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石狮市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2019年度预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算相关重要事项的说明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石狮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市本级一般公共预算支出数为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420000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%。具体情况如下：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1.一般公共预算支出42900万元，同比增加1900万元，增长4.6%，主要是调标增资增加支出。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公共安全支出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主要是增加公安行业津贴及辅警改革支出</w:t>
      </w:r>
      <w:r>
        <w:rPr>
          <w:rFonts w:ascii="Times New Roman" w:hAnsi="Times New Roman" w:eastAsia="仿宋_GB2312" w:cs="Times New Roman"/>
          <w:sz w:val="32"/>
          <w:szCs w:val="32"/>
        </w:rPr>
        <w:t>（其中使用新增债券安排综合应急救援中心暨特勤消防站建设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</w:t>
      </w:r>
      <w:r>
        <w:rPr>
          <w:rFonts w:ascii="Times New Roman" w:hAnsi="Times New Roman" w:eastAsia="仿宋_GB2312" w:cs="Times New Roman"/>
          <w:sz w:val="32"/>
          <w:szCs w:val="32"/>
        </w:rPr>
        <w:t>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78000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员调标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加支出和保障合同制教师支出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10400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6700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财政对社保基金的补助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、临时救助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及养老服务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37700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6410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增加医疗保障和计生事业投入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8.节能环保支出12600万元，同比增加1000万元，增长8.6%，主要是增加水资源等环境保护投入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（其中使用新增债券安排废旧矿区生态修复1000万元）。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城乡社区支出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城市建设维护投入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其中使用新增债券安排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应急填埋场等建设项目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2200万元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10.农林水支出15000万元，同比增加1300万元，增长9.5%，主要是增加乡村振兴专项支出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其中使用新增债券安排乡村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振兴项目1500万元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11.交通运输支出5000万元，同比增加1900万元，增长61.3%，主要是增加交通基础设施建设投入。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12.资源勘探信息等支出22900万元，同比减少8750万元，下降27.6%，主要是产业基金专项减少。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13.住房保障支出11000万元，同比增加1830万元，增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长20.0%，主要是调整工资及绩效工资配套公积金支出增加。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14.灾害防治与应急管理支出1600万元，为今年机构改革后新增科目。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29670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26630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47.3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减少不动产权属调查工作等一次性项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政府性基金收支预算安排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收入预算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307500万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53000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，主要是国有土地出让收入增加，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其中：国有土地使用权出让金收入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230140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相应安排预算支出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307500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目前提前下达部分专项债券限额4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9200万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元，拟发行土地储备专项债券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40000万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元，安排用于永宁文旅项目土地收储；拟发行其他项目收益专项债券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9200万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元，安排用于新医院、中医院建设及医养结合项目。待上级正式下达地方政府债务限额，如有增加额度再向人大常委会提请预算调整。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社会保险基金收支预算安排</w:t>
      </w:r>
    </w:p>
    <w:p>
      <w:pPr>
        <w:spacing w:line="54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机关事业单位基本养老保险基金收入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20389万元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545万元，下降2.6%；安排预算支出16504万元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城乡居民社会养老保险基金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14356万元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2813万元，增长24.4%；安排预算支出10368万元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国有资本经营收支预算安排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国有资本经营收入预算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1601万元，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364.6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%；相应安排预算支出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主要用于安排注入资本金和运营补贴等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年度石狮市无对下税收返还和转移支付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三、举借政府债务情况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8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年，石狮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新增政府债务限额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68900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，实际发行新增债券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67831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（其中一般债券7831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专项债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券60000万元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政府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债546万元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。截至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2018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年底，全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政府债务余额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851671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（一般债务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612229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，专项债务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239442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）；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本级政府债务余额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851671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（一般债务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612229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，专项债务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239442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），债务余额严格控制在上级核定的限额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921619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内。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2019年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提前下达部分专项债券限额55900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万元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实际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发行新增债券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55900万元，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其中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一般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债券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6700万元、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专项债券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49200万元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shd w:val="clear" w:color="auto" w:fill="auto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127个预算单位开展预算绩效评价工作，填报财政支出项目绩效目标表、监控情况表、自评表及评价报告，总共涉及项目646个和资金184753.7万元。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五、本级“三公”经费支出情况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年使用一般公共预算拨款安排的“三公”经费预算数为2386万元，比上年预算数减少34.6万元。其中，因公出国（境）经费98万元，与上年预算数持平；公务接待费438万元，与上年预算数相比下降2.32%；公务用车购置经费600万元，与上年预算数持平；公务用车运行经费1250万元，与上年预算数相比下降1.9%。“三公”经费预算下降（增长）的主要原因是按照中央及上级要求，严格控制“三公”经费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01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Helvetica Narrow">
    <w:panose1 w:val="020B0606020202030204"/>
    <w:charset w:val="00"/>
    <w:family w:val="auto"/>
    <w:pitch w:val="default"/>
    <w:sig w:usb0="00000000" w:usb1="00000000" w:usb2="00000000" w:usb3="00000000" w:csb0="0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Clarendon Condensed"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urierPS">
    <w:panose1 w:val="02070609020205020404"/>
    <w:charset w:val="00"/>
    <w:family w:val="auto"/>
    <w:pitch w:val="default"/>
    <w:sig w:usb0="00000000" w:usb1="00000000" w:usb2="00000000" w:usb3="00000000" w:csb0="00000093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3E7C"/>
    <w:rsid w:val="00D905AB"/>
    <w:rsid w:val="00E469B6"/>
    <w:rsid w:val="00EE575F"/>
    <w:rsid w:val="00FC6FDA"/>
    <w:rsid w:val="01F215DD"/>
    <w:rsid w:val="04AC1164"/>
    <w:rsid w:val="0B7F7C8D"/>
    <w:rsid w:val="16FC5F6F"/>
    <w:rsid w:val="24074B95"/>
    <w:rsid w:val="266940F8"/>
    <w:rsid w:val="27A950C3"/>
    <w:rsid w:val="2B117610"/>
    <w:rsid w:val="30F25F23"/>
    <w:rsid w:val="3D61342C"/>
    <w:rsid w:val="40175ED1"/>
    <w:rsid w:val="44B16E9A"/>
    <w:rsid w:val="4A536369"/>
    <w:rsid w:val="4A642334"/>
    <w:rsid w:val="4A6D2588"/>
    <w:rsid w:val="504B3792"/>
    <w:rsid w:val="537222A5"/>
    <w:rsid w:val="541A07A6"/>
    <w:rsid w:val="5470704E"/>
    <w:rsid w:val="56976845"/>
    <w:rsid w:val="570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ScaleCrop>false</ScaleCrop>
  <LinksUpToDate>false</LinksUpToDate>
  <CharactersWithSpaces>1904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2019-02-15T03:03:00Z</cp:lastPrinted>
  <dcterms:modified xsi:type="dcterms:W3CDTF">2019-04-19T09:13:37Z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