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04" w:rsidRPr="00F00187" w:rsidRDefault="00F00187" w:rsidP="00F00187">
      <w:pPr>
        <w:ind w:firstLineChars="0" w:firstLine="0"/>
        <w:rPr>
          <w:rFonts w:ascii="Times New Roman" w:eastAsia="黑体" w:hAnsi="Times New Roman" w:cs="Times New Roman"/>
          <w:sz w:val="32"/>
          <w:szCs w:val="32"/>
        </w:rPr>
      </w:pPr>
      <w:r w:rsidRPr="00F00187">
        <w:rPr>
          <w:rFonts w:ascii="Times New Roman" w:eastAsia="黑体" w:hAnsi="黑体" w:cs="Times New Roman"/>
          <w:sz w:val="32"/>
          <w:szCs w:val="32"/>
        </w:rPr>
        <w:t>附件</w:t>
      </w:r>
      <w:r w:rsidRPr="00F00187">
        <w:rPr>
          <w:rFonts w:ascii="Times New Roman" w:eastAsia="黑体" w:hAnsi="Times New Roman" w:cs="Times New Roman"/>
          <w:sz w:val="32"/>
          <w:szCs w:val="32"/>
        </w:rPr>
        <w:t>1</w:t>
      </w: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455A97">
      <w:pPr>
        <w:ind w:firstLineChars="0" w:firstLine="0"/>
        <w:jc w:val="center"/>
        <w:rPr>
          <w:rFonts w:ascii="黑体" w:eastAsia="黑体" w:hAnsi="黑体"/>
          <w:sz w:val="44"/>
          <w:szCs w:val="44"/>
        </w:rPr>
      </w:pPr>
      <w:r>
        <w:rPr>
          <w:rFonts w:ascii="黑体" w:eastAsia="黑体" w:hAnsi="黑体" w:hint="eastAsia"/>
          <w:sz w:val="44"/>
          <w:szCs w:val="44"/>
        </w:rPr>
        <w:t>石狮市</w:t>
      </w:r>
      <w:r>
        <w:rPr>
          <w:rFonts w:ascii="黑体" w:eastAsia="黑体" w:hAnsi="黑体"/>
          <w:sz w:val="44"/>
          <w:szCs w:val="44"/>
        </w:rPr>
        <w:t>普惠性幼儿园</w:t>
      </w:r>
      <w:r>
        <w:rPr>
          <w:rFonts w:ascii="黑体" w:eastAsia="黑体" w:hAnsi="黑体" w:hint="eastAsia"/>
          <w:sz w:val="44"/>
          <w:szCs w:val="44"/>
        </w:rPr>
        <w:t>专项资金</w:t>
      </w:r>
      <w:r>
        <w:rPr>
          <w:rFonts w:ascii="黑体" w:eastAsia="黑体" w:hAnsi="黑体"/>
          <w:sz w:val="44"/>
          <w:szCs w:val="44"/>
        </w:rPr>
        <w:br/>
      </w:r>
      <w:r>
        <w:rPr>
          <w:rFonts w:ascii="黑体" w:eastAsia="黑体" w:hAnsi="黑体" w:hint="eastAsia"/>
          <w:sz w:val="44"/>
          <w:szCs w:val="44"/>
        </w:rPr>
        <w:t>绩效评价报告</w:t>
      </w: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tbl>
      <w:tblPr>
        <w:tblStyle w:val="a8"/>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253604">
        <w:tc>
          <w:tcPr>
            <w:tcW w:w="2127" w:type="dxa"/>
          </w:tcPr>
          <w:p w:rsidR="00253604" w:rsidRDefault="00455A97">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253604" w:rsidRDefault="00455A97">
            <w:pPr>
              <w:ind w:firstLineChars="0" w:firstLine="0"/>
              <w:jc w:val="center"/>
              <w:rPr>
                <w:color w:val="000000" w:themeColor="text1"/>
                <w:sz w:val="28"/>
                <w:szCs w:val="28"/>
              </w:rPr>
            </w:pPr>
            <w:r>
              <w:rPr>
                <w:rFonts w:hint="eastAsia"/>
                <w:color w:val="000000" w:themeColor="text1"/>
                <w:sz w:val="28"/>
                <w:szCs w:val="28"/>
              </w:rPr>
              <w:t>石狮市普惠性幼儿园专项资金</w:t>
            </w:r>
          </w:p>
        </w:tc>
      </w:tr>
      <w:tr w:rsidR="00253604">
        <w:tc>
          <w:tcPr>
            <w:tcW w:w="2127" w:type="dxa"/>
          </w:tcPr>
          <w:p w:rsidR="00253604" w:rsidRDefault="00455A97">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253604" w:rsidRDefault="00455A97">
            <w:pPr>
              <w:ind w:firstLineChars="0" w:firstLine="0"/>
              <w:jc w:val="center"/>
              <w:rPr>
                <w:color w:val="000000" w:themeColor="text1"/>
                <w:sz w:val="28"/>
                <w:szCs w:val="28"/>
              </w:rPr>
            </w:pPr>
            <w:r>
              <w:rPr>
                <w:rFonts w:hint="eastAsia"/>
                <w:color w:val="000000" w:themeColor="text1"/>
                <w:sz w:val="28"/>
                <w:szCs w:val="28"/>
              </w:rPr>
              <w:t>石狮市教育局</w:t>
            </w:r>
          </w:p>
        </w:tc>
      </w:tr>
      <w:tr w:rsidR="00253604">
        <w:tc>
          <w:tcPr>
            <w:tcW w:w="2127" w:type="dxa"/>
          </w:tcPr>
          <w:p w:rsidR="00253604" w:rsidRDefault="00455A97">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253604" w:rsidRDefault="00455A97">
            <w:pPr>
              <w:ind w:firstLineChars="0" w:firstLine="0"/>
              <w:jc w:val="center"/>
              <w:rPr>
                <w:color w:val="000000" w:themeColor="text1"/>
                <w:sz w:val="28"/>
                <w:szCs w:val="28"/>
              </w:rPr>
            </w:pPr>
            <w:r>
              <w:rPr>
                <w:rFonts w:hint="eastAsia"/>
                <w:color w:val="000000" w:themeColor="text1"/>
                <w:sz w:val="28"/>
                <w:szCs w:val="28"/>
              </w:rPr>
              <w:t>1000</w:t>
            </w:r>
            <w:r>
              <w:rPr>
                <w:rFonts w:hint="eastAsia"/>
                <w:color w:val="000000" w:themeColor="text1"/>
                <w:sz w:val="28"/>
                <w:szCs w:val="28"/>
              </w:rPr>
              <w:t>万元</w:t>
            </w:r>
          </w:p>
        </w:tc>
      </w:tr>
      <w:tr w:rsidR="00253604">
        <w:tc>
          <w:tcPr>
            <w:tcW w:w="2127" w:type="dxa"/>
          </w:tcPr>
          <w:p w:rsidR="00253604" w:rsidRDefault="00455A97">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253604" w:rsidRDefault="00455A97">
            <w:pPr>
              <w:ind w:firstLineChars="0" w:firstLine="0"/>
              <w:jc w:val="center"/>
              <w:rPr>
                <w:color w:val="000000" w:themeColor="text1"/>
                <w:sz w:val="28"/>
                <w:szCs w:val="28"/>
              </w:rPr>
            </w:pPr>
            <w:r>
              <w:rPr>
                <w:rFonts w:hint="eastAsia"/>
                <w:color w:val="000000" w:themeColor="text1"/>
                <w:sz w:val="28"/>
                <w:szCs w:val="28"/>
              </w:rPr>
              <w:t>2018</w:t>
            </w:r>
            <w:r>
              <w:rPr>
                <w:rFonts w:hint="eastAsia"/>
                <w:color w:val="000000" w:themeColor="text1"/>
                <w:sz w:val="28"/>
                <w:szCs w:val="28"/>
              </w:rPr>
              <w:t>年度</w:t>
            </w:r>
          </w:p>
        </w:tc>
      </w:tr>
      <w:tr w:rsidR="00253604">
        <w:tc>
          <w:tcPr>
            <w:tcW w:w="2127" w:type="dxa"/>
          </w:tcPr>
          <w:p w:rsidR="00253604" w:rsidRDefault="00455A97">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253604" w:rsidRDefault="00455A97">
            <w:pPr>
              <w:ind w:firstLineChars="0" w:firstLine="0"/>
              <w:jc w:val="center"/>
              <w:rPr>
                <w:color w:val="000000" w:themeColor="text1"/>
                <w:sz w:val="28"/>
                <w:szCs w:val="28"/>
              </w:rPr>
            </w:pPr>
            <w:r>
              <w:rPr>
                <w:rFonts w:hint="eastAsia"/>
                <w:color w:val="000000" w:themeColor="text1"/>
                <w:sz w:val="28"/>
                <w:szCs w:val="28"/>
              </w:rPr>
              <w:t>福建征安会计师事务所（特殊普通合伙）</w:t>
            </w:r>
          </w:p>
        </w:tc>
      </w:tr>
    </w:tbl>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Chars="0" w:firstLine="0"/>
        <w:jc w:val="center"/>
      </w:pPr>
    </w:p>
    <w:p w:rsidR="00253604" w:rsidRDefault="00455A97">
      <w:pPr>
        <w:ind w:firstLineChars="0" w:firstLine="0"/>
        <w:jc w:val="center"/>
      </w:pPr>
      <w:r>
        <w:t>201</w:t>
      </w:r>
      <w:r>
        <w:rPr>
          <w:rFonts w:hint="eastAsia"/>
        </w:rPr>
        <w:t>9</w:t>
      </w:r>
      <w:r>
        <w:t>年</w:t>
      </w:r>
      <w:r>
        <w:rPr>
          <w:rFonts w:hint="eastAsia"/>
        </w:rPr>
        <w:t>8</w:t>
      </w:r>
      <w:r>
        <w:t>月</w:t>
      </w:r>
      <w:r>
        <w:rPr>
          <w:rFonts w:hint="eastAsia"/>
        </w:rPr>
        <w:t>19</w:t>
      </w:r>
      <w:r>
        <w:t>日</w:t>
      </w:r>
    </w:p>
    <w:p w:rsidR="00253604" w:rsidRDefault="00253604">
      <w:pPr>
        <w:ind w:firstLineChars="0" w:firstLine="0"/>
        <w:jc w:val="center"/>
      </w:pPr>
    </w:p>
    <w:p w:rsidR="00253604" w:rsidRDefault="00253604">
      <w:pPr>
        <w:ind w:firstLineChars="0" w:firstLine="0"/>
        <w:jc w:val="center"/>
      </w:pPr>
    </w:p>
    <w:p w:rsidR="00253604" w:rsidRDefault="00253604">
      <w:pPr>
        <w:ind w:firstLineChars="0" w:firstLine="0"/>
        <w:jc w:val="center"/>
      </w:pPr>
    </w:p>
    <w:p w:rsidR="00253604" w:rsidRDefault="00253604">
      <w:pPr>
        <w:ind w:firstLineChars="0" w:firstLine="0"/>
        <w:jc w:val="center"/>
      </w:pPr>
    </w:p>
    <w:p w:rsidR="00253604" w:rsidRDefault="00253604">
      <w:pPr>
        <w:ind w:firstLineChars="0" w:firstLine="0"/>
        <w:jc w:val="center"/>
      </w:pPr>
    </w:p>
    <w:p w:rsidR="00253604" w:rsidRDefault="00455A97">
      <w:pPr>
        <w:ind w:firstLineChars="0" w:firstLine="0"/>
        <w:jc w:val="center"/>
        <w:rPr>
          <w:rFonts w:ascii="黑体" w:eastAsia="黑体" w:hAnsi="黑体" w:cs="黑体"/>
          <w:sz w:val="32"/>
          <w:szCs w:val="32"/>
        </w:rPr>
      </w:pPr>
      <w:r>
        <w:rPr>
          <w:rFonts w:ascii="黑体" w:eastAsia="黑体" w:hAnsi="黑体" w:cs="黑体" w:hint="eastAsia"/>
          <w:sz w:val="32"/>
          <w:szCs w:val="32"/>
        </w:rPr>
        <w:t>绩效评价工作小组成员名单</w:t>
      </w:r>
    </w:p>
    <w:p w:rsidR="00253604" w:rsidRDefault="00253604">
      <w:pPr>
        <w:ind w:firstLineChars="0" w:firstLine="0"/>
        <w:jc w:val="center"/>
        <w:rPr>
          <w:rFonts w:ascii="黑体" w:eastAsia="黑体" w:hAnsi="黑体" w:cs="黑体"/>
          <w:sz w:val="32"/>
          <w:szCs w:val="32"/>
        </w:rPr>
      </w:pPr>
    </w:p>
    <w:tbl>
      <w:tblPr>
        <w:tblStyle w:val="a8"/>
        <w:tblW w:w="9149" w:type="dxa"/>
        <w:jc w:val="center"/>
        <w:tblLayout w:type="fixed"/>
        <w:tblLook w:val="04A0"/>
      </w:tblPr>
      <w:tblGrid>
        <w:gridCol w:w="919"/>
        <w:gridCol w:w="1040"/>
        <w:gridCol w:w="2714"/>
        <w:gridCol w:w="1626"/>
        <w:gridCol w:w="1765"/>
        <w:gridCol w:w="1085"/>
      </w:tblGrid>
      <w:tr w:rsidR="00253604">
        <w:trPr>
          <w:trHeight w:val="498"/>
          <w:jc w:val="center"/>
        </w:trPr>
        <w:tc>
          <w:tcPr>
            <w:tcW w:w="919"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253604" w:rsidRDefault="00455A97">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253604" w:rsidRDefault="00455A97">
            <w:pPr>
              <w:spacing w:line="240" w:lineRule="auto"/>
              <w:ind w:firstLine="480"/>
              <w:jc w:val="center"/>
              <w:rPr>
                <w:rFonts w:ascii="仿宋" w:eastAsia="仿宋" w:hAnsi="仿宋"/>
                <w:szCs w:val="24"/>
              </w:rPr>
            </w:pPr>
            <w:r>
              <w:rPr>
                <w:rFonts w:ascii="仿宋" w:eastAsia="仿宋" w:hAnsi="仿宋" w:hint="eastAsia"/>
                <w:szCs w:val="24"/>
              </w:rPr>
              <w:t>职级</w:t>
            </w:r>
          </w:p>
        </w:tc>
        <w:tc>
          <w:tcPr>
            <w:tcW w:w="176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253604">
        <w:trPr>
          <w:trHeight w:val="624"/>
          <w:jc w:val="center"/>
        </w:trPr>
        <w:tc>
          <w:tcPr>
            <w:tcW w:w="919"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253604" w:rsidRDefault="00253604">
            <w:pPr>
              <w:spacing w:line="240" w:lineRule="auto"/>
              <w:ind w:firstLineChars="0" w:firstLine="0"/>
              <w:jc w:val="center"/>
              <w:rPr>
                <w:rFonts w:ascii="仿宋" w:eastAsia="仿宋" w:hAnsi="仿宋"/>
                <w:szCs w:val="24"/>
              </w:rPr>
            </w:pPr>
          </w:p>
        </w:tc>
      </w:tr>
      <w:tr w:rsidR="00253604">
        <w:trPr>
          <w:trHeight w:val="592"/>
          <w:jc w:val="center"/>
        </w:trPr>
        <w:tc>
          <w:tcPr>
            <w:tcW w:w="919"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253604" w:rsidRDefault="00253604">
            <w:pPr>
              <w:spacing w:line="240" w:lineRule="auto"/>
              <w:ind w:firstLine="480"/>
              <w:jc w:val="center"/>
              <w:rPr>
                <w:rFonts w:ascii="仿宋" w:eastAsia="仿宋" w:hAnsi="仿宋"/>
                <w:szCs w:val="24"/>
              </w:rPr>
            </w:pPr>
          </w:p>
        </w:tc>
      </w:tr>
      <w:tr w:rsidR="00253604">
        <w:trPr>
          <w:jc w:val="center"/>
        </w:trPr>
        <w:tc>
          <w:tcPr>
            <w:tcW w:w="919"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253604" w:rsidRDefault="00253604">
            <w:pPr>
              <w:spacing w:line="240" w:lineRule="auto"/>
              <w:ind w:firstLine="480"/>
              <w:jc w:val="center"/>
              <w:rPr>
                <w:rFonts w:ascii="仿宋" w:eastAsia="仿宋" w:hAnsi="仿宋"/>
                <w:szCs w:val="24"/>
              </w:rPr>
            </w:pPr>
          </w:p>
        </w:tc>
      </w:tr>
      <w:tr w:rsidR="00253604">
        <w:trPr>
          <w:jc w:val="center"/>
        </w:trPr>
        <w:tc>
          <w:tcPr>
            <w:tcW w:w="919"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253604" w:rsidRDefault="00253604">
            <w:pPr>
              <w:spacing w:line="240" w:lineRule="auto"/>
              <w:ind w:firstLine="480"/>
              <w:jc w:val="center"/>
              <w:rPr>
                <w:rFonts w:ascii="仿宋" w:eastAsia="仿宋" w:hAnsi="仿宋"/>
                <w:szCs w:val="24"/>
              </w:rPr>
            </w:pPr>
          </w:p>
        </w:tc>
      </w:tr>
      <w:tr w:rsidR="00253604">
        <w:trPr>
          <w:jc w:val="center"/>
        </w:trPr>
        <w:tc>
          <w:tcPr>
            <w:tcW w:w="919"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253604" w:rsidRDefault="00455A97">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253604" w:rsidRDefault="00253604">
            <w:pPr>
              <w:spacing w:line="240" w:lineRule="auto"/>
              <w:ind w:firstLine="480"/>
              <w:jc w:val="center"/>
              <w:rPr>
                <w:rFonts w:ascii="仿宋" w:eastAsia="仿宋" w:hAnsi="仿宋"/>
                <w:szCs w:val="24"/>
              </w:rPr>
            </w:pPr>
          </w:p>
        </w:tc>
      </w:tr>
    </w:tbl>
    <w:p w:rsidR="00253604" w:rsidRDefault="00455A97">
      <w:pPr>
        <w:ind w:firstLineChars="0" w:firstLine="0"/>
        <w:jc w:val="center"/>
      </w:pPr>
      <w:r>
        <w:br w:type="page"/>
      </w:r>
    </w:p>
    <w:p w:rsidR="00253604" w:rsidRDefault="00455A97">
      <w:pPr>
        <w:ind w:firstLineChars="0" w:firstLine="0"/>
        <w:jc w:val="center"/>
        <w:rPr>
          <w:rFonts w:ascii="黑体" w:eastAsia="黑体" w:hAnsi="黑体"/>
          <w:sz w:val="28"/>
          <w:szCs w:val="28"/>
        </w:rPr>
      </w:pPr>
      <w:r>
        <w:rPr>
          <w:rFonts w:ascii="黑体" w:eastAsia="黑体" w:hAnsi="黑体" w:hint="eastAsia"/>
          <w:sz w:val="28"/>
          <w:szCs w:val="28"/>
        </w:rPr>
        <w:lastRenderedPageBreak/>
        <w:t>目录</w:t>
      </w:r>
    </w:p>
    <w:p w:rsidR="00253604" w:rsidRDefault="00253604">
      <w:pPr>
        <w:ind w:firstLine="480"/>
      </w:pPr>
    </w:p>
    <w:sdt>
      <w:sdtPr>
        <w:rPr>
          <w:rFonts w:ascii="宋体" w:eastAsia="宋体" w:hAnsi="宋体" w:cstheme="minorBidi"/>
          <w:color w:val="auto"/>
          <w:kern w:val="2"/>
          <w:sz w:val="24"/>
          <w:szCs w:val="22"/>
          <w:lang w:val="zh-CN"/>
        </w:rPr>
        <w:id w:val="1488508411"/>
      </w:sdtPr>
      <w:sdtEndPr>
        <w:rPr>
          <w:b/>
          <w:bCs/>
        </w:rPr>
      </w:sdtEndPr>
      <w:sdtContent>
        <w:p w:rsidR="00253604" w:rsidRDefault="00253604">
          <w:pPr>
            <w:pStyle w:val="TOC1"/>
          </w:pPr>
        </w:p>
        <w:p w:rsidR="00253604" w:rsidRDefault="00253604">
          <w:pPr>
            <w:pStyle w:val="10"/>
            <w:tabs>
              <w:tab w:val="right" w:leader="dot" w:pos="8306"/>
            </w:tabs>
            <w:ind w:firstLine="480"/>
          </w:pPr>
          <w:r w:rsidRPr="00253604">
            <w:fldChar w:fldCharType="begin"/>
          </w:r>
          <w:r w:rsidR="00455A97">
            <w:instrText xml:space="preserve"> TOC \o "1-3" \h \z \u </w:instrText>
          </w:r>
          <w:r w:rsidRPr="00253604">
            <w:fldChar w:fldCharType="separate"/>
          </w:r>
          <w:hyperlink w:anchor="_Toc3714" w:history="1">
            <w:r w:rsidR="00455A97">
              <w:rPr>
                <w:rFonts w:hint="eastAsia"/>
              </w:rPr>
              <w:t>引言</w:t>
            </w:r>
            <w:r w:rsidR="00455A97">
              <w:tab/>
            </w:r>
            <w:r>
              <w:fldChar w:fldCharType="begin"/>
            </w:r>
            <w:r w:rsidR="00455A97">
              <w:instrText xml:space="preserve"> PAGEREF _Toc3714 </w:instrText>
            </w:r>
            <w:r>
              <w:fldChar w:fldCharType="separate"/>
            </w:r>
            <w:r w:rsidR="00AF6A98">
              <w:rPr>
                <w:noProof/>
              </w:rPr>
              <w:t>1</w:t>
            </w:r>
            <w:r>
              <w:fldChar w:fldCharType="end"/>
            </w:r>
          </w:hyperlink>
        </w:p>
        <w:p w:rsidR="00253604" w:rsidRDefault="00253604">
          <w:pPr>
            <w:pStyle w:val="10"/>
            <w:tabs>
              <w:tab w:val="right" w:leader="dot" w:pos="8306"/>
            </w:tabs>
            <w:ind w:firstLine="480"/>
          </w:pPr>
          <w:hyperlink w:anchor="_Toc11419" w:history="1">
            <w:r w:rsidR="00455A97">
              <w:t>一、</w:t>
            </w:r>
            <w:r w:rsidR="00455A97">
              <w:t xml:space="preserve"> </w:t>
            </w:r>
            <w:r w:rsidR="00455A97">
              <w:rPr>
                <w:rFonts w:hint="eastAsia"/>
              </w:rPr>
              <w:t>专项资金</w:t>
            </w:r>
            <w:r w:rsidR="00455A97">
              <w:t>绩效评价指标体系的设计</w:t>
            </w:r>
            <w:r w:rsidR="00455A97">
              <w:tab/>
            </w:r>
            <w:r>
              <w:fldChar w:fldCharType="begin"/>
            </w:r>
            <w:r w:rsidR="00455A97">
              <w:instrText xml:space="preserve"> PAGEREF _Toc11419 </w:instrText>
            </w:r>
            <w:r>
              <w:fldChar w:fldCharType="separate"/>
            </w:r>
            <w:r w:rsidR="00AF6A98">
              <w:rPr>
                <w:noProof/>
              </w:rPr>
              <w:t>1</w:t>
            </w:r>
            <w:r>
              <w:fldChar w:fldCharType="end"/>
            </w:r>
          </w:hyperlink>
        </w:p>
        <w:p w:rsidR="00253604" w:rsidRDefault="00253604">
          <w:pPr>
            <w:pStyle w:val="20"/>
            <w:tabs>
              <w:tab w:val="right" w:leader="dot" w:pos="8306"/>
            </w:tabs>
            <w:ind w:left="480" w:firstLine="480"/>
          </w:pPr>
          <w:hyperlink w:anchor="_Toc25635" w:history="1">
            <w:r w:rsidR="00455A97">
              <w:rPr>
                <w:szCs w:val="28"/>
              </w:rPr>
              <w:t>（一）</w:t>
            </w:r>
            <w:r w:rsidR="00455A97">
              <w:rPr>
                <w:szCs w:val="28"/>
              </w:rPr>
              <w:t xml:space="preserve"> </w:t>
            </w:r>
            <w:r w:rsidR="00455A97">
              <w:rPr>
                <w:rFonts w:hint="eastAsia"/>
                <w:szCs w:val="28"/>
              </w:rPr>
              <w:t>绩效评价指标的确定应当遵循的原则</w:t>
            </w:r>
            <w:r w:rsidR="00455A97">
              <w:tab/>
            </w:r>
            <w:r>
              <w:fldChar w:fldCharType="begin"/>
            </w:r>
            <w:r w:rsidR="00455A97">
              <w:instrText xml:space="preserve"> PAGEREF _Toc25635 </w:instrText>
            </w:r>
            <w:r>
              <w:fldChar w:fldCharType="separate"/>
            </w:r>
            <w:r w:rsidR="00AF6A98">
              <w:rPr>
                <w:noProof/>
              </w:rPr>
              <w:t>1</w:t>
            </w:r>
            <w:r>
              <w:fldChar w:fldCharType="end"/>
            </w:r>
          </w:hyperlink>
        </w:p>
        <w:p w:rsidR="00253604" w:rsidRDefault="00253604">
          <w:pPr>
            <w:pStyle w:val="20"/>
            <w:tabs>
              <w:tab w:val="right" w:leader="dot" w:pos="8306"/>
            </w:tabs>
            <w:ind w:left="480" w:firstLine="480"/>
          </w:pPr>
          <w:hyperlink w:anchor="_Toc25860" w:history="1">
            <w:r w:rsidR="00455A97">
              <w:rPr>
                <w:szCs w:val="28"/>
              </w:rPr>
              <w:t>（二）</w:t>
            </w:r>
            <w:r w:rsidR="00455A97">
              <w:rPr>
                <w:szCs w:val="28"/>
              </w:rPr>
              <w:t xml:space="preserve"> </w:t>
            </w:r>
            <w:r w:rsidR="00455A97">
              <w:rPr>
                <w:rFonts w:hint="eastAsia"/>
                <w:szCs w:val="28"/>
              </w:rPr>
              <w:t>绩效评价方法的选用</w:t>
            </w:r>
            <w:r w:rsidR="00455A97">
              <w:tab/>
            </w:r>
            <w:r>
              <w:fldChar w:fldCharType="begin"/>
            </w:r>
            <w:r w:rsidR="00455A97">
              <w:instrText xml:space="preserve"> PAGEREF _Toc25860 </w:instrText>
            </w:r>
            <w:r>
              <w:fldChar w:fldCharType="separate"/>
            </w:r>
            <w:r w:rsidR="00AF6A98">
              <w:rPr>
                <w:noProof/>
              </w:rPr>
              <w:t>2</w:t>
            </w:r>
            <w:r>
              <w:fldChar w:fldCharType="end"/>
            </w:r>
          </w:hyperlink>
        </w:p>
        <w:p w:rsidR="00253604" w:rsidRDefault="00253604">
          <w:pPr>
            <w:pStyle w:val="20"/>
            <w:tabs>
              <w:tab w:val="right" w:leader="dot" w:pos="8306"/>
            </w:tabs>
            <w:ind w:left="480" w:firstLine="480"/>
          </w:pPr>
          <w:hyperlink w:anchor="_Toc5413" w:history="1">
            <w:r w:rsidR="00455A97">
              <w:rPr>
                <w:szCs w:val="28"/>
              </w:rPr>
              <w:t>（三）</w:t>
            </w:r>
            <w:r w:rsidR="00455A97">
              <w:rPr>
                <w:szCs w:val="28"/>
              </w:rPr>
              <w:t xml:space="preserve"> </w:t>
            </w:r>
            <w:r w:rsidR="00455A97">
              <w:rPr>
                <w:rFonts w:hint="eastAsia"/>
                <w:szCs w:val="28"/>
              </w:rPr>
              <w:t>绩效评价标准的确定</w:t>
            </w:r>
            <w:r w:rsidR="00455A97">
              <w:tab/>
            </w:r>
            <w:r>
              <w:fldChar w:fldCharType="begin"/>
            </w:r>
            <w:r w:rsidR="00455A97">
              <w:instrText xml:space="preserve"> PAGEREF _Toc5413 </w:instrText>
            </w:r>
            <w:r>
              <w:fldChar w:fldCharType="separate"/>
            </w:r>
            <w:r w:rsidR="00AF6A98">
              <w:rPr>
                <w:noProof/>
              </w:rPr>
              <w:t>2</w:t>
            </w:r>
            <w:r>
              <w:fldChar w:fldCharType="end"/>
            </w:r>
          </w:hyperlink>
        </w:p>
        <w:p w:rsidR="00253604" w:rsidRDefault="00253604">
          <w:pPr>
            <w:pStyle w:val="10"/>
            <w:tabs>
              <w:tab w:val="right" w:leader="dot" w:pos="8306"/>
            </w:tabs>
            <w:ind w:firstLine="480"/>
          </w:pPr>
          <w:hyperlink w:anchor="_Toc12512" w:history="1">
            <w:r w:rsidR="00455A97">
              <w:t>二、</w:t>
            </w:r>
            <w:r w:rsidR="00455A97">
              <w:t xml:space="preserve"> </w:t>
            </w:r>
            <w:r w:rsidR="00455A97">
              <w:rPr>
                <w:rFonts w:hint="eastAsia"/>
              </w:rPr>
              <w:t>项目概况</w:t>
            </w:r>
            <w:r w:rsidR="00455A97">
              <w:tab/>
            </w:r>
            <w:r>
              <w:fldChar w:fldCharType="begin"/>
            </w:r>
            <w:r w:rsidR="00455A97">
              <w:instrText xml:space="preserve"> PAGEREF _Toc12512 </w:instrText>
            </w:r>
            <w:r>
              <w:fldChar w:fldCharType="separate"/>
            </w:r>
            <w:r w:rsidR="00AF6A98">
              <w:rPr>
                <w:noProof/>
              </w:rPr>
              <w:t>3</w:t>
            </w:r>
            <w:r>
              <w:fldChar w:fldCharType="end"/>
            </w:r>
          </w:hyperlink>
        </w:p>
        <w:p w:rsidR="00253604" w:rsidRDefault="00253604">
          <w:pPr>
            <w:pStyle w:val="20"/>
            <w:tabs>
              <w:tab w:val="right" w:leader="dot" w:pos="8306"/>
            </w:tabs>
            <w:ind w:left="480" w:firstLine="480"/>
          </w:pPr>
          <w:hyperlink w:anchor="_Toc19465" w:history="1">
            <w:r w:rsidR="00455A97">
              <w:rPr>
                <w:szCs w:val="28"/>
              </w:rPr>
              <w:t>（一）</w:t>
            </w:r>
            <w:r w:rsidR="00455A97">
              <w:rPr>
                <w:szCs w:val="28"/>
              </w:rPr>
              <w:t xml:space="preserve"> </w:t>
            </w:r>
            <w:r w:rsidR="00455A97">
              <w:rPr>
                <w:rFonts w:hint="eastAsia"/>
                <w:szCs w:val="28"/>
              </w:rPr>
              <w:t>项目单位基本情况</w:t>
            </w:r>
            <w:r w:rsidR="00455A97">
              <w:tab/>
            </w:r>
            <w:r>
              <w:fldChar w:fldCharType="begin"/>
            </w:r>
            <w:r w:rsidR="00455A97">
              <w:instrText xml:space="preserve"> PAGEREF _Toc19465 </w:instrText>
            </w:r>
            <w:r>
              <w:fldChar w:fldCharType="separate"/>
            </w:r>
            <w:r w:rsidR="00AF6A98">
              <w:rPr>
                <w:noProof/>
              </w:rPr>
              <w:t>3</w:t>
            </w:r>
            <w:r>
              <w:fldChar w:fldCharType="end"/>
            </w:r>
          </w:hyperlink>
        </w:p>
        <w:p w:rsidR="00253604" w:rsidRDefault="00253604">
          <w:pPr>
            <w:pStyle w:val="20"/>
            <w:tabs>
              <w:tab w:val="right" w:leader="dot" w:pos="8306"/>
            </w:tabs>
            <w:ind w:left="480" w:firstLine="480"/>
          </w:pPr>
          <w:hyperlink w:anchor="_Toc6003" w:history="1">
            <w:r w:rsidR="00455A97">
              <w:rPr>
                <w:szCs w:val="28"/>
              </w:rPr>
              <w:t>（二）</w:t>
            </w:r>
            <w:r w:rsidR="00455A97">
              <w:rPr>
                <w:szCs w:val="28"/>
              </w:rPr>
              <w:t xml:space="preserve"> </w:t>
            </w:r>
            <w:r w:rsidR="00455A97">
              <w:rPr>
                <w:rFonts w:hint="eastAsia"/>
                <w:szCs w:val="28"/>
              </w:rPr>
              <w:t>项目基本情况</w:t>
            </w:r>
            <w:r w:rsidR="00455A97">
              <w:tab/>
            </w:r>
            <w:r>
              <w:fldChar w:fldCharType="begin"/>
            </w:r>
            <w:r w:rsidR="00455A97">
              <w:instrText xml:space="preserve"> PAGEREF _Toc6003 </w:instrText>
            </w:r>
            <w:r>
              <w:fldChar w:fldCharType="separate"/>
            </w:r>
            <w:r w:rsidR="00AF6A98">
              <w:rPr>
                <w:noProof/>
              </w:rPr>
              <w:t>3</w:t>
            </w:r>
            <w:r>
              <w:fldChar w:fldCharType="end"/>
            </w:r>
          </w:hyperlink>
        </w:p>
        <w:p w:rsidR="00253604" w:rsidRDefault="00253604">
          <w:pPr>
            <w:pStyle w:val="20"/>
            <w:tabs>
              <w:tab w:val="right" w:leader="dot" w:pos="8306"/>
            </w:tabs>
            <w:ind w:left="480" w:firstLine="480"/>
          </w:pPr>
          <w:hyperlink w:anchor="_Toc26294" w:history="1">
            <w:r w:rsidR="00455A97">
              <w:rPr>
                <w:szCs w:val="28"/>
              </w:rPr>
              <w:t>（三）</w:t>
            </w:r>
            <w:r w:rsidR="00455A97">
              <w:rPr>
                <w:szCs w:val="28"/>
              </w:rPr>
              <w:t xml:space="preserve"> </w:t>
            </w:r>
            <w:r w:rsidR="00455A97">
              <w:rPr>
                <w:rFonts w:hint="eastAsia"/>
                <w:szCs w:val="28"/>
              </w:rPr>
              <w:t>项目的组织管理情况</w:t>
            </w:r>
            <w:r w:rsidR="00455A97">
              <w:tab/>
            </w:r>
            <w:r>
              <w:fldChar w:fldCharType="begin"/>
            </w:r>
            <w:r w:rsidR="00455A97">
              <w:instrText xml:space="preserve"> PAGEREF _Toc26294 </w:instrText>
            </w:r>
            <w:r>
              <w:fldChar w:fldCharType="separate"/>
            </w:r>
            <w:r w:rsidR="00AF6A98">
              <w:rPr>
                <w:noProof/>
              </w:rPr>
              <w:t>4</w:t>
            </w:r>
            <w:r>
              <w:fldChar w:fldCharType="end"/>
            </w:r>
          </w:hyperlink>
        </w:p>
        <w:p w:rsidR="00253604" w:rsidRDefault="00253604">
          <w:pPr>
            <w:pStyle w:val="20"/>
            <w:tabs>
              <w:tab w:val="right" w:leader="dot" w:pos="8306"/>
            </w:tabs>
            <w:ind w:left="480" w:firstLine="480"/>
          </w:pPr>
          <w:hyperlink w:anchor="_Toc3029" w:history="1">
            <w:r w:rsidR="00455A97">
              <w:rPr>
                <w:szCs w:val="28"/>
              </w:rPr>
              <w:t>（四）</w:t>
            </w:r>
            <w:r w:rsidR="00455A97">
              <w:rPr>
                <w:szCs w:val="28"/>
              </w:rPr>
              <w:t xml:space="preserve"> </w:t>
            </w:r>
            <w:r w:rsidR="00455A97">
              <w:rPr>
                <w:rFonts w:hint="eastAsia"/>
                <w:szCs w:val="28"/>
              </w:rPr>
              <w:t>项目财务管理状况</w:t>
            </w:r>
            <w:r w:rsidR="00455A97">
              <w:tab/>
            </w:r>
            <w:r>
              <w:fldChar w:fldCharType="begin"/>
            </w:r>
            <w:r w:rsidR="00455A97">
              <w:instrText xml:space="preserve"> PAGEREF _Toc3029 </w:instrText>
            </w:r>
            <w:r>
              <w:fldChar w:fldCharType="separate"/>
            </w:r>
            <w:r w:rsidR="00AF6A98">
              <w:rPr>
                <w:noProof/>
              </w:rPr>
              <w:t>4</w:t>
            </w:r>
            <w:r>
              <w:fldChar w:fldCharType="end"/>
            </w:r>
          </w:hyperlink>
        </w:p>
        <w:p w:rsidR="00253604" w:rsidRDefault="00253604">
          <w:pPr>
            <w:pStyle w:val="10"/>
            <w:tabs>
              <w:tab w:val="right" w:leader="dot" w:pos="8306"/>
            </w:tabs>
            <w:ind w:firstLine="480"/>
          </w:pPr>
          <w:hyperlink w:anchor="_Toc11634" w:history="1">
            <w:r w:rsidR="00455A97">
              <w:t>三、</w:t>
            </w:r>
            <w:r w:rsidR="00455A97">
              <w:t xml:space="preserve"> </w:t>
            </w:r>
            <w:r w:rsidR="00455A97">
              <w:rPr>
                <w:rFonts w:hint="eastAsia"/>
              </w:rPr>
              <w:t>石狮市</w:t>
            </w:r>
            <w:r w:rsidR="00455A97">
              <w:t>普惠性幼儿园</w:t>
            </w:r>
            <w:r w:rsidR="00455A97">
              <w:rPr>
                <w:rFonts w:hint="eastAsia"/>
              </w:rPr>
              <w:t>专项资金绩效评价</w:t>
            </w:r>
            <w:r w:rsidR="00455A97">
              <w:tab/>
            </w:r>
            <w:r>
              <w:fldChar w:fldCharType="begin"/>
            </w:r>
            <w:r w:rsidR="00455A97">
              <w:instrText xml:space="preserve"> PAGEREF _Toc11634 </w:instrText>
            </w:r>
            <w:r>
              <w:fldChar w:fldCharType="separate"/>
            </w:r>
            <w:r w:rsidR="00AF6A98">
              <w:rPr>
                <w:noProof/>
              </w:rPr>
              <w:t>6</w:t>
            </w:r>
            <w:r>
              <w:fldChar w:fldCharType="end"/>
            </w:r>
          </w:hyperlink>
        </w:p>
        <w:p w:rsidR="00253604" w:rsidRDefault="00253604">
          <w:pPr>
            <w:pStyle w:val="20"/>
            <w:tabs>
              <w:tab w:val="right" w:leader="dot" w:pos="8306"/>
            </w:tabs>
            <w:ind w:left="480" w:firstLine="480"/>
          </w:pPr>
          <w:hyperlink w:anchor="_Toc30872" w:history="1">
            <w:r w:rsidR="00455A97">
              <w:rPr>
                <w:szCs w:val="28"/>
              </w:rPr>
              <w:t>（一）</w:t>
            </w:r>
            <w:r w:rsidR="00455A97">
              <w:rPr>
                <w:szCs w:val="28"/>
              </w:rPr>
              <w:t xml:space="preserve"> </w:t>
            </w:r>
            <w:r w:rsidR="00455A97">
              <w:rPr>
                <w:rFonts w:hint="eastAsia"/>
                <w:szCs w:val="28"/>
              </w:rPr>
              <w:t>项目管理情况（权重</w:t>
            </w:r>
            <w:r w:rsidR="00455A97">
              <w:rPr>
                <w:rFonts w:hint="eastAsia"/>
                <w:szCs w:val="28"/>
              </w:rPr>
              <w:t>1</w:t>
            </w:r>
            <w:r w:rsidR="00455A97">
              <w:rPr>
                <w:szCs w:val="28"/>
              </w:rPr>
              <w:t>0</w:t>
            </w:r>
            <w:r w:rsidR="00455A97">
              <w:rPr>
                <w:rFonts w:hint="eastAsia"/>
                <w:szCs w:val="28"/>
              </w:rPr>
              <w:t>%</w:t>
            </w:r>
            <w:r w:rsidR="00455A97">
              <w:rPr>
                <w:rFonts w:hint="eastAsia"/>
                <w:szCs w:val="28"/>
              </w:rPr>
              <w:t>）</w:t>
            </w:r>
            <w:r w:rsidR="00455A97">
              <w:tab/>
            </w:r>
            <w:r>
              <w:fldChar w:fldCharType="begin"/>
            </w:r>
            <w:r w:rsidR="00455A97">
              <w:instrText xml:space="preserve"> PAGEREF _Toc30872 </w:instrText>
            </w:r>
            <w:r>
              <w:fldChar w:fldCharType="separate"/>
            </w:r>
            <w:r w:rsidR="00AF6A98">
              <w:rPr>
                <w:noProof/>
              </w:rPr>
              <w:t>7</w:t>
            </w:r>
            <w:r>
              <w:fldChar w:fldCharType="end"/>
            </w:r>
          </w:hyperlink>
        </w:p>
        <w:p w:rsidR="00253604" w:rsidRDefault="00253604">
          <w:pPr>
            <w:pStyle w:val="20"/>
            <w:tabs>
              <w:tab w:val="right" w:leader="dot" w:pos="8306"/>
            </w:tabs>
            <w:ind w:left="480" w:firstLine="480"/>
          </w:pPr>
          <w:hyperlink w:anchor="_Toc7779" w:history="1">
            <w:r w:rsidR="00455A97">
              <w:rPr>
                <w:szCs w:val="28"/>
              </w:rPr>
              <w:t>（二）</w:t>
            </w:r>
            <w:r w:rsidR="00455A97">
              <w:rPr>
                <w:szCs w:val="28"/>
              </w:rPr>
              <w:t xml:space="preserve"> </w:t>
            </w:r>
            <w:r w:rsidR="00455A97">
              <w:rPr>
                <w:rFonts w:hint="eastAsia"/>
                <w:szCs w:val="28"/>
              </w:rPr>
              <w:t>投入情况的评价（权重</w:t>
            </w:r>
            <w:r w:rsidR="00455A97">
              <w:rPr>
                <w:rFonts w:hint="eastAsia"/>
                <w:szCs w:val="28"/>
              </w:rPr>
              <w:t>2</w:t>
            </w:r>
            <w:r w:rsidR="00455A97">
              <w:rPr>
                <w:szCs w:val="28"/>
              </w:rPr>
              <w:t>0</w:t>
            </w:r>
            <w:r w:rsidR="00455A97">
              <w:rPr>
                <w:rFonts w:hint="eastAsia"/>
                <w:szCs w:val="28"/>
              </w:rPr>
              <w:t>%</w:t>
            </w:r>
            <w:r w:rsidR="00455A97">
              <w:rPr>
                <w:rFonts w:hint="eastAsia"/>
                <w:szCs w:val="28"/>
              </w:rPr>
              <w:t>）</w:t>
            </w:r>
            <w:r w:rsidR="00455A97">
              <w:tab/>
            </w:r>
            <w:r>
              <w:fldChar w:fldCharType="begin"/>
            </w:r>
            <w:r w:rsidR="00455A97">
              <w:instrText xml:space="preserve"> PAGEREF _T</w:instrText>
            </w:r>
            <w:r w:rsidR="00455A97">
              <w:instrText xml:space="preserve">oc7779 </w:instrText>
            </w:r>
            <w:r>
              <w:fldChar w:fldCharType="separate"/>
            </w:r>
            <w:r w:rsidR="00AF6A98">
              <w:rPr>
                <w:noProof/>
              </w:rPr>
              <w:t>7</w:t>
            </w:r>
            <w:r>
              <w:fldChar w:fldCharType="end"/>
            </w:r>
          </w:hyperlink>
        </w:p>
        <w:p w:rsidR="00253604" w:rsidRDefault="00253604">
          <w:pPr>
            <w:pStyle w:val="20"/>
            <w:tabs>
              <w:tab w:val="right" w:leader="dot" w:pos="8306"/>
            </w:tabs>
            <w:ind w:left="480" w:firstLine="480"/>
          </w:pPr>
          <w:hyperlink w:anchor="_Toc4542" w:history="1">
            <w:r w:rsidR="00455A97">
              <w:rPr>
                <w:szCs w:val="28"/>
              </w:rPr>
              <w:t>（三）</w:t>
            </w:r>
            <w:r w:rsidR="00455A97">
              <w:rPr>
                <w:szCs w:val="28"/>
              </w:rPr>
              <w:t xml:space="preserve"> </w:t>
            </w:r>
            <w:r w:rsidR="00455A97">
              <w:rPr>
                <w:rFonts w:hint="eastAsia"/>
                <w:szCs w:val="28"/>
              </w:rPr>
              <w:t>过程管理的评价（权重为</w:t>
            </w:r>
            <w:r w:rsidR="00455A97">
              <w:rPr>
                <w:rFonts w:hint="eastAsia"/>
                <w:szCs w:val="28"/>
              </w:rPr>
              <w:t>2</w:t>
            </w:r>
            <w:r w:rsidR="00455A97">
              <w:rPr>
                <w:szCs w:val="28"/>
              </w:rPr>
              <w:t>0</w:t>
            </w:r>
            <w:r w:rsidR="00455A97">
              <w:rPr>
                <w:rFonts w:hint="eastAsia"/>
                <w:szCs w:val="28"/>
              </w:rPr>
              <w:t>%</w:t>
            </w:r>
            <w:r w:rsidR="00455A97">
              <w:rPr>
                <w:rFonts w:hint="eastAsia"/>
                <w:szCs w:val="28"/>
              </w:rPr>
              <w:t>）</w:t>
            </w:r>
            <w:r w:rsidR="00455A97">
              <w:tab/>
            </w:r>
            <w:r>
              <w:fldChar w:fldCharType="begin"/>
            </w:r>
            <w:r w:rsidR="00455A97">
              <w:instrText xml:space="preserve"> PAGEREF _Toc4542 </w:instrText>
            </w:r>
            <w:r>
              <w:fldChar w:fldCharType="separate"/>
            </w:r>
            <w:r w:rsidR="00AF6A98">
              <w:rPr>
                <w:noProof/>
              </w:rPr>
              <w:t>8</w:t>
            </w:r>
            <w:r>
              <w:fldChar w:fldCharType="end"/>
            </w:r>
          </w:hyperlink>
        </w:p>
        <w:p w:rsidR="00253604" w:rsidRDefault="00253604">
          <w:pPr>
            <w:pStyle w:val="20"/>
            <w:tabs>
              <w:tab w:val="right" w:leader="dot" w:pos="8306"/>
            </w:tabs>
            <w:ind w:left="480" w:firstLine="480"/>
          </w:pPr>
          <w:hyperlink w:anchor="_Toc23081" w:history="1">
            <w:r w:rsidR="00455A97">
              <w:rPr>
                <w:szCs w:val="28"/>
              </w:rPr>
              <w:t>（四）</w:t>
            </w:r>
            <w:r w:rsidR="00455A97">
              <w:rPr>
                <w:szCs w:val="28"/>
              </w:rPr>
              <w:t xml:space="preserve"> </w:t>
            </w:r>
            <w:r w:rsidR="00455A97">
              <w:rPr>
                <w:rFonts w:hint="eastAsia"/>
                <w:szCs w:val="28"/>
              </w:rPr>
              <w:t>产出与效益的评价（权重为</w:t>
            </w:r>
            <w:r w:rsidR="00455A97">
              <w:rPr>
                <w:szCs w:val="28"/>
              </w:rPr>
              <w:t>50</w:t>
            </w:r>
            <w:r w:rsidR="00455A97">
              <w:rPr>
                <w:rFonts w:hint="eastAsia"/>
                <w:szCs w:val="28"/>
              </w:rPr>
              <w:t>%</w:t>
            </w:r>
            <w:r w:rsidR="00455A97">
              <w:rPr>
                <w:rFonts w:hint="eastAsia"/>
                <w:szCs w:val="28"/>
              </w:rPr>
              <w:t>）</w:t>
            </w:r>
            <w:r w:rsidR="00455A97">
              <w:tab/>
            </w:r>
            <w:r>
              <w:fldChar w:fldCharType="begin"/>
            </w:r>
            <w:r w:rsidR="00455A97">
              <w:instrText xml:space="preserve"> PAGEREF _Toc23081 </w:instrText>
            </w:r>
            <w:r>
              <w:fldChar w:fldCharType="separate"/>
            </w:r>
            <w:r w:rsidR="00AF6A98">
              <w:rPr>
                <w:noProof/>
              </w:rPr>
              <w:t>10</w:t>
            </w:r>
            <w:r>
              <w:fldChar w:fldCharType="end"/>
            </w:r>
          </w:hyperlink>
        </w:p>
        <w:p w:rsidR="00253604" w:rsidRDefault="00253604">
          <w:pPr>
            <w:pStyle w:val="10"/>
            <w:tabs>
              <w:tab w:val="right" w:leader="dot" w:pos="8306"/>
            </w:tabs>
            <w:ind w:firstLine="480"/>
          </w:pPr>
          <w:hyperlink w:anchor="_Toc26471" w:history="1">
            <w:r w:rsidR="00455A97">
              <w:t>四、</w:t>
            </w:r>
            <w:r w:rsidR="00455A97">
              <w:t xml:space="preserve"> </w:t>
            </w:r>
            <w:r w:rsidR="00455A97">
              <w:rPr>
                <w:rFonts w:hint="eastAsia"/>
              </w:rPr>
              <w:t>石狮市</w:t>
            </w:r>
            <w:r w:rsidR="00455A97">
              <w:t>普惠性幼儿园</w:t>
            </w:r>
            <w:r w:rsidR="00455A97">
              <w:rPr>
                <w:rFonts w:hint="eastAsia"/>
              </w:rPr>
              <w:t>专项实施中存在问题及相应的改进对策</w:t>
            </w:r>
            <w:r w:rsidR="00455A97">
              <w:tab/>
            </w:r>
            <w:r>
              <w:fldChar w:fldCharType="begin"/>
            </w:r>
            <w:r w:rsidR="00455A97">
              <w:instrText xml:space="preserve"> PAGEREF _Toc26471 </w:instrText>
            </w:r>
            <w:r>
              <w:fldChar w:fldCharType="separate"/>
            </w:r>
            <w:r w:rsidR="00AF6A98">
              <w:rPr>
                <w:noProof/>
              </w:rPr>
              <w:t>12</w:t>
            </w:r>
            <w:r>
              <w:fldChar w:fldCharType="end"/>
            </w:r>
          </w:hyperlink>
        </w:p>
        <w:p w:rsidR="00253604" w:rsidRDefault="00253604">
          <w:pPr>
            <w:pStyle w:val="20"/>
            <w:tabs>
              <w:tab w:val="right" w:leader="dot" w:pos="8306"/>
            </w:tabs>
            <w:ind w:left="480" w:firstLine="480"/>
          </w:pPr>
          <w:hyperlink w:anchor="_Toc25181" w:history="1">
            <w:r w:rsidR="00455A97">
              <w:rPr>
                <w:szCs w:val="28"/>
              </w:rPr>
              <w:t>（一）</w:t>
            </w:r>
            <w:r w:rsidR="00455A97">
              <w:rPr>
                <w:szCs w:val="28"/>
              </w:rPr>
              <w:t xml:space="preserve"> </w:t>
            </w:r>
            <w:r w:rsidR="00455A97">
              <w:rPr>
                <w:rFonts w:hint="eastAsia"/>
                <w:szCs w:val="28"/>
              </w:rPr>
              <w:t>项目实施中存在的问题</w:t>
            </w:r>
            <w:r w:rsidR="00455A97">
              <w:tab/>
            </w:r>
            <w:r>
              <w:fldChar w:fldCharType="begin"/>
            </w:r>
            <w:r w:rsidR="00455A97">
              <w:instrText xml:space="preserve"> PAGEREF _Toc25181 </w:instrText>
            </w:r>
            <w:r>
              <w:fldChar w:fldCharType="separate"/>
            </w:r>
            <w:r w:rsidR="00AF6A98">
              <w:rPr>
                <w:noProof/>
              </w:rPr>
              <w:t>12</w:t>
            </w:r>
            <w:r>
              <w:fldChar w:fldCharType="end"/>
            </w:r>
          </w:hyperlink>
        </w:p>
        <w:p w:rsidR="00253604" w:rsidRDefault="00253604">
          <w:pPr>
            <w:pStyle w:val="20"/>
            <w:tabs>
              <w:tab w:val="right" w:leader="dot" w:pos="8306"/>
            </w:tabs>
            <w:ind w:left="480" w:firstLine="480"/>
          </w:pPr>
          <w:hyperlink w:anchor="_Toc18138" w:history="1">
            <w:r w:rsidR="00455A97">
              <w:t>（二）</w:t>
            </w:r>
            <w:r w:rsidR="00455A97">
              <w:t xml:space="preserve"> </w:t>
            </w:r>
            <w:r w:rsidR="00455A97">
              <w:rPr>
                <w:rFonts w:hint="eastAsia"/>
                <w:szCs w:val="28"/>
              </w:rPr>
              <w:t>相应的改进对策</w:t>
            </w:r>
            <w:r w:rsidR="00455A97">
              <w:tab/>
            </w:r>
            <w:r>
              <w:fldChar w:fldCharType="begin"/>
            </w:r>
            <w:r w:rsidR="00455A97">
              <w:instrText xml:space="preserve"> PAGEREF _Toc18138 </w:instrText>
            </w:r>
            <w:r>
              <w:fldChar w:fldCharType="separate"/>
            </w:r>
            <w:r w:rsidR="00AF6A98">
              <w:rPr>
                <w:noProof/>
              </w:rPr>
              <w:t>12</w:t>
            </w:r>
            <w:r>
              <w:fldChar w:fldCharType="end"/>
            </w:r>
          </w:hyperlink>
        </w:p>
        <w:p w:rsidR="00253604" w:rsidRDefault="00253604">
          <w:pPr>
            <w:ind w:firstLineChars="0" w:firstLine="0"/>
          </w:pPr>
          <w:r>
            <w:rPr>
              <w:bCs/>
              <w:lang w:val="zh-CN"/>
            </w:rPr>
            <w:fldChar w:fldCharType="end"/>
          </w:r>
        </w:p>
      </w:sdtContent>
    </w:sdt>
    <w:p w:rsidR="00253604" w:rsidRDefault="00253604">
      <w:pPr>
        <w:ind w:firstLineChars="0" w:firstLine="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sectPr w:rsidR="0025360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p>
    <w:p w:rsidR="00253604" w:rsidRDefault="00455A97">
      <w:pPr>
        <w:pStyle w:val="1"/>
      </w:pPr>
      <w:bookmarkStart w:id="0" w:name="_Toc3714"/>
      <w:r>
        <w:rPr>
          <w:rFonts w:hint="eastAsia"/>
        </w:rPr>
        <w:lastRenderedPageBreak/>
        <w:t>引言</w:t>
      </w:r>
      <w:bookmarkEnd w:id="0"/>
    </w:p>
    <w:p w:rsidR="00253604" w:rsidRDefault="00455A97">
      <w:pPr>
        <w:ind w:firstLine="480"/>
      </w:pPr>
      <w:r>
        <w:rPr>
          <w:rFonts w:hint="eastAsia"/>
        </w:rPr>
        <w:t>根据《中华人民共和国预算法》、福建省财政厅关于印发《福建省财政支出绩效评价管理办法》的通知（闽财绩〔</w:t>
      </w:r>
      <w:r>
        <w:t>2015</w:t>
      </w:r>
      <w:r>
        <w:t>〕</w:t>
      </w:r>
      <w:r>
        <w:t>4</w:t>
      </w:r>
      <w:r>
        <w:t>号）、</w:t>
      </w:r>
      <w:r>
        <w:rPr>
          <w:rFonts w:hint="eastAsia"/>
        </w:rPr>
        <w:t>《石狮市财政局关于开展</w:t>
      </w:r>
      <w:r>
        <w:rPr>
          <w:rFonts w:hint="eastAsia"/>
        </w:rPr>
        <w:t>2018</w:t>
      </w:r>
      <w:r>
        <w:rPr>
          <w:rFonts w:hint="eastAsia"/>
        </w:rPr>
        <w:t>年度财政支出绩效重点评价工作的通知》（狮财绩〔</w:t>
      </w:r>
      <w:r>
        <w:rPr>
          <w:rFonts w:hint="eastAsia"/>
        </w:rPr>
        <w:t>2019</w:t>
      </w:r>
      <w:r>
        <w:rPr>
          <w:rFonts w:hint="eastAsia"/>
        </w:rPr>
        <w:t>〕</w:t>
      </w:r>
      <w:r>
        <w:rPr>
          <w:rFonts w:hint="eastAsia"/>
        </w:rPr>
        <w:t>2</w:t>
      </w:r>
      <w:r>
        <w:rPr>
          <w:rFonts w:hint="eastAsia"/>
        </w:rPr>
        <w:t>号）、《石狮市财政支出绩效评价工作实施方案的通知》（狮政办〔</w:t>
      </w:r>
      <w:r>
        <w:rPr>
          <w:rFonts w:hint="eastAsia"/>
        </w:rPr>
        <w:t>2017</w:t>
      </w:r>
      <w:r>
        <w:rPr>
          <w:rFonts w:hint="eastAsia"/>
        </w:rPr>
        <w:t>〕</w:t>
      </w:r>
      <w:r>
        <w:rPr>
          <w:rFonts w:hint="eastAsia"/>
        </w:rPr>
        <w:t>50</w:t>
      </w:r>
      <w:r>
        <w:rPr>
          <w:rFonts w:hint="eastAsia"/>
        </w:rPr>
        <w:t>号）、《石狮市财政支出绩效评价管理规定》（狮财预〔</w:t>
      </w:r>
      <w:r>
        <w:rPr>
          <w:rFonts w:hint="eastAsia"/>
        </w:rPr>
        <w:t>2017</w:t>
      </w:r>
      <w:r>
        <w:rPr>
          <w:rFonts w:hint="eastAsia"/>
        </w:rPr>
        <w:t>〕</w:t>
      </w:r>
      <w:r>
        <w:rPr>
          <w:rFonts w:hint="eastAsia"/>
        </w:rPr>
        <w:t>55</w:t>
      </w:r>
      <w:r>
        <w:rPr>
          <w:rFonts w:hint="eastAsia"/>
        </w:rPr>
        <w:t>号）</w:t>
      </w:r>
      <w:r>
        <w:t>等</w:t>
      </w:r>
      <w:r>
        <w:rPr>
          <w:rFonts w:hint="eastAsia"/>
        </w:rPr>
        <w:t>文件</w:t>
      </w:r>
      <w:r>
        <w:t>要求，</w:t>
      </w:r>
      <w:r>
        <w:rPr>
          <w:rFonts w:hint="eastAsia"/>
        </w:rPr>
        <w:t>福建征安会计师事务所接</w:t>
      </w:r>
      <w:r>
        <w:t>受</w:t>
      </w:r>
      <w:r>
        <w:rPr>
          <w:rFonts w:hint="eastAsia"/>
        </w:rPr>
        <w:t>石狮</w:t>
      </w:r>
      <w:r>
        <w:t>市财政局委托组建项目绩效评价工作小组，对</w:t>
      </w:r>
      <w:r>
        <w:t>201</w:t>
      </w:r>
      <w:r>
        <w:rPr>
          <w:rFonts w:hint="eastAsia"/>
        </w:rPr>
        <w:t>8</w:t>
      </w:r>
      <w:r>
        <w:t>年</w:t>
      </w:r>
      <w:r>
        <w:rPr>
          <w:rFonts w:hint="eastAsia"/>
        </w:rPr>
        <w:t>石狮市</w:t>
      </w:r>
      <w:r>
        <w:t>普惠性幼儿园</w:t>
      </w:r>
      <w:r>
        <w:rPr>
          <w:rFonts w:hint="eastAsia"/>
        </w:rPr>
        <w:t>专项资金</w:t>
      </w:r>
      <w:r>
        <w:t>实施绩效评价工作。</w:t>
      </w:r>
    </w:p>
    <w:p w:rsidR="00253604" w:rsidRDefault="00455A97">
      <w:pPr>
        <w:ind w:firstLine="480"/>
      </w:pPr>
      <w:r>
        <w:t>本次绩效评价的对象是财政预算</w:t>
      </w:r>
      <w:r>
        <w:t>下拨的</w:t>
      </w:r>
      <w:r>
        <w:t>201</w:t>
      </w:r>
      <w:r>
        <w:rPr>
          <w:rFonts w:hint="eastAsia"/>
        </w:rPr>
        <w:t>8</w:t>
      </w:r>
      <w:r>
        <w:t>年度</w:t>
      </w:r>
      <w:r>
        <w:rPr>
          <w:rFonts w:hint="eastAsia"/>
        </w:rPr>
        <w:t>石狮市</w:t>
      </w:r>
      <w:r>
        <w:t>普惠性幼儿园</w:t>
      </w:r>
      <w:r>
        <w:rPr>
          <w:rFonts w:hint="eastAsia"/>
        </w:rPr>
        <w:t>专项资金</w:t>
      </w:r>
      <w:r>
        <w:rPr>
          <w:rFonts w:hint="eastAsia"/>
        </w:rPr>
        <w:t>913.6</w:t>
      </w:r>
      <w:r>
        <w:t>万元。绩效评价工作小组在收集、整理、汇总、分析相关绩效评价资料的基础上，通过查账、实地调查等方式进行了解核实</w:t>
      </w:r>
      <w:r>
        <w:rPr>
          <w:rFonts w:hint="eastAsia"/>
        </w:rPr>
        <w:t>，</w:t>
      </w:r>
      <w:r>
        <w:t>并对相关评价指标进行汇总分析，对照评价指标和标准进行评议与打分，形成《</w:t>
      </w:r>
      <w:r>
        <w:t>201</w:t>
      </w:r>
      <w:r>
        <w:rPr>
          <w:rFonts w:hint="eastAsia"/>
        </w:rPr>
        <w:t>8</w:t>
      </w:r>
      <w:r>
        <w:t>年</w:t>
      </w:r>
      <w:r>
        <w:rPr>
          <w:rFonts w:hint="eastAsia"/>
        </w:rPr>
        <w:t>石狮市</w:t>
      </w:r>
      <w:r>
        <w:t>普惠性</w:t>
      </w:r>
      <w:r>
        <w:rPr>
          <w:rFonts w:hint="eastAsia"/>
        </w:rPr>
        <w:t>专项资金</w:t>
      </w:r>
      <w:r>
        <w:t>绩效</w:t>
      </w:r>
      <w:r>
        <w:rPr>
          <w:rFonts w:hint="eastAsia"/>
        </w:rPr>
        <w:t>评价</w:t>
      </w:r>
      <w:r>
        <w:t>报告》。</w:t>
      </w:r>
    </w:p>
    <w:p w:rsidR="00253604" w:rsidRDefault="00455A97">
      <w:pPr>
        <w:pStyle w:val="1"/>
        <w:numPr>
          <w:ilvl w:val="0"/>
          <w:numId w:val="1"/>
        </w:numPr>
        <w:ind w:left="0" w:firstLine="0"/>
      </w:pPr>
      <w:bookmarkStart w:id="1" w:name="_Toc11419"/>
      <w:r>
        <w:rPr>
          <w:rFonts w:hint="eastAsia"/>
        </w:rPr>
        <w:t>专项资金</w:t>
      </w:r>
      <w:r>
        <w:t>绩效评价指标体系的设计</w:t>
      </w:r>
      <w:bookmarkEnd w:id="1"/>
    </w:p>
    <w:p w:rsidR="00253604" w:rsidRDefault="00455A97">
      <w:pPr>
        <w:ind w:firstLine="480"/>
      </w:pPr>
      <w:r>
        <w:rPr>
          <w:rFonts w:hint="eastAsia"/>
        </w:rPr>
        <w:t>石狮市</w:t>
      </w:r>
      <w:r>
        <w:t>普惠行幼儿园</w:t>
      </w:r>
      <w:r>
        <w:rPr>
          <w:rFonts w:hint="eastAsia"/>
        </w:rPr>
        <w:t>专项资金绩效评价，是指根据设定的绩效目标，运用科学、合理的绩效评价指标、评价标准和评价方法，对石狮市</w:t>
      </w:r>
      <w:r>
        <w:t>普惠性幼儿园</w:t>
      </w:r>
      <w:r>
        <w:rPr>
          <w:rFonts w:hint="eastAsia"/>
        </w:rPr>
        <w:t>专项资金的经济性、效率性和效益性进行客观、公正的评价。因此评价指标、评价方法和评价标准的确定是绩效评价中至关重要的一环。</w:t>
      </w:r>
    </w:p>
    <w:p w:rsidR="00253604" w:rsidRDefault="00455A97">
      <w:pPr>
        <w:pStyle w:val="2"/>
        <w:numPr>
          <w:ilvl w:val="0"/>
          <w:numId w:val="2"/>
        </w:numPr>
        <w:ind w:firstLineChars="0"/>
        <w:rPr>
          <w:b w:val="0"/>
          <w:sz w:val="28"/>
          <w:szCs w:val="28"/>
        </w:rPr>
      </w:pPr>
      <w:bookmarkStart w:id="2" w:name="_Toc25635"/>
      <w:r>
        <w:rPr>
          <w:rFonts w:hint="eastAsia"/>
          <w:b w:val="0"/>
          <w:sz w:val="28"/>
          <w:szCs w:val="28"/>
        </w:rPr>
        <w:t>绩效评价指标的确定应当遵循的原则</w:t>
      </w:r>
      <w:bookmarkEnd w:id="2"/>
    </w:p>
    <w:p w:rsidR="00253604" w:rsidRDefault="00455A97">
      <w:pPr>
        <w:ind w:firstLine="480"/>
      </w:pPr>
      <w:r>
        <w:rPr>
          <w:rFonts w:hint="eastAsia"/>
        </w:rPr>
        <w:t>根据财政部于</w:t>
      </w:r>
      <w:r>
        <w:t>2011</w:t>
      </w:r>
      <w:r>
        <w:t>年出台的《财政支出绩效评价管理暂行办法》，绩效评价指标的确定应当遵循以下基本原则：</w:t>
      </w:r>
    </w:p>
    <w:p w:rsidR="00253604" w:rsidRDefault="00455A97">
      <w:pPr>
        <w:ind w:firstLine="480"/>
      </w:pPr>
      <w:r>
        <w:rPr>
          <w:rFonts w:ascii="黑体" w:eastAsia="黑体" w:hAnsi="黑体"/>
        </w:rPr>
        <w:t>1.</w:t>
      </w:r>
      <w:r>
        <w:rPr>
          <w:rFonts w:ascii="黑体" w:eastAsia="黑体" w:hAnsi="黑体"/>
        </w:rPr>
        <w:t>相关性原则。</w:t>
      </w:r>
      <w:r>
        <w:t>确定的绩效评价指标应当与绩效目标有直接的联系，能够恰当反</w:t>
      </w:r>
      <w:r>
        <w:rPr>
          <w:rFonts w:hint="eastAsia"/>
        </w:rPr>
        <w:t>映目标的实现程度，而与绩效目标无关的指标不应列入评价体系。</w:t>
      </w:r>
    </w:p>
    <w:p w:rsidR="00253604" w:rsidRDefault="00455A97">
      <w:pPr>
        <w:ind w:firstLine="480"/>
        <w:sectPr w:rsidR="00253604">
          <w:footerReference w:type="default" r:id="rId14"/>
          <w:pgSz w:w="11906" w:h="16838"/>
          <w:pgMar w:top="1440" w:right="1800" w:bottom="1440" w:left="1800" w:header="851" w:footer="992" w:gutter="0"/>
          <w:pgNumType w:start="1"/>
          <w:cols w:space="425"/>
          <w:docGrid w:type="lines" w:linePitch="312"/>
        </w:sectPr>
      </w:pPr>
      <w:r>
        <w:rPr>
          <w:rFonts w:ascii="黑体" w:eastAsia="黑体" w:hAnsi="黑体"/>
        </w:rPr>
        <w:t>2.</w:t>
      </w:r>
      <w:r>
        <w:rPr>
          <w:rFonts w:ascii="黑体" w:eastAsia="黑体" w:hAnsi="黑体"/>
        </w:rPr>
        <w:t>重要性</w:t>
      </w:r>
      <w:r>
        <w:rPr>
          <w:rFonts w:ascii="黑体" w:eastAsia="黑体" w:hAnsi="黑体"/>
        </w:rPr>
        <w:t>原则。</w:t>
      </w:r>
      <w:r>
        <w:t>应当优先使用最具评价对象代表性、最能反映评价要求的核</w:t>
      </w:r>
    </w:p>
    <w:p w:rsidR="00253604" w:rsidRDefault="00455A97">
      <w:pPr>
        <w:ind w:firstLineChars="0" w:firstLine="0"/>
      </w:pPr>
      <w:r>
        <w:lastRenderedPageBreak/>
        <w:t>心指标，而对于那些无足轻重、可有可无的指标应该舍弃，否则，可能造成评价体系过于庞杂，可操作性不强，且不能突出反映问题。</w:t>
      </w:r>
    </w:p>
    <w:p w:rsidR="00253604" w:rsidRDefault="00455A97">
      <w:pPr>
        <w:ind w:firstLine="480"/>
      </w:pPr>
      <w:r>
        <w:rPr>
          <w:rFonts w:ascii="黑体" w:eastAsia="黑体" w:hAnsi="黑体"/>
        </w:rPr>
        <w:t>3.</w:t>
      </w:r>
      <w:r>
        <w:rPr>
          <w:rFonts w:ascii="黑体" w:eastAsia="黑体" w:hAnsi="黑体"/>
        </w:rPr>
        <w:t>可比性原则。</w:t>
      </w:r>
      <w:r>
        <w:t>对同类评价对象要设定共性的绩效评价指标，以便于评价结果可以相互比较。</w:t>
      </w:r>
    </w:p>
    <w:p w:rsidR="00253604" w:rsidRDefault="00455A97">
      <w:pPr>
        <w:ind w:firstLine="480"/>
      </w:pPr>
      <w:r>
        <w:rPr>
          <w:rFonts w:ascii="黑体" w:eastAsia="黑体" w:hAnsi="黑体"/>
        </w:rPr>
        <w:t>4.</w:t>
      </w:r>
      <w:r>
        <w:rPr>
          <w:rFonts w:ascii="黑体" w:eastAsia="黑体" w:hAnsi="黑体"/>
        </w:rPr>
        <w:t>系统性原则。</w:t>
      </w:r>
      <w:r>
        <w:t>应当将定量指标与定性指标相结合，系统反映财政支出所产生的社会效益、经济效益、环境效益和可持续影响等。</w:t>
      </w:r>
    </w:p>
    <w:p w:rsidR="00253604" w:rsidRDefault="00455A97">
      <w:pPr>
        <w:ind w:firstLine="480"/>
      </w:pPr>
      <w:r>
        <w:rPr>
          <w:rFonts w:ascii="黑体" w:eastAsia="黑体" w:hAnsi="黑体"/>
        </w:rPr>
        <w:t>5.</w:t>
      </w:r>
      <w:r>
        <w:rPr>
          <w:rFonts w:ascii="黑体" w:eastAsia="黑体" w:hAnsi="黑体"/>
        </w:rPr>
        <w:t>经济性原则。</w:t>
      </w:r>
      <w:r>
        <w:t>绩效评价指标不是设计得越复杂越好，应当通俗易懂、简便易行，数据的获得应当考虑现实条件和可操作性，符合成本效益原则。</w:t>
      </w:r>
    </w:p>
    <w:p w:rsidR="00253604" w:rsidRDefault="00455A97">
      <w:pPr>
        <w:pStyle w:val="2"/>
        <w:numPr>
          <w:ilvl w:val="0"/>
          <w:numId w:val="2"/>
        </w:numPr>
        <w:ind w:firstLineChars="0"/>
        <w:rPr>
          <w:b w:val="0"/>
          <w:sz w:val="28"/>
          <w:szCs w:val="28"/>
        </w:rPr>
      </w:pPr>
      <w:bookmarkStart w:id="3" w:name="_Toc25860"/>
      <w:r>
        <w:rPr>
          <w:rFonts w:hint="eastAsia"/>
          <w:b w:val="0"/>
          <w:sz w:val="28"/>
          <w:szCs w:val="28"/>
        </w:rPr>
        <w:t>绩效评价方法的选用</w:t>
      </w:r>
      <w:bookmarkEnd w:id="3"/>
    </w:p>
    <w:p w:rsidR="00253604" w:rsidRDefault="00455A97">
      <w:pPr>
        <w:ind w:firstLine="480"/>
      </w:pPr>
      <w:r>
        <w:rPr>
          <w:rFonts w:hint="eastAsia"/>
        </w:rPr>
        <w:t>本次石狮市</w:t>
      </w:r>
      <w:r>
        <w:t>普惠性幼儿园</w:t>
      </w:r>
      <w:r>
        <w:rPr>
          <w:rFonts w:hint="eastAsia"/>
        </w:rPr>
        <w:t>专项资金绩效评价主要采用比较法、成本效益分析法、公众评判法等。</w:t>
      </w:r>
    </w:p>
    <w:p w:rsidR="00253604" w:rsidRDefault="00455A97">
      <w:pPr>
        <w:ind w:firstLine="480"/>
      </w:pPr>
      <w:r>
        <w:rPr>
          <w:rFonts w:ascii="黑体" w:eastAsia="黑体" w:hAnsi="黑体"/>
        </w:rPr>
        <w:t>1.</w:t>
      </w:r>
      <w:r>
        <w:rPr>
          <w:rFonts w:ascii="黑体" w:eastAsia="黑体" w:hAnsi="黑体"/>
        </w:rPr>
        <w:t>比较法。</w:t>
      </w:r>
      <w:r>
        <w:t>是指通过实际支出、实施效果等与绩效目标、历史情况、不同地区同类支出等的比较，综合分析绩效目标实现程度。</w:t>
      </w:r>
    </w:p>
    <w:p w:rsidR="00253604" w:rsidRDefault="00455A97">
      <w:pPr>
        <w:ind w:firstLine="480"/>
      </w:pPr>
      <w:r>
        <w:rPr>
          <w:rFonts w:ascii="黑体" w:eastAsia="黑体" w:hAnsi="黑体"/>
        </w:rPr>
        <w:t>2.</w:t>
      </w:r>
      <w:r>
        <w:rPr>
          <w:rFonts w:ascii="黑体" w:eastAsia="黑体" w:hAnsi="黑体"/>
        </w:rPr>
        <w:t>成本效益分析法。</w:t>
      </w:r>
      <w:r>
        <w:t>是指将一定时期内的支出与效益进行对比分析，以评价绩效目标实现程度。</w:t>
      </w:r>
    </w:p>
    <w:p w:rsidR="00253604" w:rsidRDefault="00455A97">
      <w:pPr>
        <w:ind w:firstLine="480"/>
      </w:pPr>
      <w:r>
        <w:rPr>
          <w:rFonts w:ascii="黑体" w:eastAsia="黑体" w:hAnsi="黑体"/>
        </w:rPr>
        <w:t>3.</w:t>
      </w:r>
      <w:r>
        <w:rPr>
          <w:rFonts w:ascii="黑体" w:eastAsia="黑体" w:hAnsi="黑体"/>
        </w:rPr>
        <w:t>服务对象评判法。</w:t>
      </w:r>
      <w:r>
        <w:t>是指通过对服务对象进行问卷及抽样调查等对财政支出的效果进行评判，评</w:t>
      </w:r>
      <w:r>
        <w:t>价绩效目标实现程度。</w:t>
      </w:r>
    </w:p>
    <w:p w:rsidR="00253604" w:rsidRDefault="00455A97">
      <w:pPr>
        <w:pStyle w:val="2"/>
        <w:numPr>
          <w:ilvl w:val="0"/>
          <w:numId w:val="2"/>
        </w:numPr>
        <w:ind w:firstLineChars="0"/>
        <w:rPr>
          <w:b w:val="0"/>
          <w:sz w:val="28"/>
          <w:szCs w:val="28"/>
        </w:rPr>
      </w:pPr>
      <w:bookmarkStart w:id="4" w:name="_Toc5413"/>
      <w:r>
        <w:rPr>
          <w:rFonts w:hint="eastAsia"/>
          <w:b w:val="0"/>
          <w:sz w:val="28"/>
          <w:szCs w:val="28"/>
        </w:rPr>
        <w:t>绩效评价标准的确定</w:t>
      </w:r>
      <w:bookmarkEnd w:id="4"/>
    </w:p>
    <w:p w:rsidR="00253604" w:rsidRDefault="00455A97">
      <w:pPr>
        <w:ind w:firstLine="480"/>
      </w:pPr>
      <w:r>
        <w:rPr>
          <w:rFonts w:hint="eastAsia"/>
        </w:rPr>
        <w:t>绩效评价标准是衡量财政支出绩效目标完成程度的尺度，对</w:t>
      </w:r>
      <w:bookmarkStart w:id="5" w:name="_Hlk495061849"/>
      <w:r>
        <w:rPr>
          <w:rFonts w:hint="eastAsia"/>
        </w:rPr>
        <w:t>石狮市</w:t>
      </w:r>
      <w:r>
        <w:t>普惠性幼儿园</w:t>
      </w:r>
      <w:r>
        <w:rPr>
          <w:rFonts w:hint="eastAsia"/>
        </w:rPr>
        <w:t>专项</w:t>
      </w:r>
      <w:bookmarkEnd w:id="5"/>
      <w:r>
        <w:rPr>
          <w:rFonts w:hint="eastAsia"/>
        </w:rPr>
        <w:t>资金绩效评价采用的标准主要包括：</w:t>
      </w:r>
    </w:p>
    <w:p w:rsidR="00253604" w:rsidRDefault="00455A97">
      <w:pPr>
        <w:ind w:firstLine="480"/>
      </w:pPr>
      <w:r>
        <w:rPr>
          <w:rFonts w:ascii="黑体" w:eastAsia="黑体" w:hAnsi="黑体"/>
        </w:rPr>
        <w:t>1.</w:t>
      </w:r>
      <w:r>
        <w:rPr>
          <w:rFonts w:ascii="黑体" w:eastAsia="黑体" w:hAnsi="黑体"/>
        </w:rPr>
        <w:t>计划标准。</w:t>
      </w:r>
      <w:r>
        <w:t>是指以预先制定的目标、计划、预算、定额等数据作为评价的标准。</w:t>
      </w:r>
    </w:p>
    <w:p w:rsidR="00253604" w:rsidRDefault="00455A97">
      <w:pPr>
        <w:ind w:firstLine="480"/>
      </w:pPr>
      <w:r>
        <w:rPr>
          <w:rFonts w:ascii="黑体" w:eastAsia="黑体" w:hAnsi="黑体"/>
        </w:rPr>
        <w:t>2.</w:t>
      </w:r>
      <w:r>
        <w:rPr>
          <w:rFonts w:ascii="黑体" w:eastAsia="黑体" w:hAnsi="黑体"/>
        </w:rPr>
        <w:t>行业标准。</w:t>
      </w:r>
      <w:r>
        <w:rPr>
          <w:rFonts w:hint="eastAsia"/>
        </w:rPr>
        <w:t>是指参照各级政府机关评价幼儿教育所采用的指标数据而制定相应的评价标准。</w:t>
      </w:r>
    </w:p>
    <w:p w:rsidR="00253604" w:rsidRDefault="00455A97">
      <w:pPr>
        <w:ind w:firstLine="480"/>
      </w:pPr>
      <w:r>
        <w:rPr>
          <w:rFonts w:hint="eastAsia"/>
        </w:rPr>
        <w:t>综上，基于上述绩效评价原则、方法和标准选用的考量，我们设计了石狮市</w:t>
      </w:r>
      <w:r>
        <w:t>普惠性幼儿园</w:t>
      </w:r>
      <w:r>
        <w:rPr>
          <w:rFonts w:hint="eastAsia"/>
        </w:rPr>
        <w:t>专项资金绩效评价指标，并分别赋予了相应的权重和分值，具体参见表</w:t>
      </w:r>
      <w:r>
        <w:t>“</w:t>
      </w:r>
      <w:r>
        <w:rPr>
          <w:rFonts w:hint="eastAsia"/>
        </w:rPr>
        <w:t>石狮市</w:t>
      </w:r>
      <w:r>
        <w:t>普惠性幼儿园</w:t>
      </w:r>
      <w:r>
        <w:rPr>
          <w:rFonts w:hint="eastAsia"/>
        </w:rPr>
        <w:t>专项资金绩效评价指标体系</w:t>
      </w:r>
      <w:r>
        <w:t>”</w:t>
      </w:r>
      <w:r>
        <w:t>。</w:t>
      </w:r>
    </w:p>
    <w:p w:rsidR="00253604" w:rsidRDefault="00455A97">
      <w:pPr>
        <w:pStyle w:val="1"/>
        <w:numPr>
          <w:ilvl w:val="0"/>
          <w:numId w:val="1"/>
        </w:numPr>
        <w:ind w:left="0" w:firstLine="0"/>
      </w:pPr>
      <w:bookmarkStart w:id="6" w:name="_Toc12512"/>
      <w:r>
        <w:rPr>
          <w:rFonts w:hint="eastAsia"/>
        </w:rPr>
        <w:lastRenderedPageBreak/>
        <w:t>项目概况</w:t>
      </w:r>
      <w:bookmarkEnd w:id="6"/>
    </w:p>
    <w:p w:rsidR="00253604" w:rsidRDefault="00455A97">
      <w:pPr>
        <w:pStyle w:val="2"/>
        <w:numPr>
          <w:ilvl w:val="0"/>
          <w:numId w:val="3"/>
        </w:numPr>
        <w:ind w:firstLineChars="0"/>
        <w:rPr>
          <w:b w:val="0"/>
          <w:color w:val="000000" w:themeColor="text1"/>
          <w:sz w:val="28"/>
          <w:szCs w:val="28"/>
        </w:rPr>
      </w:pPr>
      <w:bookmarkStart w:id="7" w:name="_Toc19465"/>
      <w:r>
        <w:rPr>
          <w:rFonts w:hint="eastAsia"/>
          <w:b w:val="0"/>
          <w:sz w:val="28"/>
          <w:szCs w:val="28"/>
        </w:rPr>
        <w:t>项目单位基本情况</w:t>
      </w:r>
      <w:bookmarkEnd w:id="7"/>
    </w:p>
    <w:p w:rsidR="00253604" w:rsidRDefault="00455A97">
      <w:pPr>
        <w:ind w:firstLine="480"/>
        <w:rPr>
          <w:color w:val="000000" w:themeColor="text1"/>
        </w:rPr>
      </w:pPr>
      <w:r>
        <w:rPr>
          <w:rFonts w:hint="eastAsia"/>
          <w:color w:val="000000" w:themeColor="text1"/>
        </w:rPr>
        <w:t>石狮</w:t>
      </w:r>
      <w:r>
        <w:rPr>
          <w:color w:val="000000" w:themeColor="text1"/>
        </w:rPr>
        <w:t>市教育局作为分管教育的政府部门，其主要职责</w:t>
      </w:r>
      <w:r>
        <w:rPr>
          <w:rFonts w:hint="eastAsia"/>
          <w:color w:val="000000" w:themeColor="text1"/>
        </w:rPr>
        <w:t>：贯彻执行党和国家有关教育的方针、政策、法律、法规，</w:t>
      </w:r>
      <w:r>
        <w:rPr>
          <w:rFonts w:hint="eastAsia"/>
          <w:color w:val="000000" w:themeColor="text1"/>
        </w:rPr>
        <w:t xml:space="preserve"> </w:t>
      </w:r>
      <w:r>
        <w:rPr>
          <w:rFonts w:hint="eastAsia"/>
          <w:color w:val="000000" w:themeColor="text1"/>
        </w:rPr>
        <w:t>提出我市的贯彻意见和实施办法并组织、监督实施；研究拟订全市教育政策，并对贯彻落实情况进行指导、检查；统筹全市教育事业的改革与发展，研究拟订全市教育事业的发展规划及年度计划，协调、指导教育改革与发展规划的全面措施；引导、扶持民办教育发展，指导、检查、评估民办学校的教育教学工作；主管全市招生工作，负责指定全市年度招生计划，管理全市各类学历教育考试；负责提出市每年教育经费计划的建设，管理使用市级教</w:t>
      </w:r>
      <w:r>
        <w:rPr>
          <w:rFonts w:hint="eastAsia"/>
          <w:color w:val="000000" w:themeColor="text1"/>
        </w:rPr>
        <w:t>育经费，确定各级各类学校的受费标准并监督、检查执行情况，指导、监督全市学校条件装备、信息化建设、校办产业和基建工作；主管全市教师工作，负责全市教育系统劳动工资、人事管理工作，统筹规划并指导各级各类学校教师和教育管理人员队伍建设，负责教师资格的认定及教师职务制度的实施工作，统筹管理各级各类学校教师表彰奖惩工作，指导中小学内部管理体制改革；制定全市师范类毕业生就业政策并组织实施；指导各级各类学校的德育、体育卫生与文化艺术、国防教育等工作，检查、督促、指导为成年人保护和预防青少年犯罪及校园治安综合治理工作；负责教</w:t>
      </w:r>
      <w:r>
        <w:rPr>
          <w:rFonts w:hint="eastAsia"/>
          <w:color w:val="000000" w:themeColor="text1"/>
        </w:rPr>
        <w:t>育督导与评估工作，负责全市语言文字规范化、标准化的宣传和推广工作，指导有关的教育学会、协会、基金会等社团组织工作，开展同香港、澳门特别行政区和台湾地区及对外教育合作交流；组织协调、督促检查和综合指导全市教育系统党风廉政建设、行风建设和腐败工作；指导全市各级各类学校党建、思想政治工作和精神文明建设以及工会、共青团工作、抓好市直中小学领导班子的思想作风建设；组织、协调全市各级各类学校的安全和稳定工作，及时妥善处理学校的突发事件等。</w:t>
      </w:r>
    </w:p>
    <w:p w:rsidR="00253604" w:rsidRDefault="00455A97">
      <w:pPr>
        <w:pStyle w:val="2"/>
        <w:numPr>
          <w:ilvl w:val="0"/>
          <w:numId w:val="3"/>
        </w:numPr>
        <w:ind w:firstLineChars="0"/>
        <w:rPr>
          <w:b w:val="0"/>
          <w:color w:val="000000" w:themeColor="text1"/>
          <w:sz w:val="28"/>
          <w:szCs w:val="28"/>
        </w:rPr>
      </w:pPr>
      <w:bookmarkStart w:id="8" w:name="_Toc6003"/>
      <w:r>
        <w:rPr>
          <w:rFonts w:hint="eastAsia"/>
          <w:b w:val="0"/>
          <w:color w:val="000000" w:themeColor="text1"/>
          <w:sz w:val="28"/>
          <w:szCs w:val="28"/>
        </w:rPr>
        <w:t>项目基本情况</w:t>
      </w:r>
      <w:bookmarkEnd w:id="8"/>
    </w:p>
    <w:p w:rsidR="00253604" w:rsidRDefault="00455A97">
      <w:pPr>
        <w:pStyle w:val="11"/>
        <w:numPr>
          <w:ilvl w:val="0"/>
          <w:numId w:val="4"/>
        </w:numPr>
        <w:ind w:firstLineChars="0"/>
        <w:rPr>
          <w:rFonts w:ascii="黑体" w:eastAsia="黑体" w:hAnsi="黑体"/>
          <w:color w:val="000000" w:themeColor="text1"/>
        </w:rPr>
      </w:pPr>
      <w:r>
        <w:rPr>
          <w:rFonts w:ascii="黑体" w:eastAsia="黑体" w:hAnsi="黑体"/>
          <w:color w:val="000000" w:themeColor="text1"/>
        </w:rPr>
        <w:t>项目立项申报情况</w:t>
      </w:r>
    </w:p>
    <w:p w:rsidR="00253604" w:rsidRDefault="00455A97">
      <w:pPr>
        <w:ind w:firstLine="480"/>
        <w:rPr>
          <w:color w:val="000000" w:themeColor="text1"/>
        </w:rPr>
      </w:pPr>
      <w:r>
        <w:rPr>
          <w:rFonts w:hint="eastAsia"/>
          <w:color w:val="000000" w:themeColor="text1"/>
        </w:rPr>
        <w:t>根据《中共石狮市委</w:t>
      </w:r>
      <w:r>
        <w:rPr>
          <w:rFonts w:hint="eastAsia"/>
          <w:color w:val="000000" w:themeColor="text1"/>
        </w:rPr>
        <w:t xml:space="preserve"> </w:t>
      </w:r>
      <w:r>
        <w:rPr>
          <w:rFonts w:hint="eastAsia"/>
          <w:color w:val="000000" w:themeColor="text1"/>
        </w:rPr>
        <w:t>石狮市人民政府关于兴办</w:t>
      </w:r>
      <w:r>
        <w:rPr>
          <w:rFonts w:hint="eastAsia"/>
          <w:color w:val="000000" w:themeColor="text1"/>
        </w:rPr>
        <w:t>201</w:t>
      </w:r>
      <w:r>
        <w:rPr>
          <w:rFonts w:hint="eastAsia"/>
          <w:color w:val="000000" w:themeColor="text1"/>
        </w:rPr>
        <w:t>8</w:t>
      </w:r>
      <w:r>
        <w:rPr>
          <w:rFonts w:hint="eastAsia"/>
          <w:color w:val="000000" w:themeColor="text1"/>
        </w:rPr>
        <w:t>年为民办实事项目的决定》（狮委〔</w:t>
      </w:r>
      <w:r>
        <w:rPr>
          <w:rFonts w:hint="eastAsia"/>
          <w:color w:val="000000" w:themeColor="text1"/>
        </w:rPr>
        <w:t>2018</w:t>
      </w:r>
      <w:r>
        <w:rPr>
          <w:rFonts w:hint="eastAsia"/>
          <w:color w:val="000000" w:themeColor="text1"/>
        </w:rPr>
        <w:t>〕</w:t>
      </w:r>
      <w:r>
        <w:rPr>
          <w:rFonts w:hint="eastAsia"/>
          <w:color w:val="000000" w:themeColor="text1"/>
        </w:rPr>
        <w:t>5</w:t>
      </w:r>
      <w:r>
        <w:rPr>
          <w:rFonts w:hint="eastAsia"/>
          <w:color w:val="000000" w:themeColor="text1"/>
        </w:rPr>
        <w:t>号）文件精神，石狮市教育局于</w:t>
      </w:r>
      <w:r>
        <w:rPr>
          <w:rFonts w:hint="eastAsia"/>
          <w:color w:val="000000" w:themeColor="text1"/>
        </w:rPr>
        <w:t>2018</w:t>
      </w:r>
      <w:r>
        <w:rPr>
          <w:rFonts w:hint="eastAsia"/>
          <w:color w:val="000000" w:themeColor="text1"/>
        </w:rPr>
        <w:t>年</w:t>
      </w:r>
      <w:r>
        <w:rPr>
          <w:rFonts w:hint="eastAsia"/>
          <w:color w:val="000000" w:themeColor="text1"/>
        </w:rPr>
        <w:t>4</w:t>
      </w:r>
      <w:r>
        <w:rPr>
          <w:rFonts w:hint="eastAsia"/>
          <w:color w:val="000000" w:themeColor="text1"/>
        </w:rPr>
        <w:t>月在各民办幼</w:t>
      </w:r>
      <w:r>
        <w:rPr>
          <w:rFonts w:hint="eastAsia"/>
          <w:color w:val="000000" w:themeColor="text1"/>
        </w:rPr>
        <w:lastRenderedPageBreak/>
        <w:t>儿园自评和中心校评估的基础上，组织学前教育评估组对全市</w:t>
      </w:r>
      <w:r>
        <w:rPr>
          <w:rFonts w:hint="eastAsia"/>
          <w:color w:val="000000" w:themeColor="text1"/>
        </w:rPr>
        <w:t>116</w:t>
      </w:r>
      <w:r>
        <w:rPr>
          <w:rFonts w:hint="eastAsia"/>
          <w:color w:val="000000" w:themeColor="text1"/>
        </w:rPr>
        <w:t>所民办幼儿园进行综合评审，确认符合普惠性民办幼儿园</w:t>
      </w:r>
      <w:r>
        <w:rPr>
          <w:rFonts w:hint="eastAsia"/>
          <w:color w:val="000000" w:themeColor="text1"/>
        </w:rPr>
        <w:t>53</w:t>
      </w:r>
      <w:r>
        <w:rPr>
          <w:rFonts w:hint="eastAsia"/>
          <w:color w:val="000000" w:themeColor="text1"/>
        </w:rPr>
        <w:t>所，享受市</w:t>
      </w:r>
      <w:r>
        <w:rPr>
          <w:rFonts w:hint="eastAsia"/>
          <w:color w:val="000000" w:themeColor="text1"/>
        </w:rPr>
        <w:t>2018</w:t>
      </w:r>
      <w:r>
        <w:rPr>
          <w:rFonts w:hint="eastAsia"/>
          <w:color w:val="000000" w:themeColor="text1"/>
        </w:rPr>
        <w:t>年市财政补助条件的普惠性民办幼儿园</w:t>
      </w:r>
      <w:r>
        <w:rPr>
          <w:rFonts w:hint="eastAsia"/>
          <w:color w:val="000000" w:themeColor="text1"/>
        </w:rPr>
        <w:t>47</w:t>
      </w:r>
      <w:r>
        <w:rPr>
          <w:rFonts w:hint="eastAsia"/>
          <w:color w:val="000000" w:themeColor="text1"/>
        </w:rPr>
        <w:t>所</w:t>
      </w:r>
      <w:r>
        <w:rPr>
          <w:color w:val="000000" w:themeColor="text1"/>
        </w:rPr>
        <w:t>。</w:t>
      </w:r>
    </w:p>
    <w:p w:rsidR="00253604" w:rsidRDefault="00455A97">
      <w:pPr>
        <w:pStyle w:val="11"/>
        <w:numPr>
          <w:ilvl w:val="0"/>
          <w:numId w:val="4"/>
        </w:numPr>
        <w:ind w:firstLineChars="0"/>
        <w:rPr>
          <w:rFonts w:ascii="黑体" w:eastAsia="黑体" w:hAnsi="黑体"/>
          <w:color w:val="000000" w:themeColor="text1"/>
        </w:rPr>
      </w:pPr>
      <w:r>
        <w:rPr>
          <w:rFonts w:ascii="黑体" w:eastAsia="黑体" w:hAnsi="黑体"/>
          <w:color w:val="000000" w:themeColor="text1"/>
        </w:rPr>
        <w:t>项目涉及范围</w:t>
      </w:r>
    </w:p>
    <w:p w:rsidR="00253604" w:rsidRDefault="00455A97">
      <w:pPr>
        <w:ind w:firstLine="480"/>
        <w:rPr>
          <w:color w:val="000000" w:themeColor="text1"/>
        </w:rPr>
      </w:pPr>
      <w:r>
        <w:rPr>
          <w:rFonts w:hint="eastAsia"/>
          <w:color w:val="000000" w:themeColor="text1"/>
        </w:rPr>
        <w:t>项目主要涉及石狮市</w:t>
      </w:r>
      <w:r>
        <w:rPr>
          <w:color w:val="000000" w:themeColor="text1"/>
        </w:rPr>
        <w:t>市直属、湖滨街道、凤里街道、宝盖镇、灵秀镇、祥芝镇、鸿山镇、蚶江镇、永宁镇、锦尚镇</w:t>
      </w:r>
      <w:r>
        <w:rPr>
          <w:rFonts w:hint="eastAsia"/>
          <w:color w:val="000000" w:themeColor="text1"/>
        </w:rPr>
        <w:t>共计</w:t>
      </w:r>
      <w:r>
        <w:rPr>
          <w:color w:val="000000" w:themeColor="text1"/>
        </w:rPr>
        <w:t>47</w:t>
      </w:r>
      <w:r>
        <w:rPr>
          <w:color w:val="000000" w:themeColor="text1"/>
        </w:rPr>
        <w:t>所幼儿园。</w:t>
      </w:r>
    </w:p>
    <w:p w:rsidR="00253604" w:rsidRDefault="00455A97">
      <w:pPr>
        <w:pStyle w:val="11"/>
        <w:numPr>
          <w:ilvl w:val="0"/>
          <w:numId w:val="4"/>
        </w:numPr>
        <w:ind w:firstLineChars="0"/>
        <w:rPr>
          <w:rFonts w:ascii="黑体" w:eastAsia="黑体" w:hAnsi="黑体"/>
          <w:color w:val="000000" w:themeColor="text1"/>
        </w:rPr>
      </w:pPr>
      <w:r>
        <w:rPr>
          <w:rFonts w:ascii="黑体" w:eastAsia="黑体" w:hAnsi="黑体"/>
          <w:color w:val="000000" w:themeColor="text1"/>
        </w:rPr>
        <w:t>项目主要内容</w:t>
      </w:r>
    </w:p>
    <w:p w:rsidR="00253604" w:rsidRDefault="00455A97">
      <w:pPr>
        <w:ind w:firstLine="480"/>
        <w:rPr>
          <w:color w:val="000000" w:themeColor="text1"/>
        </w:rPr>
      </w:pPr>
      <w:r>
        <w:rPr>
          <w:rFonts w:hint="eastAsia"/>
          <w:color w:val="000000" w:themeColor="text1"/>
        </w:rPr>
        <w:t>专项资金主要用于补助石狮市</w:t>
      </w:r>
      <w:r>
        <w:rPr>
          <w:color w:val="000000" w:themeColor="text1"/>
        </w:rPr>
        <w:t>47</w:t>
      </w:r>
      <w:r>
        <w:rPr>
          <w:color w:val="000000" w:themeColor="text1"/>
        </w:rPr>
        <w:t>所普惠性幼儿园</w:t>
      </w:r>
      <w:r>
        <w:rPr>
          <w:rFonts w:hint="eastAsia"/>
          <w:color w:val="000000" w:themeColor="text1"/>
        </w:rPr>
        <w:t>。</w:t>
      </w:r>
      <w:r>
        <w:rPr>
          <w:rFonts w:hint="eastAsia"/>
          <w:color w:val="000000" w:themeColor="text1"/>
        </w:rPr>
        <w:t>2018</w:t>
      </w:r>
      <w:r>
        <w:rPr>
          <w:rFonts w:hint="eastAsia"/>
          <w:color w:val="000000" w:themeColor="text1"/>
        </w:rPr>
        <w:t>年度应补助资金</w:t>
      </w:r>
      <w:r>
        <w:rPr>
          <w:rFonts w:hint="eastAsia"/>
          <w:color w:val="000000" w:themeColor="text1"/>
        </w:rPr>
        <w:t>789.60</w:t>
      </w:r>
      <w:r>
        <w:rPr>
          <w:rFonts w:hint="eastAsia"/>
          <w:color w:val="000000" w:themeColor="text1"/>
        </w:rPr>
        <w:t>万元，拨付</w:t>
      </w:r>
      <w:r>
        <w:rPr>
          <w:rFonts w:hint="eastAsia"/>
          <w:color w:val="000000" w:themeColor="text1"/>
        </w:rPr>
        <w:t>2017</w:t>
      </w:r>
      <w:r>
        <w:rPr>
          <w:rFonts w:hint="eastAsia"/>
          <w:color w:val="000000" w:themeColor="text1"/>
        </w:rPr>
        <w:t>年普惠性民办幼儿园第二批补助资金</w:t>
      </w:r>
      <w:r>
        <w:rPr>
          <w:rFonts w:hint="eastAsia"/>
          <w:color w:val="000000" w:themeColor="text1"/>
        </w:rPr>
        <w:t>124</w:t>
      </w:r>
      <w:r>
        <w:rPr>
          <w:rFonts w:hint="eastAsia"/>
          <w:color w:val="000000" w:themeColor="text1"/>
        </w:rPr>
        <w:t>万</w:t>
      </w:r>
      <w:r>
        <w:rPr>
          <w:rFonts w:hint="eastAsia"/>
        </w:rPr>
        <w:t>元，</w:t>
      </w:r>
      <w:r>
        <w:rPr>
          <w:rFonts w:hint="eastAsia"/>
        </w:rPr>
        <w:t>2018</w:t>
      </w:r>
      <w:r>
        <w:rPr>
          <w:rFonts w:hint="eastAsia"/>
        </w:rPr>
        <w:t>年市财政共拨付普惠性民办幼儿园补助资金</w:t>
      </w:r>
      <w:r>
        <w:rPr>
          <w:rFonts w:hint="eastAsia"/>
        </w:rPr>
        <w:t>913.60</w:t>
      </w:r>
      <w:r>
        <w:rPr>
          <w:rFonts w:hint="eastAsia"/>
        </w:rPr>
        <w:t>万元。该项目旨在通过政府补助，规定幼儿园分级收费，降低家长负担，同时提升幼儿园校园、师资、教育等建设，为石狮市幼儿创建良好的学习氛围及教育环境</w:t>
      </w:r>
      <w:r>
        <w:rPr>
          <w:rFonts w:hint="eastAsia"/>
          <w:color w:val="000000" w:themeColor="text1"/>
        </w:rPr>
        <w:t>。</w:t>
      </w:r>
    </w:p>
    <w:p w:rsidR="00253604" w:rsidRDefault="00455A97">
      <w:pPr>
        <w:pStyle w:val="11"/>
        <w:numPr>
          <w:ilvl w:val="0"/>
          <w:numId w:val="4"/>
        </w:numPr>
        <w:ind w:firstLineChars="0"/>
        <w:rPr>
          <w:rFonts w:ascii="黑体" w:eastAsia="黑体" w:hAnsi="黑体"/>
        </w:rPr>
      </w:pPr>
      <w:r>
        <w:rPr>
          <w:rFonts w:ascii="黑体" w:eastAsia="黑体" w:hAnsi="黑体"/>
        </w:rPr>
        <w:t>总体目标</w:t>
      </w:r>
    </w:p>
    <w:p w:rsidR="00253604" w:rsidRDefault="00455A97">
      <w:pPr>
        <w:ind w:firstLine="480"/>
      </w:pPr>
      <w:r>
        <w:rPr>
          <w:rFonts w:hint="eastAsia"/>
        </w:rPr>
        <w:t>通过使用该专项资金，降低普惠性幼儿园的收费标准，进一步提高幼儿园的办园条件，规范办园行为，提升办园水平，促进幼儿园建设持续发展。</w:t>
      </w:r>
    </w:p>
    <w:p w:rsidR="00253604" w:rsidRDefault="00455A97">
      <w:pPr>
        <w:pStyle w:val="2"/>
        <w:numPr>
          <w:ilvl w:val="0"/>
          <w:numId w:val="3"/>
        </w:numPr>
        <w:ind w:firstLineChars="0"/>
        <w:rPr>
          <w:b w:val="0"/>
          <w:sz w:val="28"/>
          <w:szCs w:val="28"/>
        </w:rPr>
      </w:pPr>
      <w:bookmarkStart w:id="9" w:name="_Toc26294"/>
      <w:r>
        <w:rPr>
          <w:rFonts w:hint="eastAsia"/>
          <w:b w:val="0"/>
          <w:sz w:val="28"/>
          <w:szCs w:val="28"/>
        </w:rPr>
        <w:t>项目的组织管理情况</w:t>
      </w:r>
      <w:bookmarkEnd w:id="9"/>
    </w:p>
    <w:p w:rsidR="00253604" w:rsidRDefault="00455A97">
      <w:pPr>
        <w:pStyle w:val="11"/>
        <w:numPr>
          <w:ilvl w:val="0"/>
          <w:numId w:val="5"/>
        </w:numPr>
        <w:ind w:firstLineChars="0"/>
        <w:rPr>
          <w:rFonts w:ascii="黑体" w:eastAsia="黑体" w:hAnsi="黑体"/>
        </w:rPr>
      </w:pPr>
      <w:r>
        <w:rPr>
          <w:rFonts w:ascii="黑体" w:eastAsia="黑体" w:hAnsi="黑体"/>
        </w:rPr>
        <w:t>项目执行情况</w:t>
      </w:r>
    </w:p>
    <w:p w:rsidR="00253604" w:rsidRDefault="00455A97">
      <w:pPr>
        <w:ind w:firstLine="480"/>
      </w:pPr>
      <w:r>
        <w:rPr>
          <w:rFonts w:hint="eastAsia"/>
        </w:rPr>
        <w:t>石狮市教育局将</w:t>
      </w:r>
      <w:r>
        <w:t>201</w:t>
      </w:r>
      <w:r>
        <w:rPr>
          <w:rFonts w:hint="eastAsia"/>
        </w:rPr>
        <w:t>8</w:t>
      </w:r>
      <w:r>
        <w:t>年度</w:t>
      </w:r>
      <w:r>
        <w:rPr>
          <w:rFonts w:hint="eastAsia"/>
        </w:rPr>
        <w:t>石狮市</w:t>
      </w:r>
      <w:r>
        <w:t>普惠性幼儿园专项资金下拨至</w:t>
      </w:r>
      <w:r>
        <w:rPr>
          <w:rFonts w:hint="eastAsia"/>
        </w:rPr>
        <w:t>石狮市</w:t>
      </w:r>
      <w:r>
        <w:t>47</w:t>
      </w:r>
      <w:r>
        <w:t>所普惠性幼儿园</w:t>
      </w:r>
      <w:r>
        <w:rPr>
          <w:rFonts w:hint="eastAsia"/>
        </w:rPr>
        <w:t>。石狮</w:t>
      </w:r>
      <w:r>
        <w:t>市教育局负责专项资金的预算编制、审核、公开、提出资金分配方案，实施绩效评价和管理监督。</w:t>
      </w:r>
      <w:r>
        <w:rPr>
          <w:rFonts w:hint="eastAsia"/>
        </w:rPr>
        <w:t>石狮市</w:t>
      </w:r>
      <w:r>
        <w:t>47</w:t>
      </w:r>
      <w:r>
        <w:t>所普惠性幼儿园是专项资金实施主体和使用单位，负责制定项目具体实施方案，确保规范、安全使用专项资金；负责专项资金项目执行、监督管理和绩效自评等具体工作。</w:t>
      </w:r>
    </w:p>
    <w:p w:rsidR="00253604" w:rsidRDefault="00455A97">
      <w:pPr>
        <w:pStyle w:val="11"/>
        <w:numPr>
          <w:ilvl w:val="0"/>
          <w:numId w:val="5"/>
        </w:numPr>
        <w:ind w:firstLineChars="0"/>
        <w:rPr>
          <w:rFonts w:ascii="黑体" w:eastAsia="黑体" w:hAnsi="黑体"/>
        </w:rPr>
      </w:pPr>
      <w:r>
        <w:rPr>
          <w:rFonts w:ascii="黑体" w:eastAsia="黑体" w:hAnsi="黑体"/>
        </w:rPr>
        <w:t>项目管理制度及执行情况</w:t>
      </w:r>
    </w:p>
    <w:p w:rsidR="00253604" w:rsidRDefault="00455A97">
      <w:pPr>
        <w:ind w:firstLine="480"/>
        <w:rPr>
          <w:color w:val="000000" w:themeColor="text1"/>
        </w:rPr>
      </w:pPr>
      <w:r>
        <w:rPr>
          <w:rFonts w:hint="eastAsia"/>
        </w:rPr>
        <w:t>为规范、加强市级石狮市</w:t>
      </w:r>
      <w:r>
        <w:t>普惠幼儿园</w:t>
      </w:r>
      <w:r>
        <w:rPr>
          <w:rFonts w:hint="eastAsia"/>
        </w:rPr>
        <w:t>专项资金的使用和管理，提高资金使用效益，</w:t>
      </w:r>
      <w:r>
        <w:rPr>
          <w:rFonts w:hint="eastAsia"/>
          <w:color w:val="000000" w:themeColor="text1"/>
        </w:rPr>
        <w:t>石狮市</w:t>
      </w:r>
      <w:r>
        <w:rPr>
          <w:color w:val="000000" w:themeColor="text1"/>
        </w:rPr>
        <w:t>普惠性幼儿园</w:t>
      </w:r>
      <w:r>
        <w:rPr>
          <w:rFonts w:hint="eastAsia"/>
          <w:color w:val="000000" w:themeColor="text1"/>
        </w:rPr>
        <w:t>应严格按照财务管理制度</w:t>
      </w:r>
      <w:r>
        <w:rPr>
          <w:color w:val="000000" w:themeColor="text1"/>
        </w:rPr>
        <w:t>，</w:t>
      </w:r>
      <w:r>
        <w:rPr>
          <w:rFonts w:hint="eastAsia"/>
          <w:color w:val="000000" w:themeColor="text1"/>
        </w:rPr>
        <w:t>做到专款专用，专项资金应用于普惠性支出</w:t>
      </w:r>
      <w:r>
        <w:rPr>
          <w:color w:val="000000" w:themeColor="text1"/>
        </w:rPr>
        <w:t>。</w:t>
      </w:r>
    </w:p>
    <w:p w:rsidR="00253604" w:rsidRDefault="00455A97">
      <w:pPr>
        <w:pStyle w:val="2"/>
        <w:numPr>
          <w:ilvl w:val="0"/>
          <w:numId w:val="3"/>
        </w:numPr>
        <w:ind w:firstLineChars="0"/>
        <w:rPr>
          <w:b w:val="0"/>
          <w:sz w:val="28"/>
          <w:szCs w:val="28"/>
        </w:rPr>
      </w:pPr>
      <w:bookmarkStart w:id="10" w:name="_Toc3029"/>
      <w:r>
        <w:rPr>
          <w:rFonts w:hint="eastAsia"/>
          <w:b w:val="0"/>
          <w:sz w:val="28"/>
          <w:szCs w:val="28"/>
        </w:rPr>
        <w:t>项目财务管理状况</w:t>
      </w:r>
      <w:bookmarkEnd w:id="10"/>
    </w:p>
    <w:p w:rsidR="00253604" w:rsidRDefault="00455A97">
      <w:pPr>
        <w:pStyle w:val="11"/>
        <w:numPr>
          <w:ilvl w:val="0"/>
          <w:numId w:val="6"/>
        </w:numPr>
        <w:ind w:firstLineChars="0"/>
        <w:rPr>
          <w:rFonts w:ascii="黑体" w:eastAsia="黑体" w:hAnsi="黑体"/>
        </w:rPr>
      </w:pPr>
      <w:r>
        <w:rPr>
          <w:rFonts w:ascii="黑体" w:eastAsia="黑体" w:hAnsi="黑体"/>
        </w:rPr>
        <w:t>项目总投入情况和实际支出情况</w:t>
      </w:r>
    </w:p>
    <w:p w:rsidR="00253604" w:rsidRDefault="00455A97">
      <w:pPr>
        <w:ind w:firstLine="480"/>
        <w:rPr>
          <w:color w:val="000000" w:themeColor="text1"/>
        </w:rPr>
      </w:pPr>
      <w:r>
        <w:rPr>
          <w:color w:val="000000" w:themeColor="text1"/>
        </w:rPr>
        <w:t>201</w:t>
      </w:r>
      <w:r>
        <w:rPr>
          <w:rFonts w:hint="eastAsia"/>
          <w:color w:val="000000" w:themeColor="text1"/>
        </w:rPr>
        <w:t>8</w:t>
      </w:r>
      <w:r>
        <w:rPr>
          <w:color w:val="000000" w:themeColor="text1"/>
        </w:rPr>
        <w:t>年度</w:t>
      </w:r>
      <w:r>
        <w:rPr>
          <w:rFonts w:hint="eastAsia"/>
          <w:color w:val="000000" w:themeColor="text1"/>
        </w:rPr>
        <w:t>石狮市</w:t>
      </w:r>
      <w:r>
        <w:rPr>
          <w:color w:val="000000" w:themeColor="text1"/>
        </w:rPr>
        <w:t>普惠性幼儿园</w:t>
      </w:r>
      <w:r>
        <w:rPr>
          <w:rFonts w:hint="eastAsia"/>
          <w:color w:val="000000" w:themeColor="text1"/>
        </w:rPr>
        <w:t>专项资金应补助资金</w:t>
      </w:r>
      <w:r>
        <w:rPr>
          <w:rFonts w:hint="eastAsia"/>
          <w:color w:val="000000" w:themeColor="text1"/>
        </w:rPr>
        <w:t>789.6</w:t>
      </w:r>
      <w:r>
        <w:rPr>
          <w:rFonts w:hint="eastAsia"/>
          <w:color w:val="000000" w:themeColor="text1"/>
        </w:rPr>
        <w:t>万元、</w:t>
      </w:r>
      <w:r>
        <w:rPr>
          <w:rFonts w:hint="eastAsia"/>
          <w:color w:val="000000" w:themeColor="text1"/>
        </w:rPr>
        <w:t>2017</w:t>
      </w:r>
      <w:r>
        <w:rPr>
          <w:rFonts w:hint="eastAsia"/>
          <w:color w:val="000000" w:themeColor="text1"/>
        </w:rPr>
        <w:t>年普</w:t>
      </w:r>
      <w:r>
        <w:rPr>
          <w:rFonts w:hint="eastAsia"/>
          <w:color w:val="000000" w:themeColor="text1"/>
        </w:rPr>
        <w:lastRenderedPageBreak/>
        <w:t>惠性民办幼儿园第二批补助资金</w:t>
      </w:r>
      <w:r>
        <w:rPr>
          <w:rFonts w:hint="eastAsia"/>
          <w:color w:val="000000" w:themeColor="text1"/>
        </w:rPr>
        <w:t>124</w:t>
      </w:r>
      <w:r>
        <w:rPr>
          <w:rFonts w:hint="eastAsia"/>
          <w:color w:val="000000" w:themeColor="text1"/>
        </w:rPr>
        <w:t>万元，</w:t>
      </w:r>
      <w:r>
        <w:rPr>
          <w:rFonts w:hint="eastAsia"/>
          <w:color w:val="000000" w:themeColor="text1"/>
        </w:rPr>
        <w:t>2018</w:t>
      </w:r>
      <w:r>
        <w:rPr>
          <w:rFonts w:hint="eastAsia"/>
          <w:color w:val="000000" w:themeColor="text1"/>
        </w:rPr>
        <w:t>年市财政共拨付普惠性民办幼儿园补助资金共计</w:t>
      </w:r>
      <w:r>
        <w:rPr>
          <w:rFonts w:hint="eastAsia"/>
          <w:color w:val="000000" w:themeColor="text1"/>
        </w:rPr>
        <w:t>913.6</w:t>
      </w:r>
      <w:r>
        <w:rPr>
          <w:color w:val="000000" w:themeColor="text1"/>
        </w:rPr>
        <w:t>万元，全部为</w:t>
      </w:r>
      <w:r>
        <w:rPr>
          <w:rFonts w:hint="eastAsia"/>
          <w:color w:val="000000" w:themeColor="text1"/>
        </w:rPr>
        <w:t>石狮</w:t>
      </w:r>
      <w:r>
        <w:rPr>
          <w:color w:val="000000" w:themeColor="text1"/>
        </w:rPr>
        <w:t>市财政局下拨财政资金，无自筹资金。</w:t>
      </w:r>
    </w:p>
    <w:p w:rsidR="00253604" w:rsidRDefault="00455A97">
      <w:pPr>
        <w:ind w:firstLine="480"/>
        <w:rPr>
          <w:color w:val="000000" w:themeColor="text1"/>
        </w:rPr>
      </w:pPr>
      <w:r>
        <w:rPr>
          <w:rFonts w:hint="eastAsia"/>
          <w:color w:val="000000" w:themeColor="text1"/>
        </w:rPr>
        <w:t>该项目实际拨付资金共计</w:t>
      </w:r>
      <w:r>
        <w:rPr>
          <w:rFonts w:hint="eastAsia"/>
          <w:color w:val="000000" w:themeColor="text1"/>
        </w:rPr>
        <w:t>913.6</w:t>
      </w:r>
      <w:r>
        <w:rPr>
          <w:color w:val="000000" w:themeColor="text1"/>
        </w:rPr>
        <w:t>万元</w:t>
      </w:r>
      <w:r>
        <w:rPr>
          <w:rFonts w:hint="eastAsia"/>
          <w:color w:val="000000" w:themeColor="text1"/>
        </w:rPr>
        <w:t>，具体如下：</w:t>
      </w:r>
    </w:p>
    <w:tbl>
      <w:tblPr>
        <w:tblW w:w="8517" w:type="dxa"/>
        <w:jc w:val="center"/>
        <w:tblInd w:w="885" w:type="dxa"/>
        <w:tblLayout w:type="fixed"/>
        <w:tblLook w:val="04A0"/>
      </w:tblPr>
      <w:tblGrid>
        <w:gridCol w:w="1029"/>
        <w:gridCol w:w="3515"/>
        <w:gridCol w:w="1991"/>
        <w:gridCol w:w="1982"/>
      </w:tblGrid>
      <w:tr w:rsidR="00253604">
        <w:trPr>
          <w:trHeight w:val="284"/>
          <w:jc w:val="center"/>
        </w:trPr>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rFonts w:hint="eastAsia"/>
                <w:szCs w:val="24"/>
              </w:rPr>
              <w:t>序号</w:t>
            </w:r>
          </w:p>
        </w:tc>
        <w:tc>
          <w:tcPr>
            <w:tcW w:w="3515" w:type="dxa"/>
            <w:tcBorders>
              <w:top w:val="single" w:sz="4" w:space="0" w:color="auto"/>
              <w:left w:val="nil"/>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rFonts w:hint="eastAsia"/>
                <w:szCs w:val="24"/>
              </w:rPr>
              <w:t>名称</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rFonts w:hint="eastAsia"/>
                <w:szCs w:val="24"/>
              </w:rPr>
              <w:t>补助金额（元）</w:t>
            </w:r>
          </w:p>
        </w:tc>
        <w:tc>
          <w:tcPr>
            <w:tcW w:w="1982" w:type="dxa"/>
            <w:tcBorders>
              <w:top w:val="single" w:sz="4" w:space="0" w:color="auto"/>
              <w:left w:val="nil"/>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rFonts w:hint="eastAsia"/>
                <w:szCs w:val="24"/>
              </w:rPr>
              <w:t>备注</w:t>
            </w: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石狮市小星星幼儿园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223,000.00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石狮市金宝贝幼儿园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139,000.00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石狮市阳光幼儿园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289,000.00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石狮市青苗幼儿园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236,000.00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5</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石狮市滨海第二幼儿园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142,000.00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6</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石狮市鸿山非凡幼儿园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89,000.00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7</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石狮市神州幼儿园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370,000.00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8</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石狮市天天乐幼儿园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124,000.00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9</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石狮市小叮铛幼儿园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107,000.00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10</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陈琳（石狮市彩虹星幼儿园）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11</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石狮市华丰幼儿园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12</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林月红（石狮市蚶江幼儿园）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13</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石狮市喜羊羊第二幼儿园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238,000.00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14</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石狮市春晖幼儿园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15</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郑白玉（石狮市蚶江镇莲中村幼儿园）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16</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石狮市金蓓贝幼儿园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63,000.00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17</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石狮市明红幼儿园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18</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石狮市蓝海幼儿园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160,000.00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19</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石狮市新蕾幼儿园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122,000.00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20</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石狮市阳光第二幼儿园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292,000.00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21</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石狮市大地幼儿园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246,000.00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22</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黄朝霞（石狮市蚶江镇厝锦幼儿园）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17,000.00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23</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石狮市七色花幼儿园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195,000.00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24</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石狮市永宁行实幼儿园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339,000.00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25</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石狮市小星星第二幼儿园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107,000.00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26</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石狮市金苹果幼儿园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89,000.00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27</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石狮市英才幼儿园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124,000.00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28</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石狮市滨海幼儿园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107,000.00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29</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石狮市萃英艾贝幼儿园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252,000.00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30</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石狮市锦峰幼儿园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321,000.00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31</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石狮市新苗第二幼儿园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365,000.00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32</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石狮市官山幼儿园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14,000.00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33</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石狮市私立鹏翔幼稚培育中心</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373,000.00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34</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石狮市新苗第三幼儿园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370,000.00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35</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石狮市新苗幼儿园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337,000.00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lastRenderedPageBreak/>
              <w:t>36</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石狮市神州第二幼儿园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308,000.00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37</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石狮市常福幼儿园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85,000.00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38</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石狮市贝尔乐幼儿园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213,000.00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39</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石狮市满天星幼儿园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228,000.00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40</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石狮市金桥幼儿园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139,000.00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41</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石狮市金宝贝第二幼儿园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228,000.00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42</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石狮市南风幼儿园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168,000.00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43</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石狮市禾方幼儿园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308,000.00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44</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石狮市培杰幼儿园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288,000.00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45</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石狮市童馨幼儿园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240,000.00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46</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石狮市滨海第三幼儿园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168,000.00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47</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石狮市博才幼儿园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rFonts w:hint="eastAsia"/>
                <w:szCs w:val="24"/>
              </w:rPr>
              <w:t>89,000.00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48</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石狮市博文第二幼儿园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135,000.00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49</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石狮市依思幼儿园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75,000.00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50</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石狮市鑫乐第二幼儿园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60,000.00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51</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石狮市金色小太阳幼儿园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60,000.00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52</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石狮市莲西爱心幼儿园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60,000.00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1029" w:type="dxa"/>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53</w:t>
            </w:r>
          </w:p>
        </w:tc>
        <w:tc>
          <w:tcPr>
            <w:tcW w:w="3515"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石狮市伟才培育幼儿园</w:t>
            </w:r>
          </w:p>
        </w:tc>
        <w:tc>
          <w:tcPr>
            <w:tcW w:w="1991" w:type="dxa"/>
            <w:tcBorders>
              <w:top w:val="nil"/>
              <w:left w:val="nil"/>
              <w:bottom w:val="single" w:sz="4" w:space="0" w:color="auto"/>
              <w:right w:val="single" w:sz="4" w:space="0" w:color="auto"/>
            </w:tcBorders>
            <w:shd w:val="clear" w:color="auto" w:fill="auto"/>
            <w:vAlign w:val="center"/>
          </w:tcPr>
          <w:p w:rsidR="00253604" w:rsidRDefault="00455A97">
            <w:pPr>
              <w:widowControl/>
              <w:spacing w:line="240" w:lineRule="auto"/>
              <w:ind w:firstLineChars="0" w:firstLine="0"/>
              <w:jc w:val="center"/>
              <w:rPr>
                <w:szCs w:val="24"/>
              </w:rPr>
            </w:pPr>
            <w:r>
              <w:rPr>
                <w:szCs w:val="24"/>
              </w:rPr>
              <w:t>90,000.00</w:t>
            </w:r>
          </w:p>
        </w:tc>
        <w:tc>
          <w:tcPr>
            <w:tcW w:w="1982" w:type="dxa"/>
            <w:tcBorders>
              <w:top w:val="nil"/>
              <w:left w:val="nil"/>
              <w:bottom w:val="single" w:sz="4" w:space="0" w:color="auto"/>
              <w:right w:val="single" w:sz="4" w:space="0" w:color="auto"/>
            </w:tcBorders>
            <w:shd w:val="clear" w:color="auto" w:fill="auto"/>
            <w:vAlign w:val="center"/>
          </w:tcPr>
          <w:p w:rsidR="00253604" w:rsidRDefault="00253604">
            <w:pPr>
              <w:widowControl/>
              <w:spacing w:line="240" w:lineRule="auto"/>
              <w:ind w:firstLineChars="0" w:firstLine="0"/>
              <w:jc w:val="center"/>
              <w:rPr>
                <w:szCs w:val="24"/>
              </w:rPr>
            </w:pPr>
          </w:p>
        </w:tc>
      </w:tr>
      <w:tr w:rsidR="00253604">
        <w:trPr>
          <w:trHeight w:val="284"/>
          <w:jc w:val="center"/>
        </w:trPr>
        <w:tc>
          <w:tcPr>
            <w:tcW w:w="4544" w:type="dxa"/>
            <w:gridSpan w:val="2"/>
            <w:tcBorders>
              <w:top w:val="nil"/>
              <w:left w:val="single" w:sz="4" w:space="0" w:color="auto"/>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rFonts w:hint="eastAsia"/>
                <w:szCs w:val="24"/>
              </w:rPr>
              <w:t>合计</w:t>
            </w:r>
          </w:p>
        </w:tc>
        <w:tc>
          <w:tcPr>
            <w:tcW w:w="1991" w:type="dxa"/>
            <w:tcBorders>
              <w:top w:val="nil"/>
              <w:left w:val="nil"/>
              <w:bottom w:val="single" w:sz="4" w:space="0" w:color="auto"/>
              <w:right w:val="single" w:sz="4" w:space="0" w:color="auto"/>
            </w:tcBorders>
            <w:shd w:val="clear" w:color="auto" w:fill="auto"/>
            <w:noWrap/>
            <w:vAlign w:val="center"/>
          </w:tcPr>
          <w:p w:rsidR="00253604" w:rsidRDefault="00455A97">
            <w:pPr>
              <w:widowControl/>
              <w:spacing w:line="240" w:lineRule="auto"/>
              <w:ind w:firstLineChars="0" w:firstLine="0"/>
              <w:jc w:val="center"/>
              <w:rPr>
                <w:szCs w:val="24"/>
              </w:rPr>
            </w:pPr>
            <w:r>
              <w:rPr>
                <w:szCs w:val="24"/>
              </w:rPr>
              <w:t>9,136,000.00</w:t>
            </w:r>
          </w:p>
        </w:tc>
        <w:tc>
          <w:tcPr>
            <w:tcW w:w="1982" w:type="dxa"/>
            <w:tcBorders>
              <w:top w:val="nil"/>
              <w:left w:val="nil"/>
              <w:bottom w:val="single" w:sz="4" w:space="0" w:color="auto"/>
              <w:right w:val="single" w:sz="4" w:space="0" w:color="auto"/>
            </w:tcBorders>
            <w:shd w:val="clear" w:color="auto" w:fill="auto"/>
            <w:noWrap/>
            <w:vAlign w:val="center"/>
          </w:tcPr>
          <w:p w:rsidR="00253604" w:rsidRDefault="00253604">
            <w:pPr>
              <w:widowControl/>
              <w:spacing w:line="240" w:lineRule="auto"/>
              <w:ind w:firstLineChars="0" w:firstLine="0"/>
              <w:jc w:val="center"/>
              <w:rPr>
                <w:szCs w:val="24"/>
              </w:rPr>
            </w:pPr>
          </w:p>
        </w:tc>
      </w:tr>
    </w:tbl>
    <w:p w:rsidR="00253604" w:rsidRDefault="00455A97">
      <w:pPr>
        <w:pStyle w:val="11"/>
        <w:numPr>
          <w:ilvl w:val="0"/>
          <w:numId w:val="6"/>
        </w:numPr>
        <w:ind w:firstLineChars="0"/>
        <w:rPr>
          <w:rFonts w:ascii="黑体" w:eastAsia="黑体" w:hAnsi="黑体"/>
        </w:rPr>
      </w:pPr>
      <w:r>
        <w:rPr>
          <w:rFonts w:ascii="黑体" w:eastAsia="黑体" w:hAnsi="黑体"/>
        </w:rPr>
        <w:t>资金到位情况</w:t>
      </w:r>
    </w:p>
    <w:p w:rsidR="00253604" w:rsidRDefault="00455A97">
      <w:pPr>
        <w:ind w:firstLine="480"/>
      </w:pPr>
      <w:r>
        <w:rPr>
          <w:rFonts w:hint="eastAsia"/>
        </w:rPr>
        <w:t>石狮</w:t>
      </w:r>
      <w:r>
        <w:t>市财政局</w:t>
      </w:r>
      <w:r>
        <w:rPr>
          <w:rFonts w:hint="eastAsia"/>
        </w:rPr>
        <w:t>于</w:t>
      </w:r>
      <w:r>
        <w:t>2018</w:t>
      </w:r>
      <w:r>
        <w:t>年</w:t>
      </w:r>
      <w:r>
        <w:t>8</w:t>
      </w:r>
      <w:r>
        <w:t>月</w:t>
      </w:r>
      <w:r>
        <w:t>23</w:t>
      </w:r>
      <w:r>
        <w:t>日下拨</w:t>
      </w:r>
      <w:r>
        <w:t>500</w:t>
      </w:r>
      <w:r>
        <w:t>万元，</w:t>
      </w:r>
      <w:r>
        <w:t>2019</w:t>
      </w:r>
      <w:r>
        <w:t>年</w:t>
      </w:r>
      <w:r>
        <w:t>4</w:t>
      </w:r>
      <w:r>
        <w:t>月</w:t>
      </w:r>
      <w:r>
        <w:t>18</w:t>
      </w:r>
      <w:r>
        <w:t>日下拨</w:t>
      </w:r>
      <w:r>
        <w:t>413.6</w:t>
      </w:r>
      <w:r>
        <w:t>万元。</w:t>
      </w:r>
    </w:p>
    <w:p w:rsidR="00253604" w:rsidRDefault="00455A97">
      <w:pPr>
        <w:pStyle w:val="11"/>
        <w:numPr>
          <w:ilvl w:val="0"/>
          <w:numId w:val="6"/>
        </w:numPr>
        <w:ind w:firstLineChars="0"/>
        <w:rPr>
          <w:rFonts w:ascii="黑体" w:eastAsia="黑体" w:hAnsi="黑体"/>
        </w:rPr>
      </w:pPr>
      <w:r>
        <w:rPr>
          <w:rFonts w:ascii="黑体" w:eastAsia="黑体" w:hAnsi="黑体"/>
        </w:rPr>
        <w:t>资金使用合法性、合规性</w:t>
      </w:r>
    </w:p>
    <w:p w:rsidR="00253604" w:rsidRDefault="00455A97">
      <w:pPr>
        <w:ind w:firstLine="480"/>
        <w:rPr>
          <w:color w:val="000000" w:themeColor="text1"/>
        </w:rPr>
      </w:pPr>
      <w:r>
        <w:rPr>
          <w:rFonts w:hint="eastAsia"/>
        </w:rPr>
        <w:t>石狮市教育局对专项资金的使用进行监督，保障资金使用的合法、合规。石狮市</w:t>
      </w:r>
      <w:r>
        <w:t>普惠性幼儿园</w:t>
      </w:r>
      <w:r>
        <w:rPr>
          <w:rFonts w:hint="eastAsia"/>
          <w:color w:val="000000" w:themeColor="text1"/>
        </w:rPr>
        <w:t>应公开专项资金使用情况。</w:t>
      </w:r>
      <w:r>
        <w:rPr>
          <w:rFonts w:hint="eastAsia"/>
        </w:rPr>
        <w:t>专项资金应实行专款专用，</w:t>
      </w:r>
      <w:r>
        <w:t>主要用于改善办学条件、提高教师福利待遇、办理教师保险等，</w:t>
      </w:r>
      <w:r>
        <w:rPr>
          <w:rFonts w:hint="eastAsia"/>
        </w:rPr>
        <w:t>不得用于偿还贷款、支付罚款、捐赠、赞助、对外投资以及与项目无关的其他支出。专项资金使用中，凡使用专项资金形成的资产均应</w:t>
      </w:r>
      <w:r>
        <w:rPr>
          <w:rFonts w:hint="eastAsia"/>
          <w:color w:val="000000" w:themeColor="text1"/>
        </w:rPr>
        <w:t>纳入学校资产统一管理。</w:t>
      </w:r>
    </w:p>
    <w:p w:rsidR="00253604" w:rsidRDefault="00455A97">
      <w:pPr>
        <w:ind w:firstLine="480"/>
      </w:pPr>
      <w:r>
        <w:rPr>
          <w:rFonts w:hint="eastAsia"/>
        </w:rPr>
        <w:t>根据绩效评价工作小组随机抽样、现场调查情况，石狮市</w:t>
      </w:r>
      <w:r>
        <w:t>普惠性幼儿园</w:t>
      </w:r>
      <w:r>
        <w:rPr>
          <w:rFonts w:hint="eastAsia"/>
        </w:rPr>
        <w:t>建立了财务管理制度，设置会计科目对项目支出进行核算。</w:t>
      </w:r>
    </w:p>
    <w:p w:rsidR="00253604" w:rsidRDefault="00455A97">
      <w:pPr>
        <w:pStyle w:val="1"/>
        <w:numPr>
          <w:ilvl w:val="0"/>
          <w:numId w:val="1"/>
        </w:numPr>
        <w:ind w:left="0" w:firstLine="0"/>
      </w:pPr>
      <w:bookmarkStart w:id="11" w:name="_Toc11634"/>
      <w:r>
        <w:rPr>
          <w:rFonts w:hint="eastAsia"/>
        </w:rPr>
        <w:t>石狮市</w:t>
      </w:r>
      <w:r>
        <w:t>普惠性幼儿园</w:t>
      </w:r>
      <w:r>
        <w:rPr>
          <w:rFonts w:hint="eastAsia"/>
        </w:rPr>
        <w:t>专项资金绩效评价</w:t>
      </w:r>
      <w:bookmarkEnd w:id="11"/>
    </w:p>
    <w:p w:rsidR="00253604" w:rsidRDefault="00455A97">
      <w:pPr>
        <w:ind w:firstLine="480"/>
      </w:pPr>
      <w:r>
        <w:rPr>
          <w:rFonts w:hint="eastAsia"/>
        </w:rPr>
        <w:t>绩效评价工作小组根据《石狮市财政局关于开展</w:t>
      </w:r>
      <w:r>
        <w:rPr>
          <w:rFonts w:hint="eastAsia"/>
        </w:rPr>
        <w:t>2018</w:t>
      </w:r>
      <w:r>
        <w:rPr>
          <w:rFonts w:hint="eastAsia"/>
        </w:rPr>
        <w:t>年度财政支出绩效重点评价工作的通知》（狮财绩〔</w:t>
      </w:r>
      <w:r>
        <w:rPr>
          <w:rFonts w:hint="eastAsia"/>
        </w:rPr>
        <w:t>2019</w:t>
      </w:r>
      <w:r>
        <w:rPr>
          <w:rFonts w:hint="eastAsia"/>
        </w:rPr>
        <w:t>〕</w:t>
      </w:r>
      <w:r>
        <w:rPr>
          <w:rFonts w:hint="eastAsia"/>
        </w:rPr>
        <w:t>2</w:t>
      </w:r>
      <w:r>
        <w:rPr>
          <w:rFonts w:hint="eastAsia"/>
        </w:rPr>
        <w:t>号），对石狮市</w:t>
      </w:r>
      <w:r>
        <w:t>普惠性幼儿园</w:t>
      </w:r>
      <w:r>
        <w:rPr>
          <w:rFonts w:hint="eastAsia"/>
        </w:rPr>
        <w:t>进行抽样</w:t>
      </w:r>
      <w:r>
        <w:rPr>
          <w:rFonts w:hint="eastAsia"/>
        </w:rPr>
        <w:lastRenderedPageBreak/>
        <w:t>检查。专项资金的绩效主要</w:t>
      </w:r>
      <w:r>
        <w:rPr>
          <w:rFonts w:hint="eastAsia"/>
          <w:color w:val="000000" w:themeColor="text1"/>
        </w:rPr>
        <w:t>从项目管理、投入、过程、产出与效益四个方面</w:t>
      </w:r>
      <w:r>
        <w:rPr>
          <w:rFonts w:hint="eastAsia"/>
        </w:rPr>
        <w:t>着手进行评价，权重分别为</w:t>
      </w:r>
      <w:r>
        <w:rPr>
          <w:rFonts w:hint="eastAsia"/>
        </w:rPr>
        <w:t>10%</w:t>
      </w:r>
      <w:r>
        <w:rPr>
          <w:rFonts w:hint="eastAsia"/>
        </w:rPr>
        <w:t>、</w:t>
      </w:r>
      <w:r>
        <w:t>20%</w:t>
      </w:r>
      <w:r>
        <w:t>、</w:t>
      </w:r>
      <w:r>
        <w:t>20%</w:t>
      </w:r>
      <w:r>
        <w:t>、</w:t>
      </w:r>
      <w:r>
        <w:rPr>
          <w:rFonts w:hint="eastAsia"/>
        </w:rPr>
        <w:t>5</w:t>
      </w:r>
      <w:r>
        <w:t>0%</w:t>
      </w:r>
      <w:r>
        <w:rPr>
          <w:rFonts w:hint="eastAsia"/>
        </w:rPr>
        <w:t>。</w:t>
      </w:r>
    </w:p>
    <w:p w:rsidR="00253604" w:rsidRDefault="00455A97">
      <w:pPr>
        <w:pStyle w:val="2"/>
        <w:numPr>
          <w:ilvl w:val="0"/>
          <w:numId w:val="7"/>
        </w:numPr>
        <w:ind w:firstLineChars="0"/>
        <w:rPr>
          <w:b w:val="0"/>
          <w:sz w:val="28"/>
          <w:szCs w:val="28"/>
        </w:rPr>
      </w:pPr>
      <w:bookmarkStart w:id="12" w:name="_Toc30872"/>
      <w:r>
        <w:rPr>
          <w:rFonts w:hint="eastAsia"/>
          <w:b w:val="0"/>
          <w:sz w:val="28"/>
          <w:szCs w:val="28"/>
        </w:rPr>
        <w:t>项目管理情况（权重</w:t>
      </w:r>
      <w:r>
        <w:rPr>
          <w:rFonts w:hint="eastAsia"/>
          <w:b w:val="0"/>
          <w:sz w:val="28"/>
          <w:szCs w:val="28"/>
        </w:rPr>
        <w:t>1</w:t>
      </w:r>
      <w:r>
        <w:rPr>
          <w:b w:val="0"/>
          <w:sz w:val="28"/>
          <w:szCs w:val="28"/>
        </w:rPr>
        <w:t>0</w:t>
      </w:r>
      <w:r>
        <w:rPr>
          <w:rFonts w:hint="eastAsia"/>
          <w:b w:val="0"/>
          <w:sz w:val="28"/>
          <w:szCs w:val="28"/>
        </w:rPr>
        <w:t>%</w:t>
      </w:r>
      <w:r>
        <w:rPr>
          <w:rFonts w:hint="eastAsia"/>
          <w:b w:val="0"/>
          <w:sz w:val="28"/>
          <w:szCs w:val="28"/>
        </w:rPr>
        <w:t>）</w:t>
      </w:r>
      <w:bookmarkEnd w:id="12"/>
    </w:p>
    <w:p w:rsidR="00253604" w:rsidRDefault="00455A97">
      <w:pPr>
        <w:ind w:firstLine="480"/>
      </w:pPr>
      <w:r>
        <w:rPr>
          <w:rFonts w:hint="eastAsia"/>
        </w:rPr>
        <w:t>项目管理设置项目目标二级指标，主要从目标制定、目标完成、管理制度保</w:t>
      </w:r>
      <w:r>
        <w:rPr>
          <w:rFonts w:hint="eastAsia"/>
        </w:rPr>
        <w:t>障情况三方面进行绩效评价。</w:t>
      </w:r>
    </w:p>
    <w:p w:rsidR="00253604" w:rsidRDefault="00455A97">
      <w:pPr>
        <w:pStyle w:val="11"/>
        <w:numPr>
          <w:ilvl w:val="0"/>
          <w:numId w:val="8"/>
        </w:numPr>
        <w:ind w:firstLineChars="0"/>
        <w:rPr>
          <w:rFonts w:ascii="黑体" w:eastAsia="黑体" w:hAnsi="黑体"/>
        </w:rPr>
      </w:pPr>
      <w:r>
        <w:rPr>
          <w:rFonts w:ascii="黑体" w:eastAsia="黑体" w:hAnsi="黑体" w:hint="eastAsia"/>
        </w:rPr>
        <w:t>目标制定情况（分值为</w:t>
      </w:r>
      <w:r>
        <w:rPr>
          <w:rFonts w:ascii="黑体" w:eastAsia="黑体" w:hAnsi="黑体" w:hint="eastAsia"/>
        </w:rPr>
        <w:t>3</w:t>
      </w:r>
      <w:r>
        <w:rPr>
          <w:rFonts w:ascii="黑体" w:eastAsia="黑体" w:hAnsi="黑体" w:hint="eastAsia"/>
        </w:rPr>
        <w:t>分）</w:t>
      </w:r>
    </w:p>
    <w:p w:rsidR="00253604" w:rsidRDefault="00455A97">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253604" w:rsidRDefault="00455A97">
      <w:pPr>
        <w:ind w:firstLineChars="0" w:firstLine="480"/>
        <w:rPr>
          <w:color w:val="FF0000"/>
        </w:rPr>
      </w:pPr>
      <w:r>
        <w:rPr>
          <w:rFonts w:hint="eastAsia"/>
        </w:rPr>
        <w:t>石狮市</w:t>
      </w:r>
      <w:r>
        <w:t>普惠性</w:t>
      </w:r>
      <w:r>
        <w:rPr>
          <w:rFonts w:hint="eastAsia"/>
        </w:rPr>
        <w:t>幼儿园项目按程序设立绩效目标，主要绩效目标有：分级限价收费、普惠性幼儿园数量达</w:t>
      </w:r>
      <w:r>
        <w:rPr>
          <w:rFonts w:hint="eastAsia"/>
        </w:rPr>
        <w:t>53</w:t>
      </w:r>
      <w:r>
        <w:rPr>
          <w:rFonts w:hint="eastAsia"/>
        </w:rPr>
        <w:t>所、普惠幼儿园学生数量超过</w:t>
      </w:r>
      <w:r>
        <w:rPr>
          <w:rFonts w:hint="eastAsia"/>
        </w:rPr>
        <w:t>10000</w:t>
      </w:r>
      <w:r>
        <w:rPr>
          <w:rFonts w:hint="eastAsia"/>
        </w:rPr>
        <w:t>人、提升教学质量、加强校园安全管理、方便学生就近入园、促进普惠性幼儿园建设发展等。绩效目标较明确，事前经过评估，故本项得分</w:t>
      </w:r>
      <w:r>
        <w:t>3</w:t>
      </w:r>
      <w:r>
        <w:rPr>
          <w:rFonts w:hint="eastAsia"/>
        </w:rPr>
        <w:t>分。</w:t>
      </w:r>
    </w:p>
    <w:p w:rsidR="00253604" w:rsidRDefault="00455A97">
      <w:pPr>
        <w:pStyle w:val="11"/>
        <w:numPr>
          <w:ilvl w:val="0"/>
          <w:numId w:val="8"/>
        </w:numPr>
        <w:ind w:firstLineChars="0"/>
        <w:rPr>
          <w:rFonts w:ascii="黑体" w:eastAsia="黑体" w:hAnsi="黑体"/>
        </w:rPr>
      </w:pPr>
      <w:r>
        <w:rPr>
          <w:rFonts w:ascii="黑体" w:eastAsia="黑体" w:hAnsi="黑体" w:hint="eastAsia"/>
        </w:rPr>
        <w:t>目标完成情况（分值为</w:t>
      </w:r>
      <w:r>
        <w:rPr>
          <w:rFonts w:ascii="黑体" w:eastAsia="黑体" w:hAnsi="黑体" w:hint="eastAsia"/>
        </w:rPr>
        <w:t>3</w:t>
      </w:r>
      <w:r>
        <w:rPr>
          <w:rFonts w:ascii="黑体" w:eastAsia="黑体" w:hAnsi="黑体" w:hint="eastAsia"/>
        </w:rPr>
        <w:t>分）</w:t>
      </w:r>
    </w:p>
    <w:p w:rsidR="00253604" w:rsidRDefault="00455A97">
      <w:pPr>
        <w:ind w:firstLineChars="0" w:firstLine="0"/>
      </w:pPr>
      <w:r>
        <w:rPr>
          <w:rFonts w:hint="eastAsia"/>
        </w:rPr>
        <w:t xml:space="preserve">   </w:t>
      </w:r>
      <w:r>
        <w:rPr>
          <w:rFonts w:hint="eastAsia"/>
        </w:rPr>
        <w:t>该指标主要考核目标是否按时完成。根据绩效评价工作小组现场考核与调查，石狮市</w:t>
      </w:r>
      <w:r>
        <w:t>普惠性幼儿园均按照</w:t>
      </w:r>
      <w:r>
        <w:t>2018</w:t>
      </w:r>
      <w:r>
        <w:t>年度普惠性民办幼儿园保教费分级限价标准</w:t>
      </w:r>
      <w:r>
        <w:rPr>
          <w:rFonts w:hint="eastAsia"/>
        </w:rPr>
        <w:t>收费</w:t>
      </w:r>
      <w:r>
        <w:t>，普惠性幼儿园数量</w:t>
      </w:r>
      <w:r>
        <w:rPr>
          <w:rFonts w:hint="eastAsia"/>
        </w:rPr>
        <w:t>认定</w:t>
      </w:r>
      <w:r>
        <w:t>53</w:t>
      </w:r>
      <w:r>
        <w:t>所、普惠幼儿园学生数量</w:t>
      </w:r>
      <w:r>
        <w:t>10</w:t>
      </w:r>
      <w:r>
        <w:rPr>
          <w:rFonts w:hint="eastAsia"/>
        </w:rPr>
        <w:t>6</w:t>
      </w:r>
      <w:r>
        <w:t>00</w:t>
      </w:r>
      <w:r>
        <w:t>人</w:t>
      </w:r>
      <w:r>
        <w:rPr>
          <w:rFonts w:hint="eastAsia"/>
        </w:rPr>
        <w:t>。本项按时完成，得分</w:t>
      </w:r>
      <w:r>
        <w:t>3</w:t>
      </w:r>
      <w:r>
        <w:rPr>
          <w:rFonts w:hint="eastAsia"/>
        </w:rPr>
        <w:t>分。</w:t>
      </w:r>
    </w:p>
    <w:p w:rsidR="00253604" w:rsidRDefault="00455A97">
      <w:pPr>
        <w:numPr>
          <w:ilvl w:val="0"/>
          <w:numId w:val="8"/>
        </w:numPr>
        <w:ind w:firstLineChars="0"/>
        <w:rPr>
          <w:rFonts w:ascii="黑体" w:eastAsia="黑体" w:hAnsi="黑体"/>
        </w:rPr>
      </w:pPr>
      <w:r>
        <w:rPr>
          <w:rFonts w:ascii="黑体" w:eastAsia="黑体" w:hAnsi="黑体" w:hint="eastAsia"/>
        </w:rPr>
        <w:t>管理制度保障情况（</w:t>
      </w:r>
      <w:r>
        <w:rPr>
          <w:rFonts w:ascii="黑体" w:eastAsia="黑体" w:hAnsi="黑体" w:hint="eastAsia"/>
        </w:rPr>
        <w:t>4</w:t>
      </w:r>
      <w:r>
        <w:rPr>
          <w:rFonts w:ascii="黑体" w:eastAsia="黑体" w:hAnsi="黑体" w:hint="eastAsia"/>
        </w:rPr>
        <w:t>分）</w:t>
      </w:r>
    </w:p>
    <w:p w:rsidR="00253604" w:rsidRDefault="00455A97">
      <w:pPr>
        <w:ind w:firstLine="480"/>
      </w:pPr>
      <w:r>
        <w:rPr>
          <w:rFonts w:hint="eastAsia"/>
        </w:rPr>
        <w:t>管理制度保障情况从是否制定或具有相应的</w:t>
      </w:r>
      <w:r>
        <w:t>学校</w:t>
      </w:r>
      <w:r>
        <w:rPr>
          <w:rFonts w:hint="eastAsia"/>
        </w:rPr>
        <w:t>管理制度、</w:t>
      </w:r>
      <w:r>
        <w:t>财务</w:t>
      </w:r>
      <w:r>
        <w:rPr>
          <w:rFonts w:hint="eastAsia"/>
        </w:rPr>
        <w:t>管理制度是否健全以及是否得到有效执行三方面评价。</w:t>
      </w:r>
    </w:p>
    <w:p w:rsidR="00253604" w:rsidRDefault="00455A97">
      <w:pPr>
        <w:numPr>
          <w:ilvl w:val="0"/>
          <w:numId w:val="9"/>
        </w:numPr>
        <w:ind w:firstLine="480"/>
        <w:rPr>
          <w:color w:val="000000" w:themeColor="text1"/>
        </w:rPr>
      </w:pPr>
      <w:r>
        <w:rPr>
          <w:rFonts w:hint="eastAsia"/>
          <w:color w:val="000000" w:themeColor="text1"/>
        </w:rPr>
        <w:t>石狮市</w:t>
      </w:r>
      <w:r>
        <w:rPr>
          <w:color w:val="000000" w:themeColor="text1"/>
        </w:rPr>
        <w:t>普惠性幼儿园</w:t>
      </w:r>
      <w:r>
        <w:rPr>
          <w:rFonts w:hint="eastAsia"/>
          <w:color w:val="000000" w:themeColor="text1"/>
        </w:rPr>
        <w:t>能提供学校管理制度和财务管理制度，在根本上保证本项目“有法可依”。</w:t>
      </w:r>
    </w:p>
    <w:p w:rsidR="00253604" w:rsidRDefault="00455A97">
      <w:pPr>
        <w:numPr>
          <w:ilvl w:val="0"/>
          <w:numId w:val="9"/>
        </w:numPr>
        <w:ind w:firstLine="480"/>
        <w:rPr>
          <w:color w:val="000000" w:themeColor="text1"/>
        </w:rPr>
      </w:pPr>
      <w:r>
        <w:rPr>
          <w:rFonts w:hint="eastAsia"/>
          <w:color w:val="000000" w:themeColor="text1"/>
        </w:rPr>
        <w:t>按照</w:t>
      </w:r>
      <w:r>
        <w:rPr>
          <w:color w:val="000000" w:themeColor="text1"/>
        </w:rPr>
        <w:t>相关管理制度，</w:t>
      </w:r>
      <w:r>
        <w:rPr>
          <w:rFonts w:hint="eastAsia"/>
          <w:color w:val="000000" w:themeColor="text1"/>
        </w:rPr>
        <w:t>通过公示栏、公众号、微信群等</w:t>
      </w:r>
      <w:r>
        <w:rPr>
          <w:rFonts w:hint="eastAsia"/>
        </w:rPr>
        <w:t>公开信息，接受幼儿家长及社会监督，但个别幼儿园安全防护措施需进一步完善</w:t>
      </w:r>
      <w:r>
        <w:t>。</w:t>
      </w:r>
    </w:p>
    <w:p w:rsidR="00253604" w:rsidRDefault="00455A97">
      <w:pPr>
        <w:ind w:firstLine="480"/>
      </w:pPr>
      <w:r>
        <w:rPr>
          <w:rFonts w:hint="eastAsia"/>
        </w:rPr>
        <w:t>综上，本项得分</w:t>
      </w:r>
      <w:r>
        <w:t>3</w:t>
      </w:r>
      <w:r>
        <w:rPr>
          <w:rFonts w:hint="eastAsia"/>
        </w:rPr>
        <w:t>分。</w:t>
      </w:r>
    </w:p>
    <w:p w:rsidR="00253604" w:rsidRDefault="00455A97">
      <w:pPr>
        <w:pStyle w:val="2"/>
        <w:numPr>
          <w:ilvl w:val="0"/>
          <w:numId w:val="7"/>
        </w:numPr>
        <w:ind w:firstLineChars="0"/>
        <w:rPr>
          <w:b w:val="0"/>
          <w:sz w:val="28"/>
          <w:szCs w:val="28"/>
        </w:rPr>
      </w:pPr>
      <w:bookmarkStart w:id="13" w:name="_Toc7779"/>
      <w:r>
        <w:rPr>
          <w:rFonts w:hint="eastAsia"/>
          <w:b w:val="0"/>
          <w:sz w:val="28"/>
          <w:szCs w:val="28"/>
        </w:rPr>
        <w:t>投入情况的评价（权重</w:t>
      </w:r>
      <w:r>
        <w:rPr>
          <w:rFonts w:hint="eastAsia"/>
          <w:b w:val="0"/>
          <w:sz w:val="28"/>
          <w:szCs w:val="28"/>
        </w:rPr>
        <w:t>2</w:t>
      </w:r>
      <w:r>
        <w:rPr>
          <w:b w:val="0"/>
          <w:sz w:val="28"/>
          <w:szCs w:val="28"/>
        </w:rPr>
        <w:t>0</w:t>
      </w:r>
      <w:r>
        <w:rPr>
          <w:rFonts w:hint="eastAsia"/>
          <w:b w:val="0"/>
          <w:sz w:val="28"/>
          <w:szCs w:val="28"/>
        </w:rPr>
        <w:t>%</w:t>
      </w:r>
      <w:r>
        <w:rPr>
          <w:rFonts w:hint="eastAsia"/>
          <w:b w:val="0"/>
          <w:sz w:val="28"/>
          <w:szCs w:val="28"/>
        </w:rPr>
        <w:t>）</w:t>
      </w:r>
      <w:bookmarkEnd w:id="13"/>
    </w:p>
    <w:p w:rsidR="00253604" w:rsidRDefault="00455A97">
      <w:pPr>
        <w:ind w:firstLine="480"/>
      </w:pPr>
      <w:r>
        <w:rPr>
          <w:rFonts w:hint="eastAsia"/>
        </w:rPr>
        <w:t>投入情况分为资金到位和资金管理两个二级指标，其中资金到位指标权重为</w:t>
      </w:r>
      <w:r>
        <w:rPr>
          <w:rFonts w:hint="eastAsia"/>
        </w:rPr>
        <w:t>5%</w:t>
      </w:r>
      <w:r>
        <w:rPr>
          <w:rFonts w:hint="eastAsia"/>
        </w:rPr>
        <w:t>，从资金到位率和到位时效两方面进行评价；资金管理指标</w:t>
      </w:r>
      <w:r>
        <w:rPr>
          <w:rFonts w:hint="eastAsia"/>
        </w:rPr>
        <w:t>权重为</w:t>
      </w:r>
      <w:r>
        <w:rPr>
          <w:rFonts w:hint="eastAsia"/>
        </w:rPr>
        <w:t>15%</w:t>
      </w:r>
      <w:r>
        <w:rPr>
          <w:rFonts w:hint="eastAsia"/>
        </w:rPr>
        <w:t>，从资</w:t>
      </w:r>
      <w:r>
        <w:rPr>
          <w:rFonts w:hint="eastAsia"/>
        </w:rPr>
        <w:lastRenderedPageBreak/>
        <w:t>金使用、资金拨付、成本控制、财务管理等四个方面进行评价。</w:t>
      </w:r>
    </w:p>
    <w:p w:rsidR="00253604" w:rsidRDefault="00455A97">
      <w:pPr>
        <w:numPr>
          <w:ilvl w:val="0"/>
          <w:numId w:val="10"/>
        </w:numPr>
        <w:ind w:firstLine="480"/>
        <w:rPr>
          <w:rFonts w:ascii="黑体" w:eastAsia="黑体" w:hAnsi="黑体" w:cs="黑体"/>
        </w:rPr>
      </w:pPr>
      <w:r>
        <w:rPr>
          <w:rFonts w:ascii="黑体" w:eastAsia="黑体" w:hAnsi="黑体" w:cs="黑体" w:hint="eastAsia"/>
        </w:rPr>
        <w:t>资金到位率（分值</w:t>
      </w:r>
      <w:r>
        <w:rPr>
          <w:rFonts w:ascii="黑体" w:eastAsia="黑体" w:hAnsi="黑体" w:cs="黑体" w:hint="eastAsia"/>
        </w:rPr>
        <w:t>3</w:t>
      </w:r>
      <w:r>
        <w:rPr>
          <w:rFonts w:ascii="黑体" w:eastAsia="黑体" w:hAnsi="黑体" w:cs="黑体" w:hint="eastAsia"/>
        </w:rPr>
        <w:t>分）</w:t>
      </w:r>
    </w:p>
    <w:p w:rsidR="00253604" w:rsidRDefault="00455A97">
      <w:pPr>
        <w:ind w:firstLineChars="0" w:firstLine="480"/>
      </w:pPr>
      <w:r>
        <w:rPr>
          <w:rFonts w:hint="eastAsia"/>
        </w:rPr>
        <w:t>资金到位率</w:t>
      </w:r>
      <w:r>
        <w:rPr>
          <w:rFonts w:hint="eastAsia"/>
        </w:rPr>
        <w:t>=</w:t>
      </w:r>
      <w:r>
        <w:rPr>
          <w:rFonts w:hint="eastAsia"/>
        </w:rPr>
        <w:t>实际到位资金</w:t>
      </w:r>
      <w:r>
        <w:rPr>
          <w:rFonts w:hint="eastAsia"/>
        </w:rPr>
        <w:t>/</w:t>
      </w:r>
      <w:r>
        <w:rPr>
          <w:rFonts w:hint="eastAsia"/>
        </w:rPr>
        <w:t>计划到位资金×</w:t>
      </w:r>
      <w:r>
        <w:rPr>
          <w:rFonts w:hint="eastAsia"/>
        </w:rPr>
        <w:t>100%</w:t>
      </w:r>
      <w:r>
        <w:rPr>
          <w:rFonts w:hint="eastAsia"/>
        </w:rPr>
        <w:t>。通过计算项目实际到位资金占计划的比重，对资金到位情况进行评价。</w:t>
      </w:r>
    </w:p>
    <w:p w:rsidR="00253604" w:rsidRDefault="00455A97">
      <w:pPr>
        <w:ind w:firstLineChars="0" w:firstLine="480"/>
      </w:pPr>
      <w:r>
        <w:rPr>
          <w:rFonts w:hint="eastAsia"/>
        </w:rPr>
        <w:t>资金到位率</w:t>
      </w:r>
      <w:r>
        <w:rPr>
          <w:rFonts w:hint="eastAsia"/>
        </w:rPr>
        <w:t>=</w:t>
      </w:r>
      <w:r>
        <w:rPr>
          <w:rFonts w:hint="eastAsia"/>
          <w:color w:val="000000" w:themeColor="text1"/>
        </w:rPr>
        <w:t>913.6</w:t>
      </w:r>
      <w:r>
        <w:rPr>
          <w:rFonts w:hint="eastAsia"/>
        </w:rPr>
        <w:t>/</w:t>
      </w:r>
      <w:r>
        <w:rPr>
          <w:rFonts w:hint="eastAsia"/>
          <w:color w:val="000000" w:themeColor="text1"/>
        </w:rPr>
        <w:t>1000</w:t>
      </w:r>
      <w:r>
        <w:rPr>
          <w:rFonts w:hint="eastAsia"/>
        </w:rPr>
        <w:t>×</w:t>
      </w:r>
      <w:r>
        <w:rPr>
          <w:rFonts w:hint="eastAsia"/>
        </w:rPr>
        <w:t>100%=91.36%</w:t>
      </w:r>
      <w:r>
        <w:rPr>
          <w:rFonts w:hint="eastAsia"/>
        </w:rPr>
        <w:t>，超过</w:t>
      </w:r>
      <w:r>
        <w:rPr>
          <w:rFonts w:hint="eastAsia"/>
        </w:rPr>
        <w:t>90%</w:t>
      </w:r>
      <w:r>
        <w:rPr>
          <w:rFonts w:hint="eastAsia"/>
        </w:rPr>
        <w:t>，该指标得分</w:t>
      </w:r>
      <w:r>
        <w:rPr>
          <w:rFonts w:hint="eastAsia"/>
        </w:rPr>
        <w:t>3</w:t>
      </w:r>
      <w:r>
        <w:rPr>
          <w:rFonts w:hint="eastAsia"/>
        </w:rPr>
        <w:t>分。</w:t>
      </w:r>
    </w:p>
    <w:p w:rsidR="00253604" w:rsidRDefault="00455A97">
      <w:pPr>
        <w:numPr>
          <w:ilvl w:val="0"/>
          <w:numId w:val="10"/>
        </w:numPr>
        <w:ind w:firstLine="480"/>
        <w:rPr>
          <w:rFonts w:ascii="黑体" w:eastAsia="黑体" w:hAnsi="黑体" w:cs="黑体"/>
        </w:rPr>
      </w:pPr>
      <w:r>
        <w:rPr>
          <w:rFonts w:ascii="黑体" w:eastAsia="黑体" w:hAnsi="黑体" w:cs="黑体" w:hint="eastAsia"/>
        </w:rPr>
        <w:t>到位时效情况（分值</w:t>
      </w:r>
      <w:r>
        <w:rPr>
          <w:rFonts w:ascii="黑体" w:eastAsia="黑体" w:hAnsi="黑体" w:cs="黑体" w:hint="eastAsia"/>
        </w:rPr>
        <w:t>2</w:t>
      </w:r>
      <w:r>
        <w:rPr>
          <w:rFonts w:ascii="黑体" w:eastAsia="黑体" w:hAnsi="黑体" w:cs="黑体" w:hint="eastAsia"/>
        </w:rPr>
        <w:t>分）</w:t>
      </w:r>
    </w:p>
    <w:p w:rsidR="00253604" w:rsidRDefault="00455A97">
      <w:pPr>
        <w:ind w:firstLineChars="0" w:firstLine="480"/>
      </w:pPr>
      <w:r>
        <w:rPr>
          <w:rFonts w:hint="eastAsia"/>
        </w:rPr>
        <w:t>到位时效指标评价资金到位是否及时、是否影响项目进度。</w:t>
      </w:r>
      <w:r>
        <w:t>普惠性幼儿园的专项资金</w:t>
      </w:r>
      <w:r>
        <w:rPr>
          <w:rFonts w:hint="eastAsia"/>
        </w:rPr>
        <w:t>由石狮市教育局根据预算提出申请，经审批后由</w:t>
      </w:r>
      <w:r>
        <w:t>财政局下</w:t>
      </w:r>
      <w:r>
        <w:rPr>
          <w:rFonts w:hint="eastAsia"/>
        </w:rPr>
        <w:t>拨</w:t>
      </w:r>
      <w:r>
        <w:t>，此项得分</w:t>
      </w:r>
      <w:r>
        <w:t>2</w:t>
      </w:r>
      <w:r>
        <w:t>分。</w:t>
      </w:r>
    </w:p>
    <w:p w:rsidR="00253604" w:rsidRDefault="00455A97">
      <w:pPr>
        <w:numPr>
          <w:ilvl w:val="0"/>
          <w:numId w:val="10"/>
        </w:numPr>
        <w:ind w:firstLine="480"/>
        <w:rPr>
          <w:rFonts w:ascii="黑体" w:eastAsia="黑体" w:hAnsi="黑体" w:cs="黑体"/>
        </w:rPr>
      </w:pPr>
      <w:r>
        <w:rPr>
          <w:rFonts w:ascii="黑体" w:eastAsia="黑体" w:hAnsi="黑体" w:cs="黑体" w:hint="eastAsia"/>
        </w:rPr>
        <w:t>资金使用情况（</w:t>
      </w:r>
      <w:r>
        <w:rPr>
          <w:rFonts w:ascii="黑体" w:eastAsia="黑体" w:hAnsi="黑体" w:cs="黑体" w:hint="eastAsia"/>
        </w:rPr>
        <w:t>5</w:t>
      </w:r>
      <w:r>
        <w:rPr>
          <w:rFonts w:ascii="黑体" w:eastAsia="黑体" w:hAnsi="黑体" w:cs="黑体" w:hint="eastAsia"/>
        </w:rPr>
        <w:t>分）</w:t>
      </w:r>
    </w:p>
    <w:p w:rsidR="00253604" w:rsidRDefault="00455A97">
      <w:pPr>
        <w:ind w:firstLine="480"/>
      </w:pPr>
      <w:r>
        <w:rPr>
          <w:rFonts w:hint="eastAsia"/>
        </w:rPr>
        <w:t>资金使用情况指标主</w:t>
      </w:r>
      <w:r>
        <w:rPr>
          <w:rFonts w:hint="eastAsia"/>
        </w:rPr>
        <w:t>要评价项目支出</w:t>
      </w:r>
      <w:r>
        <w:t>是否存在依据不合规、虚列项目支出的情况；是否存在截留、挤占、挪用项目资金情况；是否存在超标准开支情况</w:t>
      </w:r>
      <w:r>
        <w:rPr>
          <w:rFonts w:hint="eastAsia"/>
        </w:rPr>
        <w:t>。</w:t>
      </w:r>
    </w:p>
    <w:p w:rsidR="00253604" w:rsidRDefault="00455A97">
      <w:pPr>
        <w:ind w:firstLine="480"/>
      </w:pPr>
      <w:r>
        <w:t>抽查</w:t>
      </w:r>
      <w:r>
        <w:t>4</w:t>
      </w:r>
      <w:r>
        <w:t>所普惠性幼儿园</w:t>
      </w:r>
      <w:r>
        <w:rPr>
          <w:rFonts w:hint="eastAsia"/>
        </w:rPr>
        <w:t>的明细账，未发现虚列支出、挤占挪用资金等情况。本项得分</w:t>
      </w:r>
      <w:r>
        <w:rPr>
          <w:rFonts w:hint="eastAsia"/>
        </w:rPr>
        <w:t>5</w:t>
      </w:r>
      <w:r>
        <w:rPr>
          <w:rFonts w:hint="eastAsia"/>
        </w:rPr>
        <w:t>分。</w:t>
      </w:r>
    </w:p>
    <w:p w:rsidR="00253604" w:rsidRDefault="00455A97">
      <w:pPr>
        <w:numPr>
          <w:ilvl w:val="0"/>
          <w:numId w:val="10"/>
        </w:numPr>
        <w:ind w:firstLine="480"/>
        <w:rPr>
          <w:rFonts w:ascii="黑体" w:eastAsia="黑体" w:hAnsi="黑体" w:cs="黑体"/>
        </w:rPr>
      </w:pPr>
      <w:r>
        <w:rPr>
          <w:rFonts w:ascii="黑体" w:eastAsia="黑体" w:hAnsi="黑体" w:cs="黑体" w:hint="eastAsia"/>
        </w:rPr>
        <w:t>资金拨付情况（</w:t>
      </w:r>
      <w:r>
        <w:rPr>
          <w:rFonts w:ascii="黑体" w:eastAsia="黑体" w:hAnsi="黑体" w:cs="黑体" w:hint="eastAsia"/>
        </w:rPr>
        <w:t>3</w:t>
      </w:r>
      <w:r>
        <w:rPr>
          <w:rFonts w:ascii="黑体" w:eastAsia="黑体" w:hAnsi="黑体" w:cs="黑体" w:hint="eastAsia"/>
        </w:rPr>
        <w:t>分）</w:t>
      </w:r>
    </w:p>
    <w:p w:rsidR="00253604" w:rsidRDefault="00455A97">
      <w:pPr>
        <w:ind w:firstLine="480"/>
      </w:pPr>
      <w:r>
        <w:t>资金拨付</w:t>
      </w:r>
      <w:r>
        <w:rPr>
          <w:rFonts w:hint="eastAsia"/>
        </w:rPr>
        <w:t>指标评价资金拨付</w:t>
      </w:r>
      <w:r>
        <w:t>是否及时，是否通过银行转账</w:t>
      </w:r>
      <w:r>
        <w:rPr>
          <w:rFonts w:hint="eastAsia"/>
        </w:rPr>
        <w:t>。经检查，</w:t>
      </w:r>
      <w:r>
        <w:t>个别幼儿园存在大额现金支出，</w:t>
      </w:r>
      <w:r>
        <w:rPr>
          <w:rFonts w:hint="eastAsia"/>
        </w:rPr>
        <w:t>且</w:t>
      </w:r>
      <w:r>
        <w:t>未通过银行转账，如锦峰幼儿园修缮费用</w:t>
      </w:r>
      <w:r>
        <w:t>270</w:t>
      </w:r>
      <w:r>
        <w:rPr>
          <w:rFonts w:hint="eastAsia"/>
        </w:rPr>
        <w:t>,</w:t>
      </w:r>
      <w:r>
        <w:t>600</w:t>
      </w:r>
      <w:r>
        <w:rPr>
          <w:rFonts w:hint="eastAsia"/>
        </w:rPr>
        <w:t>.00</w:t>
      </w:r>
      <w:r>
        <w:t>元。</w:t>
      </w:r>
      <w:r>
        <w:rPr>
          <w:rFonts w:hint="eastAsia"/>
        </w:rPr>
        <w:t>本项</w:t>
      </w:r>
      <w:r>
        <w:t>扣</w:t>
      </w:r>
      <w:r>
        <w:t>1</w:t>
      </w:r>
      <w:r>
        <w:t>分</w:t>
      </w:r>
      <w:r>
        <w:rPr>
          <w:rFonts w:hint="eastAsia"/>
        </w:rPr>
        <w:t>，得分</w:t>
      </w:r>
      <w:r>
        <w:t>2</w:t>
      </w:r>
      <w:r>
        <w:rPr>
          <w:rFonts w:hint="eastAsia"/>
        </w:rPr>
        <w:t>分。</w:t>
      </w:r>
    </w:p>
    <w:p w:rsidR="00253604" w:rsidRDefault="00455A97">
      <w:pPr>
        <w:pStyle w:val="11"/>
        <w:ind w:firstLine="480"/>
        <w:rPr>
          <w:rFonts w:ascii="黑体" w:eastAsia="黑体" w:hAnsi="黑体" w:cs="黑体"/>
          <w:color w:val="FF0000"/>
        </w:rPr>
      </w:pPr>
      <w:r>
        <w:rPr>
          <w:rFonts w:ascii="黑体" w:eastAsia="黑体" w:hAnsi="黑体" w:cs="黑体" w:hint="eastAsia"/>
        </w:rPr>
        <w:t>5.</w:t>
      </w:r>
      <w:r>
        <w:rPr>
          <w:rFonts w:ascii="黑体" w:eastAsia="黑体" w:hAnsi="黑体" w:cs="黑体" w:hint="eastAsia"/>
        </w:rPr>
        <w:t>成本控制情况（分值为</w:t>
      </w:r>
      <w:r>
        <w:rPr>
          <w:rFonts w:ascii="黑体" w:eastAsia="黑体" w:hAnsi="黑体" w:cs="黑体" w:hint="eastAsia"/>
        </w:rPr>
        <w:t>5</w:t>
      </w:r>
      <w:r>
        <w:rPr>
          <w:rFonts w:ascii="黑体" w:eastAsia="黑体" w:hAnsi="黑体" w:cs="黑体" w:hint="eastAsia"/>
        </w:rPr>
        <w:t>分）</w:t>
      </w:r>
    </w:p>
    <w:p w:rsidR="00253604" w:rsidRDefault="00455A97">
      <w:pPr>
        <w:ind w:firstLine="480"/>
      </w:pPr>
      <w:r>
        <w:rPr>
          <w:rFonts w:hint="eastAsia"/>
        </w:rPr>
        <w:t>成本控制情况主要评价项目成本与概算或预算差异情况。成本控制率＝截至年末累计支出数</w:t>
      </w:r>
      <w:r>
        <w:rPr>
          <w:rFonts w:hint="eastAsia"/>
        </w:rPr>
        <w:t>/</w:t>
      </w:r>
      <w:r>
        <w:rPr>
          <w:rFonts w:hint="eastAsia"/>
        </w:rPr>
        <w:t>概算或当年度预算。成本控制率</w:t>
      </w:r>
      <w:r>
        <w:rPr>
          <w:rFonts w:hint="eastAsia"/>
        </w:rPr>
        <w:t>=913.6/1000</w:t>
      </w:r>
      <w:r>
        <w:rPr>
          <w:rFonts w:hint="eastAsia"/>
        </w:rPr>
        <w:t>×</w:t>
      </w:r>
      <w:r>
        <w:rPr>
          <w:rFonts w:hint="eastAsia"/>
        </w:rPr>
        <w:t>100%=91.36%</w:t>
      </w:r>
      <w:r>
        <w:t>，</w:t>
      </w:r>
      <w:r>
        <w:rPr>
          <w:rFonts w:hint="eastAsia"/>
        </w:rPr>
        <w:t>此项得</w:t>
      </w:r>
      <w:r>
        <w:t>5</w:t>
      </w:r>
      <w:r>
        <w:rPr>
          <w:rFonts w:hint="eastAsia"/>
        </w:rPr>
        <w:t>分。</w:t>
      </w:r>
    </w:p>
    <w:p w:rsidR="00253604" w:rsidRDefault="00455A97">
      <w:pPr>
        <w:pStyle w:val="11"/>
        <w:ind w:left="480" w:firstLineChars="0" w:firstLine="0"/>
        <w:rPr>
          <w:rFonts w:ascii="黑体" w:eastAsia="黑体" w:hAnsi="黑体" w:cs="黑体"/>
        </w:rPr>
      </w:pPr>
      <w:r>
        <w:rPr>
          <w:rFonts w:ascii="黑体" w:eastAsia="黑体" w:hAnsi="黑体" w:cs="黑体" w:hint="eastAsia"/>
        </w:rPr>
        <w:t>6.</w:t>
      </w:r>
      <w:r>
        <w:rPr>
          <w:rFonts w:ascii="黑体" w:eastAsia="黑体" w:hAnsi="黑体" w:cs="黑体" w:hint="eastAsia"/>
        </w:rPr>
        <w:t>财务管理（分值为</w:t>
      </w:r>
      <w:r>
        <w:rPr>
          <w:rFonts w:ascii="黑体" w:eastAsia="黑体" w:hAnsi="黑体" w:cs="黑体" w:hint="eastAsia"/>
        </w:rPr>
        <w:t>2</w:t>
      </w:r>
      <w:r>
        <w:rPr>
          <w:rFonts w:ascii="黑体" w:eastAsia="黑体" w:hAnsi="黑体" w:cs="黑体" w:hint="eastAsia"/>
        </w:rPr>
        <w:t>分）</w:t>
      </w:r>
    </w:p>
    <w:p w:rsidR="00253604" w:rsidRDefault="00455A97">
      <w:pPr>
        <w:ind w:firstLine="480"/>
      </w:pPr>
      <w:r>
        <w:rPr>
          <w:rFonts w:hint="eastAsia"/>
        </w:rPr>
        <w:t>财务管理情况主要评价资金管理、费用支出等制度是否健全且有效执行。经抽查，石狮市</w:t>
      </w:r>
      <w:r>
        <w:t>普惠性幼儿园</w:t>
      </w:r>
      <w:r>
        <w:rPr>
          <w:rFonts w:hint="eastAsia"/>
        </w:rPr>
        <w:t>均制订了财务管理制度，按照民间非营利组织会计制度建立账套，设置明细账进行会计核算，本项得</w:t>
      </w:r>
      <w:r>
        <w:t>2</w:t>
      </w:r>
      <w:r>
        <w:rPr>
          <w:rFonts w:hint="eastAsia"/>
        </w:rPr>
        <w:t>分。</w:t>
      </w:r>
    </w:p>
    <w:p w:rsidR="00253604" w:rsidRDefault="00455A97">
      <w:pPr>
        <w:pStyle w:val="2"/>
        <w:numPr>
          <w:ilvl w:val="0"/>
          <w:numId w:val="7"/>
        </w:numPr>
        <w:ind w:firstLineChars="0"/>
        <w:rPr>
          <w:b w:val="0"/>
          <w:sz w:val="28"/>
          <w:szCs w:val="28"/>
        </w:rPr>
      </w:pPr>
      <w:bookmarkStart w:id="14" w:name="_Toc4542"/>
      <w:r>
        <w:rPr>
          <w:rFonts w:hint="eastAsia"/>
          <w:b w:val="0"/>
          <w:sz w:val="28"/>
          <w:szCs w:val="28"/>
        </w:rPr>
        <w:t>过程管理的评价（权重为</w:t>
      </w:r>
      <w:r>
        <w:rPr>
          <w:rFonts w:hint="eastAsia"/>
          <w:b w:val="0"/>
          <w:sz w:val="28"/>
          <w:szCs w:val="28"/>
        </w:rPr>
        <w:t>2</w:t>
      </w:r>
      <w:r>
        <w:rPr>
          <w:b w:val="0"/>
          <w:sz w:val="28"/>
          <w:szCs w:val="28"/>
        </w:rPr>
        <w:t>0</w:t>
      </w:r>
      <w:r>
        <w:rPr>
          <w:rFonts w:hint="eastAsia"/>
          <w:b w:val="0"/>
          <w:sz w:val="28"/>
          <w:szCs w:val="28"/>
        </w:rPr>
        <w:t>%</w:t>
      </w:r>
      <w:r>
        <w:rPr>
          <w:rFonts w:hint="eastAsia"/>
          <w:b w:val="0"/>
          <w:sz w:val="28"/>
          <w:szCs w:val="28"/>
        </w:rPr>
        <w:t>）</w:t>
      </w:r>
      <w:bookmarkEnd w:id="14"/>
    </w:p>
    <w:p w:rsidR="00253604" w:rsidRDefault="00455A97">
      <w:pPr>
        <w:ind w:firstLine="480"/>
      </w:pPr>
      <w:r>
        <w:rPr>
          <w:rFonts w:hint="eastAsia"/>
        </w:rPr>
        <w:t>过程管理下设项目实施和会计信息管理两个二级指标，其中项目实施指标权重为</w:t>
      </w:r>
      <w:r>
        <w:rPr>
          <w:rFonts w:hint="eastAsia"/>
        </w:rPr>
        <w:t>16%</w:t>
      </w:r>
      <w:r>
        <w:rPr>
          <w:rFonts w:hint="eastAsia"/>
        </w:rPr>
        <w:t>，会计信息管理指标</w:t>
      </w:r>
      <w:r>
        <w:rPr>
          <w:rFonts w:hint="eastAsia"/>
        </w:rPr>
        <w:t>权重为</w:t>
      </w:r>
      <w:r>
        <w:rPr>
          <w:rFonts w:hint="eastAsia"/>
        </w:rPr>
        <w:t>4%</w:t>
      </w:r>
      <w:r>
        <w:rPr>
          <w:rFonts w:hint="eastAsia"/>
        </w:rPr>
        <w:t>。</w:t>
      </w:r>
    </w:p>
    <w:p w:rsidR="00253604" w:rsidRDefault="00455A97">
      <w:pPr>
        <w:pStyle w:val="11"/>
        <w:numPr>
          <w:ilvl w:val="0"/>
          <w:numId w:val="11"/>
        </w:numPr>
        <w:ind w:firstLineChars="0"/>
        <w:rPr>
          <w:rFonts w:ascii="黑体" w:eastAsia="黑体" w:hAnsi="黑体"/>
        </w:rPr>
      </w:pPr>
      <w:r>
        <w:rPr>
          <w:rFonts w:ascii="黑体" w:eastAsia="黑体" w:hAnsi="黑体" w:hint="eastAsia"/>
        </w:rPr>
        <w:lastRenderedPageBreak/>
        <w:t>项目实施</w:t>
      </w:r>
      <w:r>
        <w:rPr>
          <w:rFonts w:ascii="黑体" w:eastAsia="黑体" w:hAnsi="黑体"/>
        </w:rPr>
        <w:t>（</w:t>
      </w:r>
      <w:r>
        <w:rPr>
          <w:rFonts w:ascii="黑体" w:eastAsia="黑体" w:hAnsi="黑体" w:hint="eastAsia"/>
        </w:rPr>
        <w:t>分值为</w:t>
      </w:r>
      <w:r>
        <w:rPr>
          <w:rFonts w:ascii="黑体" w:eastAsia="黑体" w:hAnsi="黑体" w:hint="eastAsia"/>
        </w:rPr>
        <w:t>16</w:t>
      </w:r>
      <w:r>
        <w:rPr>
          <w:rFonts w:ascii="黑体" w:eastAsia="黑体" w:hAnsi="黑体"/>
        </w:rPr>
        <w:t>分）</w:t>
      </w:r>
    </w:p>
    <w:p w:rsidR="00253604" w:rsidRDefault="00455A97">
      <w:pPr>
        <w:ind w:firstLine="480"/>
      </w:pPr>
      <w:r>
        <w:rPr>
          <w:rFonts w:hint="eastAsia"/>
        </w:rPr>
        <w:t>项目实施主要从</w:t>
      </w:r>
      <w:r>
        <w:t>组织机构</w:t>
      </w:r>
      <w:r>
        <w:rPr>
          <w:rFonts w:hint="eastAsia"/>
        </w:rPr>
        <w:t>、</w:t>
      </w:r>
      <w:r>
        <w:t>教学计划、分级收费、安全管理、教学质量可控性五</w:t>
      </w:r>
      <w:r>
        <w:rPr>
          <w:rFonts w:hint="eastAsia"/>
        </w:rPr>
        <w:t>个方面进行评价。</w:t>
      </w:r>
    </w:p>
    <w:p w:rsidR="00253604" w:rsidRDefault="00455A97">
      <w:pPr>
        <w:pStyle w:val="11"/>
        <w:numPr>
          <w:ilvl w:val="0"/>
          <w:numId w:val="12"/>
        </w:numPr>
        <w:ind w:firstLine="480"/>
      </w:pPr>
      <w:r>
        <w:t>组织机构</w:t>
      </w:r>
      <w:r>
        <w:rPr>
          <w:rFonts w:hint="eastAsia"/>
        </w:rPr>
        <w:t>（</w:t>
      </w:r>
      <w:r>
        <w:rPr>
          <w:rFonts w:hint="eastAsia"/>
          <w:kern w:val="0"/>
        </w:rPr>
        <w:t>分值</w:t>
      </w:r>
      <w:r>
        <w:rPr>
          <w:kern w:val="0"/>
        </w:rPr>
        <w:t>为</w:t>
      </w:r>
      <w:r>
        <w:rPr>
          <w:kern w:val="0"/>
        </w:rPr>
        <w:t>4</w:t>
      </w:r>
      <w:r>
        <w:t>分）</w:t>
      </w:r>
    </w:p>
    <w:p w:rsidR="00253604" w:rsidRDefault="00455A97">
      <w:pPr>
        <w:ind w:firstLine="480"/>
      </w:pPr>
      <w:r>
        <w:t>组织机构通过</w:t>
      </w:r>
      <w:r>
        <w:rPr>
          <w:rFonts w:hint="eastAsia"/>
        </w:rPr>
        <w:t>幼儿园组织机构是否健全，分工是否明确</w:t>
      </w:r>
      <w:r>
        <w:t>进行评价。</w:t>
      </w:r>
      <w:r>
        <w:rPr>
          <w:rFonts w:hint="eastAsia"/>
        </w:rPr>
        <w:t>经抽查</w:t>
      </w:r>
      <w:r>
        <w:t>，</w:t>
      </w:r>
      <w:r>
        <w:rPr>
          <w:rFonts w:hint="eastAsia"/>
        </w:rPr>
        <w:t>普惠性幼儿园</w:t>
      </w:r>
      <w:r>
        <w:t>制定</w:t>
      </w:r>
      <w:r>
        <w:rPr>
          <w:rFonts w:hint="eastAsia"/>
        </w:rPr>
        <w:t>了</w:t>
      </w:r>
      <w:r>
        <w:t>组织机构图，</w:t>
      </w:r>
      <w:r>
        <w:rPr>
          <w:rFonts w:hint="eastAsia"/>
        </w:rPr>
        <w:t>成立</w:t>
      </w:r>
      <w:r>
        <w:t>行政小组、安全工作小组等，组织机构健全，分工明确。此项得</w:t>
      </w:r>
      <w:r>
        <w:t>4</w:t>
      </w:r>
      <w:r>
        <w:t>分。</w:t>
      </w:r>
    </w:p>
    <w:p w:rsidR="00253604" w:rsidRDefault="00455A97">
      <w:pPr>
        <w:pStyle w:val="11"/>
        <w:numPr>
          <w:ilvl w:val="0"/>
          <w:numId w:val="12"/>
        </w:numPr>
        <w:ind w:firstLine="480"/>
      </w:pPr>
      <w:r>
        <w:t>教学计划</w:t>
      </w:r>
      <w:r>
        <w:rPr>
          <w:rFonts w:hint="eastAsia"/>
        </w:rPr>
        <w:t>（</w:t>
      </w:r>
      <w:r>
        <w:rPr>
          <w:rFonts w:hint="eastAsia"/>
          <w:kern w:val="0"/>
        </w:rPr>
        <w:t>分值为</w:t>
      </w:r>
      <w:r>
        <w:rPr>
          <w:kern w:val="0"/>
        </w:rPr>
        <w:t>3</w:t>
      </w:r>
      <w:r>
        <w:t>分）</w:t>
      </w:r>
    </w:p>
    <w:p w:rsidR="00253604" w:rsidRDefault="00455A97">
      <w:pPr>
        <w:ind w:firstLine="480"/>
      </w:pPr>
      <w:r>
        <w:t>教学计划通过</w:t>
      </w:r>
      <w:r>
        <w:rPr>
          <w:rFonts w:hint="eastAsia"/>
        </w:rPr>
        <w:t>幼儿园是否制定年度教学计划、教学计划是否详细、教学计划是否得到执行</w:t>
      </w:r>
      <w:r>
        <w:t>进行评价。</w:t>
      </w:r>
      <w:r>
        <w:rPr>
          <w:rFonts w:hint="eastAsia"/>
        </w:rPr>
        <w:t>经检查，普惠性</w:t>
      </w:r>
      <w:r>
        <w:t>幼儿园制定</w:t>
      </w:r>
      <w:r>
        <w:rPr>
          <w:rFonts w:hint="eastAsia"/>
        </w:rPr>
        <w:t>了</w:t>
      </w:r>
      <w:r>
        <w:t>月度教学计划、年度教学计划等，</w:t>
      </w:r>
      <w:r>
        <w:rPr>
          <w:rFonts w:hint="eastAsia"/>
        </w:rPr>
        <w:t>按照计划</w:t>
      </w:r>
      <w:r>
        <w:t>开展主题活动，并通过公众号发布。如新禾幼儿园</w:t>
      </w:r>
      <w:r>
        <w:rPr>
          <w:rFonts w:hint="eastAsia"/>
        </w:rPr>
        <w:t>于</w:t>
      </w:r>
      <w:r>
        <w:rPr>
          <w:rFonts w:hint="eastAsia"/>
        </w:rPr>
        <w:t>2018</w:t>
      </w:r>
      <w:r>
        <w:rPr>
          <w:rFonts w:hint="eastAsia"/>
        </w:rPr>
        <w:t>年</w:t>
      </w:r>
      <w:r>
        <w:rPr>
          <w:rFonts w:hint="eastAsia"/>
        </w:rPr>
        <w:t>4</w:t>
      </w:r>
      <w:r>
        <w:rPr>
          <w:rFonts w:hint="eastAsia"/>
        </w:rPr>
        <w:t>月举行幼儿拼插玩具比赛；</w:t>
      </w:r>
      <w:r>
        <w:t>锦峰幼儿园</w:t>
      </w:r>
      <w:r>
        <w:rPr>
          <w:rFonts w:hint="eastAsia"/>
        </w:rPr>
        <w:t>开展</w:t>
      </w:r>
      <w:r>
        <w:t>“</w:t>
      </w:r>
      <w:r>
        <w:t>庆元旦</w:t>
      </w:r>
      <w:r>
        <w:t>”</w:t>
      </w:r>
      <w:r>
        <w:t>主题活动，</w:t>
      </w:r>
      <w:r>
        <w:rPr>
          <w:rFonts w:hint="eastAsia"/>
        </w:rPr>
        <w:t>出</w:t>
      </w:r>
      <w:r>
        <w:t>“</w:t>
      </w:r>
      <w:r>
        <w:t>喜迎新年，亲子同乐</w:t>
      </w:r>
      <w:r>
        <w:t>”</w:t>
      </w:r>
      <w:r>
        <w:t>专刊，</w:t>
      </w:r>
      <w:r>
        <w:rPr>
          <w:rFonts w:hint="eastAsia"/>
        </w:rPr>
        <w:t>举办</w:t>
      </w:r>
      <w:r>
        <w:t>2018</w:t>
      </w:r>
      <w:r>
        <w:t>年秋季元旦亲子运动会活动</w:t>
      </w:r>
      <w:r>
        <w:rPr>
          <w:rFonts w:hint="eastAsia"/>
        </w:rPr>
        <w:t>并进行</w:t>
      </w:r>
      <w:r>
        <w:t>总结。此项得分</w:t>
      </w:r>
      <w:r>
        <w:t>3</w:t>
      </w:r>
      <w:r>
        <w:t>分。</w:t>
      </w:r>
    </w:p>
    <w:p w:rsidR="00253604" w:rsidRDefault="00455A97">
      <w:pPr>
        <w:pStyle w:val="11"/>
        <w:numPr>
          <w:ilvl w:val="0"/>
          <w:numId w:val="12"/>
        </w:numPr>
        <w:ind w:firstLine="480"/>
      </w:pPr>
      <w:r>
        <w:t>分级收费（分值为</w:t>
      </w:r>
      <w:r>
        <w:t>3</w:t>
      </w:r>
      <w:r>
        <w:t>分）</w:t>
      </w:r>
    </w:p>
    <w:p w:rsidR="00253604" w:rsidRDefault="00455A97">
      <w:pPr>
        <w:ind w:firstLine="480"/>
      </w:pPr>
      <w:r>
        <w:rPr>
          <w:rFonts w:hint="eastAsia"/>
        </w:rPr>
        <w:t>经抽查，</w:t>
      </w:r>
      <w:r>
        <w:t>普惠性幼儿园</w:t>
      </w:r>
      <w:r>
        <w:rPr>
          <w:rFonts w:hint="eastAsia"/>
        </w:rPr>
        <w:t>执行普惠性幼儿园最高限价收费管理</w:t>
      </w:r>
      <w:r>
        <w:t>。</w:t>
      </w:r>
      <w:r>
        <w:rPr>
          <w:rFonts w:hint="eastAsia"/>
        </w:rPr>
        <w:t>如：</w:t>
      </w:r>
    </w:p>
    <w:p w:rsidR="00253604" w:rsidRDefault="00455A97">
      <w:pPr>
        <w:ind w:firstLine="480"/>
      </w:pPr>
      <w:r>
        <w:t>新禾幼儿园</w:t>
      </w:r>
      <w:r>
        <w:rPr>
          <w:rFonts w:hint="eastAsia"/>
        </w:rPr>
        <w:t>，记账日期：</w:t>
      </w:r>
      <w:r>
        <w:rPr>
          <w:rFonts w:hint="eastAsia"/>
        </w:rPr>
        <w:t>2018</w:t>
      </w:r>
      <w:r>
        <w:rPr>
          <w:rFonts w:hint="eastAsia"/>
        </w:rPr>
        <w:t>年</w:t>
      </w:r>
      <w:r>
        <w:rPr>
          <w:rFonts w:hint="eastAsia"/>
        </w:rPr>
        <w:t>2</w:t>
      </w:r>
      <w:r>
        <w:rPr>
          <w:rFonts w:hint="eastAsia"/>
        </w:rPr>
        <w:t>月</w:t>
      </w:r>
      <w:r>
        <w:rPr>
          <w:rFonts w:hint="eastAsia"/>
        </w:rPr>
        <w:t>28</w:t>
      </w:r>
      <w:r>
        <w:rPr>
          <w:rFonts w:hint="eastAsia"/>
        </w:rPr>
        <w:t>日，凭证号：第</w:t>
      </w:r>
      <w:r>
        <w:rPr>
          <w:rFonts w:hint="eastAsia"/>
        </w:rPr>
        <w:t>0008</w:t>
      </w:r>
      <w:r>
        <w:rPr>
          <w:rFonts w:hint="eastAsia"/>
        </w:rPr>
        <w:t>号，保教费为</w:t>
      </w:r>
      <w:r>
        <w:rPr>
          <w:rFonts w:hint="eastAsia"/>
        </w:rPr>
        <w:t>3500</w:t>
      </w:r>
      <w:r>
        <w:rPr>
          <w:rFonts w:hint="eastAsia"/>
        </w:rPr>
        <w:t>元</w:t>
      </w:r>
      <w:r>
        <w:rPr>
          <w:rFonts w:hint="eastAsia"/>
        </w:rPr>
        <w:t>/</w:t>
      </w:r>
      <w:r>
        <w:rPr>
          <w:rFonts w:hint="eastAsia"/>
        </w:rPr>
        <w:t>人，代办伙食费</w:t>
      </w:r>
      <w:r>
        <w:rPr>
          <w:rFonts w:hint="eastAsia"/>
        </w:rPr>
        <w:t>1350</w:t>
      </w:r>
      <w:r>
        <w:rPr>
          <w:rFonts w:hint="eastAsia"/>
        </w:rPr>
        <w:t>元</w:t>
      </w:r>
      <w:r>
        <w:rPr>
          <w:rFonts w:hint="eastAsia"/>
        </w:rPr>
        <w:t>/</w:t>
      </w:r>
      <w:r>
        <w:rPr>
          <w:rFonts w:hint="eastAsia"/>
        </w:rPr>
        <w:t>人（按每月</w:t>
      </w:r>
      <w:r>
        <w:rPr>
          <w:rFonts w:hint="eastAsia"/>
        </w:rPr>
        <w:t>300</w:t>
      </w:r>
      <w:r>
        <w:rPr>
          <w:rFonts w:hint="eastAsia"/>
        </w:rPr>
        <w:t>元</w:t>
      </w:r>
      <w:r>
        <w:rPr>
          <w:rFonts w:hint="eastAsia"/>
        </w:rPr>
        <w:t>/</w:t>
      </w:r>
      <w:r>
        <w:rPr>
          <w:rFonts w:hint="eastAsia"/>
        </w:rPr>
        <w:t>人，</w:t>
      </w:r>
      <w:r>
        <w:rPr>
          <w:rFonts w:hint="eastAsia"/>
        </w:rPr>
        <w:t>4.5</w:t>
      </w:r>
      <w:r>
        <w:rPr>
          <w:rFonts w:hint="eastAsia"/>
        </w:rPr>
        <w:t>个月</w:t>
      </w:r>
      <w:r>
        <w:t>计算</w:t>
      </w:r>
      <w:r>
        <w:rPr>
          <w:rFonts w:hint="eastAsia"/>
        </w:rPr>
        <w:t>）。</w:t>
      </w:r>
    </w:p>
    <w:p w:rsidR="00253604" w:rsidRDefault="00455A97">
      <w:pPr>
        <w:ind w:firstLine="480"/>
      </w:pPr>
      <w:r>
        <w:t>新苗幼儿园</w:t>
      </w:r>
      <w:r>
        <w:rPr>
          <w:rFonts w:hint="eastAsia"/>
        </w:rPr>
        <w:t>，记账日期：</w:t>
      </w:r>
      <w:r>
        <w:rPr>
          <w:rFonts w:hint="eastAsia"/>
        </w:rPr>
        <w:t>2018</w:t>
      </w:r>
      <w:r>
        <w:rPr>
          <w:rFonts w:hint="eastAsia"/>
        </w:rPr>
        <w:t>年</w:t>
      </w:r>
      <w:r>
        <w:rPr>
          <w:rFonts w:hint="eastAsia"/>
        </w:rPr>
        <w:t>3</w:t>
      </w:r>
      <w:r>
        <w:rPr>
          <w:rFonts w:hint="eastAsia"/>
        </w:rPr>
        <w:t>月</w:t>
      </w:r>
      <w:r>
        <w:rPr>
          <w:rFonts w:hint="eastAsia"/>
        </w:rPr>
        <w:t>1</w:t>
      </w:r>
      <w:r>
        <w:rPr>
          <w:rFonts w:hint="eastAsia"/>
        </w:rPr>
        <w:t>日，凭证号：记</w:t>
      </w:r>
      <w:r>
        <w:rPr>
          <w:rFonts w:hint="eastAsia"/>
        </w:rPr>
        <w:t>-006</w:t>
      </w:r>
      <w:r>
        <w:t>，</w:t>
      </w:r>
      <w:r>
        <w:rPr>
          <w:rFonts w:hint="eastAsia"/>
        </w:rPr>
        <w:t>保育教育费</w:t>
      </w:r>
      <w:r>
        <w:rPr>
          <w:rFonts w:hint="eastAsia"/>
        </w:rPr>
        <w:t>3150</w:t>
      </w:r>
      <w:r>
        <w:rPr>
          <w:rFonts w:hint="eastAsia"/>
        </w:rPr>
        <w:t>元</w:t>
      </w:r>
      <w:r>
        <w:rPr>
          <w:rFonts w:hint="eastAsia"/>
        </w:rPr>
        <w:t>/</w:t>
      </w:r>
      <w:r>
        <w:rPr>
          <w:rFonts w:hint="eastAsia"/>
        </w:rPr>
        <w:t>人，伙食费</w:t>
      </w:r>
      <w:r>
        <w:rPr>
          <w:rFonts w:hint="eastAsia"/>
        </w:rPr>
        <w:t>1320</w:t>
      </w:r>
      <w:r>
        <w:rPr>
          <w:rFonts w:hint="eastAsia"/>
        </w:rPr>
        <w:t>元</w:t>
      </w:r>
      <w:r>
        <w:rPr>
          <w:rFonts w:hint="eastAsia"/>
        </w:rPr>
        <w:t>/</w:t>
      </w:r>
      <w:r>
        <w:rPr>
          <w:rFonts w:hint="eastAsia"/>
        </w:rPr>
        <w:t>人，幼儿保健费</w:t>
      </w:r>
      <w:r>
        <w:rPr>
          <w:rFonts w:hint="eastAsia"/>
        </w:rPr>
        <w:t>90</w:t>
      </w:r>
      <w:r>
        <w:rPr>
          <w:rFonts w:hint="eastAsia"/>
        </w:rPr>
        <w:t>元</w:t>
      </w:r>
      <w:r>
        <w:rPr>
          <w:rFonts w:hint="eastAsia"/>
        </w:rPr>
        <w:t>/</w:t>
      </w:r>
      <w:r>
        <w:rPr>
          <w:rFonts w:hint="eastAsia"/>
        </w:rPr>
        <w:t>人，生活用品费</w:t>
      </w:r>
      <w:r>
        <w:rPr>
          <w:rFonts w:hint="eastAsia"/>
        </w:rPr>
        <w:t>240</w:t>
      </w:r>
      <w:r>
        <w:rPr>
          <w:rFonts w:hint="eastAsia"/>
        </w:rPr>
        <w:t>元</w:t>
      </w:r>
      <w:r>
        <w:rPr>
          <w:rFonts w:hint="eastAsia"/>
        </w:rPr>
        <w:t>/</w:t>
      </w:r>
      <w:r>
        <w:rPr>
          <w:rFonts w:hint="eastAsia"/>
        </w:rPr>
        <w:t>人。</w:t>
      </w:r>
    </w:p>
    <w:p w:rsidR="00253604" w:rsidRDefault="00455A97">
      <w:pPr>
        <w:ind w:firstLine="480"/>
      </w:pPr>
      <w:r>
        <w:rPr>
          <w:rFonts w:hint="eastAsia"/>
        </w:rPr>
        <w:t>符合分级收费标准。</w:t>
      </w:r>
      <w:r>
        <w:t>此项得分</w:t>
      </w:r>
      <w:r>
        <w:t>3</w:t>
      </w:r>
      <w:r>
        <w:t>分。</w:t>
      </w:r>
    </w:p>
    <w:p w:rsidR="00253604" w:rsidRDefault="00455A97">
      <w:pPr>
        <w:pStyle w:val="11"/>
        <w:numPr>
          <w:ilvl w:val="0"/>
          <w:numId w:val="12"/>
        </w:numPr>
        <w:ind w:firstLine="480"/>
      </w:pPr>
      <w:r>
        <w:t>安全管理（分值为</w:t>
      </w:r>
      <w:r>
        <w:t>3</w:t>
      </w:r>
      <w:r>
        <w:t>分）</w:t>
      </w:r>
    </w:p>
    <w:p w:rsidR="00253604" w:rsidRDefault="00455A97">
      <w:pPr>
        <w:ind w:firstLine="480"/>
      </w:pPr>
      <w:r>
        <w:t>各普惠性幼儿园</w:t>
      </w:r>
      <w:r>
        <w:rPr>
          <w:rFonts w:hint="eastAsia"/>
        </w:rPr>
        <w:t>配置校园安全保卫小组，出入人员登记等安全防护措施。尤其是</w:t>
      </w:r>
      <w:r>
        <w:t>锦峰幼儿园，</w:t>
      </w:r>
      <w:r>
        <w:rPr>
          <w:rFonts w:hint="eastAsia"/>
        </w:rPr>
        <w:t>引进门禁设备，</w:t>
      </w:r>
      <w:r>
        <w:t>家长接送</w:t>
      </w:r>
      <w:r>
        <w:rPr>
          <w:rFonts w:hint="eastAsia"/>
        </w:rPr>
        <w:t>幼儿</w:t>
      </w:r>
      <w:r>
        <w:t>需按指纹进入。此项得分</w:t>
      </w:r>
      <w:r>
        <w:t>3</w:t>
      </w:r>
      <w:r>
        <w:t>分。</w:t>
      </w:r>
    </w:p>
    <w:p w:rsidR="00253604" w:rsidRDefault="00455A97">
      <w:pPr>
        <w:pStyle w:val="11"/>
        <w:numPr>
          <w:ilvl w:val="0"/>
          <w:numId w:val="12"/>
        </w:numPr>
        <w:ind w:firstLine="480"/>
      </w:pPr>
      <w:r>
        <w:t>教学质量可控性（分值为</w:t>
      </w:r>
      <w:r>
        <w:t>3</w:t>
      </w:r>
      <w:r>
        <w:t>分）</w:t>
      </w:r>
    </w:p>
    <w:p w:rsidR="00253604" w:rsidRDefault="00455A97">
      <w:pPr>
        <w:ind w:firstLine="480"/>
      </w:pPr>
      <w:r>
        <w:rPr>
          <w:rFonts w:hint="eastAsia"/>
        </w:rPr>
        <w:t>普惠性幼儿园</w:t>
      </w:r>
      <w:r>
        <w:t>制定</w:t>
      </w:r>
      <w:r>
        <w:rPr>
          <w:rFonts w:hint="eastAsia"/>
        </w:rPr>
        <w:t>了</w:t>
      </w:r>
      <w:r>
        <w:t>园务管理制度、班级管理制度、后勤管理制度、信息公开监督检查制度等监督制度</w:t>
      </w:r>
      <w:r>
        <w:rPr>
          <w:rFonts w:hint="eastAsia"/>
        </w:rPr>
        <w:t>，并对</w:t>
      </w:r>
      <w:r>
        <w:t>教职工绩效进行考评。此项得分</w:t>
      </w:r>
      <w:r>
        <w:t>3</w:t>
      </w:r>
      <w:r>
        <w:t>分。</w:t>
      </w:r>
    </w:p>
    <w:p w:rsidR="00253604" w:rsidRDefault="00455A97">
      <w:pPr>
        <w:pStyle w:val="11"/>
        <w:numPr>
          <w:ilvl w:val="0"/>
          <w:numId w:val="11"/>
        </w:numPr>
        <w:ind w:firstLineChars="0"/>
        <w:rPr>
          <w:rFonts w:ascii="黑体" w:eastAsia="黑体" w:hAnsi="黑体"/>
        </w:rPr>
      </w:pPr>
      <w:r>
        <w:rPr>
          <w:rFonts w:ascii="黑体" w:eastAsia="黑体" w:hAnsi="黑体" w:hint="eastAsia"/>
        </w:rPr>
        <w:t>会计信息管理</w:t>
      </w:r>
      <w:r>
        <w:rPr>
          <w:rFonts w:ascii="黑体" w:eastAsia="黑体" w:hAnsi="黑体"/>
        </w:rPr>
        <w:t>（</w:t>
      </w:r>
      <w:r>
        <w:rPr>
          <w:rFonts w:ascii="黑体" w:eastAsia="黑体" w:hAnsi="黑体" w:hint="eastAsia"/>
        </w:rPr>
        <w:t>分值为</w:t>
      </w:r>
      <w:r>
        <w:rPr>
          <w:rFonts w:ascii="黑体" w:eastAsia="黑体" w:hAnsi="黑体" w:hint="eastAsia"/>
        </w:rPr>
        <w:t>4</w:t>
      </w:r>
      <w:r>
        <w:rPr>
          <w:rFonts w:ascii="黑体" w:eastAsia="黑体" w:hAnsi="黑体"/>
        </w:rPr>
        <w:t>分）</w:t>
      </w:r>
    </w:p>
    <w:p w:rsidR="00253604" w:rsidRDefault="00455A97">
      <w:pPr>
        <w:ind w:firstLine="480"/>
      </w:pPr>
      <w:r>
        <w:rPr>
          <w:rFonts w:hint="eastAsia"/>
        </w:rPr>
        <w:t>会计信息管理主要从</w:t>
      </w:r>
      <w:r>
        <w:t>信息规范性</w:t>
      </w:r>
      <w:r>
        <w:rPr>
          <w:rFonts w:hint="eastAsia"/>
        </w:rPr>
        <w:t>和</w:t>
      </w:r>
      <w:r>
        <w:t>信息完整性</w:t>
      </w:r>
      <w:r>
        <w:rPr>
          <w:rFonts w:hint="eastAsia"/>
        </w:rPr>
        <w:t>两个方面进行评价。</w:t>
      </w:r>
    </w:p>
    <w:p w:rsidR="00253604" w:rsidRDefault="00455A97">
      <w:pPr>
        <w:pStyle w:val="11"/>
        <w:numPr>
          <w:ilvl w:val="0"/>
          <w:numId w:val="13"/>
        </w:numPr>
        <w:ind w:firstLine="480"/>
      </w:pPr>
      <w:r>
        <w:lastRenderedPageBreak/>
        <w:t>会计</w:t>
      </w:r>
      <w:r>
        <w:rPr>
          <w:rFonts w:hint="eastAsia"/>
        </w:rPr>
        <w:t>信息规范性（</w:t>
      </w:r>
      <w:r>
        <w:rPr>
          <w:rFonts w:hint="eastAsia"/>
          <w:kern w:val="0"/>
        </w:rPr>
        <w:t>分值为</w:t>
      </w:r>
      <w:r>
        <w:rPr>
          <w:rFonts w:hint="eastAsia"/>
        </w:rPr>
        <w:t>2</w:t>
      </w:r>
      <w:r>
        <w:t>分）</w:t>
      </w:r>
    </w:p>
    <w:p w:rsidR="00253604" w:rsidRDefault="00455A97">
      <w:pPr>
        <w:ind w:firstLine="480"/>
      </w:pPr>
      <w:r>
        <w:rPr>
          <w:rFonts w:hint="eastAsia"/>
        </w:rPr>
        <w:t>经绩效评价工作小组</w:t>
      </w:r>
      <w:r>
        <w:t>抽查</w:t>
      </w:r>
      <w:r>
        <w:rPr>
          <w:rFonts w:hint="eastAsia"/>
        </w:rPr>
        <w:t>，石狮市</w:t>
      </w:r>
      <w:r>
        <w:t>普惠性幼儿园皆聘请专门会计人员，</w:t>
      </w:r>
      <w:r>
        <w:rPr>
          <w:rFonts w:hint="eastAsia"/>
        </w:rPr>
        <w:t>但</w:t>
      </w:r>
      <w:r>
        <w:t>个别幼儿园未按普惠性幼儿园项目设置科目</w:t>
      </w:r>
      <w:r>
        <w:rPr>
          <w:rFonts w:hint="eastAsia"/>
        </w:rPr>
        <w:t>（</w:t>
      </w:r>
      <w:r>
        <w:t>如禾方幼儿园</w:t>
      </w:r>
      <w:r>
        <w:rPr>
          <w:rFonts w:hint="eastAsia"/>
        </w:rPr>
        <w:t>）。本项</w:t>
      </w:r>
      <w:r>
        <w:t>扣</w:t>
      </w:r>
      <w:r>
        <w:t>0.5</w:t>
      </w:r>
      <w:r>
        <w:t>分，</w:t>
      </w:r>
      <w:r>
        <w:rPr>
          <w:rFonts w:hint="eastAsia"/>
        </w:rPr>
        <w:t>得</w:t>
      </w:r>
      <w:r>
        <w:t>1.5</w:t>
      </w:r>
      <w:r>
        <w:rPr>
          <w:rFonts w:hint="eastAsia"/>
        </w:rPr>
        <w:t>分。</w:t>
      </w:r>
    </w:p>
    <w:p w:rsidR="00253604" w:rsidRDefault="00455A97">
      <w:pPr>
        <w:pStyle w:val="11"/>
        <w:numPr>
          <w:ilvl w:val="0"/>
          <w:numId w:val="13"/>
        </w:numPr>
        <w:ind w:firstLine="480"/>
      </w:pPr>
      <w:r>
        <w:rPr>
          <w:rFonts w:hint="eastAsia"/>
        </w:rPr>
        <w:t>信息完整性（</w:t>
      </w:r>
      <w:r>
        <w:rPr>
          <w:rFonts w:hint="eastAsia"/>
          <w:kern w:val="0"/>
        </w:rPr>
        <w:t>分值为</w:t>
      </w:r>
      <w:r>
        <w:t>2</w:t>
      </w:r>
      <w:r>
        <w:t>分）</w:t>
      </w:r>
    </w:p>
    <w:p w:rsidR="00253604" w:rsidRDefault="00455A97">
      <w:pPr>
        <w:ind w:firstLine="480"/>
      </w:pPr>
      <w:r>
        <w:t>信息完整性通过会计核算资料是否真实、完整进行评价。</w:t>
      </w:r>
      <w:r>
        <w:rPr>
          <w:rFonts w:hint="eastAsia"/>
        </w:rPr>
        <w:t>经</w:t>
      </w:r>
      <w:r>
        <w:t>抽查发现存在大额支出</w:t>
      </w:r>
      <w:r>
        <w:rPr>
          <w:rFonts w:hint="eastAsia"/>
        </w:rPr>
        <w:t>、</w:t>
      </w:r>
      <w:r>
        <w:t>无正式发票</w:t>
      </w:r>
      <w:r>
        <w:rPr>
          <w:rFonts w:hint="eastAsia"/>
        </w:rPr>
        <w:t>等</w:t>
      </w:r>
      <w:r>
        <w:t>情况，如</w:t>
      </w:r>
      <w:r>
        <w:rPr>
          <w:rFonts w:hint="eastAsia"/>
        </w:rPr>
        <w:t>：</w:t>
      </w:r>
    </w:p>
    <w:p w:rsidR="00253604" w:rsidRDefault="00455A97">
      <w:pPr>
        <w:ind w:firstLine="480"/>
      </w:pPr>
      <w:r>
        <w:t>禾芳幼儿园</w:t>
      </w:r>
      <w:r>
        <w:rPr>
          <w:rFonts w:hint="eastAsia"/>
        </w:rPr>
        <w:t>，</w:t>
      </w:r>
      <w:r>
        <w:t>记账</w:t>
      </w:r>
      <w:r>
        <w:rPr>
          <w:rFonts w:hint="eastAsia"/>
        </w:rPr>
        <w:t>日期：</w:t>
      </w:r>
      <w:r>
        <w:t>2019</w:t>
      </w:r>
      <w:r>
        <w:t>年</w:t>
      </w:r>
      <w:r>
        <w:t>4</w:t>
      </w:r>
      <w:r>
        <w:t>月</w:t>
      </w:r>
      <w:r>
        <w:t>30</w:t>
      </w:r>
      <w:r>
        <w:t>日</w:t>
      </w:r>
      <w:r>
        <w:rPr>
          <w:rFonts w:hint="eastAsia"/>
        </w:rPr>
        <w:t>，</w:t>
      </w:r>
      <w:r>
        <w:t>凭证</w:t>
      </w:r>
      <w:r>
        <w:rPr>
          <w:rFonts w:hint="eastAsia"/>
        </w:rPr>
        <w:t>号：</w:t>
      </w:r>
      <w:r>
        <w:t>第</w:t>
      </w:r>
      <w:r>
        <w:t>0006</w:t>
      </w:r>
      <w:r>
        <w:t>号，</w:t>
      </w:r>
      <w:r>
        <w:rPr>
          <w:rFonts w:hint="eastAsia"/>
        </w:rPr>
        <w:t>摘要：录像机、交换机、硬盘、电脑，金额</w:t>
      </w:r>
      <w:r>
        <w:rPr>
          <w:rFonts w:hint="eastAsia"/>
        </w:rPr>
        <w:t>3,090.00</w:t>
      </w:r>
      <w:r>
        <w:rPr>
          <w:rFonts w:hint="eastAsia"/>
        </w:rPr>
        <w:t>元。</w:t>
      </w:r>
    </w:p>
    <w:p w:rsidR="00253604" w:rsidRDefault="00455A97">
      <w:pPr>
        <w:ind w:firstLine="480"/>
      </w:pPr>
      <w:r>
        <w:t>新苗幼儿园</w:t>
      </w:r>
      <w:r>
        <w:rPr>
          <w:rFonts w:hint="eastAsia"/>
        </w:rPr>
        <w:t>，</w:t>
      </w:r>
      <w:r>
        <w:t>记账</w:t>
      </w:r>
      <w:r>
        <w:rPr>
          <w:rFonts w:hint="eastAsia"/>
        </w:rPr>
        <w:t>日期：</w:t>
      </w:r>
      <w:r>
        <w:rPr>
          <w:rFonts w:hint="eastAsia"/>
        </w:rPr>
        <w:t>2018</w:t>
      </w:r>
      <w:r>
        <w:rPr>
          <w:rFonts w:hint="eastAsia"/>
        </w:rPr>
        <w:t>年</w:t>
      </w:r>
      <w:r>
        <w:rPr>
          <w:rFonts w:hint="eastAsia"/>
        </w:rPr>
        <w:t>3</w:t>
      </w:r>
      <w:r>
        <w:rPr>
          <w:rFonts w:hint="eastAsia"/>
        </w:rPr>
        <w:t>月</w:t>
      </w:r>
      <w:r>
        <w:rPr>
          <w:rFonts w:hint="eastAsia"/>
        </w:rPr>
        <w:t>1</w:t>
      </w:r>
      <w:r>
        <w:rPr>
          <w:rFonts w:hint="eastAsia"/>
        </w:rPr>
        <w:t>日，</w:t>
      </w:r>
      <w:r>
        <w:t>凭证</w:t>
      </w:r>
      <w:r>
        <w:rPr>
          <w:rFonts w:hint="eastAsia"/>
        </w:rPr>
        <w:t>号：记</w:t>
      </w:r>
      <w:r>
        <w:rPr>
          <w:rFonts w:hint="eastAsia"/>
        </w:rPr>
        <w:t>-027</w:t>
      </w:r>
      <w:r>
        <w:rPr>
          <w:rFonts w:hint="eastAsia"/>
        </w:rPr>
        <w:t>，</w:t>
      </w:r>
      <w:r>
        <w:t>摘要：</w:t>
      </w:r>
      <w:r>
        <w:rPr>
          <w:rFonts w:hint="eastAsia"/>
        </w:rPr>
        <w:t>校园舍修缮</w:t>
      </w:r>
      <w:r>
        <w:t>，</w:t>
      </w:r>
      <w:r>
        <w:rPr>
          <w:rFonts w:hint="eastAsia"/>
        </w:rPr>
        <w:t>金额</w:t>
      </w:r>
      <w:r>
        <w:rPr>
          <w:rFonts w:hint="eastAsia"/>
        </w:rPr>
        <w:t>35,000.00</w:t>
      </w:r>
      <w:r>
        <w:rPr>
          <w:rFonts w:hint="eastAsia"/>
        </w:rPr>
        <w:t>元。</w:t>
      </w:r>
    </w:p>
    <w:p w:rsidR="00253604" w:rsidRDefault="00455A97">
      <w:pPr>
        <w:ind w:firstLine="480"/>
        <w:rPr>
          <w:color w:val="FF0000"/>
        </w:rPr>
      </w:pPr>
      <w:r>
        <w:t>锦峰幼儿园</w:t>
      </w:r>
      <w:r>
        <w:rPr>
          <w:rFonts w:hint="eastAsia"/>
        </w:rPr>
        <w:t>，</w:t>
      </w:r>
      <w:r>
        <w:t>记账</w:t>
      </w:r>
      <w:r>
        <w:rPr>
          <w:rFonts w:hint="eastAsia"/>
        </w:rPr>
        <w:t>日期：</w:t>
      </w:r>
      <w:r>
        <w:rPr>
          <w:rFonts w:hint="eastAsia"/>
        </w:rPr>
        <w:t>2018</w:t>
      </w:r>
      <w:r>
        <w:rPr>
          <w:rFonts w:hint="eastAsia"/>
        </w:rPr>
        <w:t>年</w:t>
      </w:r>
      <w:r>
        <w:rPr>
          <w:rFonts w:hint="eastAsia"/>
        </w:rPr>
        <w:t>9</w:t>
      </w:r>
      <w:r>
        <w:rPr>
          <w:rFonts w:hint="eastAsia"/>
        </w:rPr>
        <w:t>月</w:t>
      </w:r>
      <w:r>
        <w:rPr>
          <w:rFonts w:hint="eastAsia"/>
        </w:rPr>
        <w:t>30</w:t>
      </w:r>
      <w:r>
        <w:rPr>
          <w:rFonts w:hint="eastAsia"/>
        </w:rPr>
        <w:t>日，</w:t>
      </w:r>
      <w:r>
        <w:t>凭证</w:t>
      </w:r>
      <w:r>
        <w:rPr>
          <w:rFonts w:hint="eastAsia"/>
        </w:rPr>
        <w:t>号：</w:t>
      </w:r>
      <w:r>
        <w:t>记</w:t>
      </w:r>
      <w:r>
        <w:t>-10</w:t>
      </w:r>
      <w:r>
        <w:t>，摘要</w:t>
      </w:r>
      <w:r>
        <w:rPr>
          <w:rFonts w:hint="eastAsia"/>
        </w:rPr>
        <w:t>：</w:t>
      </w:r>
      <w:r>
        <w:t>普惠支出</w:t>
      </w:r>
      <w:r>
        <w:t>-</w:t>
      </w:r>
      <w:r>
        <w:t>园区修缮，金额：</w:t>
      </w:r>
      <w:r>
        <w:t>270,600.00</w:t>
      </w:r>
      <w:r>
        <w:t>元，其中现金支出证明单金额</w:t>
      </w:r>
      <w:r>
        <w:t>138,000.00</w:t>
      </w:r>
      <w:r>
        <w:t>元（操场工程款、地板、砌墙、树坑）</w:t>
      </w:r>
      <w:r>
        <w:rPr>
          <w:rFonts w:hint="eastAsia"/>
        </w:rPr>
        <w:t>。</w:t>
      </w:r>
    </w:p>
    <w:p w:rsidR="00253604" w:rsidRDefault="00455A97">
      <w:pPr>
        <w:ind w:firstLine="480"/>
      </w:pPr>
      <w:r>
        <w:rPr>
          <w:rFonts w:hint="eastAsia"/>
        </w:rPr>
        <w:t>此项得</w:t>
      </w:r>
      <w:r>
        <w:rPr>
          <w:rFonts w:hint="eastAsia"/>
        </w:rPr>
        <w:t>0</w:t>
      </w:r>
      <w:r>
        <w:t>.5</w:t>
      </w:r>
      <w:r>
        <w:rPr>
          <w:rFonts w:hint="eastAsia"/>
        </w:rPr>
        <w:t>分。</w:t>
      </w:r>
    </w:p>
    <w:p w:rsidR="00253604" w:rsidRDefault="00455A97">
      <w:pPr>
        <w:ind w:firstLine="480"/>
      </w:pPr>
      <w:r>
        <w:rPr>
          <w:rFonts w:hint="eastAsia"/>
        </w:rPr>
        <w:t>综上，会计信息管理合计得</w:t>
      </w:r>
      <w:r>
        <w:rPr>
          <w:rFonts w:hint="eastAsia"/>
        </w:rPr>
        <w:t>2</w:t>
      </w:r>
      <w:r>
        <w:rPr>
          <w:rFonts w:hint="eastAsia"/>
        </w:rPr>
        <w:t>分。</w:t>
      </w:r>
    </w:p>
    <w:p w:rsidR="00253604" w:rsidRDefault="00455A97">
      <w:pPr>
        <w:pStyle w:val="2"/>
        <w:numPr>
          <w:ilvl w:val="0"/>
          <w:numId w:val="7"/>
        </w:numPr>
        <w:ind w:firstLineChars="0"/>
        <w:rPr>
          <w:b w:val="0"/>
          <w:sz w:val="28"/>
          <w:szCs w:val="28"/>
        </w:rPr>
      </w:pPr>
      <w:bookmarkStart w:id="15" w:name="_Toc23081"/>
      <w:r>
        <w:rPr>
          <w:rFonts w:hint="eastAsia"/>
          <w:b w:val="0"/>
          <w:sz w:val="28"/>
          <w:szCs w:val="28"/>
        </w:rPr>
        <w:t>产出与效益的评价（权重为</w:t>
      </w:r>
      <w:r>
        <w:rPr>
          <w:b w:val="0"/>
          <w:sz w:val="28"/>
          <w:szCs w:val="28"/>
        </w:rPr>
        <w:t>50</w:t>
      </w:r>
      <w:r>
        <w:rPr>
          <w:rFonts w:hint="eastAsia"/>
          <w:b w:val="0"/>
          <w:sz w:val="28"/>
          <w:szCs w:val="28"/>
        </w:rPr>
        <w:t>%</w:t>
      </w:r>
      <w:r>
        <w:rPr>
          <w:rFonts w:hint="eastAsia"/>
          <w:b w:val="0"/>
          <w:sz w:val="28"/>
          <w:szCs w:val="28"/>
        </w:rPr>
        <w:t>）</w:t>
      </w:r>
      <w:bookmarkEnd w:id="15"/>
    </w:p>
    <w:p w:rsidR="00253604" w:rsidRDefault="00455A97">
      <w:pPr>
        <w:pStyle w:val="11"/>
        <w:ind w:left="480" w:firstLineChars="0" w:firstLine="0"/>
        <w:rPr>
          <w:rFonts w:ascii="黑体" w:eastAsia="黑体" w:hAnsi="黑体"/>
        </w:rPr>
      </w:pPr>
      <w:r>
        <w:rPr>
          <w:rFonts w:ascii="黑体" w:eastAsia="黑体" w:hAnsi="黑体" w:hint="eastAsia"/>
        </w:rPr>
        <w:t>1</w:t>
      </w:r>
      <w:r>
        <w:rPr>
          <w:rFonts w:ascii="黑体" w:eastAsia="黑体" w:hAnsi="黑体"/>
        </w:rPr>
        <w:t>．产出</w:t>
      </w:r>
      <w:r>
        <w:rPr>
          <w:rFonts w:ascii="黑体" w:eastAsia="黑体" w:hAnsi="黑体" w:hint="eastAsia"/>
        </w:rPr>
        <w:t>数量</w:t>
      </w:r>
      <w:r>
        <w:rPr>
          <w:rFonts w:ascii="黑体" w:eastAsia="黑体" w:hAnsi="黑体"/>
        </w:rPr>
        <w:t>（</w:t>
      </w:r>
      <w:r>
        <w:rPr>
          <w:rFonts w:ascii="黑体" w:eastAsia="黑体" w:hAnsi="黑体" w:hint="eastAsia"/>
        </w:rPr>
        <w:t>分值为</w:t>
      </w:r>
      <w:r>
        <w:rPr>
          <w:rFonts w:ascii="黑体" w:eastAsia="黑体" w:hAnsi="黑体" w:hint="eastAsia"/>
        </w:rPr>
        <w:t>9</w:t>
      </w:r>
      <w:r>
        <w:rPr>
          <w:rFonts w:ascii="黑体" w:eastAsia="黑体" w:hAnsi="黑体"/>
        </w:rPr>
        <w:t>分）</w:t>
      </w:r>
    </w:p>
    <w:p w:rsidR="00253604" w:rsidRDefault="00455A97">
      <w:pPr>
        <w:ind w:firstLine="480"/>
      </w:pPr>
      <w:r>
        <w:rPr>
          <w:rFonts w:hint="eastAsia"/>
        </w:rPr>
        <w:t>产出数量主要从普惠性幼儿园数、普惠幼儿园学生数量两个方面进行评价。</w:t>
      </w:r>
    </w:p>
    <w:p w:rsidR="00253604" w:rsidRDefault="00455A97">
      <w:pPr>
        <w:pStyle w:val="11"/>
        <w:numPr>
          <w:ilvl w:val="0"/>
          <w:numId w:val="14"/>
        </w:numPr>
        <w:ind w:firstLine="480"/>
      </w:pPr>
      <w:r>
        <w:rPr>
          <w:rFonts w:hint="eastAsia"/>
        </w:rPr>
        <w:t>普惠性幼儿园数（</w:t>
      </w:r>
      <w:r>
        <w:rPr>
          <w:rFonts w:hint="eastAsia"/>
          <w:kern w:val="0"/>
        </w:rPr>
        <w:t>分值为</w:t>
      </w:r>
      <w:r>
        <w:rPr>
          <w:kern w:val="0"/>
        </w:rPr>
        <w:t>4</w:t>
      </w:r>
      <w:r>
        <w:t>分）</w:t>
      </w:r>
    </w:p>
    <w:p w:rsidR="00253604" w:rsidRDefault="00455A97">
      <w:pPr>
        <w:pStyle w:val="11"/>
        <w:ind w:firstLine="480"/>
      </w:pPr>
      <w:r>
        <w:t>2018</w:t>
      </w:r>
      <w:r>
        <w:t>年普惠性幼儿园计划认定为</w:t>
      </w:r>
      <w:r>
        <w:t>53</w:t>
      </w:r>
      <w:r>
        <w:t>所，</w:t>
      </w:r>
      <w:r>
        <w:rPr>
          <w:rFonts w:hint="eastAsia"/>
        </w:rPr>
        <w:t>实际</w:t>
      </w:r>
      <w:r>
        <w:rPr>
          <w:rFonts w:hint="eastAsia"/>
        </w:rPr>
        <w:t>53</w:t>
      </w:r>
      <w:r>
        <w:rPr>
          <w:rFonts w:hint="eastAsia"/>
        </w:rPr>
        <w:t>所</w:t>
      </w:r>
      <w:r>
        <w:rPr>
          <w:rFonts w:hint="eastAsia"/>
          <w:color w:val="002060"/>
        </w:rPr>
        <w:t>，</w:t>
      </w:r>
      <w:r>
        <w:t>此项得分</w:t>
      </w:r>
      <w:r>
        <w:t>4</w:t>
      </w:r>
      <w:r>
        <w:t>分。</w:t>
      </w:r>
    </w:p>
    <w:p w:rsidR="00253604" w:rsidRDefault="00455A97">
      <w:pPr>
        <w:pStyle w:val="11"/>
        <w:numPr>
          <w:ilvl w:val="0"/>
          <w:numId w:val="14"/>
        </w:numPr>
        <w:ind w:firstLine="480"/>
      </w:pPr>
      <w:r>
        <w:rPr>
          <w:rFonts w:hint="eastAsia"/>
        </w:rPr>
        <w:t>普惠幼儿园学生数量（分值为</w:t>
      </w:r>
      <w:r>
        <w:t>5</w:t>
      </w:r>
      <w:r>
        <w:rPr>
          <w:rFonts w:hint="eastAsia"/>
        </w:rPr>
        <w:t>分）</w:t>
      </w:r>
    </w:p>
    <w:p w:rsidR="00253604" w:rsidRDefault="00455A97">
      <w:pPr>
        <w:pStyle w:val="11"/>
        <w:ind w:firstLine="480"/>
      </w:pPr>
      <w:r>
        <w:t>2018</w:t>
      </w:r>
      <w:r>
        <w:t>年</w:t>
      </w:r>
      <w:r>
        <w:rPr>
          <w:rFonts w:hint="eastAsia"/>
        </w:rPr>
        <w:t>享受普惠性幼儿园教育入学人数计划</w:t>
      </w:r>
      <w:r>
        <w:rPr>
          <w:rFonts w:hint="eastAsia"/>
        </w:rPr>
        <w:t>10000</w:t>
      </w:r>
      <w:r>
        <w:rPr>
          <w:rFonts w:hint="eastAsia"/>
        </w:rPr>
        <w:t>人</w:t>
      </w:r>
      <w:r>
        <w:t>，</w:t>
      </w:r>
      <w:r>
        <w:rPr>
          <w:rFonts w:hint="eastAsia"/>
        </w:rPr>
        <w:t>实际</w:t>
      </w:r>
      <w:r>
        <w:rPr>
          <w:rFonts w:hint="eastAsia"/>
        </w:rPr>
        <w:t>10600</w:t>
      </w:r>
      <w:r>
        <w:rPr>
          <w:rFonts w:hint="eastAsia"/>
        </w:rPr>
        <w:t>人，</w:t>
      </w:r>
      <w:r>
        <w:t>此项得分</w:t>
      </w:r>
      <w:r>
        <w:t>5</w:t>
      </w:r>
      <w:r>
        <w:t>分。</w:t>
      </w:r>
    </w:p>
    <w:p w:rsidR="00253604" w:rsidRDefault="00455A97">
      <w:pPr>
        <w:pStyle w:val="11"/>
        <w:ind w:left="480" w:firstLineChars="0" w:firstLine="0"/>
        <w:rPr>
          <w:rFonts w:ascii="黑体" w:eastAsia="黑体" w:hAnsi="黑体"/>
        </w:rPr>
      </w:pPr>
      <w:r>
        <w:rPr>
          <w:rFonts w:ascii="黑体" w:eastAsia="黑体" w:hAnsi="黑体" w:hint="eastAsia"/>
        </w:rPr>
        <w:t>2</w:t>
      </w:r>
      <w:r>
        <w:rPr>
          <w:rFonts w:ascii="黑体" w:eastAsia="黑体" w:hAnsi="黑体"/>
        </w:rPr>
        <w:t>．产出</w:t>
      </w:r>
      <w:r>
        <w:rPr>
          <w:rFonts w:ascii="黑体" w:eastAsia="黑体" w:hAnsi="黑体" w:hint="eastAsia"/>
        </w:rPr>
        <w:t>质量</w:t>
      </w:r>
      <w:r>
        <w:rPr>
          <w:rFonts w:ascii="黑体" w:eastAsia="黑体" w:hAnsi="黑体"/>
        </w:rPr>
        <w:t>（</w:t>
      </w:r>
      <w:r>
        <w:rPr>
          <w:rFonts w:ascii="黑体" w:eastAsia="黑体" w:hAnsi="黑体" w:hint="eastAsia"/>
        </w:rPr>
        <w:t>分值为</w:t>
      </w:r>
      <w:r>
        <w:rPr>
          <w:rFonts w:ascii="黑体" w:eastAsia="黑体" w:hAnsi="黑体" w:hint="eastAsia"/>
        </w:rPr>
        <w:t>16</w:t>
      </w:r>
      <w:r>
        <w:rPr>
          <w:rFonts w:ascii="黑体" w:eastAsia="黑体" w:hAnsi="黑体"/>
        </w:rPr>
        <w:t>分）</w:t>
      </w:r>
    </w:p>
    <w:p w:rsidR="00253604" w:rsidRDefault="00455A97">
      <w:pPr>
        <w:pStyle w:val="11"/>
        <w:ind w:left="480" w:firstLineChars="0" w:firstLine="0"/>
      </w:pPr>
      <w:r>
        <w:rPr>
          <w:rFonts w:hint="eastAsia"/>
        </w:rPr>
        <w:t>产出质量主要从教学质量、校园安全两个方面进行评价</w:t>
      </w:r>
    </w:p>
    <w:p w:rsidR="00253604" w:rsidRDefault="00455A97">
      <w:pPr>
        <w:pStyle w:val="11"/>
        <w:numPr>
          <w:ilvl w:val="0"/>
          <w:numId w:val="15"/>
        </w:numPr>
        <w:ind w:firstLine="480"/>
      </w:pPr>
      <w:r>
        <w:rPr>
          <w:rFonts w:hint="eastAsia"/>
        </w:rPr>
        <w:t>教学质量（分值为</w:t>
      </w:r>
      <w:r>
        <w:t>8</w:t>
      </w:r>
      <w:r>
        <w:rPr>
          <w:rFonts w:hint="eastAsia"/>
        </w:rPr>
        <w:t>分）</w:t>
      </w:r>
    </w:p>
    <w:p w:rsidR="00253604" w:rsidRDefault="00455A97">
      <w:pPr>
        <w:ind w:firstLine="480"/>
      </w:pPr>
      <w:r>
        <w:rPr>
          <w:rFonts w:hint="eastAsia"/>
        </w:rPr>
        <w:t>大部分普惠性</w:t>
      </w:r>
      <w:r>
        <w:t>幼儿园</w:t>
      </w:r>
      <w:r>
        <w:rPr>
          <w:rFonts w:hint="eastAsia"/>
        </w:rPr>
        <w:t>对幼儿教师工作进行量化考核</w:t>
      </w:r>
      <w:r>
        <w:t>，培训</w:t>
      </w:r>
      <w:r>
        <w:rPr>
          <w:rFonts w:hint="eastAsia"/>
        </w:rPr>
        <w:t>幼儿教师，鼓励</w:t>
      </w:r>
      <w:r>
        <w:t>学生参加</w:t>
      </w:r>
      <w:r>
        <w:rPr>
          <w:rFonts w:hint="eastAsia"/>
        </w:rPr>
        <w:t>各项</w:t>
      </w:r>
      <w:r>
        <w:t>比赛。如锦峰幼儿园，组织了黄珍珍、蔡宝端等老师参与</w:t>
      </w:r>
      <w:r>
        <w:t>2018</w:t>
      </w:r>
      <w:r>
        <w:t>年秋</w:t>
      </w:r>
      <w:r>
        <w:lastRenderedPageBreak/>
        <w:t>季教师培训</w:t>
      </w:r>
      <w:r>
        <w:rPr>
          <w:rFonts w:hint="eastAsia"/>
        </w:rPr>
        <w:t>，</w:t>
      </w:r>
      <w:r>
        <w:t>黄毛女老师、蔡英瑜老师等取得育婴师证</w:t>
      </w:r>
      <w:r>
        <w:rPr>
          <w:rFonts w:hint="eastAsia"/>
        </w:rPr>
        <w:t>；</w:t>
      </w:r>
      <w:r>
        <w:t>新禾幼儿园组织学生参加</w:t>
      </w:r>
      <w:r>
        <w:rPr>
          <w:rFonts w:hint="eastAsia"/>
        </w:rPr>
        <w:t>2018</w:t>
      </w:r>
      <w:r>
        <w:rPr>
          <w:rFonts w:hint="eastAsia"/>
        </w:rPr>
        <w:t>年度电子制作锦标赛</w:t>
      </w:r>
      <w:r>
        <w:t>，并获得</w:t>
      </w:r>
      <w:r>
        <w:rPr>
          <w:rFonts w:hint="eastAsia"/>
        </w:rPr>
        <w:t>奖项（蔡明晏</w:t>
      </w:r>
      <w:r>
        <w:rPr>
          <w:rFonts w:hint="eastAsia"/>
        </w:rPr>
        <w:t>二等奖、林雅雯二等奖、蔡思缘三等奖、王瑞杰三等奖）。经调查，教学质量提升较明显，本项</w:t>
      </w:r>
      <w:r>
        <w:t>得分</w:t>
      </w:r>
      <w:r>
        <w:rPr>
          <w:rFonts w:hint="eastAsia"/>
        </w:rPr>
        <w:t>7</w:t>
      </w:r>
      <w:r>
        <w:t>分。</w:t>
      </w:r>
    </w:p>
    <w:p w:rsidR="00253604" w:rsidRDefault="00455A97">
      <w:pPr>
        <w:pStyle w:val="11"/>
        <w:numPr>
          <w:ilvl w:val="0"/>
          <w:numId w:val="15"/>
        </w:numPr>
        <w:ind w:firstLine="480"/>
      </w:pPr>
      <w:r>
        <w:rPr>
          <w:rFonts w:hint="eastAsia"/>
        </w:rPr>
        <w:t>校园安全（</w:t>
      </w:r>
      <w:r>
        <w:rPr>
          <w:rFonts w:hint="eastAsia"/>
          <w:kern w:val="0"/>
        </w:rPr>
        <w:t>分值为</w:t>
      </w:r>
      <w:r>
        <w:rPr>
          <w:kern w:val="0"/>
        </w:rPr>
        <w:t>8</w:t>
      </w:r>
      <w:r>
        <w:t>分）</w:t>
      </w:r>
    </w:p>
    <w:p w:rsidR="00253604" w:rsidRDefault="00455A97">
      <w:pPr>
        <w:ind w:firstLine="480"/>
      </w:pPr>
      <w:r>
        <w:t>校园安全通过</w:t>
      </w:r>
      <w:r>
        <w:rPr>
          <w:rFonts w:hint="eastAsia"/>
        </w:rPr>
        <w:t>校园是否有安全防护措施，是否有效保障校园安全</w:t>
      </w:r>
      <w:r>
        <w:t>进行评价。经</w:t>
      </w:r>
      <w:r>
        <w:rPr>
          <w:rFonts w:hint="eastAsia"/>
        </w:rPr>
        <w:t>检查，</w:t>
      </w:r>
      <w:r>
        <w:t>发现个别幼儿园防撞措施不足，如新苗幼儿园防撞条欠缺、锦峰幼儿园一楼</w:t>
      </w:r>
      <w:r>
        <w:rPr>
          <w:rFonts w:hint="eastAsia"/>
        </w:rPr>
        <w:t>至</w:t>
      </w:r>
      <w:r>
        <w:t>二楼</w:t>
      </w:r>
      <w:r>
        <w:rPr>
          <w:rFonts w:hint="eastAsia"/>
        </w:rPr>
        <w:t>步梯</w:t>
      </w:r>
      <w:r>
        <w:t>横梁突出部分棱角</w:t>
      </w:r>
      <w:r>
        <w:rPr>
          <w:rFonts w:hint="eastAsia"/>
        </w:rPr>
        <w:t>，</w:t>
      </w:r>
      <w:r>
        <w:t>存在幼儿碰头风险，</w:t>
      </w:r>
      <w:r>
        <w:rPr>
          <w:rFonts w:hint="eastAsia"/>
        </w:rPr>
        <w:t>本项</w:t>
      </w:r>
      <w:r>
        <w:t>扣</w:t>
      </w:r>
      <w:r>
        <w:t>4</w:t>
      </w:r>
      <w:r>
        <w:t>分，得</w:t>
      </w:r>
      <w:r>
        <w:t>4</w:t>
      </w:r>
      <w:r>
        <w:t>分。</w:t>
      </w:r>
    </w:p>
    <w:p w:rsidR="00253604" w:rsidRDefault="00455A97">
      <w:pPr>
        <w:pStyle w:val="11"/>
        <w:ind w:firstLine="480"/>
        <w:rPr>
          <w:rFonts w:ascii="黑体" w:eastAsia="黑体" w:hAnsi="黑体"/>
        </w:rPr>
      </w:pPr>
      <w:r>
        <w:rPr>
          <w:rFonts w:ascii="黑体" w:eastAsia="黑体" w:hAnsi="黑体" w:hint="eastAsia"/>
        </w:rPr>
        <w:t>3.</w:t>
      </w:r>
      <w:r>
        <w:rPr>
          <w:rFonts w:ascii="黑体" w:eastAsia="黑体" w:hAnsi="黑体"/>
        </w:rPr>
        <w:t>社会效益（</w:t>
      </w:r>
      <w:r>
        <w:rPr>
          <w:rFonts w:ascii="黑体" w:eastAsia="黑体" w:hAnsi="黑体" w:hint="eastAsia"/>
        </w:rPr>
        <w:t>分值为</w:t>
      </w:r>
      <w:r>
        <w:rPr>
          <w:rFonts w:ascii="黑体" w:eastAsia="黑体" w:hAnsi="黑体"/>
        </w:rPr>
        <w:t>1</w:t>
      </w:r>
      <w:r>
        <w:rPr>
          <w:rFonts w:ascii="黑体" w:eastAsia="黑体" w:hAnsi="黑体" w:hint="eastAsia"/>
        </w:rPr>
        <w:t>0</w:t>
      </w:r>
      <w:r>
        <w:rPr>
          <w:rFonts w:ascii="黑体" w:eastAsia="黑体" w:hAnsi="黑体"/>
        </w:rPr>
        <w:t>分）</w:t>
      </w:r>
    </w:p>
    <w:p w:rsidR="00253604" w:rsidRDefault="00455A97">
      <w:pPr>
        <w:pStyle w:val="11"/>
        <w:ind w:firstLineChars="0" w:firstLine="480"/>
      </w:pPr>
      <w:r>
        <w:t>社会效益通过方便学生就近入园、促进普惠性幼儿园建设发展</w:t>
      </w:r>
      <w:r>
        <w:rPr>
          <w:rFonts w:hint="eastAsia"/>
        </w:rPr>
        <w:t>等两</w:t>
      </w:r>
      <w:r>
        <w:t>方面进行评价。</w:t>
      </w:r>
    </w:p>
    <w:p w:rsidR="00253604" w:rsidRDefault="00455A97">
      <w:pPr>
        <w:pStyle w:val="11"/>
        <w:numPr>
          <w:ilvl w:val="0"/>
          <w:numId w:val="16"/>
        </w:numPr>
        <w:ind w:firstLine="480"/>
      </w:pPr>
      <w:r>
        <w:t>方便学生就近入园</w:t>
      </w:r>
      <w:r>
        <w:rPr>
          <w:rFonts w:hint="eastAsia"/>
        </w:rPr>
        <w:t>（</w:t>
      </w:r>
      <w:r>
        <w:rPr>
          <w:rFonts w:hint="eastAsia"/>
          <w:kern w:val="0"/>
        </w:rPr>
        <w:t>分值为</w:t>
      </w:r>
      <w:r>
        <w:rPr>
          <w:kern w:val="0"/>
        </w:rPr>
        <w:t>5</w:t>
      </w:r>
      <w:r>
        <w:t>分）</w:t>
      </w:r>
    </w:p>
    <w:p w:rsidR="00253604" w:rsidRDefault="00455A97">
      <w:pPr>
        <w:pStyle w:val="11"/>
        <w:ind w:left="480" w:firstLineChars="0" w:firstLine="0"/>
      </w:pPr>
      <w:r>
        <w:t>经询问调查，学生基本就近入园，不存在入园难现象，此项得分</w:t>
      </w:r>
      <w:r>
        <w:t>5</w:t>
      </w:r>
      <w:r>
        <w:t>分。</w:t>
      </w:r>
    </w:p>
    <w:p w:rsidR="00253604" w:rsidRDefault="00455A97">
      <w:pPr>
        <w:pStyle w:val="11"/>
        <w:numPr>
          <w:ilvl w:val="0"/>
          <w:numId w:val="16"/>
        </w:numPr>
        <w:ind w:firstLine="480"/>
      </w:pPr>
      <w:r>
        <w:t>促进普惠性幼儿园建设发展（分值为</w:t>
      </w:r>
      <w:r>
        <w:t>5</w:t>
      </w:r>
      <w:r>
        <w:t>分）</w:t>
      </w:r>
    </w:p>
    <w:p w:rsidR="00253604" w:rsidRDefault="00455A97">
      <w:pPr>
        <w:ind w:firstLine="480"/>
      </w:pPr>
      <w:r>
        <w:t>此项通过</w:t>
      </w:r>
      <w:r>
        <w:rPr>
          <w:rFonts w:hint="eastAsia"/>
        </w:rPr>
        <w:t>是否对促进普惠性幼儿园建设发展有明显影响</w:t>
      </w:r>
      <w:r>
        <w:t>进行评价。</w:t>
      </w:r>
      <w:r>
        <w:rPr>
          <w:rFonts w:hint="eastAsia"/>
        </w:rPr>
        <w:t>经抽查，普惠性幼儿园积极</w:t>
      </w:r>
      <w:r>
        <w:t>开展</w:t>
      </w:r>
      <w:r>
        <w:rPr>
          <w:rFonts w:hint="eastAsia"/>
        </w:rPr>
        <w:t>特色课程及各种主题活动，</w:t>
      </w:r>
      <w:r>
        <w:t>培养学生书画、</w:t>
      </w:r>
      <w:r>
        <w:rPr>
          <w:rFonts w:hint="eastAsia"/>
        </w:rPr>
        <w:t>运动</w:t>
      </w:r>
      <w:r>
        <w:t>等兴趣，促进学生身心健康发展，</w:t>
      </w:r>
      <w:r>
        <w:rPr>
          <w:rFonts w:hint="eastAsia"/>
        </w:rPr>
        <w:t>使学生</w:t>
      </w:r>
      <w:r>
        <w:t>更加</w:t>
      </w:r>
      <w:r>
        <w:rPr>
          <w:rFonts w:hint="eastAsia"/>
        </w:rPr>
        <w:t>阳光、更加自信</w:t>
      </w:r>
      <w:r>
        <w:t>。如神</w:t>
      </w:r>
      <w:r>
        <w:rPr>
          <w:rFonts w:hint="eastAsia"/>
          <w:color w:val="002060"/>
        </w:rPr>
        <w:t>州</w:t>
      </w:r>
      <w:r>
        <w:t>第二幼儿园开展《创设武术小课堂，增进武术精神的认识》武术特色课题等。此项得分</w:t>
      </w:r>
      <w:r>
        <w:t>5</w:t>
      </w:r>
      <w:r>
        <w:t>分。</w:t>
      </w:r>
    </w:p>
    <w:p w:rsidR="00253604" w:rsidRDefault="00455A97">
      <w:pPr>
        <w:pStyle w:val="11"/>
        <w:ind w:firstLine="480"/>
        <w:rPr>
          <w:rFonts w:ascii="黑体" w:eastAsia="黑体" w:hAnsi="黑体"/>
        </w:rPr>
      </w:pPr>
      <w:r>
        <w:rPr>
          <w:rFonts w:ascii="黑体" w:eastAsia="黑体" w:hAnsi="黑体" w:hint="eastAsia"/>
        </w:rPr>
        <w:t>4.</w:t>
      </w:r>
      <w:r>
        <w:rPr>
          <w:rFonts w:ascii="黑体" w:eastAsia="黑体" w:hAnsi="黑体" w:hint="eastAsia"/>
        </w:rPr>
        <w:t>可持续影响效益</w:t>
      </w:r>
      <w:r>
        <w:rPr>
          <w:rFonts w:ascii="黑体" w:eastAsia="黑体" w:hAnsi="黑体"/>
        </w:rPr>
        <w:t>（分值为</w:t>
      </w:r>
      <w:r>
        <w:rPr>
          <w:rFonts w:ascii="黑体" w:eastAsia="黑体" w:hAnsi="黑体" w:hint="eastAsia"/>
        </w:rPr>
        <w:t>5</w:t>
      </w:r>
      <w:r>
        <w:rPr>
          <w:rFonts w:ascii="黑体" w:eastAsia="黑体" w:hAnsi="黑体"/>
        </w:rPr>
        <w:t>分）</w:t>
      </w:r>
    </w:p>
    <w:p w:rsidR="00253604" w:rsidRDefault="00455A97">
      <w:pPr>
        <w:ind w:firstLine="480"/>
        <w:rPr>
          <w:color w:val="000000" w:themeColor="text1"/>
        </w:rPr>
      </w:pPr>
      <w:r>
        <w:rPr>
          <w:rFonts w:hint="eastAsia"/>
          <w:color w:val="000000" w:themeColor="text1"/>
        </w:rPr>
        <w:t>可持续影响效益设置后期跟进措施三级指标，对项目是否有后期跟进措施及制订后期维护管理制度及落实情况</w:t>
      </w:r>
      <w:r>
        <w:rPr>
          <w:color w:val="000000" w:themeColor="text1"/>
        </w:rPr>
        <w:t>进行</w:t>
      </w:r>
      <w:r>
        <w:rPr>
          <w:color w:val="000000" w:themeColor="text1"/>
        </w:rPr>
        <w:t>评价</w:t>
      </w:r>
      <w:r>
        <w:rPr>
          <w:rFonts w:hint="eastAsia"/>
          <w:color w:val="000000" w:themeColor="text1"/>
        </w:rPr>
        <w:t>。经检查，普惠性幼儿园项目制定后期跟进措施，并逐渐补充完善制度，本项得分</w:t>
      </w:r>
      <w:r>
        <w:rPr>
          <w:rFonts w:hint="eastAsia"/>
          <w:color w:val="000000" w:themeColor="text1"/>
        </w:rPr>
        <w:t>4</w:t>
      </w:r>
      <w:r>
        <w:rPr>
          <w:rFonts w:hint="eastAsia"/>
          <w:color w:val="000000" w:themeColor="text1"/>
        </w:rPr>
        <w:t>分。</w:t>
      </w:r>
    </w:p>
    <w:p w:rsidR="00253604" w:rsidRDefault="00455A97">
      <w:pPr>
        <w:pStyle w:val="11"/>
        <w:ind w:firstLine="480"/>
        <w:rPr>
          <w:rFonts w:ascii="黑体" w:eastAsia="黑体" w:hAnsi="黑体"/>
        </w:rPr>
      </w:pPr>
      <w:r>
        <w:rPr>
          <w:rFonts w:ascii="黑体" w:eastAsia="黑体" w:hAnsi="黑体" w:hint="eastAsia"/>
        </w:rPr>
        <w:t>5.</w:t>
      </w:r>
      <w:r>
        <w:rPr>
          <w:rFonts w:ascii="黑体" w:eastAsia="黑体" w:hAnsi="黑体"/>
        </w:rPr>
        <w:t>服务对象满意度（分值为</w:t>
      </w:r>
      <w:r>
        <w:rPr>
          <w:rFonts w:ascii="黑体" w:eastAsia="黑体" w:hAnsi="黑体"/>
        </w:rPr>
        <w:t>10</w:t>
      </w:r>
      <w:r>
        <w:rPr>
          <w:rFonts w:ascii="黑体" w:eastAsia="黑体" w:hAnsi="黑体"/>
        </w:rPr>
        <w:t>分）</w:t>
      </w:r>
    </w:p>
    <w:p w:rsidR="00253604" w:rsidRDefault="00455A97">
      <w:pPr>
        <w:ind w:firstLine="480"/>
      </w:pPr>
      <w:r>
        <w:t>服务对象满意度通过教师满意度、学生家长满意度两方面进行评价。</w:t>
      </w:r>
      <w:r>
        <w:rPr>
          <w:rFonts w:hint="eastAsia"/>
        </w:rPr>
        <w:t>采取实地发放问卷调查表</w:t>
      </w:r>
      <w:r>
        <w:rPr>
          <w:rFonts w:hint="eastAsia"/>
        </w:rPr>
        <w:t>120</w:t>
      </w:r>
      <w:r>
        <w:rPr>
          <w:rFonts w:hint="eastAsia"/>
        </w:rPr>
        <w:t>份，收回</w:t>
      </w:r>
      <w:r>
        <w:rPr>
          <w:rFonts w:hint="eastAsia"/>
        </w:rPr>
        <w:t>117</w:t>
      </w:r>
      <w:r>
        <w:rPr>
          <w:rFonts w:hint="eastAsia"/>
        </w:rPr>
        <w:t>份，其中教师</w:t>
      </w:r>
      <w:r>
        <w:t>满意度</w:t>
      </w:r>
      <w:r>
        <w:rPr>
          <w:rFonts w:hint="eastAsia"/>
        </w:rPr>
        <w:t>问卷调查表</w:t>
      </w:r>
      <w:r>
        <w:rPr>
          <w:rFonts w:hint="eastAsia"/>
        </w:rPr>
        <w:t>50</w:t>
      </w:r>
      <w:r>
        <w:rPr>
          <w:rFonts w:hint="eastAsia"/>
        </w:rPr>
        <w:t>份、学生家长</w:t>
      </w:r>
      <w:r>
        <w:t>满意度</w:t>
      </w:r>
      <w:r>
        <w:rPr>
          <w:rFonts w:hint="eastAsia"/>
        </w:rPr>
        <w:t>问卷调查表</w:t>
      </w:r>
      <w:r>
        <w:rPr>
          <w:rFonts w:hint="eastAsia"/>
        </w:rPr>
        <w:t>67</w:t>
      </w:r>
      <w:r>
        <w:rPr>
          <w:rFonts w:hint="eastAsia"/>
        </w:rPr>
        <w:t>份。问卷调查表见附件一。</w:t>
      </w:r>
    </w:p>
    <w:p w:rsidR="00253604" w:rsidRDefault="00455A97">
      <w:pPr>
        <w:numPr>
          <w:ilvl w:val="0"/>
          <w:numId w:val="17"/>
        </w:numPr>
        <w:ind w:firstLine="480"/>
      </w:pPr>
      <w:r>
        <w:t>教师满意度（</w:t>
      </w:r>
      <w:r>
        <w:rPr>
          <w:rFonts w:hint="eastAsia"/>
        </w:rPr>
        <w:t>分值为</w:t>
      </w:r>
      <w:r>
        <w:rPr>
          <w:rFonts w:hint="eastAsia"/>
        </w:rPr>
        <w:t>5</w:t>
      </w:r>
      <w:r>
        <w:rPr>
          <w:rFonts w:hint="eastAsia"/>
        </w:rPr>
        <w:t>分）</w:t>
      </w:r>
    </w:p>
    <w:p w:rsidR="00253604" w:rsidRDefault="00455A97">
      <w:pPr>
        <w:ind w:firstLineChars="0" w:firstLine="0"/>
      </w:pPr>
      <w:r>
        <w:t>普惠性幼儿园满意度调查问卷调查，教师满意度平均为</w:t>
      </w:r>
      <w:r>
        <w:t>99.04%</w:t>
      </w:r>
      <w:r>
        <w:t>，</w:t>
      </w:r>
      <w:r>
        <w:rPr>
          <w:rFonts w:hint="eastAsia"/>
        </w:rPr>
        <w:t>超过</w:t>
      </w:r>
      <w:r>
        <w:rPr>
          <w:rFonts w:hint="eastAsia"/>
        </w:rPr>
        <w:t>90</w:t>
      </w:r>
      <w:r>
        <w:rPr>
          <w:rFonts w:hint="eastAsia"/>
        </w:rPr>
        <w:t>分，</w:t>
      </w:r>
      <w:r>
        <w:t>此项得分</w:t>
      </w:r>
      <w:r>
        <w:t>5</w:t>
      </w:r>
      <w:r>
        <w:t>分。</w:t>
      </w:r>
    </w:p>
    <w:p w:rsidR="00253604" w:rsidRDefault="00455A97">
      <w:pPr>
        <w:numPr>
          <w:ilvl w:val="0"/>
          <w:numId w:val="17"/>
        </w:numPr>
        <w:ind w:firstLine="480"/>
      </w:pPr>
      <w:r>
        <w:rPr>
          <w:rFonts w:hint="eastAsia"/>
        </w:rPr>
        <w:t>学生家长满意度（分值为</w:t>
      </w:r>
      <w:r>
        <w:rPr>
          <w:rFonts w:hint="eastAsia"/>
        </w:rPr>
        <w:t>5</w:t>
      </w:r>
      <w:r>
        <w:rPr>
          <w:rFonts w:hint="eastAsia"/>
        </w:rPr>
        <w:t>分）</w:t>
      </w:r>
    </w:p>
    <w:p w:rsidR="00253604" w:rsidRDefault="00455A97">
      <w:pPr>
        <w:ind w:firstLineChars="0" w:firstLine="0"/>
      </w:pPr>
      <w:r>
        <w:lastRenderedPageBreak/>
        <w:t xml:space="preserve">     </w:t>
      </w:r>
      <w:r>
        <w:t>普惠性幼儿园满意度调查问卷调查，学生家长满意</w:t>
      </w:r>
      <w:r>
        <w:t>度平均为</w:t>
      </w:r>
      <w:r>
        <w:t>98.96%</w:t>
      </w:r>
      <w:r>
        <w:t>，</w:t>
      </w:r>
      <w:r>
        <w:rPr>
          <w:rFonts w:hint="eastAsia"/>
        </w:rPr>
        <w:t>超过</w:t>
      </w:r>
      <w:r>
        <w:rPr>
          <w:rFonts w:hint="eastAsia"/>
        </w:rPr>
        <w:t>90</w:t>
      </w:r>
      <w:r>
        <w:rPr>
          <w:rFonts w:hint="eastAsia"/>
        </w:rPr>
        <w:t>分，</w:t>
      </w:r>
      <w:r>
        <w:t>此项得分</w:t>
      </w:r>
      <w:r>
        <w:t>5</w:t>
      </w:r>
      <w:r>
        <w:t>分。</w:t>
      </w:r>
    </w:p>
    <w:p w:rsidR="00253604" w:rsidRDefault="00455A97">
      <w:pPr>
        <w:ind w:firstLine="480"/>
      </w:pPr>
      <w:r>
        <w:rPr>
          <w:rFonts w:hint="eastAsia"/>
        </w:rPr>
        <w:t>通过上述从项目</w:t>
      </w:r>
      <w:r>
        <w:t>管理</w:t>
      </w:r>
      <w:r>
        <w:rPr>
          <w:rFonts w:hint="eastAsia"/>
        </w:rPr>
        <w:t>、</w:t>
      </w:r>
      <w:r>
        <w:t>项目投入</w:t>
      </w:r>
      <w:r>
        <w:rPr>
          <w:rFonts w:hint="eastAsia"/>
        </w:rPr>
        <w:t>、</w:t>
      </w:r>
      <w:r>
        <w:t>过程</w:t>
      </w:r>
      <w:r>
        <w:rPr>
          <w:rFonts w:hint="eastAsia"/>
        </w:rPr>
        <w:t>管理</w:t>
      </w:r>
      <w:r>
        <w:t>、</w:t>
      </w:r>
      <w:r>
        <w:rPr>
          <w:rFonts w:hint="eastAsia"/>
        </w:rPr>
        <w:t>产出与效益四个方面的逐项分析评价，</w:t>
      </w:r>
      <w:r>
        <w:t>普惠性幼儿园项目执行情况较好，大</w:t>
      </w:r>
      <w:r>
        <w:rPr>
          <w:rFonts w:hint="eastAsia"/>
        </w:rPr>
        <w:t>部分</w:t>
      </w:r>
      <w:r>
        <w:t>达到了各项绩效指标的要求</w:t>
      </w:r>
      <w:r>
        <w:rPr>
          <w:rFonts w:hint="eastAsia"/>
        </w:rPr>
        <w:t>。普惠性幼儿园</w:t>
      </w:r>
      <w:r>
        <w:t>项目</w:t>
      </w:r>
      <w:r>
        <w:rPr>
          <w:rFonts w:hint="eastAsia"/>
        </w:rPr>
        <w:t>共</w:t>
      </w:r>
      <w:r>
        <w:t>得分</w:t>
      </w:r>
      <w:r>
        <w:t>90</w:t>
      </w:r>
      <w:r>
        <w:t>分，评价等级为优秀。</w:t>
      </w:r>
    </w:p>
    <w:p w:rsidR="00253604" w:rsidRDefault="00455A97">
      <w:pPr>
        <w:pStyle w:val="1"/>
        <w:numPr>
          <w:ilvl w:val="0"/>
          <w:numId w:val="1"/>
        </w:numPr>
        <w:ind w:left="0" w:firstLine="0"/>
      </w:pPr>
      <w:bookmarkStart w:id="16" w:name="_Toc26471"/>
      <w:r>
        <w:rPr>
          <w:rFonts w:hint="eastAsia"/>
        </w:rPr>
        <w:t>石狮市</w:t>
      </w:r>
      <w:r>
        <w:t>普惠性幼儿园</w:t>
      </w:r>
      <w:r>
        <w:rPr>
          <w:rFonts w:hint="eastAsia"/>
        </w:rPr>
        <w:t>专项实施中存在问题及相应的改进对策</w:t>
      </w:r>
      <w:bookmarkEnd w:id="16"/>
    </w:p>
    <w:p w:rsidR="00253604" w:rsidRDefault="00455A97">
      <w:pPr>
        <w:pStyle w:val="2"/>
        <w:numPr>
          <w:ilvl w:val="0"/>
          <w:numId w:val="18"/>
        </w:numPr>
        <w:ind w:firstLineChars="0"/>
        <w:rPr>
          <w:b w:val="0"/>
          <w:sz w:val="28"/>
          <w:szCs w:val="28"/>
        </w:rPr>
      </w:pPr>
      <w:bookmarkStart w:id="17" w:name="_Toc25181"/>
      <w:r>
        <w:rPr>
          <w:rFonts w:hint="eastAsia"/>
          <w:b w:val="0"/>
          <w:sz w:val="28"/>
          <w:szCs w:val="28"/>
        </w:rPr>
        <w:t>项目实施中存在的问题</w:t>
      </w:r>
      <w:bookmarkEnd w:id="17"/>
    </w:p>
    <w:p w:rsidR="00253604" w:rsidRDefault="00455A97">
      <w:pPr>
        <w:pStyle w:val="11"/>
        <w:numPr>
          <w:ilvl w:val="0"/>
          <w:numId w:val="19"/>
        </w:numPr>
        <w:ind w:firstLineChars="0"/>
        <w:rPr>
          <w:rFonts w:ascii="黑体" w:eastAsia="黑体" w:hAnsi="黑体"/>
        </w:rPr>
      </w:pPr>
      <w:r>
        <w:rPr>
          <w:rFonts w:ascii="黑体" w:eastAsia="黑体" w:hAnsi="黑体" w:hint="eastAsia"/>
        </w:rPr>
        <w:t>专项资金核算不规范</w:t>
      </w:r>
    </w:p>
    <w:p w:rsidR="00253604" w:rsidRDefault="00455A97">
      <w:pPr>
        <w:ind w:firstLine="480"/>
      </w:pPr>
      <w:r>
        <w:rPr>
          <w:rFonts w:hint="eastAsia"/>
        </w:rPr>
        <w:t>经</w:t>
      </w:r>
      <w:r>
        <w:t>抽查</w:t>
      </w:r>
      <w:r>
        <w:rPr>
          <w:rFonts w:hint="eastAsia"/>
        </w:rPr>
        <w:t>，</w:t>
      </w:r>
      <w:r>
        <w:t>发现</w:t>
      </w:r>
      <w:r>
        <w:rPr>
          <w:rFonts w:hint="eastAsia"/>
        </w:rPr>
        <w:t>部分普惠性幼儿园</w:t>
      </w:r>
      <w:r>
        <w:t>存在大额</w:t>
      </w:r>
      <w:r>
        <w:rPr>
          <w:rFonts w:hint="eastAsia"/>
        </w:rPr>
        <w:t>现金</w:t>
      </w:r>
      <w:r>
        <w:t>支出，</w:t>
      </w:r>
      <w:r>
        <w:rPr>
          <w:rFonts w:hint="eastAsia"/>
        </w:rPr>
        <w:t>与《现金管理暂行条例实施细则》不符；部分支出未取得</w:t>
      </w:r>
      <w:r>
        <w:t>正式发票</w:t>
      </w:r>
      <w:r>
        <w:rPr>
          <w:rFonts w:hint="eastAsia"/>
        </w:rPr>
        <w:t>，与《中华人民共和国发票管理办法》不符；个别幼儿园未按普惠性幼儿园项目设置专门会计科目，</w:t>
      </w:r>
      <w:r>
        <w:t>核算资料不够完整</w:t>
      </w:r>
      <w:r>
        <w:rPr>
          <w:rFonts w:hint="eastAsia"/>
        </w:rPr>
        <w:t>，不利于专项资金核算及跟踪监控。</w:t>
      </w:r>
    </w:p>
    <w:p w:rsidR="00253604" w:rsidRDefault="00455A97">
      <w:pPr>
        <w:pStyle w:val="11"/>
        <w:numPr>
          <w:ilvl w:val="0"/>
          <w:numId w:val="19"/>
        </w:numPr>
        <w:ind w:firstLineChars="0"/>
        <w:rPr>
          <w:rFonts w:ascii="黑体" w:eastAsia="黑体" w:hAnsi="黑体"/>
        </w:rPr>
      </w:pPr>
      <w:r>
        <w:rPr>
          <w:rFonts w:ascii="黑体" w:eastAsia="黑体" w:hAnsi="黑体"/>
        </w:rPr>
        <w:t>幼儿园防护措施不够完善</w:t>
      </w:r>
    </w:p>
    <w:p w:rsidR="00253604" w:rsidRDefault="00455A97">
      <w:pPr>
        <w:ind w:firstLine="480"/>
        <w:rPr>
          <w:rFonts w:ascii="黑体" w:eastAsia="黑体" w:hAnsi="黑体"/>
        </w:rPr>
      </w:pPr>
      <w:r>
        <w:rPr>
          <w:rFonts w:hint="eastAsia"/>
        </w:rPr>
        <w:t>个别幼儿园防撞措施不足，如防撞条欠缺、突出横梁部分棱角等，存在幼儿碰伤风险</w:t>
      </w:r>
      <w:r>
        <w:t>。</w:t>
      </w:r>
    </w:p>
    <w:p w:rsidR="00253604" w:rsidRDefault="00455A97">
      <w:pPr>
        <w:pStyle w:val="11"/>
        <w:numPr>
          <w:ilvl w:val="0"/>
          <w:numId w:val="19"/>
        </w:numPr>
        <w:ind w:firstLineChars="0"/>
        <w:rPr>
          <w:rFonts w:ascii="黑体" w:eastAsia="黑体" w:hAnsi="黑体"/>
        </w:rPr>
      </w:pPr>
      <w:r>
        <w:rPr>
          <w:rFonts w:ascii="黑体" w:eastAsia="黑体" w:hAnsi="黑体"/>
        </w:rPr>
        <w:t>优质资源缺乏，制约普惠性幼儿园的发展</w:t>
      </w:r>
    </w:p>
    <w:p w:rsidR="00253604" w:rsidRDefault="00455A97">
      <w:pPr>
        <w:ind w:firstLine="480"/>
      </w:pPr>
      <w:r>
        <w:rPr>
          <w:rFonts w:hint="eastAsia"/>
        </w:rPr>
        <w:t>根据石狮市教育局普惠性幼儿园绩效自评报告及现场调查，幼儿园持续发展亟需大批优质资源，主要体现在：</w:t>
      </w:r>
    </w:p>
    <w:p w:rsidR="00253604" w:rsidRDefault="00455A97">
      <w:pPr>
        <w:ind w:firstLine="480"/>
      </w:pPr>
      <w:r>
        <w:rPr>
          <w:rFonts w:hint="eastAsia"/>
        </w:rPr>
        <w:t>一是优质民办幼儿园成本大，为保证办学质量，需要投入大量资金用于租用办园场所、招聘合格教师、缴纳税收等，成本较大。</w:t>
      </w:r>
    </w:p>
    <w:p w:rsidR="00253604" w:rsidRDefault="00455A97">
      <w:pPr>
        <w:ind w:firstLine="480"/>
      </w:pPr>
      <w:r>
        <w:rPr>
          <w:rFonts w:hint="eastAsia"/>
        </w:rPr>
        <w:t>二是幼儿教师业务水平总体偏低，部分幼儿园教师未接受系统的业务培训，有的甚至没有取得幼儿教师资格。</w:t>
      </w:r>
    </w:p>
    <w:p w:rsidR="00253604" w:rsidRDefault="00455A97">
      <w:pPr>
        <w:ind w:firstLine="480"/>
      </w:pPr>
      <w:r>
        <w:t>三是民办幼儿园教师</w:t>
      </w:r>
      <w:r>
        <w:rPr>
          <w:rFonts w:hint="eastAsia"/>
        </w:rPr>
        <w:t>因</w:t>
      </w:r>
      <w:r>
        <w:t>无法与公办幼儿园教师一样评职称</w:t>
      </w:r>
      <w:r>
        <w:rPr>
          <w:rFonts w:hint="eastAsia"/>
        </w:rPr>
        <w:t>，导致优秀民办教师通过考试等方式取得公办教师资格，从而去应聘公办幼儿园教师，使得民办约儿园越来越缺乏优质师资</w:t>
      </w:r>
      <w:r>
        <w:t>。</w:t>
      </w:r>
    </w:p>
    <w:p w:rsidR="00253604" w:rsidRDefault="00455A97">
      <w:pPr>
        <w:pStyle w:val="2"/>
        <w:numPr>
          <w:ilvl w:val="0"/>
          <w:numId w:val="18"/>
        </w:numPr>
        <w:ind w:firstLineChars="0"/>
      </w:pPr>
      <w:bookmarkStart w:id="18" w:name="_Toc18138"/>
      <w:r>
        <w:rPr>
          <w:rFonts w:hint="eastAsia"/>
          <w:b w:val="0"/>
          <w:sz w:val="28"/>
          <w:szCs w:val="28"/>
        </w:rPr>
        <w:t>相应的改进对策</w:t>
      </w:r>
      <w:bookmarkEnd w:id="18"/>
    </w:p>
    <w:p w:rsidR="00253604" w:rsidRDefault="00455A97">
      <w:pPr>
        <w:pStyle w:val="11"/>
        <w:numPr>
          <w:ilvl w:val="0"/>
          <w:numId w:val="20"/>
        </w:numPr>
        <w:ind w:firstLineChars="0"/>
        <w:rPr>
          <w:rFonts w:ascii="黑体" w:eastAsia="黑体" w:hAnsi="黑体"/>
        </w:rPr>
      </w:pPr>
      <w:r>
        <w:rPr>
          <w:rFonts w:ascii="黑体" w:eastAsia="黑体" w:hAnsi="黑体" w:hint="eastAsia"/>
        </w:rPr>
        <w:t>设置项目明细科目，专项资金专门核算</w:t>
      </w:r>
    </w:p>
    <w:p w:rsidR="00253604" w:rsidRDefault="00455A97">
      <w:pPr>
        <w:ind w:firstLine="480"/>
      </w:pPr>
      <w:r>
        <w:rPr>
          <w:rFonts w:hint="eastAsia"/>
        </w:rPr>
        <w:lastRenderedPageBreak/>
        <w:t>普惠性儿园应根据民间非营利组织会计制度，设置“普惠性幼儿园项目”会计科目，专门核算专项资金收入与支出，并将该专项明细账通过公示栏、微信公众号等进行公示，接受石狮市财政局、教育局及广大师生监督。</w:t>
      </w:r>
    </w:p>
    <w:p w:rsidR="00253604" w:rsidRDefault="00455A97">
      <w:pPr>
        <w:pStyle w:val="11"/>
        <w:numPr>
          <w:ilvl w:val="0"/>
          <w:numId w:val="20"/>
        </w:numPr>
        <w:ind w:firstLineChars="0"/>
        <w:rPr>
          <w:rFonts w:ascii="黑体" w:eastAsia="黑体" w:hAnsi="黑体"/>
        </w:rPr>
      </w:pPr>
      <w:r>
        <w:rPr>
          <w:rFonts w:ascii="黑体" w:eastAsia="黑体" w:hAnsi="黑体"/>
        </w:rPr>
        <w:t>完善幼</w:t>
      </w:r>
      <w:r>
        <w:rPr>
          <w:rFonts w:ascii="黑体" w:eastAsia="黑体" w:hAnsi="黑体"/>
        </w:rPr>
        <w:t>儿园防护措施</w:t>
      </w:r>
    </w:p>
    <w:p w:rsidR="00253604" w:rsidRDefault="00455A97">
      <w:pPr>
        <w:widowControl/>
        <w:ind w:firstLine="480"/>
        <w:jc w:val="left"/>
        <w:rPr>
          <w:rFonts w:ascii="黑体" w:eastAsia="黑体" w:hAnsi="黑体"/>
        </w:rPr>
      </w:pPr>
      <w:r>
        <w:rPr>
          <w:rFonts w:hint="eastAsia"/>
        </w:rPr>
        <w:t>完善幼儿园防护措施，对校园内墙角、设备等尖锐棱角配置防撞条。进行户外活动时要“三检查”，做到幼儿活动时不离教师视线，防止意外事故发生。教师通过选择适合幼儿年龄的教育内容和方法，有目的、有意识地进行安全教育，提高幼儿自我保护意识和应变能力。</w:t>
      </w:r>
    </w:p>
    <w:p w:rsidR="00253604" w:rsidRDefault="00455A97">
      <w:pPr>
        <w:pStyle w:val="11"/>
        <w:numPr>
          <w:ilvl w:val="0"/>
          <w:numId w:val="20"/>
        </w:numPr>
        <w:ind w:firstLineChars="0"/>
        <w:rPr>
          <w:rFonts w:ascii="黑体" w:eastAsia="黑体" w:hAnsi="黑体"/>
        </w:rPr>
      </w:pPr>
      <w:r>
        <w:rPr>
          <w:rFonts w:ascii="黑体" w:eastAsia="黑体" w:hAnsi="黑体" w:hint="eastAsia"/>
        </w:rPr>
        <w:t>加强师资队伍建设</w:t>
      </w:r>
    </w:p>
    <w:p w:rsidR="00253604" w:rsidRDefault="00455A97">
      <w:pPr>
        <w:pStyle w:val="11"/>
        <w:ind w:firstLine="480"/>
        <w:rPr>
          <w:rFonts w:ascii="黑体" w:eastAsia="黑体" w:hAnsi="黑体"/>
        </w:rPr>
      </w:pPr>
      <w:r>
        <w:rPr>
          <w:rFonts w:hint="eastAsia"/>
        </w:rPr>
        <w:t>提升民办幼儿园教师福利，加强幼儿师资队伍建设；健全园长、教师、保健医生、保育员等教职工持证上岗制度，提高幼儿园教师学历、专业水平。继续实施教师资格考试和定期注册制度，加大免费培训力度，提高幼儿教师整体素质。</w:t>
      </w: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253604">
      <w:pPr>
        <w:ind w:firstLine="480"/>
      </w:pPr>
    </w:p>
    <w:p w:rsidR="00253604" w:rsidRDefault="00455A97">
      <w:pPr>
        <w:ind w:firstLine="480"/>
      </w:pPr>
      <w:r>
        <w:rPr>
          <w:rFonts w:hint="eastAsia"/>
        </w:rPr>
        <w:lastRenderedPageBreak/>
        <w:t>附件一：</w:t>
      </w:r>
    </w:p>
    <w:p w:rsidR="00253604" w:rsidRDefault="00455A97">
      <w:pPr>
        <w:ind w:firstLine="643"/>
        <w:jc w:val="center"/>
        <w:rPr>
          <w:b/>
          <w:sz w:val="32"/>
          <w:szCs w:val="32"/>
        </w:rPr>
      </w:pPr>
      <w:r>
        <w:rPr>
          <w:rFonts w:hint="eastAsia"/>
          <w:b/>
          <w:sz w:val="32"/>
          <w:szCs w:val="32"/>
        </w:rPr>
        <w:t>普惠性幼儿园满意度调查问卷</w:t>
      </w:r>
    </w:p>
    <w:p w:rsidR="00253604" w:rsidRDefault="00455A97">
      <w:pPr>
        <w:ind w:firstLine="480"/>
      </w:pPr>
      <w:r>
        <w:rPr>
          <w:rFonts w:hint="eastAsia"/>
        </w:rPr>
        <w:t>各普惠性幼儿园教师、学生家长们：</w:t>
      </w:r>
    </w:p>
    <w:p w:rsidR="00253604" w:rsidRDefault="00455A97">
      <w:pPr>
        <w:ind w:firstLine="480"/>
      </w:pPr>
      <w:r>
        <w:rPr>
          <w:rFonts w:hint="eastAsia"/>
        </w:rPr>
        <w:t>您们好！</w:t>
      </w:r>
    </w:p>
    <w:p w:rsidR="00253604" w:rsidRDefault="00455A97">
      <w:pPr>
        <w:ind w:firstLine="480"/>
      </w:pPr>
      <w:r>
        <w:rPr>
          <w:rFonts w:hint="eastAsia"/>
        </w:rPr>
        <w:t>我们接受石狮市财政局委托，正在对石狮市普惠性幼儿园项目专项资金进行绩效评价，该专项资金主要用于石狮市普惠性幼儿园专项补助。为了充分了解该项目的产出效益，现需进行该项目满意度调查（可匿名填写），敬请配合，不胜感谢！</w:t>
      </w:r>
    </w:p>
    <w:p w:rsidR="00253604" w:rsidRDefault="00455A97">
      <w:pPr>
        <w:ind w:firstLine="480"/>
      </w:pPr>
      <w:r>
        <w:rPr>
          <w:rFonts w:hint="eastAsia"/>
        </w:rPr>
        <w:t>致</w:t>
      </w:r>
    </w:p>
    <w:p w:rsidR="00253604" w:rsidRDefault="00455A97">
      <w:pPr>
        <w:ind w:firstLineChars="0" w:firstLine="0"/>
      </w:pPr>
      <w:r>
        <w:rPr>
          <w:rFonts w:hint="eastAsia"/>
        </w:rPr>
        <w:t>礼！</w:t>
      </w:r>
    </w:p>
    <w:p w:rsidR="00253604" w:rsidRDefault="00455A97">
      <w:pPr>
        <w:ind w:firstLine="480"/>
      </w:pPr>
      <w:r>
        <w:rPr>
          <w:rFonts w:hint="eastAsia"/>
        </w:rPr>
        <w:t xml:space="preserve">                               </w:t>
      </w:r>
      <w:r>
        <w:rPr>
          <w:rFonts w:hint="eastAsia"/>
        </w:rPr>
        <w:t>福建征安会计师事务所（特殊普通合伙）</w:t>
      </w:r>
    </w:p>
    <w:p w:rsidR="00253604" w:rsidRDefault="00455A97">
      <w:pPr>
        <w:ind w:firstLine="480"/>
        <w:jc w:val="center"/>
      </w:pPr>
      <w:r>
        <w:rPr>
          <w:rFonts w:hint="eastAsia"/>
        </w:rPr>
        <w:t xml:space="preserve">                                             2019</w:t>
      </w:r>
      <w:r>
        <w:rPr>
          <w:rFonts w:hint="eastAsia"/>
        </w:rPr>
        <w:t>年</w:t>
      </w:r>
      <w:r>
        <w:rPr>
          <w:rFonts w:hint="eastAsia"/>
        </w:rPr>
        <w:t>5</w:t>
      </w:r>
      <w:r>
        <w:rPr>
          <w:rFonts w:hint="eastAsia"/>
        </w:rPr>
        <w:t>月</w:t>
      </w:r>
      <w:r>
        <w:rPr>
          <w:rFonts w:hint="eastAsia"/>
        </w:rPr>
        <w:t>11</w:t>
      </w:r>
      <w:r>
        <w:rPr>
          <w:rFonts w:hint="eastAsia"/>
        </w:rPr>
        <w:t>日</w:t>
      </w:r>
    </w:p>
    <w:p w:rsidR="00253604" w:rsidRDefault="00455A97">
      <w:pPr>
        <w:ind w:firstLineChars="0" w:firstLine="0"/>
        <w:jc w:val="center"/>
        <w:rPr>
          <w:rFonts w:ascii="仿宋" w:eastAsia="仿宋" w:hAnsi="仿宋" w:cs="仿宋"/>
        </w:rPr>
      </w:pPr>
      <w:r>
        <w:rPr>
          <w:rFonts w:ascii="仿宋" w:eastAsia="仿宋" w:hAnsi="仿宋" w:cs="仿宋" w:hint="eastAsia"/>
        </w:rPr>
        <w:t>幼儿园名称：</w:t>
      </w:r>
      <w:r>
        <w:rPr>
          <w:rFonts w:ascii="仿宋" w:eastAsia="仿宋" w:hAnsi="仿宋" w:cs="仿宋" w:hint="eastAsia"/>
        </w:rPr>
        <w:t xml:space="preserve">    </w:t>
      </w:r>
      <w:r>
        <w:rPr>
          <w:rFonts w:ascii="仿宋" w:eastAsia="仿宋" w:hAnsi="仿宋" w:cs="仿宋" w:hint="eastAsia"/>
        </w:rPr>
        <w:t>姓名：</w:t>
      </w:r>
      <w:r>
        <w:rPr>
          <w:rFonts w:ascii="仿宋" w:eastAsia="仿宋" w:hAnsi="仿宋" w:cs="仿宋" w:hint="eastAsia"/>
        </w:rPr>
        <w:t xml:space="preserve">    </w:t>
      </w:r>
      <w:r>
        <w:rPr>
          <w:rFonts w:ascii="仿宋" w:eastAsia="仿宋" w:hAnsi="仿宋" w:cs="仿宋" w:hint="eastAsia"/>
        </w:rPr>
        <w:t>性别：</w:t>
      </w:r>
      <w:r>
        <w:rPr>
          <w:rFonts w:ascii="仿宋" w:eastAsia="仿宋" w:hAnsi="仿宋" w:cs="仿宋" w:hint="eastAsia"/>
        </w:rPr>
        <w:t xml:space="preserve">  </w:t>
      </w:r>
      <w:r>
        <w:rPr>
          <w:rFonts w:ascii="仿宋" w:eastAsia="仿宋" w:hAnsi="仿宋" w:cs="仿宋" w:hint="eastAsia"/>
        </w:rPr>
        <w:sym w:font="Wingdings 2" w:char="00A3"/>
      </w:r>
      <w:r>
        <w:rPr>
          <w:rFonts w:ascii="仿宋" w:eastAsia="仿宋" w:hAnsi="仿宋" w:cs="仿宋" w:hint="eastAsia"/>
        </w:rPr>
        <w:t>教师</w:t>
      </w:r>
      <w:r>
        <w:rPr>
          <w:rFonts w:ascii="仿宋" w:eastAsia="仿宋" w:hAnsi="仿宋" w:cs="仿宋" w:hint="eastAsia"/>
        </w:rPr>
        <w:t xml:space="preserve">  </w:t>
      </w:r>
      <w:r>
        <w:rPr>
          <w:rFonts w:ascii="仿宋" w:eastAsia="仿宋" w:hAnsi="仿宋" w:cs="仿宋" w:hint="eastAsia"/>
        </w:rPr>
        <w:sym w:font="Wingdings 2" w:char="00A3"/>
      </w:r>
      <w:r>
        <w:rPr>
          <w:rFonts w:ascii="仿宋" w:eastAsia="仿宋" w:hAnsi="仿宋" w:cs="仿宋" w:hint="eastAsia"/>
        </w:rPr>
        <w:t>学生家长</w:t>
      </w:r>
      <w:r>
        <w:rPr>
          <w:rFonts w:ascii="仿宋" w:eastAsia="仿宋" w:hAnsi="仿宋" w:cs="仿宋" w:hint="eastAsia"/>
        </w:rPr>
        <w:t xml:space="preserve"> </w:t>
      </w:r>
      <w:r>
        <w:rPr>
          <w:rFonts w:ascii="仿宋" w:eastAsia="仿宋" w:hAnsi="仿宋" w:cs="仿宋" w:hint="eastAsia"/>
        </w:rPr>
        <w:t>填写日期：</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r>
        <w:rPr>
          <w:rFonts w:ascii="仿宋" w:eastAsia="仿宋" w:hAnsi="仿宋" w:cs="仿宋" w:hint="eastAsia"/>
        </w:rPr>
        <w:t xml:space="preserve">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769"/>
        <w:gridCol w:w="788"/>
        <w:gridCol w:w="1075"/>
        <w:gridCol w:w="915"/>
      </w:tblGrid>
      <w:tr w:rsidR="00253604">
        <w:trPr>
          <w:trHeight w:val="450"/>
          <w:jc w:val="center"/>
        </w:trPr>
        <w:tc>
          <w:tcPr>
            <w:tcW w:w="828" w:type="dxa"/>
            <w:vAlign w:val="center"/>
          </w:tcPr>
          <w:p w:rsidR="00253604" w:rsidRDefault="00455A97">
            <w:pPr>
              <w:spacing w:line="0" w:lineRule="atLeast"/>
              <w:ind w:firstLineChars="0" w:firstLine="0"/>
              <w:jc w:val="center"/>
              <w:rPr>
                <w:rFonts w:ascii="仿宋" w:eastAsia="仿宋" w:hAnsi="仿宋" w:cs="仿宋"/>
              </w:rPr>
            </w:pPr>
            <w:r>
              <w:rPr>
                <w:rFonts w:ascii="仿宋" w:eastAsia="仿宋" w:hAnsi="仿宋" w:cs="仿宋" w:hint="eastAsia"/>
              </w:rPr>
              <w:t>序号</w:t>
            </w:r>
          </w:p>
        </w:tc>
        <w:tc>
          <w:tcPr>
            <w:tcW w:w="5769" w:type="dxa"/>
            <w:vAlign w:val="center"/>
          </w:tcPr>
          <w:p w:rsidR="00253604" w:rsidRDefault="00455A97">
            <w:pPr>
              <w:spacing w:line="0" w:lineRule="atLeast"/>
              <w:ind w:firstLine="480"/>
              <w:jc w:val="center"/>
              <w:rPr>
                <w:rFonts w:ascii="仿宋" w:eastAsia="仿宋" w:hAnsi="仿宋" w:cs="仿宋"/>
              </w:rPr>
            </w:pPr>
            <w:r>
              <w:rPr>
                <w:rFonts w:ascii="仿宋" w:eastAsia="仿宋" w:hAnsi="仿宋" w:cs="仿宋" w:hint="eastAsia"/>
              </w:rPr>
              <w:t>调查项目</w:t>
            </w:r>
          </w:p>
        </w:tc>
        <w:tc>
          <w:tcPr>
            <w:tcW w:w="788" w:type="dxa"/>
            <w:vAlign w:val="center"/>
          </w:tcPr>
          <w:p w:rsidR="00253604" w:rsidRDefault="00455A97">
            <w:pPr>
              <w:spacing w:line="0" w:lineRule="atLeast"/>
              <w:ind w:firstLineChars="0" w:firstLine="0"/>
              <w:rPr>
                <w:rFonts w:ascii="仿宋" w:eastAsia="仿宋" w:hAnsi="仿宋" w:cs="仿宋"/>
              </w:rPr>
            </w:pPr>
            <w:r>
              <w:rPr>
                <w:rFonts w:ascii="仿宋" w:eastAsia="仿宋" w:hAnsi="仿宋" w:cs="仿宋" w:hint="eastAsia"/>
              </w:rPr>
              <w:t>标准分数</w:t>
            </w:r>
          </w:p>
        </w:tc>
        <w:tc>
          <w:tcPr>
            <w:tcW w:w="1075" w:type="dxa"/>
            <w:vAlign w:val="center"/>
          </w:tcPr>
          <w:p w:rsidR="00253604" w:rsidRDefault="00455A97">
            <w:pPr>
              <w:spacing w:line="0" w:lineRule="atLeast"/>
              <w:ind w:firstLineChars="0" w:firstLine="0"/>
              <w:rPr>
                <w:rFonts w:ascii="仿宋" w:eastAsia="仿宋" w:hAnsi="仿宋" w:cs="仿宋"/>
              </w:rPr>
            </w:pPr>
            <w:r>
              <w:rPr>
                <w:rFonts w:ascii="仿宋" w:eastAsia="仿宋" w:hAnsi="仿宋" w:cs="仿宋" w:hint="eastAsia"/>
              </w:rPr>
              <w:t>得分</w:t>
            </w:r>
          </w:p>
        </w:tc>
        <w:tc>
          <w:tcPr>
            <w:tcW w:w="915" w:type="dxa"/>
            <w:vAlign w:val="center"/>
          </w:tcPr>
          <w:p w:rsidR="00253604" w:rsidRDefault="00455A97">
            <w:pPr>
              <w:spacing w:line="0" w:lineRule="atLeast"/>
              <w:ind w:firstLineChars="0" w:firstLine="0"/>
              <w:rPr>
                <w:rFonts w:ascii="仿宋" w:eastAsia="仿宋" w:hAnsi="仿宋" w:cs="仿宋"/>
              </w:rPr>
            </w:pPr>
            <w:r>
              <w:rPr>
                <w:rFonts w:ascii="仿宋" w:eastAsia="仿宋" w:hAnsi="仿宋" w:cs="仿宋" w:hint="eastAsia"/>
              </w:rPr>
              <w:t>备注</w:t>
            </w: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1</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普惠性幼儿园学费是否合理？是否执行分级收费？</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2</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普惠性幼儿园教学质量是否提升？</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3</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普惠性幼儿园组织机构是否完善，分工是否明确？</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4</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对普惠性幼儿园教师业务水平是否满意？</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5</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对普惠性幼儿园园区建设是否满意？</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6</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对普惠性幼儿园园区配套设施及安全保障是否满意？</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7</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普惠性幼儿园是否规范办学？</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8</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对普惠性幼儿园日常开展的活动是否满意？</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9</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是否方便学生就近入园，是否存在学生入园难现象？</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455A97">
            <w:pPr>
              <w:ind w:firstLineChars="0" w:firstLine="0"/>
              <w:jc w:val="center"/>
              <w:rPr>
                <w:rFonts w:ascii="仿宋" w:eastAsia="仿宋" w:hAnsi="仿宋" w:cs="仿宋"/>
              </w:rPr>
            </w:pPr>
            <w:r>
              <w:rPr>
                <w:rFonts w:ascii="仿宋" w:eastAsia="仿宋" w:hAnsi="仿宋" w:cs="仿宋" w:hint="eastAsia"/>
              </w:rPr>
              <w:t>10</w:t>
            </w:r>
          </w:p>
        </w:tc>
        <w:tc>
          <w:tcPr>
            <w:tcW w:w="5769" w:type="dxa"/>
            <w:vAlign w:val="center"/>
          </w:tcPr>
          <w:p w:rsidR="00253604" w:rsidRDefault="00455A97">
            <w:pPr>
              <w:ind w:firstLineChars="0" w:firstLine="0"/>
              <w:rPr>
                <w:rFonts w:ascii="仿宋" w:eastAsia="仿宋" w:hAnsi="仿宋" w:cs="仿宋"/>
              </w:rPr>
            </w:pPr>
            <w:r>
              <w:rPr>
                <w:rFonts w:ascii="仿宋" w:eastAsia="仿宋" w:hAnsi="仿宋" w:cs="仿宋" w:hint="eastAsia"/>
              </w:rPr>
              <w:t>政府对普惠性幼儿园扶持及监管是否到位？</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r w:rsidR="00253604">
        <w:trPr>
          <w:trHeight w:hRule="exact" w:val="567"/>
          <w:jc w:val="center"/>
        </w:trPr>
        <w:tc>
          <w:tcPr>
            <w:tcW w:w="828" w:type="dxa"/>
            <w:vAlign w:val="center"/>
          </w:tcPr>
          <w:p w:rsidR="00253604" w:rsidRDefault="00253604">
            <w:pPr>
              <w:ind w:firstLine="480"/>
              <w:jc w:val="center"/>
              <w:rPr>
                <w:rFonts w:ascii="仿宋" w:eastAsia="仿宋" w:hAnsi="仿宋" w:cs="仿宋"/>
              </w:rPr>
            </w:pPr>
          </w:p>
        </w:tc>
        <w:tc>
          <w:tcPr>
            <w:tcW w:w="5769" w:type="dxa"/>
            <w:vAlign w:val="center"/>
          </w:tcPr>
          <w:p w:rsidR="00253604" w:rsidRDefault="00455A97">
            <w:pPr>
              <w:ind w:firstLine="480"/>
              <w:jc w:val="center"/>
              <w:rPr>
                <w:rFonts w:ascii="仿宋" w:eastAsia="仿宋" w:hAnsi="仿宋" w:cs="仿宋"/>
              </w:rPr>
            </w:pPr>
            <w:r>
              <w:rPr>
                <w:rFonts w:ascii="仿宋" w:eastAsia="仿宋" w:hAnsi="仿宋" w:cs="仿宋" w:hint="eastAsia"/>
              </w:rPr>
              <w:t>合计</w:t>
            </w:r>
          </w:p>
        </w:tc>
        <w:tc>
          <w:tcPr>
            <w:tcW w:w="788" w:type="dxa"/>
            <w:vAlign w:val="center"/>
          </w:tcPr>
          <w:p w:rsidR="00253604" w:rsidRDefault="00455A97">
            <w:pPr>
              <w:ind w:firstLineChars="0" w:firstLine="0"/>
              <w:rPr>
                <w:rFonts w:ascii="仿宋" w:eastAsia="仿宋" w:hAnsi="仿宋" w:cs="仿宋"/>
              </w:rPr>
            </w:pPr>
            <w:r>
              <w:rPr>
                <w:rFonts w:ascii="仿宋" w:eastAsia="仿宋" w:hAnsi="仿宋" w:cs="仿宋" w:hint="eastAsia"/>
              </w:rPr>
              <w:t>100</w:t>
            </w:r>
          </w:p>
        </w:tc>
        <w:tc>
          <w:tcPr>
            <w:tcW w:w="1075" w:type="dxa"/>
            <w:vAlign w:val="center"/>
          </w:tcPr>
          <w:p w:rsidR="00253604" w:rsidRDefault="00253604">
            <w:pPr>
              <w:ind w:firstLine="480"/>
              <w:jc w:val="center"/>
              <w:rPr>
                <w:rFonts w:ascii="仿宋" w:eastAsia="仿宋" w:hAnsi="仿宋" w:cs="仿宋"/>
              </w:rPr>
            </w:pPr>
          </w:p>
        </w:tc>
        <w:tc>
          <w:tcPr>
            <w:tcW w:w="915" w:type="dxa"/>
            <w:vAlign w:val="center"/>
          </w:tcPr>
          <w:p w:rsidR="00253604" w:rsidRDefault="00253604">
            <w:pPr>
              <w:ind w:firstLine="480"/>
              <w:jc w:val="center"/>
              <w:rPr>
                <w:rFonts w:ascii="仿宋" w:eastAsia="仿宋" w:hAnsi="仿宋" w:cs="仿宋"/>
              </w:rPr>
            </w:pPr>
          </w:p>
        </w:tc>
      </w:tr>
    </w:tbl>
    <w:p w:rsidR="00253604" w:rsidRDefault="00253604">
      <w:pPr>
        <w:ind w:firstLineChars="0" w:firstLine="0"/>
      </w:pPr>
      <w:bookmarkStart w:id="19" w:name="_GoBack"/>
      <w:bookmarkEnd w:id="19"/>
    </w:p>
    <w:sectPr w:rsidR="00253604" w:rsidSect="0025360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A97" w:rsidRDefault="00455A97" w:rsidP="00253604">
      <w:pPr>
        <w:spacing w:line="240" w:lineRule="auto"/>
        <w:ind w:firstLine="480"/>
      </w:pPr>
      <w:r>
        <w:separator/>
      </w:r>
    </w:p>
  </w:endnote>
  <w:endnote w:type="continuationSeparator" w:id="1">
    <w:p w:rsidR="00455A97" w:rsidRDefault="00455A97" w:rsidP="0025360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5"/>
      <w:ind w:firstLine="360"/>
      <w:jc w:val="center"/>
    </w:pPr>
  </w:p>
  <w:p w:rsidR="00253604" w:rsidRDefault="00253604">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5"/>
      <w:ind w:firstLine="360"/>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253604" w:rsidRDefault="00253604">
                <w:pPr>
                  <w:snapToGrid w:val="0"/>
                  <w:ind w:firstLine="360"/>
                  <w:rPr>
                    <w:sz w:val="18"/>
                  </w:rPr>
                </w:pPr>
                <w:r>
                  <w:rPr>
                    <w:sz w:val="18"/>
                  </w:rPr>
                  <w:fldChar w:fldCharType="begin"/>
                </w:r>
                <w:r w:rsidR="00455A97">
                  <w:rPr>
                    <w:sz w:val="18"/>
                  </w:rPr>
                  <w:instrText xml:space="preserve"> PAGE  \* MERGEFORMAT </w:instrText>
                </w:r>
                <w:r>
                  <w:rPr>
                    <w:sz w:val="18"/>
                  </w:rPr>
                  <w:fldChar w:fldCharType="separate"/>
                </w:r>
                <w:r w:rsidR="00AF6A98">
                  <w:rPr>
                    <w:noProof/>
                    <w:sz w:val="18"/>
                  </w:rPr>
                  <w:t>1</w:t>
                </w:r>
                <w:r>
                  <w:rPr>
                    <w:sz w:val="18"/>
                  </w:rPr>
                  <w:fldChar w:fldCharType="end"/>
                </w:r>
              </w:p>
            </w:txbxContent>
          </v:textbox>
          <w10:wrap anchorx="margin"/>
        </v:shape>
      </w:pict>
    </w:r>
  </w:p>
  <w:p w:rsidR="00253604" w:rsidRDefault="00253604">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5"/>
      <w:ind w:firstLine="360"/>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rsidR="00253604" w:rsidRDefault="00253604">
                <w:pPr>
                  <w:snapToGrid w:val="0"/>
                  <w:ind w:firstLine="360"/>
                  <w:rPr>
                    <w:sz w:val="18"/>
                  </w:rPr>
                </w:pPr>
                <w:r>
                  <w:rPr>
                    <w:sz w:val="18"/>
                  </w:rPr>
                  <w:fldChar w:fldCharType="begin"/>
                </w:r>
                <w:r w:rsidR="00455A97">
                  <w:rPr>
                    <w:sz w:val="18"/>
                  </w:rPr>
                  <w:instrText xml:space="preserve"> PAGE  \* MERGEFORMAT </w:instrText>
                </w:r>
                <w:r>
                  <w:rPr>
                    <w:sz w:val="18"/>
                  </w:rPr>
                  <w:fldChar w:fldCharType="separate"/>
                </w:r>
                <w:r w:rsidR="00AF6A98">
                  <w:rPr>
                    <w:noProof/>
                    <w:sz w:val="18"/>
                  </w:rPr>
                  <w:t>14</w:t>
                </w:r>
                <w:r>
                  <w:rPr>
                    <w:sz w:val="18"/>
                  </w:rPr>
                  <w:fldChar w:fldCharType="end"/>
                </w:r>
              </w:p>
            </w:txbxContent>
          </v:textbox>
          <w10:wrap anchorx="margin"/>
        </v:shape>
      </w:pict>
    </w:r>
  </w:p>
  <w:p w:rsidR="00253604" w:rsidRDefault="00253604">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A97" w:rsidRDefault="00455A97" w:rsidP="00253604">
      <w:pPr>
        <w:spacing w:line="240" w:lineRule="auto"/>
        <w:ind w:firstLine="480"/>
      </w:pPr>
      <w:r>
        <w:separator/>
      </w:r>
    </w:p>
  </w:footnote>
  <w:footnote w:type="continuationSeparator" w:id="1">
    <w:p w:rsidR="00455A97" w:rsidRDefault="00455A97" w:rsidP="0025360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04" w:rsidRDefault="00253604">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086B55"/>
    <w:multiLevelType w:val="singleLevel"/>
    <w:tmpl w:val="94086B55"/>
    <w:lvl w:ilvl="0">
      <w:start w:val="1"/>
      <w:numFmt w:val="decimal"/>
      <w:suff w:val="nothing"/>
      <w:lvlText w:val="（%1）"/>
      <w:lvlJc w:val="left"/>
    </w:lvl>
  </w:abstractNum>
  <w:abstractNum w:abstractNumId="1">
    <w:nsid w:val="DF59D508"/>
    <w:multiLevelType w:val="singleLevel"/>
    <w:tmpl w:val="DF59D508"/>
    <w:lvl w:ilvl="0">
      <w:start w:val="1"/>
      <w:numFmt w:val="decimal"/>
      <w:suff w:val="nothing"/>
      <w:lvlText w:val="（%1）"/>
      <w:lvlJc w:val="left"/>
    </w:lvl>
  </w:abstractNum>
  <w:abstractNum w:abstractNumId="2">
    <w:nsid w:val="EFBE516F"/>
    <w:multiLevelType w:val="singleLevel"/>
    <w:tmpl w:val="EFBE516F"/>
    <w:lvl w:ilvl="0">
      <w:start w:val="1"/>
      <w:numFmt w:val="decimal"/>
      <w:suff w:val="nothing"/>
      <w:lvlText w:val="（%1）"/>
      <w:lvlJc w:val="left"/>
    </w:lvl>
  </w:abstractNum>
  <w:abstractNum w:abstractNumId="3">
    <w:nsid w:val="F909CB19"/>
    <w:multiLevelType w:val="singleLevel"/>
    <w:tmpl w:val="F909CB19"/>
    <w:lvl w:ilvl="0">
      <w:start w:val="1"/>
      <w:numFmt w:val="decimal"/>
      <w:suff w:val="nothing"/>
      <w:lvlText w:val="（%1）"/>
      <w:lvlJc w:val="left"/>
    </w:lvl>
  </w:abstractNum>
  <w:abstractNum w:abstractNumId="4">
    <w:nsid w:val="01D5E25A"/>
    <w:multiLevelType w:val="singleLevel"/>
    <w:tmpl w:val="01D5E25A"/>
    <w:lvl w:ilvl="0">
      <w:start w:val="1"/>
      <w:numFmt w:val="decimal"/>
      <w:suff w:val="nothing"/>
      <w:lvlText w:val="（%1）"/>
      <w:lvlJc w:val="left"/>
    </w:lvl>
  </w:abstractNum>
  <w:abstractNum w:abstractNumId="5">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1D18CC9C"/>
    <w:multiLevelType w:val="singleLevel"/>
    <w:tmpl w:val="1D18CC9C"/>
    <w:lvl w:ilvl="0">
      <w:start w:val="1"/>
      <w:numFmt w:val="decimal"/>
      <w:suff w:val="nothing"/>
      <w:lvlText w:val="（%1）"/>
      <w:lvlJc w:val="left"/>
    </w:lvl>
  </w:abstractNum>
  <w:abstractNum w:abstractNumId="10">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5CDB7FCB"/>
    <w:multiLevelType w:val="singleLevel"/>
    <w:tmpl w:val="5CDB7FCB"/>
    <w:lvl w:ilvl="0">
      <w:start w:val="1"/>
      <w:numFmt w:val="decimal"/>
      <w:lvlText w:val="%1."/>
      <w:lvlJc w:val="left"/>
      <w:pPr>
        <w:tabs>
          <w:tab w:val="left" w:pos="312"/>
        </w:tabs>
      </w:pPr>
    </w:lvl>
  </w:abstractNum>
  <w:abstractNum w:abstractNumId="15">
    <w:nsid w:val="609DB668"/>
    <w:multiLevelType w:val="singleLevel"/>
    <w:tmpl w:val="609DB668"/>
    <w:lvl w:ilvl="0">
      <w:start w:val="1"/>
      <w:numFmt w:val="decimal"/>
      <w:suff w:val="nothing"/>
      <w:lvlText w:val="（%1）"/>
      <w:lvlJc w:val="left"/>
    </w:lvl>
  </w:abstractNum>
  <w:abstractNum w:abstractNumId="16">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
    <w:nsid w:val="71EF2D30"/>
    <w:multiLevelType w:val="multilevel"/>
    <w:tmpl w:val="71EF2D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6"/>
  </w:num>
  <w:num w:numId="2">
    <w:abstractNumId w:val="7"/>
  </w:num>
  <w:num w:numId="3">
    <w:abstractNumId w:val="5"/>
  </w:num>
  <w:num w:numId="4">
    <w:abstractNumId w:val="17"/>
  </w:num>
  <w:num w:numId="5">
    <w:abstractNumId w:val="12"/>
  </w:num>
  <w:num w:numId="6">
    <w:abstractNumId w:val="8"/>
  </w:num>
  <w:num w:numId="7">
    <w:abstractNumId w:val="13"/>
  </w:num>
  <w:num w:numId="8">
    <w:abstractNumId w:val="11"/>
  </w:num>
  <w:num w:numId="9">
    <w:abstractNumId w:val="1"/>
  </w:num>
  <w:num w:numId="10">
    <w:abstractNumId w:val="14"/>
  </w:num>
  <w:num w:numId="11">
    <w:abstractNumId w:val="10"/>
  </w:num>
  <w:num w:numId="12">
    <w:abstractNumId w:val="4"/>
  </w:num>
  <w:num w:numId="13">
    <w:abstractNumId w:val="0"/>
  </w:num>
  <w:num w:numId="14">
    <w:abstractNumId w:val="2"/>
  </w:num>
  <w:num w:numId="15">
    <w:abstractNumId w:val="3"/>
  </w:num>
  <w:num w:numId="16">
    <w:abstractNumId w:val="9"/>
  </w:num>
  <w:num w:numId="17">
    <w:abstractNumId w:val="15"/>
  </w:num>
  <w:num w:numId="18">
    <w:abstractNumId w:val="18"/>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70ED3"/>
    <w:rsid w:val="BF5C4DBD"/>
    <w:rsid w:val="F5F2C53B"/>
    <w:rsid w:val="FBF7953D"/>
    <w:rsid w:val="FFE654CB"/>
    <w:rsid w:val="00012E80"/>
    <w:rsid w:val="0001466A"/>
    <w:rsid w:val="00025801"/>
    <w:rsid w:val="00026A31"/>
    <w:rsid w:val="00034837"/>
    <w:rsid w:val="00074B40"/>
    <w:rsid w:val="000A60F2"/>
    <w:rsid w:val="000D592C"/>
    <w:rsid w:val="001035A3"/>
    <w:rsid w:val="00141A0B"/>
    <w:rsid w:val="00143796"/>
    <w:rsid w:val="0016762C"/>
    <w:rsid w:val="00186F30"/>
    <w:rsid w:val="001E4CEF"/>
    <w:rsid w:val="00212CAA"/>
    <w:rsid w:val="0021373A"/>
    <w:rsid w:val="00242B3E"/>
    <w:rsid w:val="00253604"/>
    <w:rsid w:val="002864AE"/>
    <w:rsid w:val="003910A9"/>
    <w:rsid w:val="003B32AC"/>
    <w:rsid w:val="003E0947"/>
    <w:rsid w:val="003E6075"/>
    <w:rsid w:val="003F74ED"/>
    <w:rsid w:val="0041139E"/>
    <w:rsid w:val="00426C5F"/>
    <w:rsid w:val="00455A97"/>
    <w:rsid w:val="00463CDC"/>
    <w:rsid w:val="00484B47"/>
    <w:rsid w:val="00500BC9"/>
    <w:rsid w:val="00501C6D"/>
    <w:rsid w:val="005144FB"/>
    <w:rsid w:val="005156E4"/>
    <w:rsid w:val="00517B85"/>
    <w:rsid w:val="005D45C5"/>
    <w:rsid w:val="00604FAD"/>
    <w:rsid w:val="00694AF2"/>
    <w:rsid w:val="006E0335"/>
    <w:rsid w:val="006F02AB"/>
    <w:rsid w:val="00711C91"/>
    <w:rsid w:val="00725E69"/>
    <w:rsid w:val="007D0213"/>
    <w:rsid w:val="0080047D"/>
    <w:rsid w:val="00837244"/>
    <w:rsid w:val="00851825"/>
    <w:rsid w:val="00875508"/>
    <w:rsid w:val="00886500"/>
    <w:rsid w:val="0089338F"/>
    <w:rsid w:val="008B4E27"/>
    <w:rsid w:val="009438AA"/>
    <w:rsid w:val="0096550D"/>
    <w:rsid w:val="00982AF9"/>
    <w:rsid w:val="00983DD4"/>
    <w:rsid w:val="009C4C65"/>
    <w:rsid w:val="00A200E4"/>
    <w:rsid w:val="00A23827"/>
    <w:rsid w:val="00A30499"/>
    <w:rsid w:val="00A536D8"/>
    <w:rsid w:val="00A87A0E"/>
    <w:rsid w:val="00A93B3B"/>
    <w:rsid w:val="00AC3D05"/>
    <w:rsid w:val="00AF1032"/>
    <w:rsid w:val="00AF6A98"/>
    <w:rsid w:val="00B154D0"/>
    <w:rsid w:val="00B42F18"/>
    <w:rsid w:val="00B71337"/>
    <w:rsid w:val="00B812C1"/>
    <w:rsid w:val="00B84318"/>
    <w:rsid w:val="00B95209"/>
    <w:rsid w:val="00BF5047"/>
    <w:rsid w:val="00C35232"/>
    <w:rsid w:val="00C36328"/>
    <w:rsid w:val="00C55427"/>
    <w:rsid w:val="00C70ED3"/>
    <w:rsid w:val="00CB257D"/>
    <w:rsid w:val="00CD4268"/>
    <w:rsid w:val="00D13530"/>
    <w:rsid w:val="00D145DD"/>
    <w:rsid w:val="00D3027E"/>
    <w:rsid w:val="00D37A63"/>
    <w:rsid w:val="00D513B5"/>
    <w:rsid w:val="00D55610"/>
    <w:rsid w:val="00D56FE9"/>
    <w:rsid w:val="00D91F90"/>
    <w:rsid w:val="00DA23C8"/>
    <w:rsid w:val="00DB1808"/>
    <w:rsid w:val="00E073D4"/>
    <w:rsid w:val="00E3224D"/>
    <w:rsid w:val="00E52359"/>
    <w:rsid w:val="00E53005"/>
    <w:rsid w:val="00E657BE"/>
    <w:rsid w:val="00EC4CB7"/>
    <w:rsid w:val="00EC53C3"/>
    <w:rsid w:val="00EC750D"/>
    <w:rsid w:val="00ED6CF2"/>
    <w:rsid w:val="00EE0E6F"/>
    <w:rsid w:val="00EF5C53"/>
    <w:rsid w:val="00F00187"/>
    <w:rsid w:val="00F0383F"/>
    <w:rsid w:val="00F2016F"/>
    <w:rsid w:val="00F22024"/>
    <w:rsid w:val="00F46698"/>
    <w:rsid w:val="00F53179"/>
    <w:rsid w:val="00F82827"/>
    <w:rsid w:val="014F5CDF"/>
    <w:rsid w:val="02113B16"/>
    <w:rsid w:val="024A71B0"/>
    <w:rsid w:val="027D38D0"/>
    <w:rsid w:val="02803C2A"/>
    <w:rsid w:val="029D3F82"/>
    <w:rsid w:val="02DF6E90"/>
    <w:rsid w:val="03111DC2"/>
    <w:rsid w:val="037E0151"/>
    <w:rsid w:val="03B720EA"/>
    <w:rsid w:val="046B75F3"/>
    <w:rsid w:val="046F5B15"/>
    <w:rsid w:val="05622CAF"/>
    <w:rsid w:val="058D0B20"/>
    <w:rsid w:val="05F20A84"/>
    <w:rsid w:val="0705465D"/>
    <w:rsid w:val="07A36A50"/>
    <w:rsid w:val="07EF4C37"/>
    <w:rsid w:val="08453F5D"/>
    <w:rsid w:val="087F7ED6"/>
    <w:rsid w:val="088D4F8E"/>
    <w:rsid w:val="08B73779"/>
    <w:rsid w:val="08C76F88"/>
    <w:rsid w:val="08EB0480"/>
    <w:rsid w:val="0956174E"/>
    <w:rsid w:val="09D7204D"/>
    <w:rsid w:val="0A454BD1"/>
    <w:rsid w:val="0B28592F"/>
    <w:rsid w:val="0B555CC0"/>
    <w:rsid w:val="0B7413BC"/>
    <w:rsid w:val="0BCB7CEE"/>
    <w:rsid w:val="0BFF6BD8"/>
    <w:rsid w:val="0C0021E9"/>
    <w:rsid w:val="0D0747D0"/>
    <w:rsid w:val="0D1B5169"/>
    <w:rsid w:val="0D292982"/>
    <w:rsid w:val="0D554A4C"/>
    <w:rsid w:val="0D5F66E6"/>
    <w:rsid w:val="0DA40EA2"/>
    <w:rsid w:val="0DB103C4"/>
    <w:rsid w:val="0E1F32DD"/>
    <w:rsid w:val="0E36426E"/>
    <w:rsid w:val="0E4E4868"/>
    <w:rsid w:val="0E547D3F"/>
    <w:rsid w:val="0E715170"/>
    <w:rsid w:val="0E8676DE"/>
    <w:rsid w:val="0EA10AAE"/>
    <w:rsid w:val="0EB82280"/>
    <w:rsid w:val="0EC417E2"/>
    <w:rsid w:val="0F257F8E"/>
    <w:rsid w:val="0FC466DB"/>
    <w:rsid w:val="10134562"/>
    <w:rsid w:val="10866A71"/>
    <w:rsid w:val="10D633DF"/>
    <w:rsid w:val="10D66C50"/>
    <w:rsid w:val="110530DB"/>
    <w:rsid w:val="110C2AA7"/>
    <w:rsid w:val="11840F59"/>
    <w:rsid w:val="11894827"/>
    <w:rsid w:val="11A40247"/>
    <w:rsid w:val="11FB730B"/>
    <w:rsid w:val="120A4505"/>
    <w:rsid w:val="12316263"/>
    <w:rsid w:val="126D5182"/>
    <w:rsid w:val="1293212C"/>
    <w:rsid w:val="129555F4"/>
    <w:rsid w:val="13340340"/>
    <w:rsid w:val="137863A3"/>
    <w:rsid w:val="15002CB9"/>
    <w:rsid w:val="150E5F9F"/>
    <w:rsid w:val="15750B4A"/>
    <w:rsid w:val="15A153A6"/>
    <w:rsid w:val="15B42F6A"/>
    <w:rsid w:val="15DF1E1F"/>
    <w:rsid w:val="15F87AAD"/>
    <w:rsid w:val="160B4289"/>
    <w:rsid w:val="1630083E"/>
    <w:rsid w:val="16C309BF"/>
    <w:rsid w:val="1710386F"/>
    <w:rsid w:val="172111A4"/>
    <w:rsid w:val="17935DA3"/>
    <w:rsid w:val="17AC25F2"/>
    <w:rsid w:val="17BE2E65"/>
    <w:rsid w:val="17C01079"/>
    <w:rsid w:val="17DC1A2E"/>
    <w:rsid w:val="17E27557"/>
    <w:rsid w:val="18B025A7"/>
    <w:rsid w:val="192910F4"/>
    <w:rsid w:val="19DF2E86"/>
    <w:rsid w:val="19EC32E0"/>
    <w:rsid w:val="1A063404"/>
    <w:rsid w:val="1A573223"/>
    <w:rsid w:val="1A6E30D6"/>
    <w:rsid w:val="1A6F509B"/>
    <w:rsid w:val="1A8F5152"/>
    <w:rsid w:val="1AF66B6D"/>
    <w:rsid w:val="1AFC5F83"/>
    <w:rsid w:val="1C3A0007"/>
    <w:rsid w:val="1CC843A0"/>
    <w:rsid w:val="1CCD0482"/>
    <w:rsid w:val="1D1C699F"/>
    <w:rsid w:val="1D517CED"/>
    <w:rsid w:val="1DA7634C"/>
    <w:rsid w:val="1DBA277A"/>
    <w:rsid w:val="1EE32480"/>
    <w:rsid w:val="1FA81C90"/>
    <w:rsid w:val="1FD152F9"/>
    <w:rsid w:val="1FE50537"/>
    <w:rsid w:val="1FE87197"/>
    <w:rsid w:val="207A7B14"/>
    <w:rsid w:val="21574681"/>
    <w:rsid w:val="21C65B62"/>
    <w:rsid w:val="2276160B"/>
    <w:rsid w:val="2284009A"/>
    <w:rsid w:val="23080A80"/>
    <w:rsid w:val="237418C5"/>
    <w:rsid w:val="239D4BFB"/>
    <w:rsid w:val="23AE32DB"/>
    <w:rsid w:val="23AF6817"/>
    <w:rsid w:val="23D155ED"/>
    <w:rsid w:val="244B7430"/>
    <w:rsid w:val="249A7F86"/>
    <w:rsid w:val="25DA342F"/>
    <w:rsid w:val="26703D26"/>
    <w:rsid w:val="26733C29"/>
    <w:rsid w:val="26BC6D04"/>
    <w:rsid w:val="27151C7A"/>
    <w:rsid w:val="275C4D0B"/>
    <w:rsid w:val="27784B18"/>
    <w:rsid w:val="27E4497D"/>
    <w:rsid w:val="28720C98"/>
    <w:rsid w:val="28961927"/>
    <w:rsid w:val="28AD2191"/>
    <w:rsid w:val="28F00B85"/>
    <w:rsid w:val="28F0342C"/>
    <w:rsid w:val="2958426C"/>
    <w:rsid w:val="295A34DE"/>
    <w:rsid w:val="2A0A6659"/>
    <w:rsid w:val="2A687523"/>
    <w:rsid w:val="2A74388A"/>
    <w:rsid w:val="2A842BBB"/>
    <w:rsid w:val="2A8A6045"/>
    <w:rsid w:val="2AD158A5"/>
    <w:rsid w:val="2B047967"/>
    <w:rsid w:val="2BF04A77"/>
    <w:rsid w:val="2C3F5C74"/>
    <w:rsid w:val="2CE32FAF"/>
    <w:rsid w:val="2D257F6B"/>
    <w:rsid w:val="2D5134AA"/>
    <w:rsid w:val="2D977D59"/>
    <w:rsid w:val="2DE40C4F"/>
    <w:rsid w:val="2E346AB7"/>
    <w:rsid w:val="2E550AA0"/>
    <w:rsid w:val="2E5C5E80"/>
    <w:rsid w:val="2F1001C4"/>
    <w:rsid w:val="30064379"/>
    <w:rsid w:val="306643AF"/>
    <w:rsid w:val="309D4FF1"/>
    <w:rsid w:val="310E2268"/>
    <w:rsid w:val="31240565"/>
    <w:rsid w:val="313E6F25"/>
    <w:rsid w:val="3189096B"/>
    <w:rsid w:val="326C656D"/>
    <w:rsid w:val="32920F17"/>
    <w:rsid w:val="32A45DC9"/>
    <w:rsid w:val="32D016C0"/>
    <w:rsid w:val="332C2FBD"/>
    <w:rsid w:val="332E11A2"/>
    <w:rsid w:val="33932DD2"/>
    <w:rsid w:val="33BB653A"/>
    <w:rsid w:val="3414309D"/>
    <w:rsid w:val="3496554E"/>
    <w:rsid w:val="34A52C56"/>
    <w:rsid w:val="35242D5A"/>
    <w:rsid w:val="35933D16"/>
    <w:rsid w:val="35DB67B1"/>
    <w:rsid w:val="35EE7AD0"/>
    <w:rsid w:val="36065034"/>
    <w:rsid w:val="36B40E5F"/>
    <w:rsid w:val="36C27991"/>
    <w:rsid w:val="36F47BC3"/>
    <w:rsid w:val="37114EEF"/>
    <w:rsid w:val="37CA7295"/>
    <w:rsid w:val="387E385B"/>
    <w:rsid w:val="38F501A9"/>
    <w:rsid w:val="39CF77A1"/>
    <w:rsid w:val="39EC634E"/>
    <w:rsid w:val="3AA24C8B"/>
    <w:rsid w:val="3B742A16"/>
    <w:rsid w:val="3C4F62B9"/>
    <w:rsid w:val="3D0B6A0C"/>
    <w:rsid w:val="3D5861B4"/>
    <w:rsid w:val="3D620F16"/>
    <w:rsid w:val="3E11684D"/>
    <w:rsid w:val="3E246C96"/>
    <w:rsid w:val="3E586CCA"/>
    <w:rsid w:val="3E76732F"/>
    <w:rsid w:val="3EFC5080"/>
    <w:rsid w:val="3F4E3921"/>
    <w:rsid w:val="3FD7036D"/>
    <w:rsid w:val="3FF125A3"/>
    <w:rsid w:val="404661B2"/>
    <w:rsid w:val="40BD2E5C"/>
    <w:rsid w:val="40F42BA5"/>
    <w:rsid w:val="41002CCE"/>
    <w:rsid w:val="41B92C56"/>
    <w:rsid w:val="41BE341B"/>
    <w:rsid w:val="41D26B14"/>
    <w:rsid w:val="42134E6E"/>
    <w:rsid w:val="421A48D3"/>
    <w:rsid w:val="42B92646"/>
    <w:rsid w:val="42F57797"/>
    <w:rsid w:val="436F4440"/>
    <w:rsid w:val="43B3665C"/>
    <w:rsid w:val="43EE4E40"/>
    <w:rsid w:val="4425421C"/>
    <w:rsid w:val="451B7D16"/>
    <w:rsid w:val="45A23348"/>
    <w:rsid w:val="45A27346"/>
    <w:rsid w:val="460D5AB5"/>
    <w:rsid w:val="4654019B"/>
    <w:rsid w:val="465E5CE3"/>
    <w:rsid w:val="47220358"/>
    <w:rsid w:val="473E7BDF"/>
    <w:rsid w:val="477E3E54"/>
    <w:rsid w:val="479A6980"/>
    <w:rsid w:val="47DA60D2"/>
    <w:rsid w:val="47E53F40"/>
    <w:rsid w:val="48246DA6"/>
    <w:rsid w:val="485F458E"/>
    <w:rsid w:val="48931BD5"/>
    <w:rsid w:val="48E04B5C"/>
    <w:rsid w:val="48F504A4"/>
    <w:rsid w:val="493E35A3"/>
    <w:rsid w:val="496C53FC"/>
    <w:rsid w:val="4A807431"/>
    <w:rsid w:val="4A8C3EA6"/>
    <w:rsid w:val="4AA177A8"/>
    <w:rsid w:val="4AC863BA"/>
    <w:rsid w:val="4B331DA0"/>
    <w:rsid w:val="4B7A67DE"/>
    <w:rsid w:val="4BAF682F"/>
    <w:rsid w:val="4BB26ACA"/>
    <w:rsid w:val="4BDC43D9"/>
    <w:rsid w:val="4C3173B0"/>
    <w:rsid w:val="4C405325"/>
    <w:rsid w:val="4C720B85"/>
    <w:rsid w:val="4DA43F20"/>
    <w:rsid w:val="4DB36937"/>
    <w:rsid w:val="4E04664B"/>
    <w:rsid w:val="4E262200"/>
    <w:rsid w:val="4E7E7880"/>
    <w:rsid w:val="4E8E3701"/>
    <w:rsid w:val="4EE06284"/>
    <w:rsid w:val="4F113BC9"/>
    <w:rsid w:val="4F67621E"/>
    <w:rsid w:val="4F9B13BA"/>
    <w:rsid w:val="4FFF2D31"/>
    <w:rsid w:val="50A94E58"/>
    <w:rsid w:val="510F7844"/>
    <w:rsid w:val="51F73234"/>
    <w:rsid w:val="5259263A"/>
    <w:rsid w:val="526F0828"/>
    <w:rsid w:val="52887509"/>
    <w:rsid w:val="5306291D"/>
    <w:rsid w:val="537D6155"/>
    <w:rsid w:val="53C144FC"/>
    <w:rsid w:val="541F1BF1"/>
    <w:rsid w:val="542E56AB"/>
    <w:rsid w:val="545F7CBE"/>
    <w:rsid w:val="549A6D91"/>
    <w:rsid w:val="54A42A2E"/>
    <w:rsid w:val="54A43A08"/>
    <w:rsid w:val="551A2E83"/>
    <w:rsid w:val="55956704"/>
    <w:rsid w:val="55AD3F8B"/>
    <w:rsid w:val="55E43242"/>
    <w:rsid w:val="565F22FA"/>
    <w:rsid w:val="56B825FD"/>
    <w:rsid w:val="573B642D"/>
    <w:rsid w:val="576A276C"/>
    <w:rsid w:val="579068A4"/>
    <w:rsid w:val="57F4391A"/>
    <w:rsid w:val="57FF6D0D"/>
    <w:rsid w:val="58307CD3"/>
    <w:rsid w:val="58C51E63"/>
    <w:rsid w:val="58D301CA"/>
    <w:rsid w:val="59197FAC"/>
    <w:rsid w:val="591D5342"/>
    <w:rsid w:val="59D02F00"/>
    <w:rsid w:val="5A271D8F"/>
    <w:rsid w:val="5A3E1913"/>
    <w:rsid w:val="5AB0386F"/>
    <w:rsid w:val="5B2951C8"/>
    <w:rsid w:val="5B551A02"/>
    <w:rsid w:val="5B5D22E6"/>
    <w:rsid w:val="5CC751F2"/>
    <w:rsid w:val="5D363F2D"/>
    <w:rsid w:val="5D3E722C"/>
    <w:rsid w:val="5D91117B"/>
    <w:rsid w:val="5D954685"/>
    <w:rsid w:val="5D9A385B"/>
    <w:rsid w:val="5D9F7797"/>
    <w:rsid w:val="5DBF3CE2"/>
    <w:rsid w:val="5E282A4B"/>
    <w:rsid w:val="5E6D1992"/>
    <w:rsid w:val="5EE414A6"/>
    <w:rsid w:val="5EF04276"/>
    <w:rsid w:val="5F2FFD66"/>
    <w:rsid w:val="5F79127D"/>
    <w:rsid w:val="5F7D57FD"/>
    <w:rsid w:val="5FE928B8"/>
    <w:rsid w:val="5FFE3A21"/>
    <w:rsid w:val="60042513"/>
    <w:rsid w:val="609C752A"/>
    <w:rsid w:val="60AF2138"/>
    <w:rsid w:val="60F427EC"/>
    <w:rsid w:val="61DC6E83"/>
    <w:rsid w:val="6220403C"/>
    <w:rsid w:val="623975EF"/>
    <w:rsid w:val="62464C6A"/>
    <w:rsid w:val="62AF1C4B"/>
    <w:rsid w:val="630753BF"/>
    <w:rsid w:val="63214D55"/>
    <w:rsid w:val="63223F0A"/>
    <w:rsid w:val="634E7AF7"/>
    <w:rsid w:val="637A6073"/>
    <w:rsid w:val="63B87CA0"/>
    <w:rsid w:val="63ED77F8"/>
    <w:rsid w:val="63F2234D"/>
    <w:rsid w:val="6435318B"/>
    <w:rsid w:val="659D01F1"/>
    <w:rsid w:val="663B5454"/>
    <w:rsid w:val="66BD26CD"/>
    <w:rsid w:val="66DB6B2C"/>
    <w:rsid w:val="67155AA8"/>
    <w:rsid w:val="67430C89"/>
    <w:rsid w:val="67E67F31"/>
    <w:rsid w:val="68674D1B"/>
    <w:rsid w:val="68B51013"/>
    <w:rsid w:val="68EE6F40"/>
    <w:rsid w:val="69672293"/>
    <w:rsid w:val="6997409B"/>
    <w:rsid w:val="6AA63406"/>
    <w:rsid w:val="6AA91575"/>
    <w:rsid w:val="6B144CDA"/>
    <w:rsid w:val="6B276C52"/>
    <w:rsid w:val="6B2C78AA"/>
    <w:rsid w:val="6B515117"/>
    <w:rsid w:val="6B546446"/>
    <w:rsid w:val="6BD27572"/>
    <w:rsid w:val="6BE760D8"/>
    <w:rsid w:val="6C6E15BA"/>
    <w:rsid w:val="6C706001"/>
    <w:rsid w:val="6C972A4A"/>
    <w:rsid w:val="6D7A32C6"/>
    <w:rsid w:val="6DFFE8A6"/>
    <w:rsid w:val="6EDD7EB6"/>
    <w:rsid w:val="6F430BFB"/>
    <w:rsid w:val="6F4C6BD8"/>
    <w:rsid w:val="6F4C7B6D"/>
    <w:rsid w:val="6FB710A4"/>
    <w:rsid w:val="6FF72E01"/>
    <w:rsid w:val="70315EEB"/>
    <w:rsid w:val="711441C5"/>
    <w:rsid w:val="717E4A46"/>
    <w:rsid w:val="71A70C8A"/>
    <w:rsid w:val="72B37921"/>
    <w:rsid w:val="72DE12FC"/>
    <w:rsid w:val="72E357CC"/>
    <w:rsid w:val="732C4F7F"/>
    <w:rsid w:val="734F11B5"/>
    <w:rsid w:val="7429613A"/>
    <w:rsid w:val="748C1BE9"/>
    <w:rsid w:val="7496195E"/>
    <w:rsid w:val="74DF4DAD"/>
    <w:rsid w:val="74F50092"/>
    <w:rsid w:val="75287C0D"/>
    <w:rsid w:val="7596099C"/>
    <w:rsid w:val="75F0102E"/>
    <w:rsid w:val="766D20A0"/>
    <w:rsid w:val="76734354"/>
    <w:rsid w:val="76AC6795"/>
    <w:rsid w:val="76ED029B"/>
    <w:rsid w:val="78CF4C93"/>
    <w:rsid w:val="78FA54B6"/>
    <w:rsid w:val="792F0D61"/>
    <w:rsid w:val="79345623"/>
    <w:rsid w:val="796C208D"/>
    <w:rsid w:val="79FC5A4C"/>
    <w:rsid w:val="7A76495D"/>
    <w:rsid w:val="7AED3EA7"/>
    <w:rsid w:val="7B35310B"/>
    <w:rsid w:val="7B8F20FB"/>
    <w:rsid w:val="7B963F84"/>
    <w:rsid w:val="7B9A478B"/>
    <w:rsid w:val="7BEE5C56"/>
    <w:rsid w:val="7BFC28B9"/>
    <w:rsid w:val="7BFF8C17"/>
    <w:rsid w:val="7C4316A0"/>
    <w:rsid w:val="7C4B3D24"/>
    <w:rsid w:val="7C4F50AE"/>
    <w:rsid w:val="7C7050BB"/>
    <w:rsid w:val="7CC02CCA"/>
    <w:rsid w:val="7D0828D4"/>
    <w:rsid w:val="7DB37AC7"/>
    <w:rsid w:val="7DD773B1"/>
    <w:rsid w:val="7DD81787"/>
    <w:rsid w:val="7E6F1DA5"/>
    <w:rsid w:val="7EB42573"/>
    <w:rsid w:val="7EC9177C"/>
    <w:rsid w:val="7EFA7FDB"/>
    <w:rsid w:val="7F152742"/>
    <w:rsid w:val="7F6055F4"/>
    <w:rsid w:val="7F7D795A"/>
    <w:rsid w:val="7FD634CD"/>
    <w:rsid w:val="9FBFE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04"/>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253604"/>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253604"/>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53604"/>
    <w:pPr>
      <w:ind w:leftChars="2500" w:left="100"/>
    </w:pPr>
  </w:style>
  <w:style w:type="paragraph" w:styleId="a4">
    <w:name w:val="Balloon Text"/>
    <w:basedOn w:val="a"/>
    <w:link w:val="Char0"/>
    <w:uiPriority w:val="99"/>
    <w:semiHidden/>
    <w:unhideWhenUsed/>
    <w:qFormat/>
    <w:rsid w:val="00253604"/>
    <w:pPr>
      <w:spacing w:line="240" w:lineRule="auto"/>
    </w:pPr>
    <w:rPr>
      <w:sz w:val="18"/>
      <w:szCs w:val="18"/>
    </w:rPr>
  </w:style>
  <w:style w:type="paragraph" w:styleId="a5">
    <w:name w:val="footer"/>
    <w:basedOn w:val="a"/>
    <w:link w:val="Char1"/>
    <w:uiPriority w:val="99"/>
    <w:unhideWhenUsed/>
    <w:qFormat/>
    <w:rsid w:val="00253604"/>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253604"/>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253604"/>
  </w:style>
  <w:style w:type="paragraph" w:styleId="a7">
    <w:name w:val="footnote text"/>
    <w:basedOn w:val="a"/>
    <w:link w:val="Char3"/>
    <w:uiPriority w:val="99"/>
    <w:unhideWhenUsed/>
    <w:qFormat/>
    <w:rsid w:val="00253604"/>
    <w:pPr>
      <w:snapToGrid w:val="0"/>
      <w:jc w:val="left"/>
    </w:pPr>
    <w:rPr>
      <w:sz w:val="18"/>
      <w:szCs w:val="18"/>
    </w:rPr>
  </w:style>
  <w:style w:type="paragraph" w:styleId="20">
    <w:name w:val="toc 2"/>
    <w:basedOn w:val="a"/>
    <w:next w:val="a"/>
    <w:uiPriority w:val="39"/>
    <w:unhideWhenUsed/>
    <w:qFormat/>
    <w:rsid w:val="00253604"/>
    <w:pPr>
      <w:ind w:leftChars="200" w:left="420"/>
    </w:pPr>
  </w:style>
  <w:style w:type="table" w:styleId="a8">
    <w:name w:val="Table Grid"/>
    <w:basedOn w:val="a1"/>
    <w:uiPriority w:val="39"/>
    <w:qFormat/>
    <w:rsid w:val="0025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253604"/>
    <w:rPr>
      <w:color w:val="0563C1" w:themeColor="hyperlink"/>
      <w:u w:val="single"/>
    </w:rPr>
  </w:style>
  <w:style w:type="character" w:styleId="aa">
    <w:name w:val="footnote reference"/>
    <w:basedOn w:val="a0"/>
    <w:uiPriority w:val="99"/>
    <w:unhideWhenUsed/>
    <w:qFormat/>
    <w:rsid w:val="00253604"/>
    <w:rPr>
      <w:vertAlign w:val="superscript"/>
    </w:rPr>
  </w:style>
  <w:style w:type="character" w:customStyle="1" w:styleId="1Char">
    <w:name w:val="标题 1 Char"/>
    <w:basedOn w:val="a0"/>
    <w:link w:val="1"/>
    <w:uiPriority w:val="9"/>
    <w:qFormat/>
    <w:rsid w:val="00253604"/>
    <w:rPr>
      <w:rFonts w:ascii="黑体" w:eastAsia="黑体" w:hAnsi="黑体"/>
      <w:bCs/>
      <w:kern w:val="44"/>
      <w:sz w:val="28"/>
      <w:szCs w:val="28"/>
    </w:rPr>
  </w:style>
  <w:style w:type="character" w:customStyle="1" w:styleId="2Char">
    <w:name w:val="标题 2 Char"/>
    <w:basedOn w:val="a0"/>
    <w:link w:val="2"/>
    <w:uiPriority w:val="9"/>
    <w:qFormat/>
    <w:rsid w:val="00253604"/>
    <w:rPr>
      <w:rFonts w:eastAsia="宋体"/>
      <w:b/>
      <w:sz w:val="24"/>
    </w:rPr>
  </w:style>
  <w:style w:type="character" w:customStyle="1" w:styleId="Char2">
    <w:name w:val="页眉 Char"/>
    <w:basedOn w:val="a0"/>
    <w:link w:val="a6"/>
    <w:uiPriority w:val="99"/>
    <w:qFormat/>
    <w:rsid w:val="00253604"/>
    <w:rPr>
      <w:rFonts w:eastAsia="宋体"/>
      <w:sz w:val="18"/>
      <w:szCs w:val="18"/>
    </w:rPr>
  </w:style>
  <w:style w:type="character" w:customStyle="1" w:styleId="Char1">
    <w:name w:val="页脚 Char"/>
    <w:basedOn w:val="a0"/>
    <w:link w:val="a5"/>
    <w:uiPriority w:val="99"/>
    <w:qFormat/>
    <w:rsid w:val="00253604"/>
    <w:rPr>
      <w:rFonts w:eastAsia="宋体"/>
      <w:sz w:val="18"/>
      <w:szCs w:val="18"/>
    </w:rPr>
  </w:style>
  <w:style w:type="paragraph" w:customStyle="1" w:styleId="11">
    <w:name w:val="列出段落1"/>
    <w:basedOn w:val="a"/>
    <w:uiPriority w:val="34"/>
    <w:qFormat/>
    <w:rsid w:val="00253604"/>
    <w:pPr>
      <w:ind w:firstLine="420"/>
    </w:pPr>
  </w:style>
  <w:style w:type="paragraph" w:customStyle="1" w:styleId="TOC1">
    <w:name w:val="TOC 标题1"/>
    <w:basedOn w:val="1"/>
    <w:next w:val="a"/>
    <w:uiPriority w:val="39"/>
    <w:unhideWhenUsed/>
    <w:qFormat/>
    <w:rsid w:val="00253604"/>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3">
    <w:name w:val="脚注文本 Char"/>
    <w:basedOn w:val="a0"/>
    <w:link w:val="a7"/>
    <w:uiPriority w:val="99"/>
    <w:semiHidden/>
    <w:qFormat/>
    <w:rsid w:val="00253604"/>
    <w:rPr>
      <w:rFonts w:ascii="宋体" w:eastAsia="宋体" w:hAnsi="宋体"/>
      <w:sz w:val="18"/>
      <w:szCs w:val="18"/>
    </w:rPr>
  </w:style>
  <w:style w:type="character" w:customStyle="1" w:styleId="Char0">
    <w:name w:val="批注框文本 Char"/>
    <w:basedOn w:val="a0"/>
    <w:link w:val="a4"/>
    <w:uiPriority w:val="99"/>
    <w:semiHidden/>
    <w:qFormat/>
    <w:rsid w:val="00253604"/>
    <w:rPr>
      <w:rFonts w:ascii="宋体" w:hAnsi="宋体" w:cstheme="minorBidi"/>
      <w:kern w:val="2"/>
      <w:sz w:val="18"/>
      <w:szCs w:val="18"/>
    </w:rPr>
  </w:style>
  <w:style w:type="character" w:customStyle="1" w:styleId="Char">
    <w:name w:val="日期 Char"/>
    <w:basedOn w:val="a0"/>
    <w:link w:val="a3"/>
    <w:uiPriority w:val="99"/>
    <w:semiHidden/>
    <w:qFormat/>
    <w:rsid w:val="00253604"/>
    <w:rPr>
      <w:rFonts w:ascii="宋体" w:hAnsi="宋体" w:cstheme="minorBidi"/>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1768</Words>
  <Characters>10079</Characters>
  <Application>Microsoft Office Word</Application>
  <DocSecurity>0</DocSecurity>
  <Lines>83</Lines>
  <Paragraphs>23</Paragraphs>
  <ScaleCrop>false</ScaleCrop>
  <Company>USST</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70</cp:revision>
  <cp:lastPrinted>2019-08-23T00:40:00Z</cp:lastPrinted>
  <dcterms:created xsi:type="dcterms:W3CDTF">2017-10-07T21:32:00Z</dcterms:created>
  <dcterms:modified xsi:type="dcterms:W3CDTF">2019-08-23T00:40:00Z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