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033" w:rsidRPr="00FB5A9F" w:rsidRDefault="00DE76B5" w:rsidP="00DE76B5">
      <w:pPr>
        <w:ind w:firstLineChars="0" w:firstLine="0"/>
        <w:rPr>
          <w:rFonts w:ascii="Times New Roman" w:eastAsia="黑体" w:hAnsi="Times New Roman" w:cs="Times New Roman"/>
          <w:sz w:val="32"/>
          <w:szCs w:val="32"/>
        </w:rPr>
      </w:pPr>
      <w:r w:rsidRPr="00FB5A9F">
        <w:rPr>
          <w:rFonts w:ascii="Times New Roman" w:eastAsia="黑体" w:hAnsi="黑体" w:cs="Times New Roman"/>
          <w:sz w:val="32"/>
          <w:szCs w:val="32"/>
        </w:rPr>
        <w:t>附件</w:t>
      </w:r>
      <w:r w:rsidR="00FB5A9F" w:rsidRPr="00FB5A9F">
        <w:rPr>
          <w:rFonts w:ascii="Times New Roman" w:eastAsia="黑体" w:hAnsi="Times New Roman" w:cs="Times New Roman"/>
          <w:sz w:val="32"/>
          <w:szCs w:val="32"/>
        </w:rPr>
        <w:t>3</w:t>
      </w:r>
    </w:p>
    <w:p w:rsidR="00E35033" w:rsidRDefault="00E35033">
      <w:pPr>
        <w:ind w:firstLine="480"/>
      </w:pPr>
    </w:p>
    <w:p w:rsidR="00E35033" w:rsidRDefault="00E35033">
      <w:pPr>
        <w:ind w:firstLine="480"/>
      </w:pPr>
    </w:p>
    <w:p w:rsidR="00E35033" w:rsidRDefault="00E35033">
      <w:pPr>
        <w:ind w:firstLine="480"/>
      </w:pPr>
    </w:p>
    <w:p w:rsidR="00E35033" w:rsidRDefault="00E35033">
      <w:pPr>
        <w:ind w:firstLine="480"/>
      </w:pPr>
    </w:p>
    <w:p w:rsidR="00E35033" w:rsidRDefault="00E35033">
      <w:pPr>
        <w:ind w:firstLine="480"/>
      </w:pPr>
    </w:p>
    <w:p w:rsidR="00E35033" w:rsidRDefault="00615428">
      <w:pPr>
        <w:ind w:firstLineChars="0" w:firstLine="0"/>
        <w:jc w:val="center"/>
        <w:rPr>
          <w:rFonts w:ascii="黑体" w:eastAsia="黑体" w:hAnsi="黑体"/>
          <w:sz w:val="44"/>
          <w:szCs w:val="44"/>
        </w:rPr>
      </w:pPr>
      <w:r>
        <w:rPr>
          <w:rFonts w:ascii="黑体" w:eastAsia="黑体" w:hAnsi="黑体" w:hint="eastAsia"/>
          <w:sz w:val="44"/>
          <w:szCs w:val="44"/>
        </w:rPr>
        <w:t>中国科学研究院合作办学经费专项资金</w:t>
      </w:r>
      <w:r>
        <w:rPr>
          <w:rFonts w:ascii="黑体" w:eastAsia="黑体" w:hAnsi="黑体"/>
          <w:sz w:val="44"/>
          <w:szCs w:val="44"/>
        </w:rPr>
        <w:br/>
      </w:r>
      <w:r>
        <w:rPr>
          <w:rFonts w:ascii="黑体" w:eastAsia="黑体" w:hAnsi="黑体" w:hint="eastAsia"/>
          <w:sz w:val="44"/>
          <w:szCs w:val="44"/>
        </w:rPr>
        <w:t>绩效评价报告</w:t>
      </w:r>
    </w:p>
    <w:p w:rsidR="00E35033" w:rsidRDefault="00E35033">
      <w:pPr>
        <w:ind w:firstLine="480"/>
      </w:pPr>
    </w:p>
    <w:p w:rsidR="00E35033" w:rsidRDefault="00E35033">
      <w:pPr>
        <w:ind w:firstLine="480"/>
      </w:pPr>
    </w:p>
    <w:p w:rsidR="00E35033" w:rsidRDefault="00E35033">
      <w:pPr>
        <w:ind w:firstLine="480"/>
      </w:pPr>
    </w:p>
    <w:p w:rsidR="00E35033" w:rsidRDefault="00E35033">
      <w:pPr>
        <w:ind w:firstLine="480"/>
      </w:pPr>
    </w:p>
    <w:p w:rsidR="00E35033" w:rsidRDefault="00E35033">
      <w:pPr>
        <w:ind w:firstLine="480"/>
      </w:pPr>
    </w:p>
    <w:tbl>
      <w:tblPr>
        <w:tblStyle w:val="a8"/>
        <w:tblW w:w="8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6169"/>
      </w:tblGrid>
      <w:tr w:rsidR="00E35033">
        <w:tc>
          <w:tcPr>
            <w:tcW w:w="2127" w:type="dxa"/>
          </w:tcPr>
          <w:p w:rsidR="00E35033" w:rsidRDefault="00615428">
            <w:pPr>
              <w:ind w:firstLineChars="0" w:firstLine="0"/>
              <w:jc w:val="distribute"/>
              <w:rPr>
                <w:sz w:val="28"/>
                <w:szCs w:val="28"/>
              </w:rPr>
            </w:pPr>
            <w:r>
              <w:rPr>
                <w:rFonts w:hint="eastAsia"/>
                <w:sz w:val="28"/>
                <w:szCs w:val="28"/>
              </w:rPr>
              <w:t>项目名称：</w:t>
            </w:r>
          </w:p>
        </w:tc>
        <w:tc>
          <w:tcPr>
            <w:tcW w:w="6169" w:type="dxa"/>
            <w:tcBorders>
              <w:bottom w:val="single" w:sz="4" w:space="0" w:color="auto"/>
            </w:tcBorders>
          </w:tcPr>
          <w:p w:rsidR="00E35033" w:rsidRDefault="00615428">
            <w:pPr>
              <w:ind w:firstLineChars="0" w:firstLine="0"/>
              <w:jc w:val="center"/>
              <w:rPr>
                <w:sz w:val="28"/>
                <w:szCs w:val="28"/>
              </w:rPr>
            </w:pPr>
            <w:r>
              <w:rPr>
                <w:rFonts w:hint="eastAsia"/>
                <w:sz w:val="28"/>
                <w:szCs w:val="28"/>
              </w:rPr>
              <w:t>中国科学研究院合作办学经费</w:t>
            </w:r>
          </w:p>
        </w:tc>
      </w:tr>
      <w:tr w:rsidR="00E35033">
        <w:tc>
          <w:tcPr>
            <w:tcW w:w="2127" w:type="dxa"/>
          </w:tcPr>
          <w:p w:rsidR="00E35033" w:rsidRDefault="00615428">
            <w:pPr>
              <w:ind w:firstLineChars="0" w:firstLine="0"/>
              <w:jc w:val="distribute"/>
              <w:rPr>
                <w:sz w:val="28"/>
                <w:szCs w:val="28"/>
              </w:rPr>
            </w:pPr>
            <w:r>
              <w:rPr>
                <w:rFonts w:hint="eastAsia"/>
                <w:sz w:val="28"/>
                <w:szCs w:val="28"/>
              </w:rPr>
              <w:t>项目承担单位：</w:t>
            </w:r>
          </w:p>
        </w:tc>
        <w:tc>
          <w:tcPr>
            <w:tcW w:w="6169" w:type="dxa"/>
            <w:tcBorders>
              <w:bottom w:val="single" w:sz="4" w:space="0" w:color="auto"/>
            </w:tcBorders>
          </w:tcPr>
          <w:p w:rsidR="00E35033" w:rsidRDefault="00615428">
            <w:pPr>
              <w:ind w:firstLineChars="0" w:firstLine="0"/>
              <w:jc w:val="center"/>
              <w:rPr>
                <w:sz w:val="28"/>
                <w:szCs w:val="28"/>
              </w:rPr>
            </w:pPr>
            <w:r>
              <w:rPr>
                <w:rFonts w:hint="eastAsia"/>
                <w:sz w:val="28"/>
                <w:szCs w:val="28"/>
              </w:rPr>
              <w:t>石狮市教育局</w:t>
            </w:r>
          </w:p>
        </w:tc>
      </w:tr>
      <w:tr w:rsidR="00E35033">
        <w:tc>
          <w:tcPr>
            <w:tcW w:w="2127" w:type="dxa"/>
          </w:tcPr>
          <w:p w:rsidR="00E35033" w:rsidRDefault="00615428">
            <w:pPr>
              <w:ind w:firstLineChars="0" w:firstLine="0"/>
              <w:jc w:val="distribute"/>
              <w:rPr>
                <w:sz w:val="28"/>
                <w:szCs w:val="28"/>
              </w:rPr>
            </w:pPr>
            <w:r>
              <w:rPr>
                <w:rFonts w:hint="eastAsia"/>
                <w:sz w:val="28"/>
                <w:szCs w:val="28"/>
              </w:rPr>
              <w:t>项目总金额：</w:t>
            </w:r>
          </w:p>
        </w:tc>
        <w:tc>
          <w:tcPr>
            <w:tcW w:w="6169" w:type="dxa"/>
            <w:tcBorders>
              <w:top w:val="single" w:sz="4" w:space="0" w:color="auto"/>
              <w:bottom w:val="single" w:sz="4" w:space="0" w:color="auto"/>
            </w:tcBorders>
          </w:tcPr>
          <w:p w:rsidR="00E35033" w:rsidRDefault="00615428">
            <w:pPr>
              <w:ind w:firstLineChars="0" w:firstLine="0"/>
              <w:jc w:val="center"/>
              <w:rPr>
                <w:sz w:val="28"/>
                <w:szCs w:val="28"/>
              </w:rPr>
            </w:pPr>
            <w:r>
              <w:rPr>
                <w:rFonts w:hint="eastAsia"/>
                <w:sz w:val="28"/>
                <w:szCs w:val="28"/>
              </w:rPr>
              <w:t>250万元</w:t>
            </w:r>
          </w:p>
        </w:tc>
      </w:tr>
      <w:tr w:rsidR="00E35033">
        <w:tc>
          <w:tcPr>
            <w:tcW w:w="2127" w:type="dxa"/>
          </w:tcPr>
          <w:p w:rsidR="00E35033" w:rsidRDefault="00615428">
            <w:pPr>
              <w:ind w:firstLineChars="0" w:firstLine="0"/>
              <w:jc w:val="distribute"/>
              <w:rPr>
                <w:sz w:val="28"/>
                <w:szCs w:val="28"/>
              </w:rPr>
            </w:pPr>
            <w:r>
              <w:rPr>
                <w:rFonts w:hint="eastAsia"/>
                <w:sz w:val="28"/>
                <w:szCs w:val="28"/>
              </w:rPr>
              <w:t>评价年度：</w:t>
            </w:r>
          </w:p>
        </w:tc>
        <w:tc>
          <w:tcPr>
            <w:tcW w:w="6169" w:type="dxa"/>
            <w:tcBorders>
              <w:top w:val="single" w:sz="4" w:space="0" w:color="auto"/>
              <w:bottom w:val="single" w:sz="4" w:space="0" w:color="auto"/>
            </w:tcBorders>
          </w:tcPr>
          <w:p w:rsidR="00E35033" w:rsidRDefault="00615428">
            <w:pPr>
              <w:ind w:firstLineChars="0" w:firstLine="0"/>
              <w:jc w:val="center"/>
              <w:rPr>
                <w:sz w:val="28"/>
                <w:szCs w:val="28"/>
              </w:rPr>
            </w:pPr>
            <w:r>
              <w:rPr>
                <w:rFonts w:hint="eastAsia"/>
                <w:sz w:val="28"/>
                <w:szCs w:val="28"/>
              </w:rPr>
              <w:t>2018年度</w:t>
            </w:r>
          </w:p>
        </w:tc>
      </w:tr>
      <w:tr w:rsidR="00E35033">
        <w:tc>
          <w:tcPr>
            <w:tcW w:w="2127" w:type="dxa"/>
          </w:tcPr>
          <w:p w:rsidR="00E35033" w:rsidRDefault="00615428">
            <w:pPr>
              <w:ind w:firstLineChars="0" w:firstLine="0"/>
              <w:jc w:val="distribute"/>
              <w:rPr>
                <w:sz w:val="28"/>
                <w:szCs w:val="28"/>
              </w:rPr>
            </w:pPr>
            <w:r>
              <w:rPr>
                <w:rFonts w:hint="eastAsia"/>
                <w:sz w:val="28"/>
                <w:szCs w:val="28"/>
              </w:rPr>
              <w:t>评价机构：</w:t>
            </w:r>
          </w:p>
        </w:tc>
        <w:tc>
          <w:tcPr>
            <w:tcW w:w="6169" w:type="dxa"/>
            <w:tcBorders>
              <w:top w:val="single" w:sz="4" w:space="0" w:color="auto"/>
              <w:bottom w:val="single" w:sz="4" w:space="0" w:color="auto"/>
            </w:tcBorders>
          </w:tcPr>
          <w:p w:rsidR="00E35033" w:rsidRDefault="00615428">
            <w:pPr>
              <w:ind w:firstLineChars="0" w:firstLine="0"/>
              <w:jc w:val="center"/>
              <w:rPr>
                <w:sz w:val="28"/>
                <w:szCs w:val="28"/>
              </w:rPr>
            </w:pPr>
            <w:r>
              <w:rPr>
                <w:rFonts w:hint="eastAsia"/>
                <w:sz w:val="28"/>
                <w:szCs w:val="28"/>
              </w:rPr>
              <w:t>福建征安会计师事务所（特殊普通合伙）</w:t>
            </w:r>
          </w:p>
        </w:tc>
      </w:tr>
    </w:tbl>
    <w:p w:rsidR="00E35033" w:rsidRDefault="00E35033">
      <w:pPr>
        <w:ind w:firstLineChars="83" w:firstLine="199"/>
      </w:pPr>
    </w:p>
    <w:p w:rsidR="00E35033" w:rsidRDefault="00E35033">
      <w:pPr>
        <w:ind w:firstLineChars="0" w:firstLine="0"/>
      </w:pPr>
    </w:p>
    <w:p w:rsidR="00E35033" w:rsidRDefault="00E35033">
      <w:pPr>
        <w:ind w:firstLineChars="0" w:firstLine="0"/>
        <w:jc w:val="center"/>
      </w:pPr>
    </w:p>
    <w:p w:rsidR="00E35033" w:rsidRDefault="00E35033">
      <w:pPr>
        <w:ind w:firstLineChars="0" w:firstLine="0"/>
        <w:jc w:val="center"/>
      </w:pPr>
    </w:p>
    <w:p w:rsidR="00E35033" w:rsidRDefault="00E35033">
      <w:pPr>
        <w:ind w:firstLineChars="0" w:firstLine="0"/>
        <w:jc w:val="center"/>
      </w:pPr>
    </w:p>
    <w:p w:rsidR="00E35033" w:rsidRDefault="00E35033">
      <w:pPr>
        <w:ind w:firstLineChars="0" w:firstLine="0"/>
        <w:jc w:val="center"/>
      </w:pPr>
    </w:p>
    <w:p w:rsidR="00E35033" w:rsidRDefault="00E35033">
      <w:pPr>
        <w:ind w:firstLineChars="0" w:firstLine="0"/>
        <w:jc w:val="center"/>
      </w:pPr>
    </w:p>
    <w:p w:rsidR="00E35033" w:rsidRDefault="00E35033">
      <w:pPr>
        <w:ind w:firstLineChars="0" w:firstLine="0"/>
        <w:jc w:val="center"/>
      </w:pPr>
    </w:p>
    <w:p w:rsidR="00E35033" w:rsidRDefault="00615428">
      <w:pPr>
        <w:ind w:firstLineChars="0" w:firstLine="0"/>
        <w:jc w:val="center"/>
      </w:pPr>
      <w:r>
        <w:t>201</w:t>
      </w:r>
      <w:r>
        <w:rPr>
          <w:rFonts w:hint="eastAsia"/>
        </w:rPr>
        <w:t>9</w:t>
      </w:r>
      <w:r>
        <w:t>年</w:t>
      </w:r>
      <w:r w:rsidR="007B14A0">
        <w:rPr>
          <w:rFonts w:hint="eastAsia"/>
        </w:rPr>
        <w:t>8</w:t>
      </w:r>
      <w:r>
        <w:t>月</w:t>
      </w:r>
      <w:r>
        <w:rPr>
          <w:rFonts w:hint="eastAsia"/>
        </w:rPr>
        <w:t>1</w:t>
      </w:r>
      <w:r w:rsidR="007B14A0">
        <w:rPr>
          <w:rFonts w:hint="eastAsia"/>
        </w:rPr>
        <w:t>9</w:t>
      </w:r>
      <w:bookmarkStart w:id="0" w:name="_GoBack"/>
      <w:bookmarkEnd w:id="0"/>
      <w:r>
        <w:t>日</w:t>
      </w:r>
    </w:p>
    <w:p w:rsidR="00E35033" w:rsidRDefault="00E35033">
      <w:pPr>
        <w:ind w:firstLineChars="0" w:firstLine="0"/>
        <w:jc w:val="center"/>
      </w:pPr>
    </w:p>
    <w:p w:rsidR="00E35033" w:rsidRDefault="00615428">
      <w:pPr>
        <w:ind w:firstLineChars="0" w:firstLine="0"/>
        <w:jc w:val="center"/>
        <w:rPr>
          <w:rFonts w:ascii="黑体" w:eastAsia="黑体" w:hAnsi="黑体" w:cs="黑体"/>
          <w:sz w:val="32"/>
          <w:szCs w:val="32"/>
        </w:rPr>
      </w:pPr>
      <w:r>
        <w:rPr>
          <w:rFonts w:ascii="黑体" w:eastAsia="黑体" w:hAnsi="黑体" w:cs="黑体" w:hint="eastAsia"/>
          <w:sz w:val="32"/>
          <w:szCs w:val="32"/>
        </w:rPr>
        <w:t>绩效评价工作小组成员名单</w:t>
      </w:r>
    </w:p>
    <w:p w:rsidR="00E35033" w:rsidRDefault="00E35033">
      <w:pPr>
        <w:ind w:firstLineChars="0" w:firstLine="0"/>
        <w:jc w:val="center"/>
        <w:rPr>
          <w:rFonts w:ascii="黑体" w:eastAsia="黑体" w:hAnsi="黑体" w:cs="黑体"/>
          <w:sz w:val="32"/>
          <w:szCs w:val="32"/>
        </w:rPr>
      </w:pPr>
    </w:p>
    <w:tbl>
      <w:tblPr>
        <w:tblStyle w:val="a8"/>
        <w:tblW w:w="9149" w:type="dxa"/>
        <w:jc w:val="center"/>
        <w:tblLayout w:type="fixed"/>
        <w:tblLook w:val="04A0"/>
      </w:tblPr>
      <w:tblGrid>
        <w:gridCol w:w="919"/>
        <w:gridCol w:w="1040"/>
        <w:gridCol w:w="2714"/>
        <w:gridCol w:w="1626"/>
        <w:gridCol w:w="1765"/>
        <w:gridCol w:w="1085"/>
      </w:tblGrid>
      <w:tr w:rsidR="00E35033">
        <w:trPr>
          <w:trHeight w:val="498"/>
          <w:jc w:val="center"/>
        </w:trPr>
        <w:tc>
          <w:tcPr>
            <w:tcW w:w="919"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序号</w:t>
            </w:r>
          </w:p>
        </w:tc>
        <w:tc>
          <w:tcPr>
            <w:tcW w:w="1040"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姓名</w:t>
            </w:r>
          </w:p>
        </w:tc>
        <w:tc>
          <w:tcPr>
            <w:tcW w:w="2714" w:type="dxa"/>
            <w:vAlign w:val="center"/>
          </w:tcPr>
          <w:p w:rsidR="00E35033" w:rsidRDefault="00615428">
            <w:pPr>
              <w:spacing w:line="240" w:lineRule="auto"/>
              <w:ind w:firstLine="480"/>
              <w:jc w:val="center"/>
              <w:rPr>
                <w:rFonts w:ascii="仿宋" w:eastAsia="仿宋" w:hAnsi="仿宋"/>
                <w:szCs w:val="24"/>
              </w:rPr>
            </w:pPr>
            <w:r>
              <w:rPr>
                <w:rFonts w:ascii="仿宋" w:eastAsia="仿宋" w:hAnsi="仿宋" w:hint="eastAsia"/>
                <w:szCs w:val="24"/>
              </w:rPr>
              <w:t>工作单位</w:t>
            </w:r>
          </w:p>
        </w:tc>
        <w:tc>
          <w:tcPr>
            <w:tcW w:w="1626" w:type="dxa"/>
            <w:vAlign w:val="center"/>
          </w:tcPr>
          <w:p w:rsidR="00E35033" w:rsidRDefault="00615428">
            <w:pPr>
              <w:spacing w:line="240" w:lineRule="auto"/>
              <w:ind w:firstLine="480"/>
              <w:jc w:val="center"/>
              <w:rPr>
                <w:rFonts w:ascii="仿宋" w:eastAsia="仿宋" w:hAnsi="仿宋"/>
                <w:szCs w:val="24"/>
              </w:rPr>
            </w:pPr>
            <w:r>
              <w:rPr>
                <w:rFonts w:ascii="仿宋" w:eastAsia="仿宋" w:hAnsi="仿宋" w:hint="eastAsia"/>
                <w:szCs w:val="24"/>
              </w:rPr>
              <w:t>职级</w:t>
            </w:r>
          </w:p>
        </w:tc>
        <w:tc>
          <w:tcPr>
            <w:tcW w:w="1765"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电话</w:t>
            </w:r>
          </w:p>
        </w:tc>
        <w:tc>
          <w:tcPr>
            <w:tcW w:w="1085"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备注</w:t>
            </w:r>
          </w:p>
        </w:tc>
      </w:tr>
      <w:tr w:rsidR="00E35033">
        <w:trPr>
          <w:trHeight w:val="624"/>
          <w:jc w:val="center"/>
        </w:trPr>
        <w:tc>
          <w:tcPr>
            <w:tcW w:w="919"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1</w:t>
            </w:r>
          </w:p>
        </w:tc>
        <w:tc>
          <w:tcPr>
            <w:tcW w:w="1040"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冯春雷</w:t>
            </w:r>
          </w:p>
        </w:tc>
        <w:tc>
          <w:tcPr>
            <w:tcW w:w="2714"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注册会计师</w:t>
            </w:r>
          </w:p>
        </w:tc>
        <w:tc>
          <w:tcPr>
            <w:tcW w:w="1765"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13960355816</w:t>
            </w:r>
          </w:p>
        </w:tc>
        <w:tc>
          <w:tcPr>
            <w:tcW w:w="1085" w:type="dxa"/>
            <w:vAlign w:val="center"/>
          </w:tcPr>
          <w:p w:rsidR="00E35033" w:rsidRDefault="00E35033">
            <w:pPr>
              <w:spacing w:line="240" w:lineRule="auto"/>
              <w:ind w:firstLineChars="0" w:firstLine="0"/>
              <w:jc w:val="center"/>
              <w:rPr>
                <w:rFonts w:ascii="仿宋" w:eastAsia="仿宋" w:hAnsi="仿宋"/>
                <w:szCs w:val="24"/>
              </w:rPr>
            </w:pPr>
          </w:p>
        </w:tc>
      </w:tr>
      <w:tr w:rsidR="00E35033">
        <w:trPr>
          <w:trHeight w:val="592"/>
          <w:jc w:val="center"/>
        </w:trPr>
        <w:tc>
          <w:tcPr>
            <w:tcW w:w="919"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2</w:t>
            </w:r>
          </w:p>
        </w:tc>
        <w:tc>
          <w:tcPr>
            <w:tcW w:w="1040"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汪德宁</w:t>
            </w:r>
          </w:p>
        </w:tc>
        <w:tc>
          <w:tcPr>
            <w:tcW w:w="2714"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注册会计师</w:t>
            </w:r>
          </w:p>
        </w:tc>
        <w:tc>
          <w:tcPr>
            <w:tcW w:w="1765"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18359269983</w:t>
            </w:r>
          </w:p>
        </w:tc>
        <w:tc>
          <w:tcPr>
            <w:tcW w:w="1085" w:type="dxa"/>
            <w:vAlign w:val="center"/>
          </w:tcPr>
          <w:p w:rsidR="00E35033" w:rsidRDefault="00E35033">
            <w:pPr>
              <w:spacing w:line="240" w:lineRule="auto"/>
              <w:ind w:firstLine="480"/>
              <w:jc w:val="center"/>
              <w:rPr>
                <w:rFonts w:ascii="仿宋" w:eastAsia="仿宋" w:hAnsi="仿宋"/>
                <w:szCs w:val="24"/>
              </w:rPr>
            </w:pPr>
          </w:p>
        </w:tc>
      </w:tr>
      <w:tr w:rsidR="00E35033">
        <w:trPr>
          <w:jc w:val="center"/>
        </w:trPr>
        <w:tc>
          <w:tcPr>
            <w:tcW w:w="919"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3</w:t>
            </w:r>
          </w:p>
        </w:tc>
        <w:tc>
          <w:tcPr>
            <w:tcW w:w="1040"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吴诗妮</w:t>
            </w:r>
          </w:p>
        </w:tc>
        <w:tc>
          <w:tcPr>
            <w:tcW w:w="2714"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主任</w:t>
            </w:r>
          </w:p>
        </w:tc>
        <w:tc>
          <w:tcPr>
            <w:tcW w:w="1765"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18876502666</w:t>
            </w:r>
          </w:p>
        </w:tc>
        <w:tc>
          <w:tcPr>
            <w:tcW w:w="1085" w:type="dxa"/>
            <w:vAlign w:val="center"/>
          </w:tcPr>
          <w:p w:rsidR="00E35033" w:rsidRDefault="00E35033">
            <w:pPr>
              <w:spacing w:line="240" w:lineRule="auto"/>
              <w:ind w:firstLine="480"/>
              <w:jc w:val="center"/>
              <w:rPr>
                <w:rFonts w:ascii="仿宋" w:eastAsia="仿宋" w:hAnsi="仿宋"/>
                <w:szCs w:val="24"/>
              </w:rPr>
            </w:pPr>
          </w:p>
        </w:tc>
      </w:tr>
      <w:tr w:rsidR="00E35033">
        <w:trPr>
          <w:jc w:val="center"/>
        </w:trPr>
        <w:tc>
          <w:tcPr>
            <w:tcW w:w="919"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4</w:t>
            </w:r>
          </w:p>
        </w:tc>
        <w:tc>
          <w:tcPr>
            <w:tcW w:w="1040"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邱若琳</w:t>
            </w:r>
          </w:p>
        </w:tc>
        <w:tc>
          <w:tcPr>
            <w:tcW w:w="2714"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会计师</w:t>
            </w:r>
          </w:p>
        </w:tc>
        <w:tc>
          <w:tcPr>
            <w:tcW w:w="1765"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18695602908</w:t>
            </w:r>
          </w:p>
        </w:tc>
        <w:tc>
          <w:tcPr>
            <w:tcW w:w="1085" w:type="dxa"/>
            <w:vAlign w:val="center"/>
          </w:tcPr>
          <w:p w:rsidR="00E35033" w:rsidRDefault="00E35033">
            <w:pPr>
              <w:spacing w:line="240" w:lineRule="auto"/>
              <w:ind w:firstLine="480"/>
              <w:jc w:val="center"/>
              <w:rPr>
                <w:rFonts w:ascii="仿宋" w:eastAsia="仿宋" w:hAnsi="仿宋"/>
                <w:szCs w:val="24"/>
              </w:rPr>
            </w:pPr>
          </w:p>
        </w:tc>
      </w:tr>
      <w:tr w:rsidR="00E35033">
        <w:trPr>
          <w:jc w:val="center"/>
        </w:trPr>
        <w:tc>
          <w:tcPr>
            <w:tcW w:w="919"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5</w:t>
            </w:r>
          </w:p>
        </w:tc>
        <w:tc>
          <w:tcPr>
            <w:tcW w:w="1040"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丁盈盈</w:t>
            </w:r>
          </w:p>
        </w:tc>
        <w:tc>
          <w:tcPr>
            <w:tcW w:w="2714"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助理会计师</w:t>
            </w:r>
          </w:p>
        </w:tc>
        <w:tc>
          <w:tcPr>
            <w:tcW w:w="1765" w:type="dxa"/>
            <w:vAlign w:val="center"/>
          </w:tcPr>
          <w:p w:rsidR="00E35033" w:rsidRDefault="00615428">
            <w:pPr>
              <w:spacing w:line="240" w:lineRule="auto"/>
              <w:ind w:firstLineChars="0" w:firstLine="0"/>
              <w:jc w:val="center"/>
              <w:rPr>
                <w:rFonts w:ascii="仿宋" w:eastAsia="仿宋" w:hAnsi="仿宋"/>
                <w:szCs w:val="24"/>
              </w:rPr>
            </w:pPr>
            <w:r>
              <w:rPr>
                <w:rFonts w:ascii="仿宋" w:eastAsia="仿宋" w:hAnsi="仿宋" w:hint="eastAsia"/>
                <w:szCs w:val="24"/>
              </w:rPr>
              <w:t>13599172382</w:t>
            </w:r>
          </w:p>
        </w:tc>
        <w:tc>
          <w:tcPr>
            <w:tcW w:w="1085" w:type="dxa"/>
            <w:vAlign w:val="center"/>
          </w:tcPr>
          <w:p w:rsidR="00E35033" w:rsidRDefault="00E35033">
            <w:pPr>
              <w:spacing w:line="240" w:lineRule="auto"/>
              <w:ind w:firstLine="480"/>
              <w:jc w:val="center"/>
              <w:rPr>
                <w:rFonts w:ascii="仿宋" w:eastAsia="仿宋" w:hAnsi="仿宋"/>
                <w:szCs w:val="24"/>
              </w:rPr>
            </w:pPr>
          </w:p>
        </w:tc>
      </w:tr>
    </w:tbl>
    <w:p w:rsidR="00E35033" w:rsidRDefault="00615428">
      <w:pPr>
        <w:ind w:firstLineChars="0" w:firstLine="0"/>
        <w:jc w:val="center"/>
      </w:pPr>
      <w:r>
        <w:br w:type="page"/>
      </w:r>
    </w:p>
    <w:p w:rsidR="00E35033" w:rsidRDefault="00615428">
      <w:pPr>
        <w:ind w:firstLineChars="0" w:firstLine="0"/>
        <w:jc w:val="center"/>
        <w:rPr>
          <w:rFonts w:ascii="黑体" w:eastAsia="黑体" w:hAnsi="黑体"/>
          <w:sz w:val="28"/>
          <w:szCs w:val="28"/>
        </w:rPr>
      </w:pPr>
      <w:r>
        <w:rPr>
          <w:rFonts w:ascii="黑体" w:eastAsia="黑体" w:hAnsi="黑体" w:hint="eastAsia"/>
          <w:sz w:val="28"/>
          <w:szCs w:val="28"/>
        </w:rPr>
        <w:lastRenderedPageBreak/>
        <w:t>目录</w:t>
      </w:r>
    </w:p>
    <w:p w:rsidR="00E35033" w:rsidRDefault="00E35033">
      <w:pPr>
        <w:ind w:firstLine="480"/>
      </w:pPr>
    </w:p>
    <w:sdt>
      <w:sdtPr>
        <w:rPr>
          <w:rFonts w:ascii="宋体" w:eastAsia="宋体" w:hAnsi="宋体" w:cstheme="minorBidi"/>
          <w:color w:val="auto"/>
          <w:kern w:val="2"/>
          <w:sz w:val="24"/>
          <w:szCs w:val="22"/>
          <w:lang w:val="zh-CN"/>
        </w:rPr>
        <w:id w:val="1488508411"/>
      </w:sdtPr>
      <w:sdtEndPr>
        <w:rPr>
          <w:b/>
          <w:bCs/>
        </w:rPr>
      </w:sdtEndPr>
      <w:sdtContent>
        <w:p w:rsidR="00E35033" w:rsidRDefault="00E35033">
          <w:pPr>
            <w:pStyle w:val="TOC1"/>
            <w:rPr>
              <w:color w:val="auto"/>
            </w:rPr>
          </w:pPr>
        </w:p>
        <w:p w:rsidR="00E35033" w:rsidRDefault="0090381C" w:rsidP="005B0AA5">
          <w:pPr>
            <w:pStyle w:val="10"/>
            <w:tabs>
              <w:tab w:val="right" w:leader="dot" w:pos="8306"/>
            </w:tabs>
            <w:ind w:firstLine="480"/>
          </w:pPr>
          <w:r w:rsidRPr="0090381C">
            <w:fldChar w:fldCharType="begin"/>
          </w:r>
          <w:r w:rsidR="00615428">
            <w:instrText xml:space="preserve"> TOC \o "1-3" \h \z \u </w:instrText>
          </w:r>
          <w:r w:rsidRPr="0090381C">
            <w:fldChar w:fldCharType="separate"/>
          </w:r>
          <w:hyperlink w:anchor="_Toc20787" w:history="1">
            <w:r w:rsidR="00615428">
              <w:rPr>
                <w:rFonts w:hint="eastAsia"/>
              </w:rPr>
              <w:t>引言</w:t>
            </w:r>
            <w:r w:rsidR="00615428">
              <w:tab/>
            </w:r>
            <w:fldSimple w:instr=" PAGEREF _Toc20787 ">
              <w:r w:rsidR="00FB5A9F">
                <w:rPr>
                  <w:noProof/>
                </w:rPr>
                <w:t>1</w:t>
              </w:r>
            </w:fldSimple>
          </w:hyperlink>
        </w:p>
        <w:p w:rsidR="00E35033" w:rsidRDefault="0090381C" w:rsidP="005B0AA5">
          <w:pPr>
            <w:pStyle w:val="10"/>
            <w:tabs>
              <w:tab w:val="right" w:leader="dot" w:pos="8306"/>
            </w:tabs>
            <w:ind w:firstLine="480"/>
          </w:pPr>
          <w:hyperlink w:anchor="_Toc32131" w:history="1">
            <w:r w:rsidR="00615428">
              <w:t xml:space="preserve">一、 </w:t>
            </w:r>
            <w:r w:rsidR="00615428">
              <w:rPr>
                <w:rFonts w:hint="eastAsia"/>
              </w:rPr>
              <w:t>专项资金</w:t>
            </w:r>
            <w:r w:rsidR="00615428">
              <w:t>绩效评价指标体系的设计</w:t>
            </w:r>
            <w:r w:rsidR="00615428">
              <w:tab/>
            </w:r>
            <w:fldSimple w:instr=" PAGEREF _Toc32131 ">
              <w:r w:rsidR="00FB5A9F">
                <w:rPr>
                  <w:noProof/>
                </w:rPr>
                <w:t>1</w:t>
              </w:r>
            </w:fldSimple>
          </w:hyperlink>
        </w:p>
        <w:p w:rsidR="00E35033" w:rsidRDefault="0090381C" w:rsidP="005B0AA5">
          <w:pPr>
            <w:pStyle w:val="20"/>
            <w:tabs>
              <w:tab w:val="right" w:leader="dot" w:pos="8306"/>
            </w:tabs>
            <w:ind w:left="480" w:firstLine="480"/>
          </w:pPr>
          <w:hyperlink w:anchor="_Toc30460" w:history="1">
            <w:r w:rsidR="00615428">
              <w:rPr>
                <w:szCs w:val="28"/>
              </w:rPr>
              <w:t xml:space="preserve">（一） </w:t>
            </w:r>
            <w:r w:rsidR="00615428">
              <w:rPr>
                <w:rFonts w:hint="eastAsia"/>
                <w:szCs w:val="28"/>
              </w:rPr>
              <w:t>绩效评价指标的确定应当遵循的原则</w:t>
            </w:r>
            <w:r w:rsidR="00615428">
              <w:tab/>
            </w:r>
            <w:fldSimple w:instr=" PAGEREF _Toc30460 ">
              <w:r w:rsidR="00FB5A9F">
                <w:rPr>
                  <w:noProof/>
                </w:rPr>
                <w:t>1</w:t>
              </w:r>
            </w:fldSimple>
          </w:hyperlink>
        </w:p>
        <w:p w:rsidR="00E35033" w:rsidRDefault="0090381C" w:rsidP="005B0AA5">
          <w:pPr>
            <w:pStyle w:val="20"/>
            <w:tabs>
              <w:tab w:val="right" w:leader="dot" w:pos="8306"/>
            </w:tabs>
            <w:ind w:left="480" w:firstLine="480"/>
          </w:pPr>
          <w:hyperlink w:anchor="_Toc10818" w:history="1">
            <w:r w:rsidR="00615428">
              <w:rPr>
                <w:szCs w:val="28"/>
              </w:rPr>
              <w:t xml:space="preserve">（二） </w:t>
            </w:r>
            <w:r w:rsidR="00615428">
              <w:rPr>
                <w:rFonts w:hint="eastAsia"/>
                <w:szCs w:val="28"/>
              </w:rPr>
              <w:t>绩效评价方法的选用</w:t>
            </w:r>
            <w:r w:rsidR="00615428">
              <w:tab/>
            </w:r>
            <w:fldSimple w:instr=" PAGEREF _Toc10818 ">
              <w:r w:rsidR="00FB5A9F">
                <w:rPr>
                  <w:noProof/>
                </w:rPr>
                <w:t>2</w:t>
              </w:r>
            </w:fldSimple>
          </w:hyperlink>
        </w:p>
        <w:p w:rsidR="00E35033" w:rsidRDefault="0090381C" w:rsidP="005B0AA5">
          <w:pPr>
            <w:pStyle w:val="20"/>
            <w:tabs>
              <w:tab w:val="right" w:leader="dot" w:pos="8306"/>
            </w:tabs>
            <w:ind w:left="480" w:firstLine="480"/>
          </w:pPr>
          <w:hyperlink w:anchor="_Toc8330" w:history="1">
            <w:r w:rsidR="00615428">
              <w:rPr>
                <w:szCs w:val="28"/>
              </w:rPr>
              <w:t xml:space="preserve">（三） </w:t>
            </w:r>
            <w:r w:rsidR="00615428">
              <w:rPr>
                <w:rFonts w:hint="eastAsia"/>
                <w:szCs w:val="28"/>
              </w:rPr>
              <w:t>绩效评价标准的确定</w:t>
            </w:r>
            <w:r w:rsidR="00615428">
              <w:tab/>
            </w:r>
            <w:fldSimple w:instr=" PAGEREF _Toc8330 ">
              <w:r w:rsidR="00FB5A9F">
                <w:rPr>
                  <w:noProof/>
                </w:rPr>
                <w:t>2</w:t>
              </w:r>
            </w:fldSimple>
          </w:hyperlink>
        </w:p>
        <w:p w:rsidR="00E35033" w:rsidRDefault="0090381C" w:rsidP="005B0AA5">
          <w:pPr>
            <w:pStyle w:val="10"/>
            <w:tabs>
              <w:tab w:val="right" w:leader="dot" w:pos="8306"/>
            </w:tabs>
            <w:ind w:firstLine="480"/>
          </w:pPr>
          <w:hyperlink w:anchor="_Toc32726" w:history="1">
            <w:r w:rsidR="00615428">
              <w:t xml:space="preserve">二、 </w:t>
            </w:r>
            <w:r w:rsidR="00615428">
              <w:rPr>
                <w:rFonts w:hint="eastAsia"/>
              </w:rPr>
              <w:t>项目概况</w:t>
            </w:r>
            <w:r w:rsidR="00615428">
              <w:tab/>
            </w:r>
            <w:fldSimple w:instr=" PAGEREF _Toc32726 ">
              <w:r w:rsidR="00FB5A9F">
                <w:rPr>
                  <w:noProof/>
                </w:rPr>
                <w:t>3</w:t>
              </w:r>
            </w:fldSimple>
          </w:hyperlink>
        </w:p>
        <w:p w:rsidR="00E35033" w:rsidRDefault="0090381C" w:rsidP="005B0AA5">
          <w:pPr>
            <w:pStyle w:val="20"/>
            <w:tabs>
              <w:tab w:val="right" w:leader="dot" w:pos="8306"/>
            </w:tabs>
            <w:ind w:left="480" w:firstLine="480"/>
          </w:pPr>
          <w:hyperlink w:anchor="_Toc1082" w:history="1">
            <w:r w:rsidR="00615428">
              <w:rPr>
                <w:szCs w:val="28"/>
              </w:rPr>
              <w:t xml:space="preserve">（一） </w:t>
            </w:r>
            <w:r w:rsidR="00615428">
              <w:rPr>
                <w:rFonts w:hint="eastAsia"/>
                <w:szCs w:val="28"/>
              </w:rPr>
              <w:t>项目单位基本情况</w:t>
            </w:r>
            <w:r w:rsidR="00615428">
              <w:tab/>
            </w:r>
            <w:fldSimple w:instr=" PAGEREF _Toc1082 ">
              <w:r w:rsidR="00FB5A9F">
                <w:rPr>
                  <w:noProof/>
                </w:rPr>
                <w:t>3</w:t>
              </w:r>
            </w:fldSimple>
          </w:hyperlink>
        </w:p>
        <w:p w:rsidR="00E35033" w:rsidRDefault="0090381C" w:rsidP="005B0AA5">
          <w:pPr>
            <w:pStyle w:val="20"/>
            <w:tabs>
              <w:tab w:val="right" w:leader="dot" w:pos="8306"/>
            </w:tabs>
            <w:ind w:left="480" w:firstLine="480"/>
          </w:pPr>
          <w:hyperlink w:anchor="_Toc5667" w:history="1">
            <w:r w:rsidR="00615428">
              <w:rPr>
                <w:rFonts w:ascii="黑体" w:eastAsia="黑体" w:hAnsi="黑体"/>
              </w:rPr>
              <w:t xml:space="preserve">（二） </w:t>
            </w:r>
            <w:r w:rsidR="00615428">
              <w:rPr>
                <w:rFonts w:hint="eastAsia"/>
                <w:szCs w:val="28"/>
              </w:rPr>
              <w:t>项目基本情况</w:t>
            </w:r>
            <w:r w:rsidR="00615428">
              <w:tab/>
            </w:r>
            <w:fldSimple w:instr=" PAGEREF _Toc5667 ">
              <w:r w:rsidR="00FB5A9F">
                <w:rPr>
                  <w:noProof/>
                </w:rPr>
                <w:t>4</w:t>
              </w:r>
            </w:fldSimple>
          </w:hyperlink>
        </w:p>
        <w:p w:rsidR="00E35033" w:rsidRDefault="0090381C" w:rsidP="005B0AA5">
          <w:pPr>
            <w:pStyle w:val="20"/>
            <w:tabs>
              <w:tab w:val="right" w:leader="dot" w:pos="8306"/>
            </w:tabs>
            <w:ind w:left="480" w:firstLine="480"/>
          </w:pPr>
          <w:hyperlink w:anchor="_Toc12631" w:history="1">
            <w:r w:rsidR="00615428">
              <w:rPr>
                <w:szCs w:val="28"/>
              </w:rPr>
              <w:t xml:space="preserve">（三） </w:t>
            </w:r>
            <w:r w:rsidR="00615428">
              <w:rPr>
                <w:rFonts w:hint="eastAsia"/>
                <w:szCs w:val="28"/>
              </w:rPr>
              <w:t>项目的组织管理情况</w:t>
            </w:r>
            <w:r w:rsidR="00615428">
              <w:tab/>
            </w:r>
            <w:fldSimple w:instr=" PAGEREF _Toc12631 ">
              <w:r w:rsidR="00FB5A9F">
                <w:rPr>
                  <w:noProof/>
                </w:rPr>
                <w:t>4</w:t>
              </w:r>
            </w:fldSimple>
          </w:hyperlink>
        </w:p>
        <w:p w:rsidR="00E35033" w:rsidRDefault="0090381C" w:rsidP="005B0AA5">
          <w:pPr>
            <w:pStyle w:val="20"/>
            <w:tabs>
              <w:tab w:val="right" w:leader="dot" w:pos="8306"/>
            </w:tabs>
            <w:ind w:left="480" w:firstLine="480"/>
          </w:pPr>
          <w:hyperlink w:anchor="_Toc8799" w:history="1">
            <w:r w:rsidR="00615428">
              <w:rPr>
                <w:szCs w:val="28"/>
              </w:rPr>
              <w:t xml:space="preserve">（四） </w:t>
            </w:r>
            <w:r w:rsidR="00615428">
              <w:rPr>
                <w:rFonts w:hint="eastAsia"/>
                <w:szCs w:val="28"/>
              </w:rPr>
              <w:t>项目财务管理状况</w:t>
            </w:r>
            <w:r w:rsidR="00615428">
              <w:tab/>
            </w:r>
            <w:fldSimple w:instr=" PAGEREF _Toc8799 ">
              <w:r w:rsidR="00FB5A9F">
                <w:rPr>
                  <w:noProof/>
                </w:rPr>
                <w:t>5</w:t>
              </w:r>
            </w:fldSimple>
          </w:hyperlink>
        </w:p>
        <w:p w:rsidR="00E35033" w:rsidRDefault="0090381C" w:rsidP="005B0AA5">
          <w:pPr>
            <w:pStyle w:val="10"/>
            <w:tabs>
              <w:tab w:val="right" w:leader="dot" w:pos="8306"/>
            </w:tabs>
            <w:ind w:firstLine="480"/>
          </w:pPr>
          <w:hyperlink w:anchor="_Toc9995" w:history="1">
            <w:r w:rsidR="00615428">
              <w:t xml:space="preserve">三、 </w:t>
            </w:r>
            <w:r w:rsidR="00615428">
              <w:rPr>
                <w:rFonts w:hint="eastAsia"/>
              </w:rPr>
              <w:t>石狮市</w:t>
            </w:r>
            <w:r w:rsidR="00615428">
              <w:t>中国科学研究院合作办学经费</w:t>
            </w:r>
            <w:r w:rsidR="00615428">
              <w:rPr>
                <w:rFonts w:hint="eastAsia"/>
              </w:rPr>
              <w:t>专项资金绩效评价</w:t>
            </w:r>
            <w:r w:rsidR="00615428">
              <w:tab/>
            </w:r>
            <w:fldSimple w:instr=" PAGEREF _Toc9995 ">
              <w:r w:rsidR="00FB5A9F">
                <w:rPr>
                  <w:noProof/>
                </w:rPr>
                <w:t>5</w:t>
              </w:r>
            </w:fldSimple>
          </w:hyperlink>
        </w:p>
        <w:p w:rsidR="00E35033" w:rsidRDefault="0090381C" w:rsidP="005B0AA5">
          <w:pPr>
            <w:pStyle w:val="20"/>
            <w:tabs>
              <w:tab w:val="right" w:leader="dot" w:pos="8306"/>
            </w:tabs>
            <w:ind w:left="480" w:firstLine="480"/>
          </w:pPr>
          <w:hyperlink w:anchor="_Toc29356" w:history="1">
            <w:r w:rsidR="00615428">
              <w:rPr>
                <w:szCs w:val="28"/>
              </w:rPr>
              <w:t xml:space="preserve">（一） </w:t>
            </w:r>
            <w:r w:rsidR="00615428">
              <w:rPr>
                <w:rFonts w:hint="eastAsia"/>
                <w:szCs w:val="28"/>
              </w:rPr>
              <w:t>项目管理情况（权重1</w:t>
            </w:r>
            <w:r w:rsidR="00615428">
              <w:rPr>
                <w:szCs w:val="28"/>
              </w:rPr>
              <w:t>0</w:t>
            </w:r>
            <w:r w:rsidR="00615428">
              <w:rPr>
                <w:rFonts w:hint="eastAsia"/>
                <w:szCs w:val="28"/>
              </w:rPr>
              <w:t>%）</w:t>
            </w:r>
            <w:r w:rsidR="00615428">
              <w:tab/>
            </w:r>
            <w:fldSimple w:instr=" PAGEREF _Toc29356 ">
              <w:r w:rsidR="00FB5A9F">
                <w:rPr>
                  <w:noProof/>
                </w:rPr>
                <w:t>5</w:t>
              </w:r>
            </w:fldSimple>
          </w:hyperlink>
        </w:p>
        <w:p w:rsidR="00E35033" w:rsidRDefault="0090381C" w:rsidP="005B0AA5">
          <w:pPr>
            <w:pStyle w:val="20"/>
            <w:tabs>
              <w:tab w:val="right" w:leader="dot" w:pos="8306"/>
            </w:tabs>
            <w:ind w:left="480" w:firstLine="480"/>
          </w:pPr>
          <w:hyperlink w:anchor="_Toc8201" w:history="1">
            <w:r w:rsidR="00615428">
              <w:rPr>
                <w:szCs w:val="28"/>
              </w:rPr>
              <w:t xml:space="preserve">（二） </w:t>
            </w:r>
            <w:r w:rsidR="00615428">
              <w:rPr>
                <w:rFonts w:hint="eastAsia"/>
                <w:szCs w:val="28"/>
              </w:rPr>
              <w:t>投入情况的评价（权重2</w:t>
            </w:r>
            <w:r w:rsidR="00615428">
              <w:rPr>
                <w:szCs w:val="28"/>
              </w:rPr>
              <w:t>0</w:t>
            </w:r>
            <w:r w:rsidR="00615428">
              <w:rPr>
                <w:rFonts w:hint="eastAsia"/>
                <w:szCs w:val="28"/>
              </w:rPr>
              <w:t>%）</w:t>
            </w:r>
            <w:r w:rsidR="00615428">
              <w:tab/>
            </w:r>
            <w:fldSimple w:instr=" PAGEREF _Toc8201 ">
              <w:r w:rsidR="00FB5A9F">
                <w:rPr>
                  <w:noProof/>
                </w:rPr>
                <w:t>6</w:t>
              </w:r>
            </w:fldSimple>
          </w:hyperlink>
        </w:p>
        <w:p w:rsidR="00E35033" w:rsidRDefault="0090381C" w:rsidP="005B0AA5">
          <w:pPr>
            <w:pStyle w:val="20"/>
            <w:tabs>
              <w:tab w:val="right" w:leader="dot" w:pos="8306"/>
            </w:tabs>
            <w:ind w:left="480" w:firstLine="480"/>
          </w:pPr>
          <w:hyperlink w:anchor="_Toc20389" w:history="1">
            <w:r w:rsidR="00615428">
              <w:rPr>
                <w:szCs w:val="28"/>
              </w:rPr>
              <w:t xml:space="preserve">（三） </w:t>
            </w:r>
            <w:r w:rsidR="00615428">
              <w:rPr>
                <w:rFonts w:hint="eastAsia"/>
                <w:szCs w:val="28"/>
              </w:rPr>
              <w:t>过程管理的评价（权重为2</w:t>
            </w:r>
            <w:r w:rsidR="00615428">
              <w:rPr>
                <w:szCs w:val="28"/>
              </w:rPr>
              <w:t>0</w:t>
            </w:r>
            <w:r w:rsidR="00615428">
              <w:rPr>
                <w:rFonts w:hint="eastAsia"/>
                <w:szCs w:val="28"/>
              </w:rPr>
              <w:t>%）</w:t>
            </w:r>
            <w:r w:rsidR="00615428">
              <w:tab/>
            </w:r>
            <w:fldSimple w:instr=" PAGEREF _Toc20389 ">
              <w:r w:rsidR="00FB5A9F">
                <w:rPr>
                  <w:noProof/>
                </w:rPr>
                <w:t>7</w:t>
              </w:r>
            </w:fldSimple>
          </w:hyperlink>
        </w:p>
        <w:p w:rsidR="00E35033" w:rsidRDefault="0090381C" w:rsidP="005B0AA5">
          <w:pPr>
            <w:pStyle w:val="20"/>
            <w:tabs>
              <w:tab w:val="right" w:leader="dot" w:pos="8306"/>
            </w:tabs>
            <w:ind w:left="480" w:firstLine="480"/>
          </w:pPr>
          <w:hyperlink w:anchor="_Toc8298" w:history="1">
            <w:r w:rsidR="00615428">
              <w:rPr>
                <w:szCs w:val="28"/>
              </w:rPr>
              <w:t xml:space="preserve">（四） </w:t>
            </w:r>
            <w:r w:rsidR="00615428">
              <w:rPr>
                <w:rFonts w:hint="eastAsia"/>
                <w:szCs w:val="28"/>
              </w:rPr>
              <w:t>产出与效益的评价（权重为6</w:t>
            </w:r>
            <w:r w:rsidR="00615428">
              <w:rPr>
                <w:szCs w:val="28"/>
              </w:rPr>
              <w:t>0</w:t>
            </w:r>
            <w:r w:rsidR="00615428">
              <w:rPr>
                <w:rFonts w:hint="eastAsia"/>
                <w:szCs w:val="28"/>
              </w:rPr>
              <w:t>%）</w:t>
            </w:r>
            <w:r w:rsidR="00615428">
              <w:tab/>
            </w:r>
            <w:fldSimple w:instr=" PAGEREF _Toc8298 ">
              <w:r w:rsidR="00FB5A9F">
                <w:rPr>
                  <w:noProof/>
                </w:rPr>
                <w:t>8</w:t>
              </w:r>
            </w:fldSimple>
          </w:hyperlink>
        </w:p>
        <w:p w:rsidR="00E35033" w:rsidRDefault="0090381C" w:rsidP="005B0AA5">
          <w:pPr>
            <w:pStyle w:val="10"/>
            <w:tabs>
              <w:tab w:val="right" w:leader="dot" w:pos="8306"/>
            </w:tabs>
            <w:ind w:firstLine="480"/>
          </w:pPr>
          <w:hyperlink w:anchor="_Toc15164" w:history="1">
            <w:r w:rsidR="00615428">
              <w:t>四、 中国科学研究院合作办学</w:t>
            </w:r>
            <w:r w:rsidR="00615428">
              <w:rPr>
                <w:rFonts w:hint="eastAsia"/>
              </w:rPr>
              <w:t>专项实施中存在的问题及相应的改进对策</w:t>
            </w:r>
            <w:r w:rsidR="00615428">
              <w:tab/>
            </w:r>
            <w:fldSimple w:instr=" PAGEREF _Toc15164 ">
              <w:r w:rsidR="00FB5A9F">
                <w:rPr>
                  <w:noProof/>
                </w:rPr>
                <w:t>11</w:t>
              </w:r>
            </w:fldSimple>
          </w:hyperlink>
        </w:p>
        <w:p w:rsidR="00E35033" w:rsidRDefault="0090381C" w:rsidP="005B0AA5">
          <w:pPr>
            <w:pStyle w:val="20"/>
            <w:tabs>
              <w:tab w:val="right" w:leader="dot" w:pos="8306"/>
            </w:tabs>
            <w:ind w:left="480" w:firstLine="480"/>
          </w:pPr>
          <w:hyperlink w:anchor="_Toc32660" w:history="1">
            <w:r w:rsidR="00615428">
              <w:rPr>
                <w:szCs w:val="28"/>
              </w:rPr>
              <w:t xml:space="preserve">（一） </w:t>
            </w:r>
            <w:r w:rsidR="00615428">
              <w:rPr>
                <w:rFonts w:hint="eastAsia"/>
                <w:szCs w:val="28"/>
              </w:rPr>
              <w:t>项目实施中存在的问题</w:t>
            </w:r>
            <w:r w:rsidR="00615428">
              <w:tab/>
            </w:r>
            <w:fldSimple w:instr=" PAGEREF _Toc32660 ">
              <w:r w:rsidR="00FB5A9F">
                <w:rPr>
                  <w:noProof/>
                </w:rPr>
                <w:t>11</w:t>
              </w:r>
            </w:fldSimple>
          </w:hyperlink>
        </w:p>
        <w:p w:rsidR="00E35033" w:rsidRDefault="0090381C" w:rsidP="005B0AA5">
          <w:pPr>
            <w:pStyle w:val="20"/>
            <w:tabs>
              <w:tab w:val="right" w:leader="dot" w:pos="8306"/>
            </w:tabs>
            <w:ind w:left="480" w:firstLine="480"/>
          </w:pPr>
          <w:hyperlink w:anchor="_Toc32662" w:history="1">
            <w:r w:rsidR="00615428">
              <w:rPr>
                <w:szCs w:val="28"/>
              </w:rPr>
              <w:t xml:space="preserve">（二） </w:t>
            </w:r>
            <w:r w:rsidR="00615428">
              <w:rPr>
                <w:rFonts w:hint="eastAsia"/>
                <w:szCs w:val="28"/>
              </w:rPr>
              <w:t>相应的改进对策</w:t>
            </w:r>
            <w:r w:rsidR="00615428">
              <w:tab/>
            </w:r>
            <w:fldSimple w:instr=" PAGEREF _Toc32662 ">
              <w:r w:rsidR="00FB5A9F">
                <w:rPr>
                  <w:noProof/>
                </w:rPr>
                <w:t>11</w:t>
              </w:r>
            </w:fldSimple>
          </w:hyperlink>
        </w:p>
        <w:p w:rsidR="00E35033" w:rsidRDefault="0090381C">
          <w:pPr>
            <w:ind w:firstLineChars="0" w:firstLine="0"/>
          </w:pPr>
          <w:r>
            <w:rPr>
              <w:bCs/>
              <w:lang w:val="zh-CN"/>
            </w:rPr>
            <w:fldChar w:fldCharType="end"/>
          </w:r>
        </w:p>
      </w:sdtContent>
    </w:sdt>
    <w:p w:rsidR="00E35033" w:rsidRDefault="00E35033">
      <w:pPr>
        <w:ind w:firstLineChars="0" w:firstLine="0"/>
      </w:pPr>
    </w:p>
    <w:p w:rsidR="00E35033" w:rsidRDefault="00E35033">
      <w:pPr>
        <w:ind w:firstLine="480"/>
      </w:pPr>
    </w:p>
    <w:p w:rsidR="00E35033" w:rsidRDefault="00E35033">
      <w:pPr>
        <w:ind w:firstLine="480"/>
      </w:pPr>
    </w:p>
    <w:p w:rsidR="00E35033" w:rsidRDefault="00E35033">
      <w:pPr>
        <w:ind w:firstLine="480"/>
      </w:pPr>
    </w:p>
    <w:p w:rsidR="00E35033" w:rsidRDefault="00E35033">
      <w:pPr>
        <w:ind w:firstLine="480"/>
        <w:sectPr w:rsidR="00E3503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E35033" w:rsidRDefault="00615428">
      <w:pPr>
        <w:pStyle w:val="1"/>
      </w:pPr>
      <w:bookmarkStart w:id="1" w:name="_Toc20787"/>
      <w:r>
        <w:rPr>
          <w:rFonts w:hint="eastAsia"/>
        </w:rPr>
        <w:lastRenderedPageBreak/>
        <w:t>引言</w:t>
      </w:r>
      <w:bookmarkEnd w:id="1"/>
    </w:p>
    <w:p w:rsidR="00E35033" w:rsidRDefault="00615428">
      <w:pPr>
        <w:ind w:firstLine="480"/>
      </w:pPr>
      <w:r>
        <w:rPr>
          <w:rFonts w:hint="eastAsia"/>
        </w:rPr>
        <w:t>根据《中华人民共和国预算法》、福建省财政厅关于印发《福建省财政支出绩效评价管理办法》的通知（闽财绩〔</w:t>
      </w:r>
      <w:r>
        <w:t>2015〕4号）、</w:t>
      </w:r>
      <w:r>
        <w:rPr>
          <w:rFonts w:hint="eastAsia"/>
        </w:rPr>
        <w:t>《石狮市财政局关于开展2018年度财政支出绩效重点评价工作的通知》（狮财绩〔2019〕2号）、《石狮市财政支出绩效评价工作实施方案的通知》（狮政办〔2017〕50号）、《石狮市财政支出绩效评价管理规定》（狮财预〔2017〕55号）</w:t>
      </w:r>
      <w:r>
        <w:t>等</w:t>
      </w:r>
      <w:r>
        <w:rPr>
          <w:rFonts w:hint="eastAsia"/>
        </w:rPr>
        <w:t>文件</w:t>
      </w:r>
      <w:r>
        <w:t>要求，</w:t>
      </w:r>
      <w:r>
        <w:rPr>
          <w:rFonts w:hint="eastAsia"/>
        </w:rPr>
        <w:t>福建征安会计师事务所接</w:t>
      </w:r>
      <w:r>
        <w:t>受</w:t>
      </w:r>
      <w:r>
        <w:rPr>
          <w:rFonts w:hint="eastAsia"/>
        </w:rPr>
        <w:t>石狮</w:t>
      </w:r>
      <w:r>
        <w:t>市财政局委托组建项目绩效评价工作小组，对201</w:t>
      </w:r>
      <w:r>
        <w:rPr>
          <w:rFonts w:hint="eastAsia"/>
        </w:rPr>
        <w:t>8</w:t>
      </w:r>
      <w:r>
        <w:t>年</w:t>
      </w:r>
      <w:r>
        <w:rPr>
          <w:rFonts w:hint="eastAsia"/>
        </w:rPr>
        <w:t>中国科学研究院合作办学经费专项资金</w:t>
      </w:r>
      <w:r>
        <w:t>实施绩效评价工作。</w:t>
      </w:r>
    </w:p>
    <w:p w:rsidR="00E35033" w:rsidRDefault="00615428">
      <w:pPr>
        <w:ind w:firstLine="480"/>
      </w:pPr>
      <w:r>
        <w:t>本次绩效评价的对象是财政预算下拨的201</w:t>
      </w:r>
      <w:r>
        <w:rPr>
          <w:rFonts w:hint="eastAsia"/>
        </w:rPr>
        <w:t>8</w:t>
      </w:r>
      <w:r>
        <w:t>年度</w:t>
      </w:r>
      <w:r>
        <w:rPr>
          <w:rFonts w:hint="eastAsia"/>
        </w:rPr>
        <w:t>中国科学研究院合作办学经费专项资金250</w:t>
      </w:r>
      <w:r>
        <w:t>万元。绩效评价工作小组在收集、整理、汇总、分析相关绩效评价资料的基础上，通过查账、实地调查等方式进行了解核实</w:t>
      </w:r>
      <w:r>
        <w:rPr>
          <w:rFonts w:hint="eastAsia"/>
        </w:rPr>
        <w:t>，</w:t>
      </w:r>
      <w:r>
        <w:t>并对相关评价指标进行汇总分析，对照评价指标和标准进行评议与打分，形成《201</w:t>
      </w:r>
      <w:r>
        <w:rPr>
          <w:rFonts w:hint="eastAsia"/>
        </w:rPr>
        <w:t>8</w:t>
      </w:r>
      <w:r>
        <w:t>年</w:t>
      </w:r>
      <w:r>
        <w:rPr>
          <w:rFonts w:hint="eastAsia"/>
        </w:rPr>
        <w:t>中国科学研究院合作办学经费专项资金</w:t>
      </w:r>
      <w:r>
        <w:t>绩效</w:t>
      </w:r>
      <w:r>
        <w:rPr>
          <w:rFonts w:hint="eastAsia"/>
        </w:rPr>
        <w:t>评价</w:t>
      </w:r>
      <w:r>
        <w:t>报告》。</w:t>
      </w:r>
    </w:p>
    <w:p w:rsidR="00E35033" w:rsidRDefault="00615428">
      <w:pPr>
        <w:pStyle w:val="1"/>
        <w:numPr>
          <w:ilvl w:val="0"/>
          <w:numId w:val="1"/>
        </w:numPr>
        <w:ind w:left="0" w:firstLine="0"/>
      </w:pPr>
      <w:bookmarkStart w:id="2" w:name="_Toc32131"/>
      <w:r>
        <w:rPr>
          <w:rFonts w:hint="eastAsia"/>
        </w:rPr>
        <w:t>专项资金</w:t>
      </w:r>
      <w:r>
        <w:t>绩效评价指标体系的设计</w:t>
      </w:r>
      <w:bookmarkEnd w:id="2"/>
    </w:p>
    <w:p w:rsidR="00E35033" w:rsidRDefault="00615428">
      <w:pPr>
        <w:ind w:firstLine="480"/>
      </w:pPr>
      <w:r>
        <w:rPr>
          <w:rFonts w:hint="eastAsia"/>
        </w:rPr>
        <w:t>中国科学研究院合作办学经费专项资金绩效评价，是指根据设定的绩效目标，运用科学、合理的绩效评价指标、评价标准和评价方法，对中国科学研究院合作办学经费专项资金的经济性、效率性和效益性进行客观、公正的评价。因此评价指标、评价方法和评价标准的确定是绩效评价中至关重要的一环。</w:t>
      </w:r>
    </w:p>
    <w:p w:rsidR="00E35033" w:rsidRDefault="00615428">
      <w:pPr>
        <w:pStyle w:val="2"/>
        <w:numPr>
          <w:ilvl w:val="0"/>
          <w:numId w:val="2"/>
        </w:numPr>
        <w:ind w:firstLineChars="0"/>
        <w:rPr>
          <w:b w:val="0"/>
          <w:sz w:val="28"/>
          <w:szCs w:val="28"/>
        </w:rPr>
      </w:pPr>
      <w:bookmarkStart w:id="3" w:name="_Toc30460"/>
      <w:r>
        <w:rPr>
          <w:rFonts w:hint="eastAsia"/>
          <w:b w:val="0"/>
          <w:sz w:val="28"/>
          <w:szCs w:val="28"/>
        </w:rPr>
        <w:t>绩效评价指标的确定应当遵循的原则</w:t>
      </w:r>
      <w:bookmarkEnd w:id="3"/>
    </w:p>
    <w:p w:rsidR="00E35033" w:rsidRDefault="00615428">
      <w:pPr>
        <w:ind w:firstLine="480"/>
      </w:pPr>
      <w:r>
        <w:rPr>
          <w:rFonts w:hint="eastAsia"/>
        </w:rPr>
        <w:t>根据财政部于</w:t>
      </w:r>
      <w:r>
        <w:t>2011年出台的《财政支出绩效评价管理暂行办法》，绩效评价指标的确定应当遵循以下基本原则：</w:t>
      </w:r>
    </w:p>
    <w:p w:rsidR="00E35033" w:rsidRDefault="00615428">
      <w:pPr>
        <w:ind w:firstLine="480"/>
      </w:pPr>
      <w:r>
        <w:rPr>
          <w:rFonts w:ascii="黑体" w:eastAsia="黑体" w:hAnsi="黑体"/>
        </w:rPr>
        <w:t>1.相关性原则。</w:t>
      </w:r>
      <w:r>
        <w:t>确定的绩效评价指标应当与绩效目标有直接的联系，能够恰当反</w:t>
      </w:r>
      <w:r>
        <w:rPr>
          <w:rFonts w:hint="eastAsia"/>
        </w:rPr>
        <w:t>映目标的实现程度，而与绩效目标无关的指标不应列入评价体系。</w:t>
      </w:r>
    </w:p>
    <w:p w:rsidR="00E35033" w:rsidRDefault="00615428">
      <w:pPr>
        <w:ind w:firstLine="480"/>
      </w:pPr>
      <w:r>
        <w:rPr>
          <w:rFonts w:ascii="黑体" w:eastAsia="黑体" w:hAnsi="黑体"/>
        </w:rPr>
        <w:t>2.重要性原则。</w:t>
      </w:r>
      <w:r>
        <w:t>应当优先使用最具评价对象代表性、最能反映评价要求的核心指标，而对于那些无足轻重、可有可无的指标应该舍弃，否则，可能造成评价</w:t>
      </w:r>
      <w:r>
        <w:lastRenderedPageBreak/>
        <w:t>体系过于庞杂，可操作性不强，且不能突出反映问题。</w:t>
      </w:r>
    </w:p>
    <w:p w:rsidR="00E35033" w:rsidRDefault="00615428">
      <w:pPr>
        <w:ind w:firstLine="480"/>
      </w:pPr>
      <w:r>
        <w:rPr>
          <w:rFonts w:ascii="黑体" w:eastAsia="黑体" w:hAnsi="黑体"/>
        </w:rPr>
        <w:t>3.可比性原则。</w:t>
      </w:r>
      <w:r>
        <w:t>对同类评价对象要设定共性的绩效评价指标，以便于评价结果可以相互比较。</w:t>
      </w:r>
    </w:p>
    <w:p w:rsidR="00E35033" w:rsidRDefault="00615428">
      <w:pPr>
        <w:ind w:firstLine="480"/>
      </w:pPr>
      <w:r>
        <w:rPr>
          <w:rFonts w:ascii="黑体" w:eastAsia="黑体" w:hAnsi="黑体"/>
        </w:rPr>
        <w:t>4.系统性原则。</w:t>
      </w:r>
      <w:r>
        <w:t>应当将定量指标与定性指标相结合，系统反映财政支出所产生的社会效益、经济效益、环境效益和可持续影响等。</w:t>
      </w:r>
    </w:p>
    <w:p w:rsidR="00E35033" w:rsidRDefault="00615428">
      <w:pPr>
        <w:ind w:firstLine="480"/>
      </w:pPr>
      <w:r>
        <w:rPr>
          <w:rFonts w:ascii="黑体" w:eastAsia="黑体" w:hAnsi="黑体"/>
        </w:rPr>
        <w:t>5.经济性原则。</w:t>
      </w:r>
      <w:r>
        <w:t>绩效评价指标不是设计得越复杂越好，应当通俗易懂、简便易行，数据的获得应当考虑现实条件和可操作性，符合成本效益原则。</w:t>
      </w:r>
    </w:p>
    <w:p w:rsidR="00E35033" w:rsidRDefault="00615428">
      <w:pPr>
        <w:pStyle w:val="2"/>
        <w:numPr>
          <w:ilvl w:val="0"/>
          <w:numId w:val="2"/>
        </w:numPr>
        <w:ind w:firstLineChars="0"/>
        <w:rPr>
          <w:b w:val="0"/>
          <w:sz w:val="28"/>
          <w:szCs w:val="28"/>
        </w:rPr>
      </w:pPr>
      <w:bookmarkStart w:id="4" w:name="_Toc10818"/>
      <w:r>
        <w:rPr>
          <w:rFonts w:hint="eastAsia"/>
          <w:b w:val="0"/>
          <w:sz w:val="28"/>
          <w:szCs w:val="28"/>
        </w:rPr>
        <w:t>绩效评价方法的选用</w:t>
      </w:r>
      <w:bookmarkEnd w:id="4"/>
    </w:p>
    <w:p w:rsidR="00E35033" w:rsidRDefault="00615428">
      <w:pPr>
        <w:ind w:firstLine="480"/>
      </w:pPr>
      <w:r>
        <w:rPr>
          <w:rFonts w:hint="eastAsia"/>
        </w:rPr>
        <w:t>本次中国科学研究院合作办学经费专项资金绩效评价主要采用比较法、成本效益分析法、公众评判法等。</w:t>
      </w:r>
    </w:p>
    <w:p w:rsidR="00E35033" w:rsidRDefault="00615428">
      <w:pPr>
        <w:ind w:firstLine="480"/>
      </w:pPr>
      <w:r>
        <w:rPr>
          <w:rFonts w:ascii="黑体" w:eastAsia="黑体" w:hAnsi="黑体"/>
        </w:rPr>
        <w:t>1.比较法。</w:t>
      </w:r>
      <w:r>
        <w:t>是指通过实际支出、实施效果等与绩效目标、历史情况、不同地区同类支出等的比较，综合分析绩效目标实现程度。</w:t>
      </w:r>
    </w:p>
    <w:p w:rsidR="00E35033" w:rsidRDefault="00615428">
      <w:pPr>
        <w:ind w:firstLine="480"/>
      </w:pPr>
      <w:r>
        <w:rPr>
          <w:rFonts w:ascii="黑体" w:eastAsia="黑体" w:hAnsi="黑体"/>
        </w:rPr>
        <w:t>2.成本效益分析法。</w:t>
      </w:r>
      <w:r>
        <w:t>是指将一定时期内的支出与效益进行对比分析，以评价绩效目标实现程度。</w:t>
      </w:r>
    </w:p>
    <w:p w:rsidR="00E35033" w:rsidRDefault="00615428">
      <w:pPr>
        <w:ind w:firstLine="480"/>
      </w:pPr>
      <w:r>
        <w:rPr>
          <w:rFonts w:ascii="黑体" w:eastAsia="黑体" w:hAnsi="黑体"/>
        </w:rPr>
        <w:t>3.服务对象评判法。</w:t>
      </w:r>
      <w:r>
        <w:t>是指通过对服务对象进行问卷及抽样调查等对财政支出的效果进行评判，评价绩效目标实现程度。</w:t>
      </w:r>
    </w:p>
    <w:p w:rsidR="00E35033" w:rsidRDefault="00615428">
      <w:pPr>
        <w:pStyle w:val="2"/>
        <w:numPr>
          <w:ilvl w:val="0"/>
          <w:numId w:val="2"/>
        </w:numPr>
        <w:ind w:firstLineChars="0"/>
        <w:rPr>
          <w:b w:val="0"/>
          <w:sz w:val="28"/>
          <w:szCs w:val="28"/>
        </w:rPr>
      </w:pPr>
      <w:bookmarkStart w:id="5" w:name="_Toc8330"/>
      <w:r>
        <w:rPr>
          <w:rFonts w:hint="eastAsia"/>
          <w:b w:val="0"/>
          <w:sz w:val="28"/>
          <w:szCs w:val="28"/>
        </w:rPr>
        <w:t>绩效评价标准的确定</w:t>
      </w:r>
      <w:bookmarkEnd w:id="5"/>
    </w:p>
    <w:p w:rsidR="00E35033" w:rsidRDefault="00615428">
      <w:pPr>
        <w:ind w:firstLine="480"/>
      </w:pPr>
      <w:r>
        <w:rPr>
          <w:rFonts w:hint="eastAsia"/>
        </w:rPr>
        <w:t>绩效评价标准是衡量财政支出绩效目标完成程度的尺度，对</w:t>
      </w:r>
      <w:bookmarkStart w:id="6" w:name="_Hlk495061849"/>
      <w:r>
        <w:rPr>
          <w:rFonts w:hint="eastAsia"/>
        </w:rPr>
        <w:t>中国科学研究院合作办学经费专项</w:t>
      </w:r>
      <w:bookmarkEnd w:id="6"/>
      <w:r>
        <w:rPr>
          <w:rFonts w:hint="eastAsia"/>
        </w:rPr>
        <w:t>资金绩效评价采用的标准主要包括：</w:t>
      </w:r>
    </w:p>
    <w:p w:rsidR="00E35033" w:rsidRDefault="00615428">
      <w:pPr>
        <w:ind w:firstLine="480"/>
      </w:pPr>
      <w:r>
        <w:rPr>
          <w:rFonts w:ascii="黑体" w:eastAsia="黑体" w:hAnsi="黑体"/>
        </w:rPr>
        <w:t>1.计划标准。</w:t>
      </w:r>
      <w:r>
        <w:t>是指以预先制定的目标、计划、预算、定额等数据作为评价的标准。</w:t>
      </w:r>
    </w:p>
    <w:p w:rsidR="00E35033" w:rsidRDefault="00615428">
      <w:pPr>
        <w:ind w:firstLine="480"/>
      </w:pPr>
      <w:r>
        <w:rPr>
          <w:rFonts w:ascii="黑体" w:eastAsia="黑体" w:hAnsi="黑体"/>
        </w:rPr>
        <w:t>2.行业标准。</w:t>
      </w:r>
      <w:r>
        <w:t>是指参照</w:t>
      </w:r>
      <w:r>
        <w:rPr>
          <w:rFonts w:hint="eastAsia"/>
        </w:rPr>
        <w:t>教育综合改革实验区</w:t>
      </w:r>
      <w:r>
        <w:t>的指标数据而制定相应的评价标准。</w:t>
      </w:r>
    </w:p>
    <w:p w:rsidR="00E35033" w:rsidRDefault="00615428">
      <w:pPr>
        <w:ind w:firstLine="480"/>
      </w:pPr>
      <w:r>
        <w:rPr>
          <w:rFonts w:hint="eastAsia"/>
        </w:rPr>
        <w:t>综上，基于上述绩效评价原则、方法和标准选用的考量，我们设计了中国科学研究院合作办学经费专项资金绩效评价指标，并分别赋予了相应的权重和分值，具体参见表</w:t>
      </w:r>
      <w:r>
        <w:t>“</w:t>
      </w:r>
      <w:r>
        <w:rPr>
          <w:rFonts w:hint="eastAsia"/>
        </w:rPr>
        <w:t>中国科学研究院合作办学经费专项资金绩效评价指标体系</w:t>
      </w:r>
      <w:r>
        <w:t>”。</w:t>
      </w:r>
    </w:p>
    <w:p w:rsidR="00E35033" w:rsidRDefault="00615428">
      <w:pPr>
        <w:pStyle w:val="1"/>
        <w:numPr>
          <w:ilvl w:val="0"/>
          <w:numId w:val="1"/>
        </w:numPr>
        <w:ind w:left="0" w:firstLine="0"/>
      </w:pPr>
      <w:bookmarkStart w:id="7" w:name="_Toc32726"/>
      <w:r>
        <w:rPr>
          <w:rFonts w:hint="eastAsia"/>
        </w:rPr>
        <w:lastRenderedPageBreak/>
        <w:t>项目概况</w:t>
      </w:r>
      <w:bookmarkEnd w:id="7"/>
    </w:p>
    <w:p w:rsidR="00E35033" w:rsidRDefault="00615428">
      <w:pPr>
        <w:pStyle w:val="2"/>
        <w:numPr>
          <w:ilvl w:val="0"/>
          <w:numId w:val="3"/>
        </w:numPr>
        <w:ind w:firstLineChars="0"/>
        <w:rPr>
          <w:b w:val="0"/>
          <w:sz w:val="28"/>
          <w:szCs w:val="28"/>
        </w:rPr>
      </w:pPr>
      <w:bookmarkStart w:id="8" w:name="_Toc1082"/>
      <w:r>
        <w:rPr>
          <w:rFonts w:hint="eastAsia"/>
          <w:b w:val="0"/>
          <w:sz w:val="28"/>
          <w:szCs w:val="28"/>
        </w:rPr>
        <w:t>项目单位基本情况</w:t>
      </w:r>
      <w:bookmarkEnd w:id="8"/>
    </w:p>
    <w:p w:rsidR="00E35033" w:rsidRDefault="00615428">
      <w:pPr>
        <w:ind w:firstLine="480"/>
      </w:pPr>
      <w:r>
        <w:rPr>
          <w:rFonts w:hint="eastAsia"/>
        </w:rPr>
        <w:t>石狮</w:t>
      </w:r>
      <w:r>
        <w:t>市教育局作为分管教育的政府部门，其主要职责</w:t>
      </w:r>
      <w:r>
        <w:rPr>
          <w:rFonts w:hint="eastAsia"/>
        </w:rPr>
        <w:t>：贯彻执行党和国家有关教育的方针、政策、法律、法规， 提出我市的贯彻意见和实施办法并组织、监督实施；研究拟订全市教育政策，并对贯彻落实情况进行指导、检查；统筹全市教育事业的改革与发展，研究拟订全市教育事业的发展规划及年度计划，协调、指导教育改革与发展规划的全面措施；引导、扶持民办教育发展，指导、检查、评估民办学校的教育教学工作；主管全市招生工作，负责指定全市年度招生计划，管理全市各类学历教育考试；负责提出市每年教育经费计划的建设，管理使用市级教育经费，确定各级各类学校的受费标准并监督、检查执行情况，指导、监督全市学校条件装备、信息化建设、校办产业和基建工作；主管全市教师工作，负责全市教育系统劳动工资、人事管理工作，统筹规划并指导各级各类学校教师和教育管理人员队伍建设，负责教师资格的认定及教师职务制度的实施工作，统筹管理各级各类学校教师表彰奖惩工作，指导中小学内部管理体制改革；制定全市师范类毕业生就业政策并组织实施；指导各级各类学校的德育、体育卫生与文化艺术、国防教育等工作，检查、督促、指导为成年人保护和预防青少年犯罪及校园治安综合治理工作；负责教育督导与评估工作，负责全市语言文字规范化、标准化的宣传和推广工作，指导有关的教育学会、协会、基金会等社团组织工作，开展同香港、澳门特别行政区和台湾地区及对外教育合作交流；组织协调、督促检查和综合指导全市教育系统党风廉政建设、行风建设和腐败工作；指导全市各级各类学校党建、思想政治工作和精神文明建设以及工会、共青团工作、抓好市直中小学领导班子的思想作风建设；组织、协调全市各级各类学校的安全和稳定工作，及时妥善处理学校的突发事件等。</w:t>
      </w:r>
    </w:p>
    <w:p w:rsidR="00E35033" w:rsidRDefault="00615428">
      <w:pPr>
        <w:ind w:firstLine="480"/>
      </w:pPr>
      <w:r>
        <w:rPr>
          <w:rFonts w:hint="eastAsia"/>
        </w:rPr>
        <w:t>中国教育科学研究院是教育部直属的国家级综合性教育科学研究机构，前身是1941年中国共产党在延安建立的中央研究院中国教育研究室，1957年国务院、中央书记处正式批准成立中央教育科学研究所，2011年更名为中国教育科学研究院。</w:t>
      </w:r>
    </w:p>
    <w:p w:rsidR="00E35033" w:rsidRDefault="00E35033">
      <w:pPr>
        <w:ind w:firstLine="480"/>
      </w:pPr>
    </w:p>
    <w:p w:rsidR="00E35033" w:rsidRDefault="00615428">
      <w:pPr>
        <w:ind w:firstLine="480"/>
      </w:pPr>
      <w:r>
        <w:rPr>
          <w:rFonts w:hint="eastAsia"/>
        </w:rPr>
        <w:lastRenderedPageBreak/>
        <w:t>中国教育科学研究院现有职工240多人，其中高级职称科研人员占58.9%，具有博士学位科研人员比例达73.2%。设有教育发展与改革、教育理论、基础教育、高等教育、课程教学、教育督导评估、教师发展、德育与心理特教、体育卫生艺术教育、国际与比较教育、教育信息与数据统计、职业与继续教育、教育法治与教育标准等13个研究所，拥有《教育研究》等9刊1报和教育科学出版社等院属企业，设有全国教育科学规划领导小组办公室和博士后科研工作站以及访问学者培养平台，在全国东中西部建有20个教育综合改革实验区和若干所实验校，与联合国教科文组织、世界银行等国际组织和美国、日本、韩国等国家高校、智库建立了长效合作机制。</w:t>
      </w:r>
    </w:p>
    <w:p w:rsidR="00E35033" w:rsidRDefault="00615428">
      <w:pPr>
        <w:pStyle w:val="2"/>
        <w:numPr>
          <w:ilvl w:val="0"/>
          <w:numId w:val="3"/>
        </w:numPr>
        <w:ind w:firstLineChars="0"/>
        <w:rPr>
          <w:rFonts w:ascii="黑体" w:eastAsia="黑体" w:hAnsi="黑体"/>
        </w:rPr>
      </w:pPr>
      <w:bookmarkStart w:id="9" w:name="_Toc5667"/>
      <w:r>
        <w:rPr>
          <w:rFonts w:hint="eastAsia"/>
          <w:b w:val="0"/>
          <w:sz w:val="28"/>
          <w:szCs w:val="28"/>
        </w:rPr>
        <w:t>项目基本情况</w:t>
      </w:r>
      <w:bookmarkEnd w:id="9"/>
    </w:p>
    <w:p w:rsidR="00E35033" w:rsidRDefault="00615428">
      <w:pPr>
        <w:pStyle w:val="11"/>
        <w:numPr>
          <w:ilvl w:val="0"/>
          <w:numId w:val="4"/>
        </w:numPr>
        <w:ind w:firstLineChars="0"/>
        <w:rPr>
          <w:rFonts w:ascii="黑体" w:eastAsia="黑体" w:hAnsi="黑体"/>
        </w:rPr>
      </w:pPr>
      <w:r>
        <w:rPr>
          <w:rFonts w:ascii="黑体" w:eastAsia="黑体" w:hAnsi="黑体"/>
        </w:rPr>
        <w:t>项目涉及范围</w:t>
      </w:r>
    </w:p>
    <w:p w:rsidR="00E35033" w:rsidRDefault="00615428">
      <w:pPr>
        <w:ind w:firstLine="480"/>
      </w:pPr>
      <w:r>
        <w:rPr>
          <w:rFonts w:hint="eastAsia"/>
        </w:rPr>
        <w:t>项目主要涉及石狮教育综合改革工作，包括建立现代教育治理体系、持续优化人力资源、全面推进素质教育等。</w:t>
      </w:r>
    </w:p>
    <w:p w:rsidR="00E35033" w:rsidRDefault="00615428">
      <w:pPr>
        <w:pStyle w:val="11"/>
        <w:numPr>
          <w:ilvl w:val="0"/>
          <w:numId w:val="4"/>
        </w:numPr>
        <w:ind w:firstLineChars="0"/>
        <w:rPr>
          <w:rFonts w:ascii="黑体" w:eastAsia="黑体" w:hAnsi="黑体"/>
        </w:rPr>
      </w:pPr>
      <w:r>
        <w:rPr>
          <w:rFonts w:ascii="黑体" w:eastAsia="黑体" w:hAnsi="黑体"/>
        </w:rPr>
        <w:t>项目主要内容</w:t>
      </w:r>
    </w:p>
    <w:p w:rsidR="00E35033" w:rsidRDefault="00615428">
      <w:pPr>
        <w:ind w:firstLine="480"/>
      </w:pPr>
      <w:r>
        <w:rPr>
          <w:rFonts w:hint="eastAsia"/>
        </w:rPr>
        <w:t>专项资金主要用于中国科学研究院与石狮市人民政府共建教育综合改革实验区合作，2018年度</w:t>
      </w:r>
      <w:r>
        <w:t>项目资金合计</w:t>
      </w:r>
      <w:r>
        <w:rPr>
          <w:rFonts w:hint="eastAsia"/>
        </w:rPr>
        <w:t>250.00</w:t>
      </w:r>
      <w:r>
        <w:t>万元。</w:t>
      </w:r>
    </w:p>
    <w:p w:rsidR="00E35033" w:rsidRDefault="00615428">
      <w:pPr>
        <w:pStyle w:val="11"/>
        <w:numPr>
          <w:ilvl w:val="0"/>
          <w:numId w:val="4"/>
        </w:numPr>
        <w:ind w:firstLineChars="0"/>
        <w:rPr>
          <w:rFonts w:ascii="黑体" w:eastAsia="黑体" w:hAnsi="黑体"/>
        </w:rPr>
      </w:pPr>
      <w:r>
        <w:rPr>
          <w:rFonts w:ascii="黑体" w:eastAsia="黑体" w:hAnsi="黑体"/>
        </w:rPr>
        <w:t>总体目标</w:t>
      </w:r>
    </w:p>
    <w:p w:rsidR="00E35033" w:rsidRDefault="00615428">
      <w:pPr>
        <w:ind w:firstLine="480"/>
      </w:pPr>
      <w:r>
        <w:rPr>
          <w:rFonts w:hint="eastAsia"/>
        </w:rPr>
        <w:t>中国科学研究院与石狮市人民政府共建教育综合改革实验区合作为提升区域现代化内涵，探索区域性推进教育改革发展的成功模式，打造区域教育特色品牌，将石狮市作为教育综合改革实验区，为石狮市的教育发展提供高水平科研服务和长期智力支持，助推石狮市教育现代化发展进程。</w:t>
      </w:r>
    </w:p>
    <w:p w:rsidR="00E35033" w:rsidRDefault="00615428">
      <w:pPr>
        <w:pStyle w:val="2"/>
        <w:numPr>
          <w:ilvl w:val="0"/>
          <w:numId w:val="3"/>
        </w:numPr>
        <w:ind w:firstLineChars="0"/>
        <w:rPr>
          <w:b w:val="0"/>
          <w:sz w:val="28"/>
          <w:szCs w:val="28"/>
        </w:rPr>
      </w:pPr>
      <w:bookmarkStart w:id="10" w:name="_Toc12631"/>
      <w:r>
        <w:rPr>
          <w:rFonts w:hint="eastAsia"/>
          <w:b w:val="0"/>
          <w:sz w:val="28"/>
          <w:szCs w:val="28"/>
        </w:rPr>
        <w:t>项目的组织管理情况</w:t>
      </w:r>
      <w:bookmarkEnd w:id="10"/>
    </w:p>
    <w:p w:rsidR="00E35033" w:rsidRDefault="00615428">
      <w:pPr>
        <w:pStyle w:val="11"/>
        <w:numPr>
          <w:ilvl w:val="0"/>
          <w:numId w:val="5"/>
        </w:numPr>
        <w:ind w:firstLineChars="0"/>
        <w:rPr>
          <w:rFonts w:ascii="黑体" w:eastAsia="黑体" w:hAnsi="黑体"/>
        </w:rPr>
      </w:pPr>
      <w:r>
        <w:rPr>
          <w:rFonts w:ascii="黑体" w:eastAsia="黑体" w:hAnsi="黑体"/>
        </w:rPr>
        <w:t>项目执行情况</w:t>
      </w:r>
    </w:p>
    <w:p w:rsidR="00E35033" w:rsidRDefault="00615428">
      <w:pPr>
        <w:ind w:firstLine="480"/>
      </w:pPr>
      <w:r>
        <w:rPr>
          <w:rFonts w:hint="eastAsia"/>
        </w:rPr>
        <w:t>石狮基础教育各项改革有序推进，改革理念深入人心，改革试点落地生根，以改革谋发展、促公平、调结构、提质量、强保障，取得阶段性成效，学校教育环境优化升级，优质教育资源覆盖面不断扩大，课堂教学充满活力，生源流入总量持续快速增加，优质生源5年来首次实现净流入，教育虹吸效应显现，教育品牌悄然成型。</w:t>
      </w:r>
    </w:p>
    <w:p w:rsidR="00E35033" w:rsidRDefault="00615428">
      <w:pPr>
        <w:ind w:firstLine="480"/>
      </w:pPr>
      <w:r>
        <w:rPr>
          <w:rFonts w:hint="eastAsia"/>
        </w:rPr>
        <w:t>2015年2月，石狮市委市政府出台《石狮市基础教育综合改革方案》；同</w:t>
      </w:r>
      <w:r>
        <w:rPr>
          <w:rFonts w:hint="eastAsia"/>
        </w:rPr>
        <w:lastRenderedPageBreak/>
        <w:t>年7月，石狮市政府与中国教育科学研究院签订合作协议，共建教育综合改革实验区，围绕深化教育改革的目标要求，从破解制约教育发展的关键领域和薄弱环节入手，推进现代教育治理、校长教师专业成长和队伍管理、课程和课堂改革、督导体系和学校办学质量评价、信息化与办学环境营造五大项目体系，努力建设优质均衡、和谐共享的人本教育。</w:t>
      </w:r>
    </w:p>
    <w:p w:rsidR="00E35033" w:rsidRDefault="00615428">
      <w:pPr>
        <w:pStyle w:val="11"/>
        <w:numPr>
          <w:ilvl w:val="0"/>
          <w:numId w:val="5"/>
        </w:numPr>
        <w:ind w:firstLineChars="0"/>
        <w:rPr>
          <w:rFonts w:ascii="黑体" w:eastAsia="黑体" w:hAnsi="黑体"/>
        </w:rPr>
      </w:pPr>
      <w:r>
        <w:rPr>
          <w:rFonts w:ascii="黑体" w:eastAsia="黑体" w:hAnsi="黑体"/>
        </w:rPr>
        <w:t>项目管理制度及执行情况</w:t>
      </w:r>
    </w:p>
    <w:p w:rsidR="00E35033" w:rsidRDefault="00615428">
      <w:pPr>
        <w:ind w:firstLine="480"/>
      </w:pPr>
      <w:r>
        <w:rPr>
          <w:rFonts w:hint="eastAsia"/>
        </w:rPr>
        <w:t>2015年2月，石狮市委市政府出台《石狮市基础教育综合改革方案》。2015年7月，石狮市人民政府与中国教育科学研究院共同签订《共建教育综合改革实验区合作协议》，合作期限4年</w:t>
      </w:r>
      <w:r>
        <w:t>。</w:t>
      </w:r>
    </w:p>
    <w:p w:rsidR="00E35033" w:rsidRDefault="00615428">
      <w:pPr>
        <w:pStyle w:val="2"/>
        <w:numPr>
          <w:ilvl w:val="0"/>
          <w:numId w:val="3"/>
        </w:numPr>
        <w:ind w:firstLineChars="0"/>
        <w:rPr>
          <w:b w:val="0"/>
          <w:sz w:val="28"/>
          <w:szCs w:val="28"/>
        </w:rPr>
      </w:pPr>
      <w:bookmarkStart w:id="11" w:name="_Toc8799"/>
      <w:r>
        <w:rPr>
          <w:rFonts w:hint="eastAsia"/>
          <w:b w:val="0"/>
          <w:sz w:val="28"/>
          <w:szCs w:val="28"/>
        </w:rPr>
        <w:t>项目财务管理状况</w:t>
      </w:r>
      <w:bookmarkEnd w:id="11"/>
    </w:p>
    <w:p w:rsidR="00E35033" w:rsidRDefault="00615428">
      <w:pPr>
        <w:pStyle w:val="11"/>
        <w:numPr>
          <w:ilvl w:val="0"/>
          <w:numId w:val="6"/>
        </w:numPr>
        <w:ind w:firstLineChars="0"/>
        <w:rPr>
          <w:rFonts w:ascii="黑体" w:eastAsia="黑体" w:hAnsi="黑体"/>
        </w:rPr>
      </w:pPr>
      <w:r>
        <w:rPr>
          <w:rFonts w:ascii="黑体" w:eastAsia="黑体" w:hAnsi="黑体"/>
        </w:rPr>
        <w:t>项目投入情况和实际支出情况</w:t>
      </w:r>
    </w:p>
    <w:p w:rsidR="00E35033" w:rsidRDefault="00615428">
      <w:pPr>
        <w:ind w:firstLine="480"/>
      </w:pPr>
      <w:r>
        <w:t>201</w:t>
      </w:r>
      <w:r>
        <w:rPr>
          <w:rFonts w:hint="eastAsia"/>
        </w:rPr>
        <w:t>8</w:t>
      </w:r>
      <w:r>
        <w:t>年度</w:t>
      </w:r>
      <w:r>
        <w:rPr>
          <w:rFonts w:hint="eastAsia"/>
        </w:rPr>
        <w:t>石狮市</w:t>
      </w:r>
      <w:r>
        <w:t>中国科学研究院合作办学经费250万元，全部为</w:t>
      </w:r>
      <w:r>
        <w:rPr>
          <w:rFonts w:hint="eastAsia"/>
        </w:rPr>
        <w:t>石狮</w:t>
      </w:r>
      <w:r>
        <w:t>市财政局下拨财政资金，无自筹资金。</w:t>
      </w:r>
    </w:p>
    <w:p w:rsidR="00E35033" w:rsidRDefault="00615428">
      <w:pPr>
        <w:pStyle w:val="11"/>
        <w:numPr>
          <w:ilvl w:val="0"/>
          <w:numId w:val="6"/>
        </w:numPr>
        <w:ind w:firstLineChars="0"/>
        <w:rPr>
          <w:rFonts w:ascii="黑体" w:eastAsia="黑体" w:hAnsi="黑体"/>
        </w:rPr>
      </w:pPr>
      <w:r>
        <w:rPr>
          <w:rFonts w:ascii="黑体" w:eastAsia="黑体" w:hAnsi="黑体"/>
        </w:rPr>
        <w:t>资金到位情况</w:t>
      </w:r>
    </w:p>
    <w:p w:rsidR="00E35033" w:rsidRDefault="00615428">
      <w:pPr>
        <w:ind w:firstLine="480"/>
      </w:pPr>
      <w:r>
        <w:rPr>
          <w:rFonts w:hint="eastAsia"/>
        </w:rPr>
        <w:t>该项目实际支出资金共计</w:t>
      </w:r>
      <w:r>
        <w:t>250万元，于2018年7月9日下拨至中国</w:t>
      </w:r>
      <w:r>
        <w:rPr>
          <w:rFonts w:hint="eastAsia"/>
        </w:rPr>
        <w:t>教育</w:t>
      </w:r>
      <w:r>
        <w:t>科学研究院作为教育改革经费。</w:t>
      </w:r>
    </w:p>
    <w:p w:rsidR="00E35033" w:rsidRDefault="00615428">
      <w:pPr>
        <w:pStyle w:val="11"/>
        <w:numPr>
          <w:ilvl w:val="0"/>
          <w:numId w:val="6"/>
        </w:numPr>
        <w:ind w:firstLineChars="0"/>
        <w:rPr>
          <w:rFonts w:ascii="黑体" w:eastAsia="黑体" w:hAnsi="黑体"/>
        </w:rPr>
      </w:pPr>
      <w:r>
        <w:rPr>
          <w:rFonts w:ascii="黑体" w:eastAsia="黑体" w:hAnsi="黑体"/>
        </w:rPr>
        <w:t>资金使用合法性、合规性</w:t>
      </w:r>
    </w:p>
    <w:p w:rsidR="00E35033" w:rsidRDefault="00615428">
      <w:pPr>
        <w:ind w:firstLine="480"/>
      </w:pPr>
      <w:r>
        <w:rPr>
          <w:rFonts w:hint="eastAsia"/>
        </w:rPr>
        <w:t>石狮市教育局对专项资金的使用进行监督，保障资金使用的合法、合规。</w:t>
      </w:r>
      <w:r>
        <w:t>中国</w:t>
      </w:r>
      <w:r>
        <w:rPr>
          <w:rFonts w:hint="eastAsia"/>
        </w:rPr>
        <w:t>教育</w:t>
      </w:r>
      <w:r>
        <w:t>科学研究院合作教学经费主要用于</w:t>
      </w:r>
      <w:r>
        <w:rPr>
          <w:rFonts w:hint="eastAsia"/>
        </w:rPr>
        <w:t>“政府教育服务与监管体系建设”</w:t>
      </w:r>
      <w:r>
        <w:t>、</w:t>
      </w:r>
      <w:r>
        <w:rPr>
          <w:rFonts w:hint="eastAsia"/>
        </w:rPr>
        <w:t>“现代学校治理体系建设”</w:t>
      </w:r>
      <w:r>
        <w:t>、</w:t>
      </w:r>
      <w:r>
        <w:rPr>
          <w:rFonts w:hint="eastAsia"/>
        </w:rPr>
        <w:t>“建立合作开放办学模式”</w:t>
      </w:r>
      <w:r>
        <w:t>、</w:t>
      </w:r>
      <w:r>
        <w:rPr>
          <w:rFonts w:hint="eastAsia"/>
        </w:rPr>
        <w:t>“学校特色品牌建设”</w:t>
      </w:r>
      <w:r>
        <w:t>、“</w:t>
      </w:r>
      <w:r>
        <w:rPr>
          <w:rFonts w:hint="eastAsia"/>
        </w:rPr>
        <w:t>中等职业教育改革创新”</w:t>
      </w:r>
      <w:r>
        <w:t>等</w:t>
      </w:r>
      <w:r>
        <w:rPr>
          <w:rFonts w:hint="eastAsia"/>
        </w:rPr>
        <w:t>项目</w:t>
      </w:r>
      <w:r>
        <w:t>。</w:t>
      </w:r>
    </w:p>
    <w:p w:rsidR="00E35033" w:rsidRDefault="00615428">
      <w:pPr>
        <w:pStyle w:val="1"/>
        <w:numPr>
          <w:ilvl w:val="0"/>
          <w:numId w:val="1"/>
        </w:numPr>
        <w:ind w:left="0" w:firstLine="0"/>
      </w:pPr>
      <w:bookmarkStart w:id="12" w:name="_Toc9995"/>
      <w:r>
        <w:rPr>
          <w:rFonts w:hint="eastAsia"/>
        </w:rPr>
        <w:t>石狮市</w:t>
      </w:r>
      <w:r>
        <w:t>中国科学研究院合作办学经费</w:t>
      </w:r>
      <w:r>
        <w:rPr>
          <w:rFonts w:hint="eastAsia"/>
        </w:rPr>
        <w:t>专项资金绩效评价</w:t>
      </w:r>
      <w:bookmarkEnd w:id="12"/>
    </w:p>
    <w:p w:rsidR="00E35033" w:rsidRDefault="00615428">
      <w:pPr>
        <w:ind w:firstLine="480"/>
      </w:pPr>
      <w:r>
        <w:rPr>
          <w:rFonts w:hint="eastAsia"/>
        </w:rPr>
        <w:t>绩效评价工作小组根据根据《石狮市财政局关于开展2018年度财政支出绩效重点评价工作的通知》（狮财绩〔2019〕2号），对石狮市</w:t>
      </w:r>
      <w:r>
        <w:t>中国科学研究院合作办学经费</w:t>
      </w:r>
      <w:r>
        <w:rPr>
          <w:rFonts w:hint="eastAsia"/>
        </w:rPr>
        <w:t>专项资金的绩效主要从项目管理、投入、过程、产出与效益四个方面着手进行评价，权重分别为10%、</w:t>
      </w:r>
      <w:r>
        <w:t>20%、20%、</w:t>
      </w:r>
      <w:r>
        <w:rPr>
          <w:rFonts w:hint="eastAsia"/>
        </w:rPr>
        <w:t>5</w:t>
      </w:r>
      <w:r>
        <w:t>0%</w:t>
      </w:r>
      <w:r>
        <w:rPr>
          <w:rFonts w:hint="eastAsia"/>
        </w:rPr>
        <w:t>。</w:t>
      </w:r>
    </w:p>
    <w:p w:rsidR="00E35033" w:rsidRDefault="00615428">
      <w:pPr>
        <w:pStyle w:val="2"/>
        <w:numPr>
          <w:ilvl w:val="0"/>
          <w:numId w:val="7"/>
        </w:numPr>
        <w:ind w:firstLineChars="0"/>
        <w:rPr>
          <w:b w:val="0"/>
          <w:sz w:val="28"/>
          <w:szCs w:val="28"/>
        </w:rPr>
      </w:pPr>
      <w:bookmarkStart w:id="13" w:name="_Toc29356"/>
      <w:r>
        <w:rPr>
          <w:rFonts w:hint="eastAsia"/>
          <w:b w:val="0"/>
          <w:sz w:val="28"/>
          <w:szCs w:val="28"/>
        </w:rPr>
        <w:t>项目管理情况（权重1</w:t>
      </w:r>
      <w:r>
        <w:rPr>
          <w:b w:val="0"/>
          <w:sz w:val="28"/>
          <w:szCs w:val="28"/>
        </w:rPr>
        <w:t>0</w:t>
      </w:r>
      <w:r>
        <w:rPr>
          <w:rFonts w:hint="eastAsia"/>
          <w:b w:val="0"/>
          <w:sz w:val="28"/>
          <w:szCs w:val="28"/>
        </w:rPr>
        <w:t>%）</w:t>
      </w:r>
      <w:bookmarkEnd w:id="13"/>
    </w:p>
    <w:p w:rsidR="00E35033" w:rsidRDefault="00615428">
      <w:pPr>
        <w:ind w:firstLine="480"/>
      </w:pPr>
      <w:r>
        <w:rPr>
          <w:rFonts w:hint="eastAsia"/>
        </w:rPr>
        <w:lastRenderedPageBreak/>
        <w:t>项目管理设置项目目标二级指标，主要从目标制定、目标完成、管理制度保障情况三方面进行绩效评价。</w:t>
      </w:r>
    </w:p>
    <w:p w:rsidR="00E35033" w:rsidRDefault="00615428">
      <w:pPr>
        <w:pStyle w:val="11"/>
        <w:numPr>
          <w:ilvl w:val="0"/>
          <w:numId w:val="8"/>
        </w:numPr>
        <w:ind w:firstLineChars="0"/>
        <w:rPr>
          <w:rFonts w:ascii="黑体" w:eastAsia="黑体" w:hAnsi="黑体"/>
        </w:rPr>
      </w:pPr>
      <w:r>
        <w:rPr>
          <w:rFonts w:ascii="黑体" w:eastAsia="黑体" w:hAnsi="黑体" w:hint="eastAsia"/>
        </w:rPr>
        <w:t>目标制定情况（分值为3分）</w:t>
      </w:r>
    </w:p>
    <w:p w:rsidR="00E35033" w:rsidRDefault="00615428">
      <w:pPr>
        <w:ind w:firstLineChars="0" w:firstLine="480"/>
      </w:pPr>
      <w:r>
        <w:rPr>
          <w:rFonts w:hint="eastAsia"/>
        </w:rPr>
        <w:t>该指标主要考核项目绩效目标是否设立、目标是否明确并细化等情况，从项目是否按照规定的程序申请设立、绩效目标是否明确且具有可操作性和事前是否已经过必要的可行性研究、专家论证、风险评估、集体决策等三方面进行评价。</w:t>
      </w:r>
    </w:p>
    <w:p w:rsidR="00E35033" w:rsidRDefault="00615428">
      <w:pPr>
        <w:ind w:firstLineChars="0" w:firstLine="480"/>
      </w:pPr>
      <w:r>
        <w:t>中国科学研究院合作办学经费项目</w:t>
      </w:r>
      <w:r>
        <w:rPr>
          <w:rFonts w:hint="eastAsia"/>
        </w:rPr>
        <w:t>未按照程序设立绩效目标；《中国教育科学院 石狮市人民政府共建教育综合改革实验区合作协议》中提出合作目标，但目标较宽泛、不易考核，如“至2019年，全面建立现代学校制度、科学管理体系和多元化评价体系”、“至2019</w:t>
      </w:r>
      <w:r w:rsidR="005B0AA5">
        <w:rPr>
          <w:rFonts w:hint="eastAsia"/>
        </w:rPr>
        <w:t>年，国际交流合</w:t>
      </w:r>
      <w:r>
        <w:rPr>
          <w:rFonts w:hint="eastAsia"/>
        </w:rPr>
        <w:t>作趋于常态化，教育资源基本实现高位均衡”等。本项扣2分</w:t>
      </w:r>
      <w:r>
        <w:t>，得分1分。</w:t>
      </w:r>
    </w:p>
    <w:p w:rsidR="00E35033" w:rsidRDefault="00615428">
      <w:pPr>
        <w:pStyle w:val="11"/>
        <w:numPr>
          <w:ilvl w:val="0"/>
          <w:numId w:val="8"/>
        </w:numPr>
        <w:ind w:firstLineChars="0"/>
        <w:rPr>
          <w:rFonts w:ascii="黑体" w:eastAsia="黑体" w:hAnsi="黑体"/>
        </w:rPr>
      </w:pPr>
      <w:r>
        <w:rPr>
          <w:rFonts w:ascii="黑体" w:eastAsia="黑体" w:hAnsi="黑体" w:hint="eastAsia"/>
        </w:rPr>
        <w:t>目标完成情况（分值为3分）</w:t>
      </w:r>
    </w:p>
    <w:p w:rsidR="00E35033" w:rsidRDefault="00615428">
      <w:pPr>
        <w:ind w:firstLineChars="0" w:firstLine="0"/>
      </w:pPr>
      <w:r>
        <w:rPr>
          <w:rFonts w:hint="eastAsia"/>
        </w:rPr>
        <w:t xml:space="preserve">   该指标主要考核目标是否按时完成。根据绩效评价工作小组现场考核与调查，石狮市</w:t>
      </w:r>
      <w:r>
        <w:t>中国科学研究院合作办学经费专项合作协议中“至2016年，所有学校全面完成学校章程建设”、“至2016年，中学校教育综合评价体系基本形成</w:t>
      </w:r>
      <w:r>
        <w:rPr>
          <w:rFonts w:hint="eastAsia"/>
        </w:rPr>
        <w:t>”，石狮市教育局</w:t>
      </w:r>
      <w:r>
        <w:t>未能提供</w:t>
      </w:r>
      <w:r>
        <w:rPr>
          <w:rFonts w:hint="eastAsia"/>
        </w:rPr>
        <w:t>完成相关</w:t>
      </w:r>
      <w:r>
        <w:t>佐证材料。</w:t>
      </w:r>
      <w:r>
        <w:rPr>
          <w:rFonts w:hint="eastAsia"/>
        </w:rPr>
        <w:t>本项</w:t>
      </w:r>
      <w:r>
        <w:t>扣1分，得分2分。</w:t>
      </w:r>
    </w:p>
    <w:p w:rsidR="00E35033" w:rsidRDefault="00615428">
      <w:pPr>
        <w:numPr>
          <w:ilvl w:val="0"/>
          <w:numId w:val="8"/>
        </w:numPr>
        <w:ind w:firstLineChars="0"/>
        <w:rPr>
          <w:rFonts w:ascii="黑体" w:eastAsia="黑体" w:hAnsi="黑体"/>
        </w:rPr>
      </w:pPr>
      <w:r>
        <w:rPr>
          <w:rFonts w:ascii="黑体" w:eastAsia="黑体" w:hAnsi="黑体" w:hint="eastAsia"/>
        </w:rPr>
        <w:t>管理制度保障情况（4分）</w:t>
      </w:r>
    </w:p>
    <w:p w:rsidR="00E35033" w:rsidRDefault="00615428">
      <w:pPr>
        <w:ind w:firstLine="480"/>
      </w:pPr>
      <w:r>
        <w:rPr>
          <w:rFonts w:hint="eastAsia"/>
        </w:rPr>
        <w:t>管理制度保障情况从是否制定或具有相应的业务管理制度、管理制度是否健全以及是否得到有效执行三方面评价。</w:t>
      </w:r>
    </w:p>
    <w:p w:rsidR="00E35033" w:rsidRDefault="00615428">
      <w:pPr>
        <w:ind w:firstLine="480"/>
      </w:pPr>
      <w:r>
        <w:t>根据绩效调查小组检查，</w:t>
      </w:r>
      <w:r>
        <w:rPr>
          <w:rFonts w:hint="eastAsia"/>
        </w:rPr>
        <w:t>石狮市教育局依据合作协议执行，但未能提供</w:t>
      </w:r>
      <w:r>
        <w:t>合作办学经费</w:t>
      </w:r>
      <w:r>
        <w:rPr>
          <w:rFonts w:hint="eastAsia"/>
        </w:rPr>
        <w:t>方面相应的业务管理制度。本项扣2分</w:t>
      </w:r>
      <w:r>
        <w:t>，得分2分。</w:t>
      </w:r>
    </w:p>
    <w:p w:rsidR="00E35033" w:rsidRDefault="00615428">
      <w:pPr>
        <w:pStyle w:val="2"/>
        <w:numPr>
          <w:ilvl w:val="0"/>
          <w:numId w:val="7"/>
        </w:numPr>
        <w:ind w:firstLineChars="0"/>
        <w:rPr>
          <w:b w:val="0"/>
          <w:sz w:val="28"/>
          <w:szCs w:val="28"/>
        </w:rPr>
      </w:pPr>
      <w:bookmarkStart w:id="14" w:name="_Toc8201"/>
      <w:r>
        <w:rPr>
          <w:rFonts w:hint="eastAsia"/>
          <w:b w:val="0"/>
          <w:sz w:val="28"/>
          <w:szCs w:val="28"/>
        </w:rPr>
        <w:t>投入情况的评价（权重2</w:t>
      </w:r>
      <w:r>
        <w:rPr>
          <w:b w:val="0"/>
          <w:sz w:val="28"/>
          <w:szCs w:val="28"/>
        </w:rPr>
        <w:t>0</w:t>
      </w:r>
      <w:r>
        <w:rPr>
          <w:rFonts w:hint="eastAsia"/>
          <w:b w:val="0"/>
          <w:sz w:val="28"/>
          <w:szCs w:val="28"/>
        </w:rPr>
        <w:t>%）</w:t>
      </w:r>
      <w:bookmarkEnd w:id="14"/>
    </w:p>
    <w:p w:rsidR="00E35033" w:rsidRDefault="00615428">
      <w:pPr>
        <w:ind w:firstLine="480"/>
      </w:pPr>
      <w:r>
        <w:rPr>
          <w:rFonts w:hint="eastAsia"/>
        </w:rPr>
        <w:t>投入情况分为资金到位和资金管理两个二级指标，其中资金到位指标权重为5%，从资金到位率和到位时效两方面进行评价；资金管理指标权重为15%，从资金使用、资金拨付、成本控制、财务管理等四个方面进行评价</w:t>
      </w:r>
    </w:p>
    <w:p w:rsidR="00E35033" w:rsidRDefault="00615428">
      <w:pPr>
        <w:numPr>
          <w:ilvl w:val="0"/>
          <w:numId w:val="9"/>
        </w:numPr>
        <w:ind w:firstLine="480"/>
        <w:rPr>
          <w:rFonts w:ascii="黑体" w:eastAsia="黑体" w:hAnsi="黑体"/>
        </w:rPr>
      </w:pPr>
      <w:r>
        <w:rPr>
          <w:rFonts w:ascii="黑体" w:eastAsia="黑体" w:hAnsi="黑体" w:hint="eastAsia"/>
        </w:rPr>
        <w:t>资金到位率（分值3分）</w:t>
      </w:r>
    </w:p>
    <w:p w:rsidR="00E35033" w:rsidRDefault="00615428">
      <w:pPr>
        <w:ind w:firstLineChars="0" w:firstLine="480"/>
      </w:pPr>
      <w:r>
        <w:rPr>
          <w:rFonts w:hint="eastAsia"/>
        </w:rPr>
        <w:t>资金到位率=实际到位资金/计划到位资金×100%。通过计算项目实际到位资金占计划的比重，对资金到位情况进行评价。</w:t>
      </w:r>
    </w:p>
    <w:p w:rsidR="00E35033" w:rsidRDefault="00615428">
      <w:pPr>
        <w:ind w:firstLineChars="0" w:firstLine="480"/>
      </w:pPr>
      <w:r>
        <w:t>资金</w:t>
      </w:r>
      <w:r>
        <w:rPr>
          <w:rFonts w:hint="eastAsia"/>
        </w:rPr>
        <w:t>到位率=250/250×100%=100%，该指标得分3分。</w:t>
      </w:r>
    </w:p>
    <w:p w:rsidR="00E35033" w:rsidRDefault="00615428">
      <w:pPr>
        <w:numPr>
          <w:ilvl w:val="0"/>
          <w:numId w:val="9"/>
        </w:numPr>
        <w:ind w:firstLine="480"/>
        <w:rPr>
          <w:rFonts w:ascii="黑体" w:eastAsia="黑体" w:hAnsi="黑体"/>
        </w:rPr>
      </w:pPr>
      <w:r>
        <w:rPr>
          <w:rFonts w:ascii="黑体" w:eastAsia="黑体" w:hAnsi="黑体" w:hint="eastAsia"/>
        </w:rPr>
        <w:lastRenderedPageBreak/>
        <w:t>到位时效情况（分值2分）</w:t>
      </w:r>
    </w:p>
    <w:p w:rsidR="00E35033" w:rsidRDefault="00615428">
      <w:pPr>
        <w:ind w:firstLineChars="0" w:firstLine="480"/>
      </w:pPr>
      <w:r>
        <w:rPr>
          <w:rFonts w:hint="eastAsia"/>
        </w:rPr>
        <w:t>到位时效指标评价资金到位是否及时、是否影响项目进度。</w:t>
      </w:r>
      <w:r>
        <w:t>中国科学研究院合作办学经费由财政局直接下拨至中国教育科学研究院。此项得2分。</w:t>
      </w:r>
    </w:p>
    <w:p w:rsidR="00E35033" w:rsidRDefault="00615428">
      <w:pPr>
        <w:numPr>
          <w:ilvl w:val="0"/>
          <w:numId w:val="9"/>
        </w:numPr>
        <w:ind w:firstLine="480"/>
        <w:rPr>
          <w:rFonts w:ascii="黑体" w:eastAsia="黑体" w:hAnsi="黑体"/>
        </w:rPr>
      </w:pPr>
      <w:r>
        <w:rPr>
          <w:rFonts w:ascii="黑体" w:eastAsia="黑体" w:hAnsi="黑体" w:hint="eastAsia"/>
        </w:rPr>
        <w:t>资金使用情况（5分）</w:t>
      </w:r>
    </w:p>
    <w:p w:rsidR="00E35033" w:rsidRDefault="00615428">
      <w:pPr>
        <w:ind w:firstLine="480"/>
      </w:pPr>
      <w:r>
        <w:rPr>
          <w:rFonts w:hint="eastAsia"/>
        </w:rPr>
        <w:t>资金使用情况指标主要评价项目支出</w:t>
      </w:r>
      <w:r>
        <w:t>是否存在依据不合规、虚列项目支出的情况；是否存在截留、挤占、挪用项目资金情况；是否存在超标准开支情况</w:t>
      </w:r>
      <w:r>
        <w:rPr>
          <w:rFonts w:hint="eastAsia"/>
        </w:rPr>
        <w:t>。</w:t>
      </w:r>
    </w:p>
    <w:p w:rsidR="00E35033" w:rsidRDefault="00615428">
      <w:pPr>
        <w:ind w:firstLine="480"/>
      </w:pPr>
      <w:r>
        <w:t>中国科学研究院合作办学经费专项由会计核算中心统一核算，严格按照相关规定使用资金，</w:t>
      </w:r>
      <w:r>
        <w:rPr>
          <w:rFonts w:hint="eastAsia"/>
        </w:rPr>
        <w:t>没有发现</w:t>
      </w:r>
      <w:r>
        <w:t>存在截留、挤占、挪用项目资金的情况。此项得5分。</w:t>
      </w:r>
    </w:p>
    <w:p w:rsidR="00E35033" w:rsidRDefault="00615428">
      <w:pPr>
        <w:numPr>
          <w:ilvl w:val="0"/>
          <w:numId w:val="9"/>
        </w:numPr>
        <w:ind w:firstLine="480"/>
        <w:rPr>
          <w:rFonts w:ascii="黑体" w:eastAsia="黑体" w:hAnsi="黑体"/>
        </w:rPr>
      </w:pPr>
      <w:r>
        <w:rPr>
          <w:rFonts w:ascii="黑体" w:eastAsia="黑体" w:hAnsi="黑体" w:hint="eastAsia"/>
        </w:rPr>
        <w:t>资金拨付情况（3分）</w:t>
      </w:r>
    </w:p>
    <w:p w:rsidR="00E35033" w:rsidRDefault="00615428">
      <w:pPr>
        <w:ind w:firstLine="480"/>
      </w:pPr>
      <w:r>
        <w:t>资金拨付</w:t>
      </w:r>
      <w:r>
        <w:rPr>
          <w:rFonts w:hint="eastAsia"/>
        </w:rPr>
        <w:t>指标评价资金拨付</w:t>
      </w:r>
      <w:r>
        <w:t>是否及时，是否通过银行转账</w:t>
      </w:r>
      <w:r>
        <w:rPr>
          <w:rFonts w:hint="eastAsia"/>
        </w:rPr>
        <w:t>。石狮市教育局按照合作协议约定及时申请，经审批后由石狮市财政局统一支付给中国教育科学研究院。本项得分3分。</w:t>
      </w:r>
    </w:p>
    <w:p w:rsidR="00E35033" w:rsidRDefault="00615428">
      <w:pPr>
        <w:pStyle w:val="11"/>
        <w:ind w:left="480" w:firstLineChars="0" w:firstLine="0"/>
        <w:rPr>
          <w:rFonts w:ascii="黑体" w:eastAsia="黑体" w:hAnsi="黑体"/>
        </w:rPr>
      </w:pPr>
      <w:r>
        <w:rPr>
          <w:rFonts w:ascii="黑体" w:eastAsia="黑体" w:hAnsi="黑体" w:hint="eastAsia"/>
        </w:rPr>
        <w:t>5.成本控制情况</w:t>
      </w:r>
      <w:r>
        <w:rPr>
          <w:rFonts w:ascii="黑体" w:eastAsia="黑体" w:hAnsi="黑体"/>
        </w:rPr>
        <w:t>（</w:t>
      </w:r>
      <w:r>
        <w:rPr>
          <w:rFonts w:ascii="黑体" w:eastAsia="黑体" w:hAnsi="黑体" w:hint="eastAsia"/>
        </w:rPr>
        <w:t>分值为5</w:t>
      </w:r>
      <w:r>
        <w:rPr>
          <w:rFonts w:ascii="黑体" w:eastAsia="黑体" w:hAnsi="黑体"/>
        </w:rPr>
        <w:t>分）</w:t>
      </w:r>
    </w:p>
    <w:p w:rsidR="00E35033" w:rsidRDefault="00615428">
      <w:pPr>
        <w:ind w:firstLine="480"/>
      </w:pPr>
      <w:r>
        <w:rPr>
          <w:rFonts w:hint="eastAsia"/>
        </w:rPr>
        <w:t>成本控制情况主要评价项目成本与概算或预算差异情况。成本控制率＝截至年末累计支出数/概算或当年度预算。2018年，共计支付250万元，当年度预算250万元，成本控制率=250/250*100%=100%。本项得</w:t>
      </w:r>
      <w:r>
        <w:t>5</w:t>
      </w:r>
      <w:r>
        <w:rPr>
          <w:rFonts w:hint="eastAsia"/>
        </w:rPr>
        <w:t>分。</w:t>
      </w:r>
    </w:p>
    <w:p w:rsidR="00E35033" w:rsidRDefault="00615428">
      <w:pPr>
        <w:pStyle w:val="11"/>
        <w:ind w:left="480" w:firstLineChars="0" w:firstLine="0"/>
        <w:rPr>
          <w:rFonts w:ascii="黑体" w:eastAsia="黑体" w:hAnsi="黑体"/>
        </w:rPr>
      </w:pPr>
      <w:r>
        <w:rPr>
          <w:rFonts w:ascii="黑体" w:eastAsia="黑体" w:hAnsi="黑体" w:hint="eastAsia"/>
        </w:rPr>
        <w:t>6.财务管理</w:t>
      </w:r>
      <w:r>
        <w:rPr>
          <w:rFonts w:ascii="黑体" w:eastAsia="黑体" w:hAnsi="黑体"/>
        </w:rPr>
        <w:t>（</w:t>
      </w:r>
      <w:r>
        <w:rPr>
          <w:rFonts w:ascii="黑体" w:eastAsia="黑体" w:hAnsi="黑体" w:hint="eastAsia"/>
        </w:rPr>
        <w:t>分值为2</w:t>
      </w:r>
      <w:r>
        <w:rPr>
          <w:rFonts w:ascii="黑体" w:eastAsia="黑体" w:hAnsi="黑体"/>
        </w:rPr>
        <w:t>分）</w:t>
      </w:r>
    </w:p>
    <w:p w:rsidR="00E35033" w:rsidRDefault="00615428">
      <w:pPr>
        <w:ind w:firstLine="480"/>
      </w:pPr>
      <w:r>
        <w:rPr>
          <w:rFonts w:hint="eastAsia"/>
        </w:rPr>
        <w:t>财务管理情况主要评价资金管理、费用支出等制度是否健全且有效执行。合作办学项目经费由会计核算中心统一核算。本项得2分。</w:t>
      </w:r>
    </w:p>
    <w:p w:rsidR="00E35033" w:rsidRDefault="00615428">
      <w:pPr>
        <w:pStyle w:val="2"/>
        <w:numPr>
          <w:ilvl w:val="0"/>
          <w:numId w:val="7"/>
        </w:numPr>
        <w:ind w:firstLineChars="0"/>
        <w:rPr>
          <w:b w:val="0"/>
          <w:sz w:val="28"/>
          <w:szCs w:val="28"/>
        </w:rPr>
      </w:pPr>
      <w:bookmarkStart w:id="15" w:name="_Toc20389"/>
      <w:r>
        <w:rPr>
          <w:rFonts w:hint="eastAsia"/>
          <w:b w:val="0"/>
          <w:sz w:val="28"/>
          <w:szCs w:val="28"/>
        </w:rPr>
        <w:t>过程管理的评价（权重为2</w:t>
      </w:r>
      <w:r>
        <w:rPr>
          <w:b w:val="0"/>
          <w:sz w:val="28"/>
          <w:szCs w:val="28"/>
        </w:rPr>
        <w:t>0</w:t>
      </w:r>
      <w:r>
        <w:rPr>
          <w:rFonts w:hint="eastAsia"/>
          <w:b w:val="0"/>
          <w:sz w:val="28"/>
          <w:szCs w:val="28"/>
        </w:rPr>
        <w:t>%）</w:t>
      </w:r>
      <w:bookmarkEnd w:id="15"/>
    </w:p>
    <w:p w:rsidR="00E35033" w:rsidRDefault="00615428" w:rsidP="005B0AA5">
      <w:pPr>
        <w:ind w:firstLine="480"/>
      </w:pPr>
      <w:r>
        <w:rPr>
          <w:rFonts w:hint="eastAsia"/>
        </w:rPr>
        <w:t>过程管理下设项目实施和会计信息管理两个二级指标，其中项目实施指标权重为16%，会计信息管理指标权重为4%。</w:t>
      </w:r>
    </w:p>
    <w:p w:rsidR="00E35033" w:rsidRDefault="00615428">
      <w:pPr>
        <w:pStyle w:val="11"/>
        <w:numPr>
          <w:ilvl w:val="0"/>
          <w:numId w:val="10"/>
        </w:numPr>
        <w:ind w:firstLineChars="0"/>
        <w:rPr>
          <w:rFonts w:ascii="黑体" w:eastAsia="黑体" w:hAnsi="黑体"/>
        </w:rPr>
      </w:pPr>
      <w:r>
        <w:rPr>
          <w:rFonts w:ascii="黑体" w:eastAsia="黑体" w:hAnsi="黑体" w:hint="eastAsia"/>
        </w:rPr>
        <w:t>项目实施</w:t>
      </w:r>
      <w:r>
        <w:rPr>
          <w:rFonts w:ascii="黑体" w:eastAsia="黑体" w:hAnsi="黑体"/>
        </w:rPr>
        <w:t>（</w:t>
      </w:r>
      <w:r>
        <w:rPr>
          <w:rFonts w:ascii="黑体" w:eastAsia="黑体" w:hAnsi="黑体" w:hint="eastAsia"/>
        </w:rPr>
        <w:t>分值为16</w:t>
      </w:r>
      <w:r>
        <w:rPr>
          <w:rFonts w:ascii="黑体" w:eastAsia="黑体" w:hAnsi="黑体"/>
        </w:rPr>
        <w:t>分）</w:t>
      </w:r>
    </w:p>
    <w:p w:rsidR="00E35033" w:rsidRDefault="00615428">
      <w:pPr>
        <w:ind w:firstLine="480"/>
      </w:pPr>
      <w:r>
        <w:rPr>
          <w:rFonts w:hint="eastAsia"/>
        </w:rPr>
        <w:t>项目实施主要从项目计划、项目进度、项目质量可控性三个方面进行评价。</w:t>
      </w:r>
    </w:p>
    <w:p w:rsidR="00E35033" w:rsidRDefault="00615428">
      <w:pPr>
        <w:pStyle w:val="11"/>
        <w:numPr>
          <w:ilvl w:val="0"/>
          <w:numId w:val="11"/>
        </w:numPr>
        <w:ind w:firstLine="480"/>
      </w:pPr>
      <w:r>
        <w:rPr>
          <w:rFonts w:hint="eastAsia"/>
        </w:rPr>
        <w:t>项目计划（</w:t>
      </w:r>
      <w:r>
        <w:rPr>
          <w:rFonts w:hint="eastAsia"/>
          <w:kern w:val="0"/>
        </w:rPr>
        <w:t>分值为</w:t>
      </w:r>
      <w:r>
        <w:rPr>
          <w:rFonts w:hint="eastAsia"/>
        </w:rPr>
        <w:t>5</w:t>
      </w:r>
      <w:r>
        <w:t>分）</w:t>
      </w:r>
    </w:p>
    <w:p w:rsidR="00E35033" w:rsidRDefault="00615428">
      <w:pPr>
        <w:ind w:firstLine="480"/>
        <w:rPr>
          <w:rFonts w:cs="Times New Roman"/>
          <w:sz w:val="28"/>
          <w:szCs w:val="28"/>
        </w:rPr>
      </w:pPr>
      <w:r>
        <w:rPr>
          <w:rFonts w:hint="eastAsia"/>
        </w:rPr>
        <w:t>项目计划主要评价项目计划或实施方案制定情况。经检查，石狮市教育局虽然未能提供项目计划，但合作协议中已提出项目实施内容及计划完成日期，本项得3分。</w:t>
      </w:r>
    </w:p>
    <w:p w:rsidR="00E35033" w:rsidRDefault="00615428">
      <w:pPr>
        <w:pStyle w:val="11"/>
        <w:numPr>
          <w:ilvl w:val="0"/>
          <w:numId w:val="11"/>
        </w:numPr>
        <w:ind w:firstLine="480"/>
      </w:pPr>
      <w:r>
        <w:rPr>
          <w:rFonts w:hint="eastAsia"/>
        </w:rPr>
        <w:t>项目进度（</w:t>
      </w:r>
      <w:r>
        <w:rPr>
          <w:rFonts w:hint="eastAsia"/>
          <w:kern w:val="0"/>
        </w:rPr>
        <w:t>分值为</w:t>
      </w:r>
      <w:r>
        <w:rPr>
          <w:rFonts w:hint="eastAsia"/>
        </w:rPr>
        <w:t>6</w:t>
      </w:r>
      <w:r>
        <w:t>分）</w:t>
      </w:r>
    </w:p>
    <w:p w:rsidR="00E35033" w:rsidRDefault="00615428">
      <w:pPr>
        <w:ind w:firstLine="480"/>
      </w:pPr>
      <w:r>
        <w:rPr>
          <w:rFonts w:hint="eastAsia"/>
        </w:rPr>
        <w:lastRenderedPageBreak/>
        <w:t>项目进度主要通过计算项目达成率来考核项目进度情况。项目进度达成率=项目实际进度/项目计划进度×100%。石狮市教育局未能提供项目进度表，根据绩效评价工作小组现场调查，普惠性幼儿园及课后服务项目均已实施；福建省教育厅、泉州市教育局联合调研组《关于石狮市教育综合改革有关情况的报告》中指出石狮市教育综合改革采取多项举措，取得了一定的成效。本项扣1分</w:t>
      </w:r>
      <w:r>
        <w:t>，得分5分。</w:t>
      </w:r>
    </w:p>
    <w:p w:rsidR="00E35033" w:rsidRDefault="00615428">
      <w:pPr>
        <w:pStyle w:val="11"/>
        <w:numPr>
          <w:ilvl w:val="0"/>
          <w:numId w:val="11"/>
        </w:numPr>
        <w:ind w:firstLine="480"/>
      </w:pPr>
      <w:r>
        <w:rPr>
          <w:rFonts w:hint="eastAsia"/>
        </w:rPr>
        <w:t>项目质量可控性（</w:t>
      </w:r>
      <w:r>
        <w:rPr>
          <w:rFonts w:hint="eastAsia"/>
          <w:kern w:val="0"/>
        </w:rPr>
        <w:t>分值为</w:t>
      </w:r>
      <w:r>
        <w:t>5分）</w:t>
      </w:r>
    </w:p>
    <w:p w:rsidR="00E35033" w:rsidRDefault="00615428">
      <w:pPr>
        <w:ind w:firstLine="480"/>
      </w:pPr>
      <w:r>
        <w:rPr>
          <w:rFonts w:hint="eastAsia"/>
        </w:rPr>
        <w:t>项目质量可控性主要评价监督考核制度制定情况及是否对项目进行全程跟踪监控。石狮市教育局未能提供监督考核方案，根据与</w:t>
      </w:r>
      <w:r>
        <w:t>中国</w:t>
      </w:r>
      <w:r>
        <w:rPr>
          <w:rFonts w:hint="eastAsia"/>
        </w:rPr>
        <w:t>教育</w:t>
      </w:r>
      <w:r>
        <w:t>科学研究院</w:t>
      </w:r>
      <w:r>
        <w:rPr>
          <w:rFonts w:hint="eastAsia"/>
        </w:rPr>
        <w:t>签订的合作协议进行监督考核。本项得3分</w:t>
      </w:r>
      <w:r>
        <w:t>。</w:t>
      </w:r>
    </w:p>
    <w:p w:rsidR="00E35033" w:rsidRDefault="00615428">
      <w:pPr>
        <w:ind w:firstLine="480"/>
      </w:pPr>
      <w:r>
        <w:rPr>
          <w:rFonts w:hint="eastAsia"/>
        </w:rPr>
        <w:t>项目实施合计得1</w:t>
      </w:r>
      <w:r>
        <w:t>1</w:t>
      </w:r>
      <w:r>
        <w:rPr>
          <w:rFonts w:hint="eastAsia"/>
        </w:rPr>
        <w:t>分。</w:t>
      </w:r>
    </w:p>
    <w:p w:rsidR="00E35033" w:rsidRDefault="00615428">
      <w:pPr>
        <w:pStyle w:val="11"/>
        <w:numPr>
          <w:ilvl w:val="0"/>
          <w:numId w:val="10"/>
        </w:numPr>
        <w:ind w:firstLineChars="0"/>
        <w:rPr>
          <w:rFonts w:ascii="黑体" w:eastAsia="黑体" w:hAnsi="黑体"/>
        </w:rPr>
      </w:pPr>
      <w:r>
        <w:rPr>
          <w:rFonts w:ascii="黑体" w:eastAsia="黑体" w:hAnsi="黑体" w:hint="eastAsia"/>
        </w:rPr>
        <w:t>会计信息管理</w:t>
      </w:r>
      <w:r>
        <w:rPr>
          <w:rFonts w:ascii="黑体" w:eastAsia="黑体" w:hAnsi="黑体"/>
        </w:rPr>
        <w:t>（</w:t>
      </w:r>
      <w:r>
        <w:rPr>
          <w:rFonts w:ascii="黑体" w:eastAsia="黑体" w:hAnsi="黑体" w:hint="eastAsia"/>
        </w:rPr>
        <w:t>分值为4</w:t>
      </w:r>
      <w:r>
        <w:rPr>
          <w:rFonts w:ascii="黑体" w:eastAsia="黑体" w:hAnsi="黑体"/>
        </w:rPr>
        <w:t>分）</w:t>
      </w:r>
    </w:p>
    <w:p w:rsidR="00E35033" w:rsidRDefault="00615428">
      <w:pPr>
        <w:ind w:firstLine="480"/>
      </w:pPr>
      <w:r>
        <w:rPr>
          <w:rFonts w:hint="eastAsia"/>
        </w:rPr>
        <w:t>会计信息管理主要从</w:t>
      </w:r>
      <w:r>
        <w:t>信息规范性</w:t>
      </w:r>
      <w:r>
        <w:rPr>
          <w:rFonts w:hint="eastAsia"/>
        </w:rPr>
        <w:t>和</w:t>
      </w:r>
      <w:r>
        <w:t>信息完整性</w:t>
      </w:r>
      <w:r>
        <w:rPr>
          <w:rFonts w:hint="eastAsia"/>
        </w:rPr>
        <w:t>两个方面进行评价。</w:t>
      </w:r>
    </w:p>
    <w:p w:rsidR="00E35033" w:rsidRDefault="00615428">
      <w:pPr>
        <w:pStyle w:val="11"/>
        <w:numPr>
          <w:ilvl w:val="0"/>
          <w:numId w:val="12"/>
        </w:numPr>
        <w:ind w:firstLine="480"/>
      </w:pPr>
      <w:r>
        <w:rPr>
          <w:rFonts w:hint="eastAsia"/>
        </w:rPr>
        <w:t>信息规范性（</w:t>
      </w:r>
      <w:r>
        <w:rPr>
          <w:rFonts w:hint="eastAsia"/>
          <w:kern w:val="0"/>
        </w:rPr>
        <w:t>分值为</w:t>
      </w:r>
      <w:r>
        <w:rPr>
          <w:rFonts w:hint="eastAsia"/>
        </w:rPr>
        <w:t>2</w:t>
      </w:r>
      <w:r>
        <w:t>分）</w:t>
      </w:r>
    </w:p>
    <w:p w:rsidR="00E35033" w:rsidRDefault="00615428">
      <w:pPr>
        <w:ind w:firstLine="480"/>
      </w:pPr>
      <w:r>
        <w:t>中国</w:t>
      </w:r>
      <w:r>
        <w:rPr>
          <w:rFonts w:hint="eastAsia"/>
        </w:rPr>
        <w:t>教育</w:t>
      </w:r>
      <w:r>
        <w:t>科学研究院合作办学经费专项</w:t>
      </w:r>
      <w:r>
        <w:rPr>
          <w:rFonts w:hint="eastAsia"/>
        </w:rPr>
        <w:t>由会计核算中心按预算项目-教育专项统一核算</w:t>
      </w:r>
      <w:r>
        <w:t>，此项得分2分。</w:t>
      </w:r>
    </w:p>
    <w:p w:rsidR="00E35033" w:rsidRDefault="00615428">
      <w:pPr>
        <w:pStyle w:val="11"/>
        <w:numPr>
          <w:ilvl w:val="0"/>
          <w:numId w:val="12"/>
        </w:numPr>
        <w:ind w:firstLine="480"/>
      </w:pPr>
      <w:r>
        <w:rPr>
          <w:rFonts w:hint="eastAsia"/>
        </w:rPr>
        <w:t>信息完整性（</w:t>
      </w:r>
      <w:r>
        <w:rPr>
          <w:rFonts w:hint="eastAsia"/>
          <w:kern w:val="0"/>
        </w:rPr>
        <w:t>分值为</w:t>
      </w:r>
      <w:r>
        <w:t>2分）</w:t>
      </w:r>
    </w:p>
    <w:p w:rsidR="00E35033" w:rsidRDefault="00615428">
      <w:pPr>
        <w:ind w:firstLine="480"/>
      </w:pPr>
      <w:r>
        <w:t>中国</w:t>
      </w:r>
      <w:r>
        <w:rPr>
          <w:rFonts w:hint="eastAsia"/>
        </w:rPr>
        <w:t>教育</w:t>
      </w:r>
      <w:r>
        <w:t>科学研究院合作办学经费</w:t>
      </w:r>
      <w:r>
        <w:rPr>
          <w:rFonts w:hint="eastAsia"/>
        </w:rPr>
        <w:t>根据狮财行指</w:t>
      </w:r>
      <w:r>
        <w:rPr>
          <w:rFonts w:cs="宋体" w:hint="eastAsia"/>
        </w:rPr>
        <w:t>〔</w:t>
      </w:r>
      <w:r>
        <w:rPr>
          <w:rFonts w:hint="eastAsia"/>
        </w:rPr>
        <w:t>2018</w:t>
      </w:r>
      <w:r>
        <w:rPr>
          <w:rFonts w:cs="宋体" w:hint="eastAsia"/>
        </w:rPr>
        <w:t>〕</w:t>
      </w:r>
      <w:r>
        <w:rPr>
          <w:rFonts w:hint="eastAsia"/>
        </w:rPr>
        <w:t>46号文件支付，具有相应凭证</w:t>
      </w:r>
      <w:r>
        <w:t>，会计信息</w:t>
      </w:r>
      <w:r>
        <w:rPr>
          <w:rFonts w:hint="eastAsia"/>
        </w:rPr>
        <w:t>较</w:t>
      </w:r>
      <w:r>
        <w:t>完整，此项得分2分。</w:t>
      </w:r>
    </w:p>
    <w:p w:rsidR="00E35033" w:rsidRDefault="00615428">
      <w:pPr>
        <w:ind w:firstLine="480"/>
      </w:pPr>
      <w:r>
        <w:rPr>
          <w:rFonts w:hint="eastAsia"/>
        </w:rPr>
        <w:t>会计信息管理合计得</w:t>
      </w:r>
      <w:r>
        <w:t>4</w:t>
      </w:r>
      <w:r>
        <w:rPr>
          <w:rFonts w:hint="eastAsia"/>
        </w:rPr>
        <w:t>分。</w:t>
      </w:r>
    </w:p>
    <w:p w:rsidR="00E35033" w:rsidRDefault="00615428">
      <w:pPr>
        <w:pStyle w:val="2"/>
        <w:numPr>
          <w:ilvl w:val="0"/>
          <w:numId w:val="7"/>
        </w:numPr>
        <w:ind w:firstLineChars="0"/>
        <w:rPr>
          <w:b w:val="0"/>
          <w:sz w:val="28"/>
          <w:szCs w:val="28"/>
        </w:rPr>
      </w:pPr>
      <w:bookmarkStart w:id="16" w:name="_Toc8298"/>
      <w:r>
        <w:rPr>
          <w:rFonts w:hint="eastAsia"/>
          <w:b w:val="0"/>
          <w:sz w:val="28"/>
          <w:szCs w:val="28"/>
        </w:rPr>
        <w:t>产出与效益的评价（权重为6</w:t>
      </w:r>
      <w:r>
        <w:rPr>
          <w:b w:val="0"/>
          <w:sz w:val="28"/>
          <w:szCs w:val="28"/>
        </w:rPr>
        <w:t>0</w:t>
      </w:r>
      <w:r>
        <w:rPr>
          <w:rFonts w:hint="eastAsia"/>
          <w:b w:val="0"/>
          <w:sz w:val="28"/>
          <w:szCs w:val="28"/>
        </w:rPr>
        <w:t>%）</w:t>
      </w:r>
      <w:bookmarkEnd w:id="16"/>
    </w:p>
    <w:p w:rsidR="00E35033" w:rsidRDefault="00615428" w:rsidP="00DE76B5">
      <w:pPr>
        <w:ind w:firstLine="480"/>
      </w:pPr>
      <w:r>
        <w:t>产出与效益通过产出</w:t>
      </w:r>
      <w:r>
        <w:rPr>
          <w:rFonts w:hint="eastAsia"/>
        </w:rPr>
        <w:t>数量、产出质量</w:t>
      </w:r>
      <w:r>
        <w:t>、社会效益、可持续影响、服务对象满意度</w:t>
      </w:r>
      <w:r>
        <w:rPr>
          <w:rFonts w:hint="eastAsia"/>
        </w:rPr>
        <w:t>五</w:t>
      </w:r>
      <w:r>
        <w:t>个方面进行评价</w:t>
      </w:r>
    </w:p>
    <w:p w:rsidR="00E35033" w:rsidRDefault="00615428">
      <w:pPr>
        <w:pStyle w:val="11"/>
        <w:numPr>
          <w:ilvl w:val="0"/>
          <w:numId w:val="13"/>
        </w:numPr>
        <w:ind w:firstLineChars="0"/>
        <w:rPr>
          <w:rFonts w:ascii="黑体" w:eastAsia="黑体" w:hAnsi="黑体"/>
        </w:rPr>
      </w:pPr>
      <w:r>
        <w:rPr>
          <w:rFonts w:ascii="黑体" w:eastAsia="黑体" w:hAnsi="黑体"/>
        </w:rPr>
        <w:t>产出</w:t>
      </w:r>
      <w:r>
        <w:rPr>
          <w:rFonts w:ascii="黑体" w:eastAsia="黑体" w:hAnsi="黑体" w:hint="eastAsia"/>
        </w:rPr>
        <w:t>数量</w:t>
      </w:r>
      <w:r>
        <w:rPr>
          <w:rFonts w:ascii="黑体" w:eastAsia="黑体" w:hAnsi="黑体"/>
        </w:rPr>
        <w:t>（</w:t>
      </w:r>
      <w:r>
        <w:rPr>
          <w:rFonts w:ascii="黑体" w:eastAsia="黑体" w:hAnsi="黑体" w:hint="eastAsia"/>
        </w:rPr>
        <w:t>分值为15</w:t>
      </w:r>
      <w:r>
        <w:rPr>
          <w:rFonts w:ascii="黑体" w:eastAsia="黑体" w:hAnsi="黑体"/>
        </w:rPr>
        <w:t>分）</w:t>
      </w:r>
    </w:p>
    <w:p w:rsidR="00E35033" w:rsidRDefault="00615428">
      <w:pPr>
        <w:ind w:firstLine="480"/>
      </w:pPr>
      <w:r>
        <w:t>产出</w:t>
      </w:r>
      <w:r>
        <w:rPr>
          <w:rFonts w:hint="eastAsia"/>
        </w:rPr>
        <w:t>数量</w:t>
      </w:r>
      <w:r>
        <w:t>通过</w:t>
      </w:r>
      <w:r>
        <w:rPr>
          <w:rFonts w:hint="eastAsia"/>
        </w:rPr>
        <w:t>城乡学校合作办学示范校数量</w:t>
      </w:r>
      <w:r>
        <w:t>、特色品牌学校数量、增加学位数量</w:t>
      </w:r>
      <w:r>
        <w:rPr>
          <w:rFonts w:hint="eastAsia"/>
        </w:rPr>
        <w:t>等三</w:t>
      </w:r>
      <w:r>
        <w:t>个方面进行评价</w:t>
      </w:r>
    </w:p>
    <w:p w:rsidR="00E35033" w:rsidRDefault="00615428">
      <w:pPr>
        <w:pStyle w:val="11"/>
        <w:numPr>
          <w:ilvl w:val="0"/>
          <w:numId w:val="14"/>
        </w:numPr>
        <w:ind w:firstLine="480"/>
      </w:pPr>
      <w:r>
        <w:t>城乡学校合作办学示范校数量</w:t>
      </w:r>
      <w:r>
        <w:rPr>
          <w:rFonts w:hint="eastAsia"/>
        </w:rPr>
        <w:t>（</w:t>
      </w:r>
      <w:r>
        <w:rPr>
          <w:rFonts w:hint="eastAsia"/>
          <w:kern w:val="0"/>
        </w:rPr>
        <w:t>分值为</w:t>
      </w:r>
      <w:r>
        <w:rPr>
          <w:kern w:val="0"/>
        </w:rPr>
        <w:t>5</w:t>
      </w:r>
      <w:r>
        <w:t>分）</w:t>
      </w:r>
    </w:p>
    <w:p w:rsidR="00E35033" w:rsidRDefault="00615428">
      <w:pPr>
        <w:ind w:firstLine="480"/>
      </w:pPr>
      <w:r>
        <w:rPr>
          <w:rFonts w:hint="eastAsia"/>
        </w:rPr>
        <w:t>根据《中国教育科学院 石狮市人民政府共建教育综合改革实验区合作协议》第3页“至2016年，培育5所以上城乡学校合作办学示范校”，石狮市教育局</w:t>
      </w:r>
      <w:r>
        <w:rPr>
          <w:rFonts w:hint="eastAsia"/>
        </w:rPr>
        <w:lastRenderedPageBreak/>
        <w:t>未能提供合作办学示范名单及佐证材料</w:t>
      </w:r>
      <w:r>
        <w:t>，此项得分0分。</w:t>
      </w:r>
    </w:p>
    <w:p w:rsidR="00E35033" w:rsidRDefault="00615428">
      <w:pPr>
        <w:pStyle w:val="11"/>
        <w:numPr>
          <w:ilvl w:val="0"/>
          <w:numId w:val="14"/>
        </w:numPr>
        <w:ind w:firstLine="480"/>
      </w:pPr>
      <w:r>
        <w:t>特色品牌学校数量</w:t>
      </w:r>
      <w:r>
        <w:rPr>
          <w:rFonts w:hint="eastAsia"/>
        </w:rPr>
        <w:t>（</w:t>
      </w:r>
      <w:r>
        <w:rPr>
          <w:rFonts w:hint="eastAsia"/>
          <w:kern w:val="0"/>
        </w:rPr>
        <w:t>分值为</w:t>
      </w:r>
      <w:r>
        <w:rPr>
          <w:kern w:val="0"/>
        </w:rPr>
        <w:t>5</w:t>
      </w:r>
      <w:r>
        <w:t>分）</w:t>
      </w:r>
    </w:p>
    <w:p w:rsidR="00E35033" w:rsidRDefault="00615428">
      <w:pPr>
        <w:pStyle w:val="11"/>
        <w:ind w:firstLine="480"/>
      </w:pPr>
      <w:r>
        <w:rPr>
          <w:rFonts w:hint="eastAsia"/>
        </w:rPr>
        <w:t>根据《中国教育科学院 石狮市人民政府共建教育综合改革实验区合作协议》第3页“至2019年，形成3-5个在泉州、全省乃至全国有影响的特色品牌学校”，石狮市教育局未能</w:t>
      </w:r>
      <w:r>
        <w:t>提供</w:t>
      </w:r>
      <w:r>
        <w:rPr>
          <w:rFonts w:hint="eastAsia"/>
        </w:rPr>
        <w:t>特色品牌学校名单及佐证材料</w:t>
      </w:r>
      <w:r>
        <w:t>，此项得分0分。</w:t>
      </w:r>
    </w:p>
    <w:p w:rsidR="00E35033" w:rsidRDefault="00615428">
      <w:pPr>
        <w:pStyle w:val="11"/>
        <w:numPr>
          <w:ilvl w:val="0"/>
          <w:numId w:val="14"/>
        </w:numPr>
        <w:ind w:firstLine="480"/>
      </w:pPr>
      <w:r>
        <w:t>增加学位数量</w:t>
      </w:r>
      <w:r>
        <w:rPr>
          <w:rFonts w:hint="eastAsia"/>
        </w:rPr>
        <w:t>（</w:t>
      </w:r>
      <w:r>
        <w:rPr>
          <w:rFonts w:hint="eastAsia"/>
          <w:kern w:val="0"/>
        </w:rPr>
        <w:t>分值为</w:t>
      </w:r>
      <w:r>
        <w:rPr>
          <w:kern w:val="0"/>
        </w:rPr>
        <w:t>5</w:t>
      </w:r>
      <w:r>
        <w:t>分）</w:t>
      </w:r>
    </w:p>
    <w:p w:rsidR="00E35033" w:rsidRDefault="00615428">
      <w:pPr>
        <w:ind w:firstLine="480"/>
      </w:pPr>
      <w:r>
        <w:rPr>
          <w:rFonts w:hint="eastAsia"/>
        </w:rPr>
        <w:t>根据自评报告“</w:t>
      </w:r>
      <w:r>
        <w:t>截</w:t>
      </w:r>
      <w:r>
        <w:rPr>
          <w:rFonts w:hint="eastAsia"/>
        </w:rPr>
        <w:t>至</w:t>
      </w:r>
      <w:r>
        <w:t>2018年12月31日，</w:t>
      </w:r>
      <w:r>
        <w:rPr>
          <w:rFonts w:hint="eastAsia"/>
        </w:rPr>
        <w:t>增加学位数量15072个”，但石狮市教育局未能提供明细清单及相关佐证材料</w:t>
      </w:r>
      <w:r>
        <w:t>，</w:t>
      </w:r>
      <w:r>
        <w:rPr>
          <w:rFonts w:hint="eastAsia"/>
        </w:rPr>
        <w:t>扣3分，</w:t>
      </w:r>
      <w:r>
        <w:t>此项得分</w:t>
      </w:r>
      <w:r>
        <w:rPr>
          <w:rFonts w:hint="eastAsia"/>
        </w:rPr>
        <w:t>2</w:t>
      </w:r>
      <w:r>
        <w:t>分。</w:t>
      </w:r>
    </w:p>
    <w:p w:rsidR="00E35033" w:rsidRDefault="00615428">
      <w:pPr>
        <w:pStyle w:val="11"/>
        <w:numPr>
          <w:ilvl w:val="0"/>
          <w:numId w:val="13"/>
        </w:numPr>
        <w:ind w:firstLineChars="0"/>
        <w:rPr>
          <w:rFonts w:ascii="黑体" w:eastAsia="黑体" w:hAnsi="黑体"/>
        </w:rPr>
      </w:pPr>
      <w:r>
        <w:rPr>
          <w:rFonts w:ascii="黑体" w:eastAsia="黑体" w:hAnsi="黑体"/>
        </w:rPr>
        <w:t>产出</w:t>
      </w:r>
      <w:r>
        <w:rPr>
          <w:rFonts w:ascii="黑体" w:eastAsia="黑体" w:hAnsi="黑体" w:hint="eastAsia"/>
        </w:rPr>
        <w:t>质量</w:t>
      </w:r>
      <w:r>
        <w:rPr>
          <w:rFonts w:ascii="黑体" w:eastAsia="黑体" w:hAnsi="黑体"/>
        </w:rPr>
        <w:t>（</w:t>
      </w:r>
      <w:r>
        <w:rPr>
          <w:rFonts w:ascii="黑体" w:eastAsia="黑体" w:hAnsi="黑体" w:hint="eastAsia"/>
        </w:rPr>
        <w:t>分值为10</w:t>
      </w:r>
      <w:r>
        <w:rPr>
          <w:rFonts w:ascii="黑体" w:eastAsia="黑体" w:hAnsi="黑体"/>
        </w:rPr>
        <w:t>分）</w:t>
      </w:r>
    </w:p>
    <w:p w:rsidR="00E35033" w:rsidRDefault="00615428">
      <w:pPr>
        <w:ind w:firstLine="480"/>
      </w:pPr>
      <w:r>
        <w:rPr>
          <w:rFonts w:hint="eastAsia"/>
        </w:rPr>
        <w:t>产出质量通过</w:t>
      </w:r>
      <w:r>
        <w:t>质量均衡、教育质量</w:t>
      </w:r>
      <w:r>
        <w:rPr>
          <w:rFonts w:hint="eastAsia"/>
        </w:rPr>
        <w:t>两方面进行评价。</w:t>
      </w:r>
    </w:p>
    <w:p w:rsidR="00E35033" w:rsidRDefault="00615428">
      <w:pPr>
        <w:pStyle w:val="11"/>
        <w:numPr>
          <w:ilvl w:val="0"/>
          <w:numId w:val="15"/>
        </w:numPr>
        <w:ind w:firstLine="480"/>
      </w:pPr>
      <w:r>
        <w:t>质量均衡（分值为5分）</w:t>
      </w:r>
    </w:p>
    <w:p w:rsidR="00E35033" w:rsidRDefault="00615428">
      <w:pPr>
        <w:ind w:firstLine="480"/>
      </w:pPr>
      <w:r>
        <w:t>质量均衡根据是否</w:t>
      </w:r>
      <w:r>
        <w:rPr>
          <w:rFonts w:hint="eastAsia"/>
        </w:rPr>
        <w:t>突破瓶颈困境，促进农村和薄弱学校内涵发展</w:t>
      </w:r>
      <w:r>
        <w:t>进行评价。福建省教育厅、泉州市教育局联合调研组《关于石狮市教育综合改革有关情况的报告》中指出“以推进课程教学改革为突破口，促进农村和薄弱学校内涵发展”，</w:t>
      </w:r>
      <w:r>
        <w:rPr>
          <w:rFonts w:hint="eastAsia"/>
        </w:rPr>
        <w:t>但石狮市教育局未能提供相关佐证材料</w:t>
      </w:r>
      <w:r>
        <w:t>，</w:t>
      </w:r>
      <w:r>
        <w:rPr>
          <w:rFonts w:hint="eastAsia"/>
        </w:rPr>
        <w:t>扣3分，</w:t>
      </w:r>
      <w:r>
        <w:t>此项得分</w:t>
      </w:r>
      <w:r>
        <w:rPr>
          <w:rFonts w:hint="eastAsia"/>
        </w:rPr>
        <w:t>2</w:t>
      </w:r>
      <w:r>
        <w:t>分。</w:t>
      </w:r>
    </w:p>
    <w:p w:rsidR="00E35033" w:rsidRDefault="00615428">
      <w:pPr>
        <w:pStyle w:val="11"/>
        <w:numPr>
          <w:ilvl w:val="0"/>
          <w:numId w:val="15"/>
        </w:numPr>
        <w:ind w:firstLine="480"/>
      </w:pPr>
      <w:r>
        <w:t>教育质量（分值为5分）</w:t>
      </w:r>
    </w:p>
    <w:p w:rsidR="00E35033" w:rsidRDefault="00615428">
      <w:pPr>
        <w:ind w:firstLine="480"/>
      </w:pPr>
      <w:r>
        <w:t>教育质量通过</w:t>
      </w:r>
      <w:r>
        <w:rPr>
          <w:rFonts w:hint="eastAsia"/>
        </w:rPr>
        <w:t>以评促管，全面提升学校教育质量</w:t>
      </w:r>
      <w:r>
        <w:t>进行评价。福建省教育厅、泉州市教育局联合调研组《关于石狮市教育综合改革有关情况的报告》中指出“以评促管，全面提升学校教育质量……，激发不同生源的学校都能注重提升质量”</w:t>
      </w:r>
      <w:r>
        <w:rPr>
          <w:rFonts w:hint="eastAsia"/>
        </w:rPr>
        <w:t>，但石狮市教育局未能提供相关佐证材料</w:t>
      </w:r>
      <w:r>
        <w:t>，</w:t>
      </w:r>
      <w:r>
        <w:rPr>
          <w:rFonts w:hint="eastAsia"/>
        </w:rPr>
        <w:t>扣3分，</w:t>
      </w:r>
      <w:r>
        <w:t>此项得分</w:t>
      </w:r>
      <w:r>
        <w:rPr>
          <w:rFonts w:hint="eastAsia"/>
        </w:rPr>
        <w:t>2</w:t>
      </w:r>
      <w:r>
        <w:t>分。</w:t>
      </w:r>
    </w:p>
    <w:p w:rsidR="00E35033" w:rsidRDefault="00615428">
      <w:pPr>
        <w:pStyle w:val="11"/>
        <w:numPr>
          <w:ilvl w:val="0"/>
          <w:numId w:val="13"/>
        </w:numPr>
        <w:ind w:firstLineChars="0"/>
        <w:rPr>
          <w:rFonts w:ascii="黑体" w:eastAsia="黑体" w:hAnsi="黑体"/>
        </w:rPr>
      </w:pPr>
      <w:r>
        <w:rPr>
          <w:rFonts w:ascii="黑体" w:eastAsia="黑体" w:hAnsi="黑体"/>
        </w:rPr>
        <w:t>社会效益（</w:t>
      </w:r>
      <w:r>
        <w:rPr>
          <w:rFonts w:ascii="黑体" w:eastAsia="黑体" w:hAnsi="黑体" w:hint="eastAsia"/>
        </w:rPr>
        <w:t>分值为</w:t>
      </w:r>
      <w:r>
        <w:rPr>
          <w:rFonts w:ascii="黑体" w:eastAsia="黑体" w:hAnsi="黑体"/>
        </w:rPr>
        <w:t>1</w:t>
      </w:r>
      <w:r>
        <w:rPr>
          <w:rFonts w:ascii="黑体" w:eastAsia="黑体" w:hAnsi="黑体" w:hint="eastAsia"/>
        </w:rPr>
        <w:t>5</w:t>
      </w:r>
      <w:r>
        <w:rPr>
          <w:rFonts w:ascii="黑体" w:eastAsia="黑体" w:hAnsi="黑体"/>
        </w:rPr>
        <w:t>分）</w:t>
      </w:r>
    </w:p>
    <w:p w:rsidR="00E35033" w:rsidRDefault="00615428">
      <w:pPr>
        <w:ind w:firstLine="480"/>
      </w:pPr>
      <w:r>
        <w:t>社会效益通过资源配置、教师成长、壮大领军队伍三</w:t>
      </w:r>
      <w:r>
        <w:rPr>
          <w:rFonts w:hint="eastAsia"/>
        </w:rPr>
        <w:t>个方面进行评价。</w:t>
      </w:r>
    </w:p>
    <w:p w:rsidR="00E35033" w:rsidRDefault="00615428">
      <w:pPr>
        <w:pStyle w:val="11"/>
        <w:numPr>
          <w:ilvl w:val="0"/>
          <w:numId w:val="16"/>
        </w:numPr>
        <w:ind w:firstLine="480"/>
      </w:pPr>
      <w:r>
        <w:t>资源配置</w:t>
      </w:r>
      <w:r>
        <w:rPr>
          <w:rFonts w:hint="eastAsia"/>
        </w:rPr>
        <w:t>（</w:t>
      </w:r>
      <w:r>
        <w:rPr>
          <w:rFonts w:hint="eastAsia"/>
          <w:kern w:val="0"/>
        </w:rPr>
        <w:t>分值为</w:t>
      </w:r>
      <w:r>
        <w:rPr>
          <w:kern w:val="0"/>
        </w:rPr>
        <w:t>5</w:t>
      </w:r>
      <w:r>
        <w:t>分）</w:t>
      </w:r>
    </w:p>
    <w:p w:rsidR="00E35033" w:rsidRDefault="00615428">
      <w:pPr>
        <w:ind w:firstLine="480"/>
      </w:pPr>
      <w:r>
        <w:rPr>
          <w:rFonts w:hint="eastAsia"/>
        </w:rPr>
        <w:t>资源配置指标通过</w:t>
      </w:r>
      <w:r>
        <w:t>是否</w:t>
      </w:r>
      <w:r>
        <w:rPr>
          <w:rFonts w:hint="eastAsia"/>
        </w:rPr>
        <w:t>“扩容优化”、提供优质教育</w:t>
      </w:r>
      <w:r>
        <w:t>进行评价。福建省教育厅、泉州市教育局联合调研组《关于石狮市教育综合改革有关情况的报告》中指出</w:t>
      </w:r>
      <w:r>
        <w:rPr>
          <w:rFonts w:hint="eastAsia"/>
        </w:rPr>
        <w:t>“……</w:t>
      </w:r>
      <w:r>
        <w:t>推行资源配置“扩容优化”、全市各乡镇都办有市直优质学校。新三年扩建各类学校13所，新建、改扩建项目62个，新建校舍面积27.9万平方米，增加学位15072个</w:t>
      </w:r>
      <w:r>
        <w:rPr>
          <w:rFonts w:hint="eastAsia"/>
        </w:rPr>
        <w:t>”，但石狮市教育局未能提供相关佐证材料</w:t>
      </w:r>
      <w:r>
        <w:t>，</w:t>
      </w:r>
      <w:r>
        <w:rPr>
          <w:rFonts w:hint="eastAsia"/>
        </w:rPr>
        <w:t>扣3分，</w:t>
      </w:r>
      <w:r>
        <w:t>此项得分</w:t>
      </w:r>
      <w:r>
        <w:rPr>
          <w:rFonts w:hint="eastAsia"/>
        </w:rPr>
        <w:t>2</w:t>
      </w:r>
      <w:r>
        <w:t>分。</w:t>
      </w:r>
    </w:p>
    <w:p w:rsidR="00E35033" w:rsidRDefault="00615428">
      <w:pPr>
        <w:pStyle w:val="11"/>
        <w:numPr>
          <w:ilvl w:val="0"/>
          <w:numId w:val="16"/>
        </w:numPr>
        <w:ind w:firstLine="480"/>
      </w:pPr>
      <w:r>
        <w:lastRenderedPageBreak/>
        <w:t>教师成长</w:t>
      </w:r>
      <w:r>
        <w:rPr>
          <w:rFonts w:hint="eastAsia"/>
        </w:rPr>
        <w:t>（</w:t>
      </w:r>
      <w:r>
        <w:rPr>
          <w:rFonts w:hint="eastAsia"/>
          <w:kern w:val="0"/>
        </w:rPr>
        <w:t>分值为</w:t>
      </w:r>
      <w:r>
        <w:rPr>
          <w:kern w:val="0"/>
        </w:rPr>
        <w:t>5</w:t>
      </w:r>
      <w:r>
        <w:t>分）</w:t>
      </w:r>
    </w:p>
    <w:p w:rsidR="00E35033" w:rsidRDefault="00615428">
      <w:pPr>
        <w:ind w:firstLine="480"/>
      </w:pPr>
      <w:r>
        <w:rPr>
          <w:rFonts w:hint="eastAsia"/>
        </w:rPr>
        <w:t>根据提供报告“考核认定本级教育人才410名；补充编外合同教师2000多名”，但石狮市教育局未能提供相关佐证材料</w:t>
      </w:r>
      <w:r>
        <w:t>，</w:t>
      </w:r>
      <w:r>
        <w:rPr>
          <w:rFonts w:hint="eastAsia"/>
        </w:rPr>
        <w:t>扣3分，</w:t>
      </w:r>
      <w:r>
        <w:t>此项得分</w:t>
      </w:r>
      <w:r>
        <w:rPr>
          <w:rFonts w:hint="eastAsia"/>
        </w:rPr>
        <w:t>2</w:t>
      </w:r>
      <w:r>
        <w:t>分。</w:t>
      </w:r>
    </w:p>
    <w:p w:rsidR="00E35033" w:rsidRDefault="00615428">
      <w:pPr>
        <w:pStyle w:val="11"/>
        <w:numPr>
          <w:ilvl w:val="0"/>
          <w:numId w:val="16"/>
        </w:numPr>
        <w:ind w:firstLine="480"/>
      </w:pPr>
      <w:r>
        <w:rPr>
          <w:rFonts w:hint="eastAsia"/>
        </w:rPr>
        <w:t>壮大领军队伍（</w:t>
      </w:r>
      <w:r>
        <w:rPr>
          <w:rFonts w:hint="eastAsia"/>
          <w:kern w:val="0"/>
        </w:rPr>
        <w:t>分值为</w:t>
      </w:r>
      <w:r>
        <w:rPr>
          <w:kern w:val="0"/>
        </w:rPr>
        <w:t>5</w:t>
      </w:r>
      <w:r>
        <w:t>分）</w:t>
      </w:r>
    </w:p>
    <w:p w:rsidR="00E35033" w:rsidRDefault="00615428">
      <w:pPr>
        <w:ind w:firstLine="480"/>
      </w:pPr>
      <w:r>
        <w:rPr>
          <w:rFonts w:hint="eastAsia"/>
        </w:rPr>
        <w:t>根据提供报告：石狮市</w:t>
      </w:r>
      <w:r>
        <w:t>认定首批</w:t>
      </w:r>
      <w:r>
        <w:rPr>
          <w:rFonts w:hint="eastAsia"/>
        </w:rPr>
        <w:t>“</w:t>
      </w:r>
      <w:r>
        <w:t>三名</w:t>
      </w:r>
      <w:r>
        <w:rPr>
          <w:rFonts w:hint="eastAsia"/>
        </w:rPr>
        <w:t>”</w:t>
      </w:r>
      <w:r>
        <w:t>对象108名</w:t>
      </w:r>
      <w:r>
        <w:rPr>
          <w:rFonts w:hint="eastAsia"/>
        </w:rPr>
        <w:t>，</w:t>
      </w:r>
      <w:r>
        <w:t>首批引进各层次高级教育人才和优秀教师26名</w:t>
      </w:r>
      <w:r>
        <w:rPr>
          <w:rFonts w:hint="eastAsia"/>
        </w:rPr>
        <w:t>，领军队伍不断壮大。但石狮市教育局未能提供相关佐证材料</w:t>
      </w:r>
      <w:r>
        <w:t>，</w:t>
      </w:r>
      <w:r>
        <w:rPr>
          <w:rFonts w:hint="eastAsia"/>
        </w:rPr>
        <w:t>扣3分，</w:t>
      </w:r>
      <w:r>
        <w:t>此项得分</w:t>
      </w:r>
      <w:r>
        <w:rPr>
          <w:rFonts w:hint="eastAsia"/>
        </w:rPr>
        <w:t>2</w:t>
      </w:r>
      <w:r>
        <w:t>分</w:t>
      </w:r>
      <w:r>
        <w:rPr>
          <w:rFonts w:hint="eastAsia"/>
        </w:rPr>
        <w:t>。</w:t>
      </w:r>
    </w:p>
    <w:p w:rsidR="00E35033" w:rsidRDefault="00615428">
      <w:pPr>
        <w:ind w:firstLine="480"/>
      </w:pPr>
      <w:r>
        <w:t>社会效益</w:t>
      </w:r>
      <w:r>
        <w:rPr>
          <w:rFonts w:hint="eastAsia"/>
        </w:rPr>
        <w:t>合计得6分。</w:t>
      </w:r>
    </w:p>
    <w:p w:rsidR="00E35033" w:rsidRDefault="00615428">
      <w:pPr>
        <w:pStyle w:val="11"/>
        <w:numPr>
          <w:ilvl w:val="0"/>
          <w:numId w:val="13"/>
        </w:numPr>
        <w:ind w:firstLineChars="0"/>
        <w:rPr>
          <w:rFonts w:ascii="黑体" w:eastAsia="黑体" w:hAnsi="黑体"/>
        </w:rPr>
      </w:pPr>
      <w:r>
        <w:rPr>
          <w:rFonts w:ascii="黑体" w:eastAsia="黑体" w:hAnsi="黑体"/>
        </w:rPr>
        <w:t>可持续影响（</w:t>
      </w:r>
      <w:r>
        <w:rPr>
          <w:rFonts w:ascii="黑体" w:eastAsia="黑体" w:hAnsi="黑体" w:hint="eastAsia"/>
        </w:rPr>
        <w:t>分值为5</w:t>
      </w:r>
      <w:r>
        <w:rPr>
          <w:rFonts w:ascii="黑体" w:eastAsia="黑体" w:hAnsi="黑体"/>
        </w:rPr>
        <w:t>分）</w:t>
      </w:r>
    </w:p>
    <w:p w:rsidR="00E35033" w:rsidRDefault="00615428">
      <w:pPr>
        <w:ind w:firstLine="480"/>
      </w:pPr>
      <w:r>
        <w:rPr>
          <w:rFonts w:hint="eastAsia"/>
        </w:rPr>
        <w:t>可持续影响通过设置“变革教学模式”三级指标，评价是否让每个孩子得到最合适的教育，实现最大程度的发展。根据提供报告：目前, 全市现有各类全日制学校240多所，学生14.4万多人（其中，基础教育阶段外来随迁子女占63.4%）。包括：幼儿园157所，学生32893人；小学68所，学生60466人；初中15所，学生20012人；高中5所，学生10003人；中职1所，学生1608人；大专及本科3所，学生19160人。全市形成了从学前教育到高等教育完整的教育体系。积极推进“提升学生关键能力”课堂教学改革，着力构建自主、合作、探究式的课堂模式，推动学校课堂由“以教为主”向“以学为主”转变，使学生学习方式和教师教学方式发生根本变化，形成课堂新形态，办学水平呈持续提升态升，孩子基本得到合适的教育，实现较大程度的发展。但石狮市教育局未能提供相关佐证材料，扣3分，此项得分2分。</w:t>
      </w:r>
    </w:p>
    <w:p w:rsidR="00E35033" w:rsidRDefault="00615428">
      <w:pPr>
        <w:pStyle w:val="11"/>
        <w:numPr>
          <w:ilvl w:val="0"/>
          <w:numId w:val="13"/>
        </w:numPr>
        <w:ind w:firstLineChars="0"/>
        <w:rPr>
          <w:rFonts w:ascii="黑体" w:eastAsia="黑体" w:hAnsi="黑体"/>
        </w:rPr>
      </w:pPr>
      <w:r>
        <w:rPr>
          <w:rFonts w:ascii="黑体" w:eastAsia="黑体" w:hAnsi="黑体" w:hint="eastAsia"/>
        </w:rPr>
        <w:t>服务对象满意度（分值为5分）</w:t>
      </w:r>
    </w:p>
    <w:p w:rsidR="00E35033" w:rsidRDefault="00615428">
      <w:pPr>
        <w:ind w:firstLine="480"/>
      </w:pPr>
      <w:r>
        <w:t>服务对象满意度</w:t>
      </w:r>
      <w:r>
        <w:rPr>
          <w:rFonts w:hint="eastAsia"/>
        </w:rPr>
        <w:t>设置</w:t>
      </w:r>
      <w:r>
        <w:t>综合教育改革满意度</w:t>
      </w:r>
      <w:r>
        <w:rPr>
          <w:rFonts w:hint="eastAsia"/>
        </w:rPr>
        <w:t>三级指标，采取实地发放问卷调查表，共发放60份，收回51份。问卷调查表见附件一。</w:t>
      </w:r>
    </w:p>
    <w:p w:rsidR="00E35033" w:rsidRDefault="00615428">
      <w:pPr>
        <w:ind w:firstLine="480"/>
      </w:pPr>
      <w:r>
        <w:rPr>
          <w:rFonts w:hint="eastAsia"/>
        </w:rPr>
        <w:t>经调查，</w:t>
      </w:r>
      <w:r>
        <w:t>综合教育改革满意度</w:t>
      </w:r>
      <w:r>
        <w:rPr>
          <w:rFonts w:hint="eastAsia"/>
        </w:rPr>
        <w:t>为85%。本项得4分。</w:t>
      </w:r>
    </w:p>
    <w:p w:rsidR="00E35033" w:rsidRDefault="00615428">
      <w:pPr>
        <w:ind w:firstLine="480"/>
      </w:pPr>
      <w:r>
        <w:rPr>
          <w:rFonts w:hint="eastAsia"/>
        </w:rPr>
        <w:t>通过从项目目标、投入、过程、产出与效益四个方面的逐项分析评价，</w:t>
      </w:r>
      <w:r>
        <w:t>201</w:t>
      </w:r>
      <w:r>
        <w:rPr>
          <w:rFonts w:hint="eastAsia"/>
        </w:rPr>
        <w:t>8</w:t>
      </w:r>
      <w:r>
        <w:t>年</w:t>
      </w:r>
      <w:r>
        <w:rPr>
          <w:rFonts w:hint="eastAsia"/>
        </w:rPr>
        <w:t>度</w:t>
      </w:r>
      <w:r>
        <w:t>中国科学研究合作办学</w:t>
      </w:r>
      <w:r>
        <w:rPr>
          <w:rFonts w:hint="eastAsia"/>
        </w:rPr>
        <w:t>项</w:t>
      </w:r>
      <w:r w:rsidRPr="009F5A22">
        <w:rPr>
          <w:rFonts w:hint="eastAsia"/>
        </w:rPr>
        <w:t>目</w:t>
      </w:r>
      <w:r w:rsidRPr="009F5A22">
        <w:t>总体</w:t>
      </w:r>
      <w:r w:rsidRPr="009F5A22">
        <w:rPr>
          <w:rFonts w:hint="eastAsia"/>
        </w:rPr>
        <w:t>产出效益一般，大部分</w:t>
      </w:r>
      <w:r>
        <w:rPr>
          <w:rFonts w:hint="eastAsia"/>
        </w:rPr>
        <w:t>没有</w:t>
      </w:r>
      <w:r>
        <w:t>达到绩效指标的要求</w:t>
      </w:r>
      <w:r>
        <w:rPr>
          <w:rFonts w:hint="eastAsia"/>
        </w:rPr>
        <w:t>。</w:t>
      </w:r>
      <w:r>
        <w:t>项目得分为</w:t>
      </w:r>
      <w:r>
        <w:rPr>
          <w:rFonts w:hint="eastAsia"/>
        </w:rPr>
        <w:t>58</w:t>
      </w:r>
      <w:r>
        <w:t>分，评价等级为</w:t>
      </w:r>
      <w:r>
        <w:rPr>
          <w:rFonts w:hint="eastAsia"/>
        </w:rPr>
        <w:t>不合格</w:t>
      </w:r>
      <w:r>
        <w:t>。</w:t>
      </w:r>
    </w:p>
    <w:p w:rsidR="00E35033" w:rsidRDefault="00615428">
      <w:pPr>
        <w:pStyle w:val="1"/>
        <w:numPr>
          <w:ilvl w:val="0"/>
          <w:numId w:val="1"/>
        </w:numPr>
        <w:ind w:left="0" w:firstLine="0"/>
      </w:pPr>
      <w:bookmarkStart w:id="17" w:name="_Toc15164"/>
      <w:r>
        <w:lastRenderedPageBreak/>
        <w:t>中国科学研究院合作办学</w:t>
      </w:r>
      <w:r>
        <w:rPr>
          <w:rFonts w:hint="eastAsia"/>
        </w:rPr>
        <w:t>专项实施中存在的问题及相应的改进对策</w:t>
      </w:r>
      <w:bookmarkEnd w:id="17"/>
    </w:p>
    <w:p w:rsidR="00E35033" w:rsidRDefault="00615428">
      <w:pPr>
        <w:pStyle w:val="2"/>
        <w:numPr>
          <w:ilvl w:val="0"/>
          <w:numId w:val="17"/>
        </w:numPr>
        <w:ind w:firstLineChars="0"/>
        <w:rPr>
          <w:b w:val="0"/>
          <w:sz w:val="28"/>
          <w:szCs w:val="28"/>
        </w:rPr>
      </w:pPr>
      <w:bookmarkStart w:id="18" w:name="_Toc32660"/>
      <w:r>
        <w:rPr>
          <w:rFonts w:hint="eastAsia"/>
          <w:b w:val="0"/>
          <w:sz w:val="28"/>
          <w:szCs w:val="28"/>
        </w:rPr>
        <w:t>项目实施中存在的问题</w:t>
      </w:r>
      <w:bookmarkEnd w:id="18"/>
    </w:p>
    <w:p w:rsidR="00E35033" w:rsidRDefault="00615428">
      <w:pPr>
        <w:pStyle w:val="11"/>
        <w:numPr>
          <w:ilvl w:val="0"/>
          <w:numId w:val="18"/>
        </w:numPr>
        <w:ind w:firstLineChars="0"/>
        <w:rPr>
          <w:rFonts w:ascii="黑体" w:eastAsia="黑体" w:hAnsi="黑体"/>
        </w:rPr>
      </w:pPr>
      <w:r>
        <w:rPr>
          <w:rFonts w:ascii="黑体" w:eastAsia="黑体" w:hAnsi="黑体" w:hint="eastAsia"/>
        </w:rPr>
        <w:t>框架协议合作目标较宽泛，不易考核</w:t>
      </w:r>
    </w:p>
    <w:p w:rsidR="00E35033" w:rsidRDefault="00615428">
      <w:pPr>
        <w:pStyle w:val="11"/>
        <w:ind w:firstLine="480"/>
      </w:pPr>
      <w:r>
        <w:rPr>
          <w:rFonts w:hint="eastAsia"/>
        </w:rPr>
        <w:t>如合作协议中提出“至2019年，全面建立现代学校制度、科学管理体系和多元化评价体系”、“至2019</w:t>
      </w:r>
      <w:r w:rsidR="00C628D4">
        <w:rPr>
          <w:rFonts w:hint="eastAsia"/>
        </w:rPr>
        <w:t>年，国际交流合</w:t>
      </w:r>
      <w:r>
        <w:rPr>
          <w:rFonts w:hint="eastAsia"/>
        </w:rPr>
        <w:t>作趋于常态化，教育资源基本实现高位均衡”等。</w:t>
      </w:r>
    </w:p>
    <w:p w:rsidR="00E35033" w:rsidRDefault="00615428">
      <w:pPr>
        <w:pStyle w:val="11"/>
        <w:numPr>
          <w:ilvl w:val="0"/>
          <w:numId w:val="18"/>
        </w:numPr>
        <w:ind w:firstLineChars="0"/>
        <w:rPr>
          <w:rFonts w:ascii="黑体" w:eastAsia="黑体" w:hAnsi="黑体"/>
        </w:rPr>
      </w:pPr>
      <w:r>
        <w:rPr>
          <w:rFonts w:ascii="黑体" w:eastAsia="黑体" w:hAnsi="黑体" w:hint="eastAsia"/>
        </w:rPr>
        <w:t>监督考核不足，合作协同欠缺</w:t>
      </w:r>
    </w:p>
    <w:p w:rsidR="00E35033" w:rsidRDefault="00615428">
      <w:pPr>
        <w:ind w:firstLine="480"/>
      </w:pPr>
      <w:r>
        <w:rPr>
          <w:rFonts w:hint="eastAsia"/>
        </w:rPr>
        <w:t>石狮市教育局未能提供与框架协议相匹配的实施方案、年度计划及每年合作项目分解明细情况。在绩效评价工作小组评价期间，仅提供《共建教育综合改革实验区合作协议》、《石狮市教育综合改革工作汇报》、《关于石狮市教育综合改革有关情况的报告》等资料，未能提供与中国教育科学研究院合作成果有关的佐证材料。</w:t>
      </w:r>
    </w:p>
    <w:p w:rsidR="00E35033" w:rsidRDefault="00615428">
      <w:pPr>
        <w:pStyle w:val="2"/>
        <w:numPr>
          <w:ilvl w:val="0"/>
          <w:numId w:val="17"/>
        </w:numPr>
        <w:ind w:firstLineChars="0"/>
        <w:rPr>
          <w:b w:val="0"/>
          <w:sz w:val="28"/>
          <w:szCs w:val="28"/>
        </w:rPr>
      </w:pPr>
      <w:bookmarkStart w:id="19" w:name="_Toc32662"/>
      <w:r>
        <w:rPr>
          <w:rFonts w:hint="eastAsia"/>
          <w:b w:val="0"/>
          <w:sz w:val="28"/>
          <w:szCs w:val="28"/>
        </w:rPr>
        <w:t>相应的改进对策</w:t>
      </w:r>
      <w:bookmarkEnd w:id="19"/>
    </w:p>
    <w:p w:rsidR="00E35033" w:rsidRDefault="00615428">
      <w:pPr>
        <w:pStyle w:val="11"/>
        <w:numPr>
          <w:ilvl w:val="0"/>
          <w:numId w:val="19"/>
        </w:numPr>
        <w:ind w:firstLineChars="0"/>
        <w:rPr>
          <w:rFonts w:ascii="黑体" w:eastAsia="黑体" w:hAnsi="黑体"/>
        </w:rPr>
      </w:pPr>
      <w:r>
        <w:rPr>
          <w:rFonts w:ascii="黑体" w:eastAsia="黑体" w:hAnsi="黑体"/>
        </w:rPr>
        <w:t>完</w:t>
      </w:r>
      <w:r>
        <w:rPr>
          <w:rFonts w:ascii="黑体" w:eastAsia="黑体" w:hAnsi="黑体" w:hint="eastAsia"/>
        </w:rPr>
        <w:t>善绩效目标，促进教育改革</w:t>
      </w:r>
    </w:p>
    <w:p w:rsidR="00E35033" w:rsidRDefault="00615428">
      <w:pPr>
        <w:ind w:firstLine="480"/>
      </w:pPr>
      <w:r>
        <w:rPr>
          <w:rFonts w:hint="eastAsia"/>
        </w:rPr>
        <w:t>石狮市教育局应按照石狮市人民政府与中国教育科学研究院签订的《共建教育综合改革实验区合作协议》按合作项目及预期成果，从“建立现代教育治理体系”、“持续优化人力资源”、“全面推进素质教育、加快推进学前教育、普通高中教育、中等职业教育发展”，与中国教育科学研究院共同策划与承担合作计划和具体合作内容，细化绩效目标。</w:t>
      </w:r>
    </w:p>
    <w:p w:rsidR="00E35033" w:rsidRDefault="00615428">
      <w:pPr>
        <w:pStyle w:val="11"/>
        <w:numPr>
          <w:ilvl w:val="0"/>
          <w:numId w:val="19"/>
        </w:numPr>
        <w:ind w:firstLineChars="0"/>
        <w:rPr>
          <w:rFonts w:ascii="黑体" w:eastAsia="黑体" w:hAnsi="黑体"/>
        </w:rPr>
      </w:pPr>
      <w:r>
        <w:rPr>
          <w:rFonts w:ascii="黑体" w:eastAsia="黑体" w:hAnsi="黑体" w:hint="eastAsia"/>
        </w:rPr>
        <w:t>加强监督考核，完</w:t>
      </w:r>
      <w:r>
        <w:rPr>
          <w:rFonts w:ascii="黑体" w:eastAsia="黑体" w:hAnsi="黑体"/>
        </w:rPr>
        <w:t>善协作机制</w:t>
      </w:r>
    </w:p>
    <w:p w:rsidR="00E35033" w:rsidRDefault="00615428">
      <w:pPr>
        <w:ind w:firstLine="480"/>
      </w:pPr>
      <w:r>
        <w:rPr>
          <w:rFonts w:hint="eastAsia"/>
        </w:rPr>
        <w:t>一是要加强与中国教育科学研究院课题组的联系对接，深化课程课堂改革，及时跟踪项目成果经验。二是制定年度具体实施方案，分解合作项目目标，严格按照框架协议监督中国教育科学研究院是否按协议约定履行义务。三是积极配合石狮市财政局组织的绩效评价等监督考核工作，提供真实、完整的绩效评价资料，接受专项资金投入到产出全过程监控，使专项资金充分发挥资金效益。</w:t>
      </w:r>
    </w:p>
    <w:p w:rsidR="00E35033" w:rsidRDefault="00E35033">
      <w:pPr>
        <w:ind w:firstLine="480"/>
      </w:pPr>
    </w:p>
    <w:p w:rsidR="00E35033" w:rsidRDefault="00615428">
      <w:pPr>
        <w:ind w:firstLineChars="0" w:firstLine="0"/>
      </w:pPr>
      <w:r>
        <w:rPr>
          <w:rFonts w:hint="eastAsia"/>
        </w:rPr>
        <w:lastRenderedPageBreak/>
        <w:t>附件一：</w:t>
      </w:r>
    </w:p>
    <w:p w:rsidR="00E35033" w:rsidRDefault="00615428">
      <w:pPr>
        <w:ind w:firstLine="643"/>
        <w:jc w:val="center"/>
        <w:rPr>
          <w:b/>
          <w:sz w:val="32"/>
          <w:szCs w:val="32"/>
        </w:rPr>
      </w:pPr>
      <w:r>
        <w:rPr>
          <w:b/>
          <w:sz w:val="32"/>
          <w:szCs w:val="32"/>
        </w:rPr>
        <w:t>中国科学研究院合作办学</w:t>
      </w:r>
      <w:r>
        <w:rPr>
          <w:rFonts w:hint="eastAsia"/>
          <w:b/>
          <w:sz w:val="32"/>
          <w:szCs w:val="32"/>
        </w:rPr>
        <w:t>满意度调查问卷</w:t>
      </w:r>
    </w:p>
    <w:p w:rsidR="00E35033" w:rsidRDefault="00E35033">
      <w:pPr>
        <w:ind w:firstLine="562"/>
        <w:jc w:val="center"/>
        <w:rPr>
          <w:b/>
          <w:sz w:val="28"/>
          <w:szCs w:val="28"/>
        </w:rPr>
      </w:pPr>
    </w:p>
    <w:p w:rsidR="00E35033" w:rsidRDefault="00615428">
      <w:pPr>
        <w:ind w:firstLineChars="0" w:firstLine="0"/>
      </w:pPr>
      <w:r>
        <w:rPr>
          <w:rFonts w:hint="eastAsia"/>
        </w:rPr>
        <w:t>各教师、学生家长们：</w:t>
      </w:r>
    </w:p>
    <w:p w:rsidR="00E35033" w:rsidRDefault="00615428">
      <w:pPr>
        <w:ind w:firstLine="480"/>
      </w:pPr>
      <w:r>
        <w:rPr>
          <w:rFonts w:hint="eastAsia"/>
        </w:rPr>
        <w:t>您们好！</w:t>
      </w:r>
    </w:p>
    <w:p w:rsidR="00E35033" w:rsidRDefault="00615428">
      <w:pPr>
        <w:ind w:firstLine="480"/>
      </w:pPr>
      <w:r>
        <w:rPr>
          <w:rFonts w:hint="eastAsia"/>
        </w:rPr>
        <w:t>我们接受石狮市财政局委托，正在对石狮市</w:t>
      </w:r>
      <w:r>
        <w:t>科学研究院合作办学</w:t>
      </w:r>
      <w:r>
        <w:rPr>
          <w:rFonts w:hint="eastAsia"/>
        </w:rPr>
        <w:t>项目专项资金进行绩效评价，该专项资金主要用于石狮市</w:t>
      </w:r>
      <w:r>
        <w:t>科学研究院合作办学</w:t>
      </w:r>
      <w:r>
        <w:rPr>
          <w:rFonts w:hint="eastAsia"/>
        </w:rPr>
        <w:t>专项补助。为了充分了解该项目的产出效益，现需进行该项目调查（可匿名填写），敬请配合，不胜感谢！</w:t>
      </w:r>
    </w:p>
    <w:p w:rsidR="00E35033" w:rsidRDefault="00615428">
      <w:pPr>
        <w:ind w:firstLine="480"/>
      </w:pPr>
      <w:r>
        <w:rPr>
          <w:rFonts w:hint="eastAsia"/>
        </w:rPr>
        <w:t>致</w:t>
      </w:r>
    </w:p>
    <w:p w:rsidR="00E35033" w:rsidRDefault="00615428">
      <w:pPr>
        <w:ind w:firstLineChars="0" w:firstLine="0"/>
      </w:pPr>
      <w:r>
        <w:rPr>
          <w:rFonts w:hint="eastAsia"/>
        </w:rPr>
        <w:t>礼！</w:t>
      </w:r>
    </w:p>
    <w:p w:rsidR="00E35033" w:rsidRDefault="00615428">
      <w:pPr>
        <w:ind w:firstLine="480"/>
      </w:pPr>
      <w:r>
        <w:rPr>
          <w:rFonts w:hint="eastAsia"/>
        </w:rPr>
        <w:t xml:space="preserve">                               福建征安会计师事务所（特殊普通合伙）</w:t>
      </w:r>
    </w:p>
    <w:p w:rsidR="00E35033" w:rsidRDefault="00615428">
      <w:pPr>
        <w:ind w:firstLine="480"/>
        <w:jc w:val="center"/>
      </w:pPr>
      <w:r>
        <w:rPr>
          <w:rFonts w:hint="eastAsia"/>
        </w:rPr>
        <w:t xml:space="preserve">                                       2019年5月</w:t>
      </w:r>
      <w:r>
        <w:t>20</w:t>
      </w:r>
      <w:r>
        <w:rPr>
          <w:rFonts w:hint="eastAsia"/>
        </w:rPr>
        <w:t>日</w:t>
      </w:r>
    </w:p>
    <w:p w:rsidR="00E35033" w:rsidRDefault="00615428">
      <w:pPr>
        <w:ind w:firstLineChars="0" w:firstLine="0"/>
        <w:rPr>
          <w:rFonts w:ascii="仿宋" w:eastAsia="仿宋" w:hAnsi="仿宋" w:cs="仿宋"/>
          <w:sz w:val="21"/>
          <w:szCs w:val="21"/>
        </w:rPr>
      </w:pPr>
      <w:r>
        <w:rPr>
          <w:rFonts w:ascii="仿宋" w:eastAsia="仿宋" w:hAnsi="仿宋" w:cs="仿宋"/>
          <w:sz w:val="21"/>
          <w:szCs w:val="21"/>
        </w:rPr>
        <w:t>学校</w:t>
      </w:r>
      <w:r>
        <w:rPr>
          <w:rFonts w:ascii="仿宋" w:eastAsia="仿宋" w:hAnsi="仿宋" w:cs="仿宋" w:hint="eastAsia"/>
          <w:sz w:val="21"/>
          <w:szCs w:val="21"/>
        </w:rPr>
        <w:t xml:space="preserve">名称：       姓名：    性别：   </w:t>
      </w:r>
      <w:r>
        <w:rPr>
          <w:rFonts w:ascii="仿宋" w:eastAsia="仿宋" w:hAnsi="仿宋" w:cs="仿宋" w:hint="eastAsia"/>
          <w:sz w:val="21"/>
          <w:szCs w:val="21"/>
        </w:rPr>
        <w:sym w:font="Wingdings 2" w:char="00A3"/>
      </w:r>
      <w:r>
        <w:rPr>
          <w:rFonts w:ascii="仿宋" w:eastAsia="仿宋" w:hAnsi="仿宋" w:cs="仿宋" w:hint="eastAsia"/>
          <w:sz w:val="21"/>
          <w:szCs w:val="21"/>
        </w:rPr>
        <w:t xml:space="preserve">教师  </w:t>
      </w:r>
      <w:r>
        <w:rPr>
          <w:rFonts w:ascii="仿宋" w:eastAsia="仿宋" w:hAnsi="仿宋" w:cs="仿宋" w:hint="eastAsia"/>
          <w:sz w:val="21"/>
          <w:szCs w:val="21"/>
        </w:rPr>
        <w:sym w:font="Wingdings 2" w:char="00A3"/>
      </w:r>
      <w:r>
        <w:rPr>
          <w:rFonts w:ascii="仿宋" w:eastAsia="仿宋" w:hAnsi="仿宋" w:cs="仿宋" w:hint="eastAsia"/>
          <w:sz w:val="21"/>
          <w:szCs w:val="21"/>
        </w:rPr>
        <w:t xml:space="preserve">学生     填写日期：   年  月  日 </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19"/>
        <w:gridCol w:w="638"/>
        <w:gridCol w:w="771"/>
        <w:gridCol w:w="881"/>
      </w:tblGrid>
      <w:tr w:rsidR="00E35033">
        <w:trPr>
          <w:trHeight w:val="529"/>
          <w:jc w:val="center"/>
        </w:trPr>
        <w:tc>
          <w:tcPr>
            <w:tcW w:w="709" w:type="dxa"/>
            <w:vAlign w:val="center"/>
          </w:tcPr>
          <w:p w:rsidR="00E35033" w:rsidRDefault="00615428">
            <w:pPr>
              <w:spacing w:line="0" w:lineRule="atLeast"/>
              <w:ind w:firstLineChars="0" w:firstLine="0"/>
              <w:rPr>
                <w:rFonts w:ascii="仿宋" w:eastAsia="仿宋" w:hAnsi="仿宋" w:cs="仿宋"/>
                <w:sz w:val="21"/>
                <w:szCs w:val="21"/>
              </w:rPr>
            </w:pPr>
            <w:r>
              <w:rPr>
                <w:rFonts w:ascii="仿宋" w:eastAsia="仿宋" w:hAnsi="仿宋" w:cs="仿宋" w:hint="eastAsia"/>
                <w:sz w:val="21"/>
                <w:szCs w:val="21"/>
              </w:rPr>
              <w:t>序号</w:t>
            </w:r>
          </w:p>
        </w:tc>
        <w:tc>
          <w:tcPr>
            <w:tcW w:w="6519" w:type="dxa"/>
            <w:vAlign w:val="center"/>
          </w:tcPr>
          <w:p w:rsidR="00E35033" w:rsidRDefault="00615428">
            <w:pPr>
              <w:spacing w:line="0" w:lineRule="atLeast"/>
              <w:ind w:firstLine="420"/>
              <w:jc w:val="center"/>
              <w:rPr>
                <w:rFonts w:ascii="仿宋" w:eastAsia="仿宋" w:hAnsi="仿宋" w:cs="仿宋"/>
                <w:sz w:val="21"/>
                <w:szCs w:val="21"/>
              </w:rPr>
            </w:pPr>
            <w:r>
              <w:rPr>
                <w:rFonts w:ascii="仿宋" w:eastAsia="仿宋" w:hAnsi="仿宋" w:cs="仿宋" w:hint="eastAsia"/>
                <w:sz w:val="21"/>
                <w:szCs w:val="21"/>
              </w:rPr>
              <w:t>调查项目</w:t>
            </w:r>
          </w:p>
        </w:tc>
        <w:tc>
          <w:tcPr>
            <w:tcW w:w="638" w:type="dxa"/>
            <w:vAlign w:val="center"/>
          </w:tcPr>
          <w:p w:rsidR="00E35033" w:rsidRDefault="00615428">
            <w:pPr>
              <w:spacing w:line="0" w:lineRule="atLeast"/>
              <w:ind w:firstLineChars="0" w:firstLine="0"/>
              <w:rPr>
                <w:rFonts w:ascii="仿宋" w:eastAsia="仿宋" w:hAnsi="仿宋" w:cs="仿宋"/>
                <w:sz w:val="21"/>
                <w:szCs w:val="21"/>
              </w:rPr>
            </w:pPr>
            <w:r>
              <w:rPr>
                <w:rFonts w:ascii="仿宋" w:eastAsia="仿宋" w:hAnsi="仿宋" w:cs="仿宋" w:hint="eastAsia"/>
                <w:sz w:val="21"/>
                <w:szCs w:val="21"/>
              </w:rPr>
              <w:t>标准分数</w:t>
            </w:r>
          </w:p>
        </w:tc>
        <w:tc>
          <w:tcPr>
            <w:tcW w:w="771" w:type="dxa"/>
            <w:vAlign w:val="center"/>
          </w:tcPr>
          <w:p w:rsidR="00E35033" w:rsidRDefault="00615428">
            <w:pPr>
              <w:spacing w:line="0" w:lineRule="atLeast"/>
              <w:ind w:firstLineChars="0" w:firstLine="0"/>
              <w:rPr>
                <w:rFonts w:ascii="仿宋" w:eastAsia="仿宋" w:hAnsi="仿宋" w:cs="仿宋"/>
                <w:sz w:val="21"/>
                <w:szCs w:val="21"/>
              </w:rPr>
            </w:pPr>
            <w:r>
              <w:rPr>
                <w:rFonts w:ascii="仿宋" w:eastAsia="仿宋" w:hAnsi="仿宋" w:cs="仿宋" w:hint="eastAsia"/>
                <w:sz w:val="21"/>
                <w:szCs w:val="21"/>
              </w:rPr>
              <w:t>得分</w:t>
            </w:r>
          </w:p>
        </w:tc>
        <w:tc>
          <w:tcPr>
            <w:tcW w:w="881" w:type="dxa"/>
            <w:vAlign w:val="center"/>
          </w:tcPr>
          <w:p w:rsidR="00E35033" w:rsidRDefault="00615428">
            <w:pPr>
              <w:spacing w:line="0" w:lineRule="atLeast"/>
              <w:ind w:firstLineChars="0" w:firstLine="0"/>
              <w:jc w:val="center"/>
              <w:rPr>
                <w:rFonts w:ascii="仿宋" w:eastAsia="仿宋" w:hAnsi="仿宋" w:cs="仿宋"/>
                <w:sz w:val="21"/>
                <w:szCs w:val="21"/>
              </w:rPr>
            </w:pPr>
            <w:r>
              <w:rPr>
                <w:rFonts w:ascii="仿宋" w:eastAsia="仿宋" w:hAnsi="仿宋" w:cs="仿宋" w:hint="eastAsia"/>
                <w:sz w:val="21"/>
                <w:szCs w:val="21"/>
              </w:rPr>
              <w:t>备注</w:t>
            </w:r>
          </w:p>
        </w:tc>
      </w:tr>
      <w:tr w:rsidR="00E35033">
        <w:trPr>
          <w:trHeight w:hRule="exact" w:val="634"/>
          <w:jc w:val="center"/>
        </w:trPr>
        <w:tc>
          <w:tcPr>
            <w:tcW w:w="709" w:type="dxa"/>
            <w:vAlign w:val="center"/>
          </w:tcPr>
          <w:p w:rsidR="00E35033" w:rsidRDefault="00615428">
            <w:pPr>
              <w:ind w:firstLineChars="0" w:firstLine="0"/>
              <w:jc w:val="center"/>
              <w:rPr>
                <w:rFonts w:ascii="仿宋" w:eastAsia="仿宋" w:hAnsi="仿宋" w:cs="仿宋"/>
                <w:sz w:val="21"/>
                <w:szCs w:val="21"/>
              </w:rPr>
            </w:pPr>
            <w:r>
              <w:rPr>
                <w:rFonts w:ascii="仿宋" w:eastAsia="仿宋" w:hAnsi="仿宋" w:cs="仿宋" w:hint="eastAsia"/>
                <w:sz w:val="21"/>
                <w:szCs w:val="21"/>
              </w:rPr>
              <w:t>1</w:t>
            </w:r>
          </w:p>
        </w:tc>
        <w:tc>
          <w:tcPr>
            <w:tcW w:w="6519" w:type="dxa"/>
            <w:vAlign w:val="center"/>
          </w:tcPr>
          <w:p w:rsidR="00E35033" w:rsidRDefault="00615428">
            <w:pPr>
              <w:spacing w:line="0" w:lineRule="atLeast"/>
              <w:ind w:firstLineChars="0" w:firstLine="0"/>
              <w:rPr>
                <w:rFonts w:ascii="仿宋" w:eastAsia="仿宋" w:hAnsi="仿宋" w:cs="仿宋"/>
                <w:sz w:val="21"/>
                <w:szCs w:val="21"/>
              </w:rPr>
            </w:pPr>
            <w:r>
              <w:rPr>
                <w:rFonts w:ascii="仿宋" w:eastAsia="仿宋" w:hAnsi="仿宋" w:cs="仿宋"/>
                <w:sz w:val="21"/>
                <w:szCs w:val="21"/>
              </w:rPr>
              <w:t>城乡学校合作办学示范校</w:t>
            </w:r>
            <w:r>
              <w:rPr>
                <w:rFonts w:ascii="仿宋" w:eastAsia="仿宋" w:hAnsi="仿宋" w:cs="仿宋" w:hint="eastAsia"/>
                <w:sz w:val="21"/>
                <w:szCs w:val="21"/>
              </w:rPr>
              <w:t>是否规范？（很规范10分，一般1-9分，不规范0分）</w:t>
            </w:r>
          </w:p>
        </w:tc>
        <w:tc>
          <w:tcPr>
            <w:tcW w:w="638" w:type="dxa"/>
            <w:vAlign w:val="center"/>
          </w:tcPr>
          <w:p w:rsidR="00E35033" w:rsidRDefault="00615428">
            <w:pPr>
              <w:ind w:firstLineChars="0" w:firstLine="0"/>
              <w:jc w:val="center"/>
              <w:rPr>
                <w:rFonts w:ascii="仿宋" w:eastAsia="仿宋" w:hAnsi="仿宋" w:cs="仿宋"/>
                <w:sz w:val="21"/>
                <w:szCs w:val="21"/>
              </w:rPr>
            </w:pPr>
            <w:r>
              <w:rPr>
                <w:rFonts w:ascii="仿宋" w:eastAsia="仿宋" w:hAnsi="仿宋" w:cs="仿宋" w:hint="eastAsia"/>
                <w:sz w:val="21"/>
                <w:szCs w:val="21"/>
              </w:rPr>
              <w:t>10</w:t>
            </w:r>
          </w:p>
        </w:tc>
        <w:tc>
          <w:tcPr>
            <w:tcW w:w="771" w:type="dxa"/>
            <w:vAlign w:val="center"/>
          </w:tcPr>
          <w:p w:rsidR="00E35033" w:rsidRDefault="00E35033">
            <w:pPr>
              <w:ind w:firstLine="420"/>
              <w:jc w:val="center"/>
              <w:rPr>
                <w:rFonts w:ascii="仿宋" w:eastAsia="仿宋" w:hAnsi="仿宋" w:cs="仿宋"/>
                <w:sz w:val="21"/>
                <w:szCs w:val="21"/>
              </w:rPr>
            </w:pPr>
          </w:p>
        </w:tc>
        <w:tc>
          <w:tcPr>
            <w:tcW w:w="881" w:type="dxa"/>
            <w:vAlign w:val="center"/>
          </w:tcPr>
          <w:p w:rsidR="00E35033" w:rsidRDefault="00E35033">
            <w:pPr>
              <w:ind w:firstLine="420"/>
              <w:jc w:val="center"/>
              <w:rPr>
                <w:rFonts w:ascii="仿宋" w:eastAsia="仿宋" w:hAnsi="仿宋" w:cs="仿宋"/>
                <w:sz w:val="21"/>
                <w:szCs w:val="21"/>
              </w:rPr>
            </w:pPr>
          </w:p>
        </w:tc>
      </w:tr>
      <w:tr w:rsidR="00E35033">
        <w:trPr>
          <w:trHeight w:hRule="exact" w:val="916"/>
          <w:jc w:val="center"/>
        </w:trPr>
        <w:tc>
          <w:tcPr>
            <w:tcW w:w="709" w:type="dxa"/>
            <w:vAlign w:val="center"/>
          </w:tcPr>
          <w:p w:rsidR="00E35033" w:rsidRDefault="00615428">
            <w:pPr>
              <w:ind w:firstLineChars="0" w:firstLine="0"/>
              <w:jc w:val="center"/>
              <w:rPr>
                <w:rFonts w:ascii="仿宋" w:eastAsia="仿宋" w:hAnsi="仿宋" w:cs="仿宋"/>
                <w:sz w:val="21"/>
                <w:szCs w:val="21"/>
              </w:rPr>
            </w:pPr>
            <w:r>
              <w:rPr>
                <w:rFonts w:ascii="仿宋" w:eastAsia="仿宋" w:hAnsi="仿宋" w:cs="仿宋" w:hint="eastAsia"/>
                <w:sz w:val="21"/>
                <w:szCs w:val="21"/>
              </w:rPr>
              <w:t>2</w:t>
            </w:r>
          </w:p>
        </w:tc>
        <w:tc>
          <w:tcPr>
            <w:tcW w:w="6519" w:type="dxa"/>
            <w:vAlign w:val="center"/>
          </w:tcPr>
          <w:p w:rsidR="00E35033" w:rsidRDefault="00615428">
            <w:pPr>
              <w:spacing w:line="0" w:lineRule="atLeast"/>
              <w:ind w:firstLineChars="0" w:firstLine="0"/>
              <w:rPr>
                <w:rFonts w:ascii="仿宋" w:eastAsia="仿宋" w:hAnsi="仿宋" w:cs="仿宋"/>
                <w:sz w:val="21"/>
                <w:szCs w:val="21"/>
              </w:rPr>
            </w:pPr>
            <w:r>
              <w:rPr>
                <w:rFonts w:ascii="仿宋" w:eastAsia="仿宋" w:hAnsi="仿宋" w:cs="仿宋" w:hint="eastAsia"/>
                <w:sz w:val="21"/>
                <w:szCs w:val="21"/>
              </w:rPr>
              <w:t>是否创建了特色品牌学校</w:t>
            </w:r>
            <w:r>
              <w:rPr>
                <w:rFonts w:ascii="仿宋" w:eastAsia="仿宋" w:hAnsi="仿宋" w:cs="仿宋"/>
                <w:sz w:val="21"/>
                <w:szCs w:val="21"/>
              </w:rPr>
              <w:t>？</w:t>
            </w:r>
            <w:r>
              <w:rPr>
                <w:rFonts w:ascii="仿宋" w:eastAsia="仿宋" w:hAnsi="仿宋" w:cs="仿宋" w:hint="eastAsia"/>
                <w:sz w:val="21"/>
                <w:szCs w:val="21"/>
              </w:rPr>
              <w:t>如是，请备注特色品牌学校名称（特色品牌学校数量5所及以上10分，4所8分，3所6分，2所4分，1所2分）</w:t>
            </w:r>
          </w:p>
        </w:tc>
        <w:tc>
          <w:tcPr>
            <w:tcW w:w="638" w:type="dxa"/>
            <w:vAlign w:val="center"/>
          </w:tcPr>
          <w:p w:rsidR="00E35033" w:rsidRDefault="00615428">
            <w:pPr>
              <w:ind w:firstLineChars="0" w:firstLine="0"/>
              <w:jc w:val="center"/>
              <w:rPr>
                <w:rFonts w:ascii="仿宋" w:eastAsia="仿宋" w:hAnsi="仿宋" w:cs="仿宋"/>
                <w:sz w:val="21"/>
                <w:szCs w:val="21"/>
              </w:rPr>
            </w:pPr>
            <w:r>
              <w:rPr>
                <w:rFonts w:ascii="仿宋" w:eastAsia="仿宋" w:hAnsi="仿宋" w:cs="仿宋" w:hint="eastAsia"/>
                <w:sz w:val="21"/>
                <w:szCs w:val="21"/>
              </w:rPr>
              <w:t>10</w:t>
            </w:r>
          </w:p>
        </w:tc>
        <w:tc>
          <w:tcPr>
            <w:tcW w:w="771" w:type="dxa"/>
            <w:vAlign w:val="center"/>
          </w:tcPr>
          <w:p w:rsidR="00E35033" w:rsidRDefault="00E35033">
            <w:pPr>
              <w:ind w:firstLine="420"/>
              <w:rPr>
                <w:rFonts w:ascii="仿宋" w:eastAsia="仿宋" w:hAnsi="仿宋" w:cs="仿宋"/>
                <w:sz w:val="21"/>
                <w:szCs w:val="21"/>
              </w:rPr>
            </w:pPr>
          </w:p>
        </w:tc>
        <w:tc>
          <w:tcPr>
            <w:tcW w:w="881" w:type="dxa"/>
            <w:vAlign w:val="center"/>
          </w:tcPr>
          <w:p w:rsidR="00E35033" w:rsidRDefault="00E35033">
            <w:pPr>
              <w:ind w:firstLine="420"/>
              <w:jc w:val="center"/>
              <w:rPr>
                <w:rFonts w:ascii="仿宋" w:eastAsia="仿宋" w:hAnsi="仿宋" w:cs="仿宋"/>
                <w:sz w:val="21"/>
                <w:szCs w:val="21"/>
              </w:rPr>
            </w:pPr>
          </w:p>
        </w:tc>
      </w:tr>
      <w:tr w:rsidR="00E35033">
        <w:trPr>
          <w:trHeight w:hRule="exact" w:val="598"/>
          <w:jc w:val="center"/>
        </w:trPr>
        <w:tc>
          <w:tcPr>
            <w:tcW w:w="709" w:type="dxa"/>
            <w:vAlign w:val="center"/>
          </w:tcPr>
          <w:p w:rsidR="00E35033" w:rsidRDefault="00615428">
            <w:pPr>
              <w:ind w:firstLineChars="0" w:firstLine="0"/>
              <w:jc w:val="center"/>
              <w:rPr>
                <w:rFonts w:ascii="仿宋" w:eastAsia="仿宋" w:hAnsi="仿宋" w:cs="仿宋"/>
                <w:sz w:val="21"/>
                <w:szCs w:val="21"/>
              </w:rPr>
            </w:pPr>
            <w:r>
              <w:rPr>
                <w:rFonts w:ascii="仿宋" w:eastAsia="仿宋" w:hAnsi="仿宋" w:cs="仿宋" w:hint="eastAsia"/>
                <w:sz w:val="21"/>
                <w:szCs w:val="21"/>
              </w:rPr>
              <w:t>3</w:t>
            </w:r>
          </w:p>
        </w:tc>
        <w:tc>
          <w:tcPr>
            <w:tcW w:w="6519" w:type="dxa"/>
            <w:vAlign w:val="center"/>
          </w:tcPr>
          <w:p w:rsidR="00E35033" w:rsidRDefault="00615428">
            <w:pPr>
              <w:spacing w:line="0" w:lineRule="atLeast"/>
              <w:ind w:firstLineChars="0" w:firstLine="0"/>
              <w:rPr>
                <w:rFonts w:ascii="仿宋" w:eastAsia="仿宋" w:hAnsi="仿宋" w:cs="仿宋"/>
                <w:sz w:val="21"/>
                <w:szCs w:val="21"/>
              </w:rPr>
            </w:pPr>
            <w:r>
              <w:rPr>
                <w:rFonts w:ascii="仿宋" w:eastAsia="仿宋" w:hAnsi="仿宋" w:cs="仿宋"/>
                <w:sz w:val="21"/>
                <w:szCs w:val="21"/>
              </w:rPr>
              <w:t>合作办学是否</w:t>
            </w:r>
            <w:r>
              <w:rPr>
                <w:rFonts w:ascii="仿宋" w:eastAsia="仿宋" w:hAnsi="仿宋" w:cs="仿宋" w:hint="eastAsia"/>
                <w:sz w:val="21"/>
                <w:szCs w:val="21"/>
              </w:rPr>
              <w:t>以评促管，全面提升学校教育质量（全面提升10分，部分提升1-9分，未提升0分）</w:t>
            </w:r>
          </w:p>
        </w:tc>
        <w:tc>
          <w:tcPr>
            <w:tcW w:w="638" w:type="dxa"/>
            <w:vAlign w:val="center"/>
          </w:tcPr>
          <w:p w:rsidR="00E35033" w:rsidRDefault="00615428">
            <w:pPr>
              <w:ind w:firstLineChars="0" w:firstLine="0"/>
              <w:jc w:val="center"/>
              <w:rPr>
                <w:rFonts w:ascii="仿宋" w:eastAsia="仿宋" w:hAnsi="仿宋" w:cs="仿宋"/>
                <w:sz w:val="21"/>
                <w:szCs w:val="21"/>
              </w:rPr>
            </w:pPr>
            <w:r>
              <w:rPr>
                <w:rFonts w:ascii="仿宋" w:eastAsia="仿宋" w:hAnsi="仿宋" w:cs="仿宋" w:hint="eastAsia"/>
                <w:sz w:val="21"/>
                <w:szCs w:val="21"/>
              </w:rPr>
              <w:t>10</w:t>
            </w:r>
          </w:p>
        </w:tc>
        <w:tc>
          <w:tcPr>
            <w:tcW w:w="771" w:type="dxa"/>
            <w:vAlign w:val="center"/>
          </w:tcPr>
          <w:p w:rsidR="00E35033" w:rsidRDefault="00E35033">
            <w:pPr>
              <w:ind w:firstLine="420"/>
              <w:jc w:val="center"/>
              <w:rPr>
                <w:rFonts w:ascii="仿宋" w:eastAsia="仿宋" w:hAnsi="仿宋" w:cs="仿宋"/>
                <w:sz w:val="21"/>
                <w:szCs w:val="21"/>
              </w:rPr>
            </w:pPr>
          </w:p>
        </w:tc>
        <w:tc>
          <w:tcPr>
            <w:tcW w:w="881" w:type="dxa"/>
            <w:vAlign w:val="center"/>
          </w:tcPr>
          <w:p w:rsidR="00E35033" w:rsidRDefault="00E35033">
            <w:pPr>
              <w:ind w:firstLine="420"/>
              <w:jc w:val="center"/>
              <w:rPr>
                <w:rFonts w:ascii="仿宋" w:eastAsia="仿宋" w:hAnsi="仿宋" w:cs="仿宋"/>
                <w:sz w:val="21"/>
                <w:szCs w:val="21"/>
              </w:rPr>
            </w:pPr>
          </w:p>
        </w:tc>
      </w:tr>
      <w:tr w:rsidR="00E35033">
        <w:trPr>
          <w:trHeight w:hRule="exact" w:val="600"/>
          <w:jc w:val="center"/>
        </w:trPr>
        <w:tc>
          <w:tcPr>
            <w:tcW w:w="709" w:type="dxa"/>
            <w:vAlign w:val="center"/>
          </w:tcPr>
          <w:p w:rsidR="00E35033" w:rsidRDefault="00615428">
            <w:pPr>
              <w:spacing w:line="276" w:lineRule="auto"/>
              <w:ind w:firstLineChars="0" w:firstLine="0"/>
              <w:jc w:val="center"/>
              <w:rPr>
                <w:rFonts w:ascii="仿宋" w:eastAsia="仿宋" w:hAnsi="仿宋" w:cs="仿宋"/>
                <w:sz w:val="21"/>
                <w:szCs w:val="21"/>
              </w:rPr>
            </w:pPr>
            <w:r>
              <w:rPr>
                <w:rFonts w:ascii="仿宋" w:eastAsia="仿宋" w:hAnsi="仿宋" w:cs="仿宋" w:hint="eastAsia"/>
                <w:sz w:val="21"/>
                <w:szCs w:val="21"/>
              </w:rPr>
              <w:t>4</w:t>
            </w:r>
          </w:p>
        </w:tc>
        <w:tc>
          <w:tcPr>
            <w:tcW w:w="6519" w:type="dxa"/>
            <w:vAlign w:val="center"/>
          </w:tcPr>
          <w:p w:rsidR="00E35033" w:rsidRDefault="00615428">
            <w:pPr>
              <w:spacing w:line="0" w:lineRule="atLeast"/>
              <w:ind w:firstLineChars="0" w:firstLine="0"/>
              <w:rPr>
                <w:rFonts w:ascii="仿宋" w:eastAsia="仿宋" w:hAnsi="仿宋" w:cs="仿宋"/>
                <w:sz w:val="21"/>
                <w:szCs w:val="21"/>
              </w:rPr>
            </w:pPr>
            <w:r>
              <w:rPr>
                <w:rFonts w:ascii="仿宋" w:eastAsia="仿宋" w:hAnsi="仿宋" w:cs="仿宋"/>
                <w:sz w:val="21"/>
                <w:szCs w:val="21"/>
              </w:rPr>
              <w:t>合作办学是否</w:t>
            </w:r>
            <w:r>
              <w:rPr>
                <w:rFonts w:ascii="仿宋" w:eastAsia="仿宋" w:hAnsi="仿宋" w:cs="仿宋" w:hint="eastAsia"/>
                <w:sz w:val="21"/>
                <w:szCs w:val="21"/>
              </w:rPr>
              <w:t>壮大领军人才队伍</w:t>
            </w:r>
            <w:r>
              <w:rPr>
                <w:rFonts w:ascii="仿宋" w:eastAsia="仿宋" w:hAnsi="仿宋" w:cs="仿宋"/>
                <w:sz w:val="21"/>
                <w:szCs w:val="21"/>
              </w:rPr>
              <w:t>？</w:t>
            </w:r>
            <w:r>
              <w:rPr>
                <w:rFonts w:ascii="仿宋" w:eastAsia="仿宋" w:hAnsi="仿宋" w:cs="仿宋" w:hint="eastAsia"/>
                <w:sz w:val="21"/>
                <w:szCs w:val="21"/>
              </w:rPr>
              <w:t>（增加领军人才10名得10分，每少1名减1分）</w:t>
            </w:r>
          </w:p>
        </w:tc>
        <w:tc>
          <w:tcPr>
            <w:tcW w:w="638" w:type="dxa"/>
            <w:vAlign w:val="center"/>
          </w:tcPr>
          <w:p w:rsidR="00E35033" w:rsidRDefault="00615428">
            <w:pPr>
              <w:ind w:firstLineChars="0" w:firstLine="0"/>
              <w:jc w:val="center"/>
              <w:rPr>
                <w:rFonts w:ascii="仿宋" w:eastAsia="仿宋" w:hAnsi="仿宋" w:cs="仿宋"/>
                <w:sz w:val="21"/>
                <w:szCs w:val="21"/>
              </w:rPr>
            </w:pPr>
            <w:r>
              <w:rPr>
                <w:rFonts w:ascii="仿宋" w:eastAsia="仿宋" w:hAnsi="仿宋" w:cs="仿宋" w:hint="eastAsia"/>
                <w:sz w:val="21"/>
                <w:szCs w:val="21"/>
              </w:rPr>
              <w:t>10</w:t>
            </w:r>
          </w:p>
        </w:tc>
        <w:tc>
          <w:tcPr>
            <w:tcW w:w="771" w:type="dxa"/>
            <w:vAlign w:val="center"/>
          </w:tcPr>
          <w:p w:rsidR="00E35033" w:rsidRDefault="00E35033">
            <w:pPr>
              <w:ind w:firstLine="420"/>
              <w:jc w:val="center"/>
              <w:rPr>
                <w:rFonts w:ascii="仿宋" w:eastAsia="仿宋" w:hAnsi="仿宋" w:cs="仿宋"/>
                <w:sz w:val="21"/>
                <w:szCs w:val="21"/>
              </w:rPr>
            </w:pPr>
          </w:p>
        </w:tc>
        <w:tc>
          <w:tcPr>
            <w:tcW w:w="881" w:type="dxa"/>
            <w:vAlign w:val="center"/>
          </w:tcPr>
          <w:p w:rsidR="00E35033" w:rsidRDefault="00E35033">
            <w:pPr>
              <w:ind w:firstLine="420"/>
              <w:jc w:val="center"/>
              <w:rPr>
                <w:rFonts w:ascii="仿宋" w:eastAsia="仿宋" w:hAnsi="仿宋" w:cs="仿宋"/>
                <w:sz w:val="21"/>
                <w:szCs w:val="21"/>
              </w:rPr>
            </w:pPr>
          </w:p>
        </w:tc>
      </w:tr>
      <w:tr w:rsidR="00E35033">
        <w:trPr>
          <w:trHeight w:hRule="exact" w:val="802"/>
          <w:jc w:val="center"/>
        </w:trPr>
        <w:tc>
          <w:tcPr>
            <w:tcW w:w="709" w:type="dxa"/>
            <w:vAlign w:val="center"/>
          </w:tcPr>
          <w:p w:rsidR="00E35033" w:rsidRDefault="00615428">
            <w:pPr>
              <w:ind w:firstLineChars="0" w:firstLine="0"/>
              <w:jc w:val="center"/>
              <w:rPr>
                <w:rFonts w:ascii="仿宋" w:eastAsia="仿宋" w:hAnsi="仿宋" w:cs="仿宋"/>
                <w:sz w:val="21"/>
                <w:szCs w:val="21"/>
              </w:rPr>
            </w:pPr>
            <w:r>
              <w:rPr>
                <w:rFonts w:ascii="仿宋" w:eastAsia="仿宋" w:hAnsi="仿宋" w:cs="仿宋" w:hint="eastAsia"/>
                <w:sz w:val="21"/>
                <w:szCs w:val="21"/>
              </w:rPr>
              <w:t>5</w:t>
            </w:r>
          </w:p>
        </w:tc>
        <w:tc>
          <w:tcPr>
            <w:tcW w:w="6519" w:type="dxa"/>
            <w:vAlign w:val="center"/>
          </w:tcPr>
          <w:p w:rsidR="00E35033" w:rsidRDefault="00615428">
            <w:pPr>
              <w:spacing w:line="0" w:lineRule="atLeast"/>
              <w:ind w:firstLineChars="0" w:firstLine="0"/>
              <w:rPr>
                <w:rFonts w:ascii="仿宋" w:eastAsia="仿宋" w:hAnsi="仿宋" w:cs="仿宋"/>
                <w:sz w:val="21"/>
                <w:szCs w:val="21"/>
              </w:rPr>
            </w:pPr>
            <w:r>
              <w:rPr>
                <w:rFonts w:ascii="仿宋" w:eastAsia="仿宋" w:hAnsi="仿宋" w:cs="仿宋"/>
                <w:sz w:val="21"/>
                <w:szCs w:val="21"/>
              </w:rPr>
              <w:t>合作办学是否</w:t>
            </w:r>
            <w:r>
              <w:rPr>
                <w:rFonts w:ascii="仿宋" w:eastAsia="仿宋" w:hAnsi="仿宋" w:cs="仿宋" w:hint="eastAsia"/>
                <w:sz w:val="21"/>
                <w:szCs w:val="21"/>
              </w:rPr>
              <w:t>让每个孩子得到最合适的教育，实现最大程度发展</w:t>
            </w:r>
            <w:r>
              <w:rPr>
                <w:rFonts w:ascii="仿宋" w:eastAsia="仿宋" w:hAnsi="仿宋" w:cs="仿宋"/>
                <w:sz w:val="21"/>
                <w:szCs w:val="21"/>
              </w:rPr>
              <w:t>？</w:t>
            </w:r>
            <w:r>
              <w:rPr>
                <w:rFonts w:ascii="仿宋" w:eastAsia="仿宋" w:hAnsi="仿宋" w:cs="仿宋" w:hint="eastAsia"/>
                <w:sz w:val="21"/>
                <w:szCs w:val="21"/>
              </w:rPr>
              <w:t>（实现最大程度发展10分，较大程度发展5-9分，发展程度一般1-4分，无发展0分）</w:t>
            </w:r>
          </w:p>
        </w:tc>
        <w:tc>
          <w:tcPr>
            <w:tcW w:w="638" w:type="dxa"/>
            <w:vAlign w:val="center"/>
          </w:tcPr>
          <w:p w:rsidR="00E35033" w:rsidRDefault="00615428">
            <w:pPr>
              <w:ind w:firstLineChars="0" w:firstLine="0"/>
              <w:jc w:val="center"/>
              <w:rPr>
                <w:rFonts w:ascii="仿宋" w:eastAsia="仿宋" w:hAnsi="仿宋" w:cs="仿宋"/>
                <w:sz w:val="21"/>
                <w:szCs w:val="21"/>
              </w:rPr>
            </w:pPr>
            <w:r>
              <w:rPr>
                <w:rFonts w:ascii="仿宋" w:eastAsia="仿宋" w:hAnsi="仿宋" w:cs="仿宋" w:hint="eastAsia"/>
                <w:sz w:val="21"/>
                <w:szCs w:val="21"/>
              </w:rPr>
              <w:t>10</w:t>
            </w:r>
          </w:p>
        </w:tc>
        <w:tc>
          <w:tcPr>
            <w:tcW w:w="771" w:type="dxa"/>
            <w:vAlign w:val="center"/>
          </w:tcPr>
          <w:p w:rsidR="00E35033" w:rsidRDefault="00E35033">
            <w:pPr>
              <w:ind w:firstLine="420"/>
              <w:jc w:val="center"/>
              <w:rPr>
                <w:rFonts w:ascii="仿宋" w:eastAsia="仿宋" w:hAnsi="仿宋" w:cs="仿宋"/>
                <w:sz w:val="21"/>
                <w:szCs w:val="21"/>
              </w:rPr>
            </w:pPr>
          </w:p>
        </w:tc>
        <w:tc>
          <w:tcPr>
            <w:tcW w:w="881" w:type="dxa"/>
            <w:vAlign w:val="center"/>
          </w:tcPr>
          <w:p w:rsidR="00E35033" w:rsidRDefault="00E35033">
            <w:pPr>
              <w:ind w:firstLine="420"/>
              <w:jc w:val="center"/>
              <w:rPr>
                <w:rFonts w:ascii="仿宋" w:eastAsia="仿宋" w:hAnsi="仿宋" w:cs="仿宋"/>
                <w:sz w:val="21"/>
                <w:szCs w:val="21"/>
              </w:rPr>
            </w:pPr>
          </w:p>
        </w:tc>
      </w:tr>
      <w:tr w:rsidR="00E35033">
        <w:trPr>
          <w:trHeight w:hRule="exact" w:val="534"/>
          <w:jc w:val="center"/>
        </w:trPr>
        <w:tc>
          <w:tcPr>
            <w:tcW w:w="709" w:type="dxa"/>
            <w:vAlign w:val="center"/>
          </w:tcPr>
          <w:p w:rsidR="00E35033" w:rsidRDefault="00615428">
            <w:pPr>
              <w:ind w:firstLineChars="0" w:firstLine="0"/>
              <w:jc w:val="center"/>
              <w:rPr>
                <w:rFonts w:ascii="仿宋" w:eastAsia="仿宋" w:hAnsi="仿宋" w:cs="仿宋"/>
                <w:sz w:val="21"/>
                <w:szCs w:val="21"/>
              </w:rPr>
            </w:pPr>
            <w:r>
              <w:rPr>
                <w:rFonts w:ascii="仿宋" w:eastAsia="仿宋" w:hAnsi="仿宋" w:cs="仿宋" w:hint="eastAsia"/>
                <w:sz w:val="21"/>
                <w:szCs w:val="21"/>
              </w:rPr>
              <w:t>6</w:t>
            </w:r>
          </w:p>
        </w:tc>
        <w:tc>
          <w:tcPr>
            <w:tcW w:w="6519" w:type="dxa"/>
            <w:vAlign w:val="center"/>
          </w:tcPr>
          <w:p w:rsidR="00E35033" w:rsidRDefault="00615428">
            <w:pPr>
              <w:spacing w:line="0" w:lineRule="atLeast"/>
              <w:ind w:firstLineChars="0" w:firstLine="0"/>
              <w:rPr>
                <w:rFonts w:ascii="仿宋" w:eastAsia="仿宋" w:hAnsi="仿宋" w:cs="仿宋"/>
                <w:sz w:val="21"/>
                <w:szCs w:val="21"/>
              </w:rPr>
            </w:pPr>
            <w:r>
              <w:rPr>
                <w:rFonts w:ascii="仿宋" w:eastAsia="仿宋" w:hAnsi="仿宋" w:cs="仿宋"/>
                <w:sz w:val="21"/>
                <w:szCs w:val="21"/>
              </w:rPr>
              <w:t>合作办学是否提升学生的综合素质？</w:t>
            </w:r>
            <w:r>
              <w:rPr>
                <w:rFonts w:ascii="仿宋" w:eastAsia="仿宋" w:hAnsi="仿宋" w:cs="仿宋" w:hint="eastAsia"/>
                <w:sz w:val="21"/>
                <w:szCs w:val="21"/>
              </w:rPr>
              <w:t>（提升效果明显10分，效果一般1-9分，无提升0分）</w:t>
            </w:r>
          </w:p>
        </w:tc>
        <w:tc>
          <w:tcPr>
            <w:tcW w:w="638" w:type="dxa"/>
            <w:vAlign w:val="center"/>
          </w:tcPr>
          <w:p w:rsidR="00E35033" w:rsidRDefault="00615428">
            <w:pPr>
              <w:ind w:firstLineChars="0" w:firstLine="0"/>
              <w:jc w:val="center"/>
              <w:rPr>
                <w:rFonts w:ascii="仿宋" w:eastAsia="仿宋" w:hAnsi="仿宋" w:cs="仿宋"/>
                <w:sz w:val="21"/>
                <w:szCs w:val="21"/>
              </w:rPr>
            </w:pPr>
            <w:r>
              <w:rPr>
                <w:rFonts w:ascii="仿宋" w:eastAsia="仿宋" w:hAnsi="仿宋" w:cs="仿宋" w:hint="eastAsia"/>
                <w:sz w:val="21"/>
                <w:szCs w:val="21"/>
              </w:rPr>
              <w:t>10</w:t>
            </w:r>
          </w:p>
        </w:tc>
        <w:tc>
          <w:tcPr>
            <w:tcW w:w="771" w:type="dxa"/>
            <w:vAlign w:val="center"/>
          </w:tcPr>
          <w:p w:rsidR="00E35033" w:rsidRDefault="00E35033">
            <w:pPr>
              <w:ind w:firstLine="420"/>
              <w:jc w:val="center"/>
              <w:rPr>
                <w:rFonts w:ascii="仿宋" w:eastAsia="仿宋" w:hAnsi="仿宋" w:cs="仿宋"/>
                <w:sz w:val="21"/>
                <w:szCs w:val="21"/>
              </w:rPr>
            </w:pPr>
          </w:p>
        </w:tc>
        <w:tc>
          <w:tcPr>
            <w:tcW w:w="881" w:type="dxa"/>
            <w:vAlign w:val="center"/>
          </w:tcPr>
          <w:p w:rsidR="00E35033" w:rsidRDefault="00E35033">
            <w:pPr>
              <w:ind w:firstLine="420"/>
              <w:jc w:val="center"/>
              <w:rPr>
                <w:rFonts w:ascii="仿宋" w:eastAsia="仿宋" w:hAnsi="仿宋" w:cs="仿宋"/>
                <w:sz w:val="21"/>
                <w:szCs w:val="21"/>
              </w:rPr>
            </w:pPr>
          </w:p>
        </w:tc>
      </w:tr>
      <w:tr w:rsidR="00E35033">
        <w:trPr>
          <w:trHeight w:hRule="exact" w:val="689"/>
          <w:jc w:val="center"/>
        </w:trPr>
        <w:tc>
          <w:tcPr>
            <w:tcW w:w="709" w:type="dxa"/>
            <w:vAlign w:val="center"/>
          </w:tcPr>
          <w:p w:rsidR="00E35033" w:rsidRDefault="00615428">
            <w:pPr>
              <w:ind w:firstLineChars="0" w:firstLine="0"/>
              <w:jc w:val="center"/>
              <w:rPr>
                <w:rFonts w:ascii="仿宋" w:eastAsia="仿宋" w:hAnsi="仿宋" w:cs="仿宋"/>
                <w:sz w:val="21"/>
                <w:szCs w:val="21"/>
              </w:rPr>
            </w:pPr>
            <w:r>
              <w:rPr>
                <w:rFonts w:ascii="仿宋" w:eastAsia="仿宋" w:hAnsi="仿宋" w:cs="仿宋" w:hint="eastAsia"/>
                <w:sz w:val="21"/>
                <w:szCs w:val="21"/>
              </w:rPr>
              <w:t>7</w:t>
            </w:r>
          </w:p>
        </w:tc>
        <w:tc>
          <w:tcPr>
            <w:tcW w:w="6519" w:type="dxa"/>
            <w:vAlign w:val="center"/>
          </w:tcPr>
          <w:p w:rsidR="00E35033" w:rsidRDefault="00615428">
            <w:pPr>
              <w:spacing w:line="0" w:lineRule="atLeast"/>
              <w:ind w:firstLineChars="0" w:firstLine="0"/>
              <w:rPr>
                <w:rFonts w:ascii="仿宋" w:eastAsia="仿宋" w:hAnsi="仿宋" w:cs="仿宋"/>
                <w:sz w:val="21"/>
                <w:szCs w:val="21"/>
              </w:rPr>
            </w:pPr>
            <w:r>
              <w:rPr>
                <w:rFonts w:ascii="仿宋" w:eastAsia="仿宋" w:hAnsi="仿宋" w:cs="仿宋"/>
                <w:sz w:val="21"/>
                <w:szCs w:val="21"/>
              </w:rPr>
              <w:t>合作办学是否</w:t>
            </w:r>
            <w:r>
              <w:rPr>
                <w:rFonts w:ascii="仿宋" w:eastAsia="仿宋" w:hAnsi="仿宋" w:cs="仿宋" w:hint="eastAsia"/>
                <w:sz w:val="21"/>
                <w:szCs w:val="21"/>
              </w:rPr>
              <w:t>有效</w:t>
            </w:r>
            <w:r>
              <w:rPr>
                <w:rFonts w:ascii="仿宋" w:eastAsia="仿宋" w:hAnsi="仿宋" w:cs="仿宋"/>
                <w:sz w:val="21"/>
                <w:szCs w:val="21"/>
              </w:rPr>
              <w:t>促进薄弱学校内涵发展</w:t>
            </w:r>
            <w:r>
              <w:rPr>
                <w:rFonts w:ascii="仿宋" w:eastAsia="仿宋" w:hAnsi="仿宋" w:cs="仿宋" w:hint="eastAsia"/>
                <w:sz w:val="21"/>
                <w:szCs w:val="21"/>
              </w:rPr>
              <w:t>？（效果明显10分，效果一般1-9分，无效果0分）</w:t>
            </w:r>
          </w:p>
        </w:tc>
        <w:tc>
          <w:tcPr>
            <w:tcW w:w="638" w:type="dxa"/>
            <w:vAlign w:val="center"/>
          </w:tcPr>
          <w:p w:rsidR="00E35033" w:rsidRDefault="00615428">
            <w:pPr>
              <w:ind w:firstLineChars="0" w:firstLine="0"/>
              <w:jc w:val="center"/>
              <w:rPr>
                <w:rFonts w:ascii="仿宋" w:eastAsia="仿宋" w:hAnsi="仿宋" w:cs="仿宋"/>
                <w:sz w:val="21"/>
                <w:szCs w:val="21"/>
              </w:rPr>
            </w:pPr>
            <w:r>
              <w:rPr>
                <w:rFonts w:ascii="仿宋" w:eastAsia="仿宋" w:hAnsi="仿宋" w:cs="仿宋" w:hint="eastAsia"/>
                <w:sz w:val="21"/>
                <w:szCs w:val="21"/>
              </w:rPr>
              <w:t>10</w:t>
            </w:r>
          </w:p>
        </w:tc>
        <w:tc>
          <w:tcPr>
            <w:tcW w:w="771" w:type="dxa"/>
            <w:vAlign w:val="center"/>
          </w:tcPr>
          <w:p w:rsidR="00E35033" w:rsidRDefault="00E35033">
            <w:pPr>
              <w:ind w:firstLine="420"/>
              <w:jc w:val="center"/>
              <w:rPr>
                <w:rFonts w:ascii="仿宋" w:eastAsia="仿宋" w:hAnsi="仿宋" w:cs="仿宋"/>
                <w:sz w:val="21"/>
                <w:szCs w:val="21"/>
              </w:rPr>
            </w:pPr>
          </w:p>
        </w:tc>
        <w:tc>
          <w:tcPr>
            <w:tcW w:w="881" w:type="dxa"/>
            <w:vAlign w:val="center"/>
          </w:tcPr>
          <w:p w:rsidR="00E35033" w:rsidRDefault="00E35033">
            <w:pPr>
              <w:ind w:firstLine="420"/>
              <w:jc w:val="center"/>
              <w:rPr>
                <w:rFonts w:ascii="仿宋" w:eastAsia="仿宋" w:hAnsi="仿宋" w:cs="仿宋"/>
                <w:sz w:val="21"/>
                <w:szCs w:val="21"/>
              </w:rPr>
            </w:pPr>
          </w:p>
        </w:tc>
      </w:tr>
      <w:tr w:rsidR="00E35033">
        <w:trPr>
          <w:trHeight w:hRule="exact" w:val="677"/>
          <w:jc w:val="center"/>
        </w:trPr>
        <w:tc>
          <w:tcPr>
            <w:tcW w:w="709" w:type="dxa"/>
            <w:vAlign w:val="center"/>
          </w:tcPr>
          <w:p w:rsidR="00E35033" w:rsidRDefault="00615428">
            <w:pPr>
              <w:ind w:firstLineChars="0" w:firstLine="0"/>
              <w:jc w:val="center"/>
              <w:rPr>
                <w:rFonts w:ascii="仿宋" w:eastAsia="仿宋" w:hAnsi="仿宋" w:cs="仿宋"/>
                <w:sz w:val="21"/>
                <w:szCs w:val="21"/>
              </w:rPr>
            </w:pPr>
            <w:r>
              <w:rPr>
                <w:rFonts w:ascii="仿宋" w:eastAsia="仿宋" w:hAnsi="仿宋" w:cs="仿宋" w:hint="eastAsia"/>
                <w:sz w:val="21"/>
                <w:szCs w:val="21"/>
              </w:rPr>
              <w:t>8</w:t>
            </w:r>
          </w:p>
        </w:tc>
        <w:tc>
          <w:tcPr>
            <w:tcW w:w="6519" w:type="dxa"/>
            <w:vAlign w:val="center"/>
          </w:tcPr>
          <w:p w:rsidR="00E35033" w:rsidRDefault="00615428">
            <w:pPr>
              <w:spacing w:line="0" w:lineRule="atLeast"/>
              <w:ind w:firstLineChars="0" w:firstLine="0"/>
              <w:rPr>
                <w:rFonts w:ascii="仿宋" w:eastAsia="仿宋" w:hAnsi="仿宋" w:cs="仿宋"/>
                <w:sz w:val="21"/>
                <w:szCs w:val="21"/>
              </w:rPr>
            </w:pPr>
            <w:r>
              <w:rPr>
                <w:rFonts w:ascii="仿宋" w:eastAsia="仿宋" w:hAnsi="仿宋" w:cs="仿宋" w:hint="eastAsia"/>
                <w:sz w:val="21"/>
                <w:szCs w:val="21"/>
              </w:rPr>
              <w:t>政府</w:t>
            </w:r>
            <w:r>
              <w:rPr>
                <w:rFonts w:ascii="仿宋" w:eastAsia="仿宋" w:hAnsi="仿宋" w:cs="仿宋"/>
                <w:sz w:val="21"/>
                <w:szCs w:val="21"/>
              </w:rPr>
              <w:t>对中国科学研究院合作办学</w:t>
            </w:r>
            <w:r>
              <w:rPr>
                <w:rFonts w:ascii="仿宋" w:eastAsia="仿宋" w:hAnsi="仿宋" w:cs="仿宋" w:hint="eastAsia"/>
                <w:sz w:val="21"/>
                <w:szCs w:val="21"/>
              </w:rPr>
              <w:t>监管是否到位？（监管到位10分，一般1-9分，不到位0分）</w:t>
            </w:r>
          </w:p>
        </w:tc>
        <w:tc>
          <w:tcPr>
            <w:tcW w:w="638" w:type="dxa"/>
            <w:vAlign w:val="center"/>
          </w:tcPr>
          <w:p w:rsidR="00E35033" w:rsidRDefault="00615428">
            <w:pPr>
              <w:ind w:firstLineChars="0" w:firstLine="0"/>
              <w:jc w:val="center"/>
              <w:rPr>
                <w:rFonts w:ascii="仿宋" w:eastAsia="仿宋" w:hAnsi="仿宋" w:cs="仿宋"/>
                <w:sz w:val="21"/>
                <w:szCs w:val="21"/>
              </w:rPr>
            </w:pPr>
            <w:r>
              <w:rPr>
                <w:rFonts w:ascii="仿宋" w:eastAsia="仿宋" w:hAnsi="仿宋" w:cs="仿宋" w:hint="eastAsia"/>
                <w:sz w:val="21"/>
                <w:szCs w:val="21"/>
              </w:rPr>
              <w:t>10</w:t>
            </w:r>
          </w:p>
        </w:tc>
        <w:tc>
          <w:tcPr>
            <w:tcW w:w="771" w:type="dxa"/>
            <w:vAlign w:val="center"/>
          </w:tcPr>
          <w:p w:rsidR="00E35033" w:rsidRDefault="00E35033">
            <w:pPr>
              <w:ind w:firstLine="420"/>
              <w:jc w:val="center"/>
              <w:rPr>
                <w:rFonts w:ascii="仿宋" w:eastAsia="仿宋" w:hAnsi="仿宋" w:cs="仿宋"/>
                <w:sz w:val="21"/>
                <w:szCs w:val="21"/>
              </w:rPr>
            </w:pPr>
          </w:p>
        </w:tc>
        <w:tc>
          <w:tcPr>
            <w:tcW w:w="881" w:type="dxa"/>
            <w:vAlign w:val="center"/>
          </w:tcPr>
          <w:p w:rsidR="00E35033" w:rsidRDefault="00E35033">
            <w:pPr>
              <w:ind w:firstLine="420"/>
              <w:jc w:val="center"/>
              <w:rPr>
                <w:rFonts w:ascii="仿宋" w:eastAsia="仿宋" w:hAnsi="仿宋" w:cs="仿宋"/>
                <w:sz w:val="21"/>
                <w:szCs w:val="21"/>
              </w:rPr>
            </w:pPr>
          </w:p>
        </w:tc>
      </w:tr>
      <w:tr w:rsidR="00E35033">
        <w:trPr>
          <w:trHeight w:hRule="exact" w:val="677"/>
          <w:jc w:val="center"/>
        </w:trPr>
        <w:tc>
          <w:tcPr>
            <w:tcW w:w="709" w:type="dxa"/>
            <w:vAlign w:val="center"/>
          </w:tcPr>
          <w:p w:rsidR="00E35033" w:rsidRDefault="00615428">
            <w:pPr>
              <w:ind w:firstLineChars="0" w:firstLine="0"/>
              <w:jc w:val="center"/>
              <w:rPr>
                <w:rFonts w:ascii="仿宋" w:eastAsia="仿宋" w:hAnsi="仿宋" w:cs="仿宋"/>
                <w:sz w:val="21"/>
                <w:szCs w:val="21"/>
              </w:rPr>
            </w:pPr>
            <w:r>
              <w:rPr>
                <w:rFonts w:ascii="仿宋" w:eastAsia="仿宋" w:hAnsi="仿宋" w:cs="仿宋" w:hint="eastAsia"/>
                <w:sz w:val="21"/>
                <w:szCs w:val="21"/>
              </w:rPr>
              <w:t>9</w:t>
            </w:r>
          </w:p>
        </w:tc>
        <w:tc>
          <w:tcPr>
            <w:tcW w:w="6519" w:type="dxa"/>
            <w:vAlign w:val="center"/>
          </w:tcPr>
          <w:p w:rsidR="00E35033" w:rsidRDefault="00615428">
            <w:pPr>
              <w:spacing w:line="0" w:lineRule="atLeast"/>
              <w:ind w:firstLineChars="0" w:firstLine="0"/>
              <w:rPr>
                <w:rFonts w:ascii="仿宋" w:eastAsia="仿宋" w:hAnsi="仿宋" w:cs="仿宋"/>
                <w:sz w:val="21"/>
                <w:szCs w:val="21"/>
              </w:rPr>
            </w:pPr>
            <w:r>
              <w:rPr>
                <w:rFonts w:ascii="仿宋" w:eastAsia="仿宋" w:hAnsi="仿宋" w:cs="仿宋" w:hint="eastAsia"/>
                <w:sz w:val="21"/>
                <w:szCs w:val="21"/>
              </w:rPr>
              <w:t>学校布局规划是否合理、市直学校是否全域覆盖（规划合理、全域覆盖10分，规划较合理、部分区域覆盖1-9分，规划不合理0分）</w:t>
            </w:r>
          </w:p>
        </w:tc>
        <w:tc>
          <w:tcPr>
            <w:tcW w:w="638" w:type="dxa"/>
            <w:vAlign w:val="center"/>
          </w:tcPr>
          <w:p w:rsidR="00E35033" w:rsidRDefault="00615428">
            <w:pPr>
              <w:ind w:firstLineChars="0" w:firstLine="0"/>
              <w:jc w:val="center"/>
              <w:rPr>
                <w:rFonts w:ascii="仿宋" w:eastAsia="仿宋" w:hAnsi="仿宋" w:cs="仿宋"/>
                <w:sz w:val="21"/>
                <w:szCs w:val="21"/>
              </w:rPr>
            </w:pPr>
            <w:r>
              <w:rPr>
                <w:rFonts w:ascii="仿宋" w:eastAsia="仿宋" w:hAnsi="仿宋" w:cs="仿宋" w:hint="eastAsia"/>
                <w:sz w:val="21"/>
                <w:szCs w:val="21"/>
              </w:rPr>
              <w:t>10</w:t>
            </w:r>
          </w:p>
        </w:tc>
        <w:tc>
          <w:tcPr>
            <w:tcW w:w="771" w:type="dxa"/>
            <w:vAlign w:val="center"/>
          </w:tcPr>
          <w:p w:rsidR="00E35033" w:rsidRDefault="00E35033">
            <w:pPr>
              <w:ind w:firstLine="420"/>
              <w:jc w:val="center"/>
              <w:rPr>
                <w:rFonts w:ascii="仿宋" w:eastAsia="仿宋" w:hAnsi="仿宋" w:cs="仿宋"/>
                <w:sz w:val="21"/>
                <w:szCs w:val="21"/>
              </w:rPr>
            </w:pPr>
          </w:p>
        </w:tc>
        <w:tc>
          <w:tcPr>
            <w:tcW w:w="881" w:type="dxa"/>
            <w:vAlign w:val="center"/>
          </w:tcPr>
          <w:p w:rsidR="00E35033" w:rsidRDefault="00E35033">
            <w:pPr>
              <w:ind w:firstLine="420"/>
              <w:jc w:val="center"/>
              <w:rPr>
                <w:rFonts w:ascii="仿宋" w:eastAsia="仿宋" w:hAnsi="仿宋" w:cs="仿宋"/>
                <w:sz w:val="21"/>
                <w:szCs w:val="21"/>
              </w:rPr>
            </w:pPr>
          </w:p>
        </w:tc>
      </w:tr>
      <w:tr w:rsidR="00E35033">
        <w:trPr>
          <w:trHeight w:hRule="exact" w:val="600"/>
          <w:jc w:val="center"/>
        </w:trPr>
        <w:tc>
          <w:tcPr>
            <w:tcW w:w="709" w:type="dxa"/>
            <w:vAlign w:val="center"/>
          </w:tcPr>
          <w:p w:rsidR="00E35033" w:rsidRDefault="00615428">
            <w:pPr>
              <w:ind w:firstLineChars="0" w:firstLine="0"/>
              <w:jc w:val="center"/>
              <w:rPr>
                <w:rFonts w:ascii="仿宋" w:eastAsia="仿宋" w:hAnsi="仿宋" w:cs="仿宋"/>
                <w:sz w:val="21"/>
                <w:szCs w:val="21"/>
              </w:rPr>
            </w:pPr>
            <w:r>
              <w:rPr>
                <w:rFonts w:ascii="仿宋" w:eastAsia="仿宋" w:hAnsi="仿宋" w:cs="仿宋" w:hint="eastAsia"/>
                <w:sz w:val="21"/>
                <w:szCs w:val="21"/>
              </w:rPr>
              <w:lastRenderedPageBreak/>
              <w:t>10</w:t>
            </w:r>
          </w:p>
        </w:tc>
        <w:tc>
          <w:tcPr>
            <w:tcW w:w="6519" w:type="dxa"/>
            <w:vAlign w:val="center"/>
          </w:tcPr>
          <w:p w:rsidR="00E35033" w:rsidRDefault="00615428">
            <w:pPr>
              <w:spacing w:line="0" w:lineRule="atLeast"/>
              <w:ind w:firstLineChars="0" w:firstLine="0"/>
              <w:rPr>
                <w:rFonts w:ascii="仿宋" w:eastAsia="仿宋" w:hAnsi="仿宋" w:cs="仿宋"/>
                <w:sz w:val="21"/>
                <w:szCs w:val="21"/>
              </w:rPr>
            </w:pPr>
            <w:r>
              <w:rPr>
                <w:rFonts w:ascii="仿宋" w:eastAsia="仿宋" w:hAnsi="仿宋" w:cs="仿宋"/>
                <w:sz w:val="21"/>
                <w:szCs w:val="21"/>
              </w:rPr>
              <w:t>对中国科学研究院合作办学的教学方式转变</w:t>
            </w:r>
            <w:r>
              <w:rPr>
                <w:rFonts w:ascii="仿宋" w:eastAsia="仿宋" w:hAnsi="仿宋" w:cs="仿宋" w:hint="eastAsia"/>
                <w:sz w:val="21"/>
                <w:szCs w:val="21"/>
              </w:rPr>
              <w:t>是否满意？（很满意10分，一般1-9分，不满意0分）</w:t>
            </w:r>
          </w:p>
        </w:tc>
        <w:tc>
          <w:tcPr>
            <w:tcW w:w="638" w:type="dxa"/>
            <w:vAlign w:val="center"/>
          </w:tcPr>
          <w:p w:rsidR="00E35033" w:rsidRDefault="00615428">
            <w:pPr>
              <w:ind w:firstLineChars="0" w:firstLine="0"/>
              <w:jc w:val="center"/>
              <w:rPr>
                <w:rFonts w:ascii="仿宋" w:eastAsia="仿宋" w:hAnsi="仿宋" w:cs="仿宋"/>
                <w:sz w:val="21"/>
                <w:szCs w:val="21"/>
              </w:rPr>
            </w:pPr>
            <w:r>
              <w:rPr>
                <w:rFonts w:ascii="仿宋" w:eastAsia="仿宋" w:hAnsi="仿宋" w:cs="仿宋" w:hint="eastAsia"/>
                <w:sz w:val="21"/>
                <w:szCs w:val="21"/>
              </w:rPr>
              <w:t>10</w:t>
            </w:r>
          </w:p>
        </w:tc>
        <w:tc>
          <w:tcPr>
            <w:tcW w:w="771" w:type="dxa"/>
            <w:vAlign w:val="center"/>
          </w:tcPr>
          <w:p w:rsidR="00E35033" w:rsidRDefault="00E35033">
            <w:pPr>
              <w:ind w:firstLine="420"/>
              <w:jc w:val="center"/>
              <w:rPr>
                <w:rFonts w:ascii="仿宋" w:eastAsia="仿宋" w:hAnsi="仿宋" w:cs="仿宋"/>
                <w:sz w:val="21"/>
                <w:szCs w:val="21"/>
              </w:rPr>
            </w:pPr>
          </w:p>
        </w:tc>
        <w:tc>
          <w:tcPr>
            <w:tcW w:w="881" w:type="dxa"/>
            <w:vAlign w:val="center"/>
          </w:tcPr>
          <w:p w:rsidR="00E35033" w:rsidRDefault="00E35033">
            <w:pPr>
              <w:ind w:firstLine="420"/>
              <w:jc w:val="center"/>
              <w:rPr>
                <w:rFonts w:ascii="仿宋" w:eastAsia="仿宋" w:hAnsi="仿宋" w:cs="仿宋"/>
                <w:sz w:val="21"/>
                <w:szCs w:val="21"/>
              </w:rPr>
            </w:pPr>
          </w:p>
        </w:tc>
      </w:tr>
      <w:tr w:rsidR="00E35033">
        <w:trPr>
          <w:trHeight w:hRule="exact" w:val="567"/>
          <w:jc w:val="center"/>
        </w:trPr>
        <w:tc>
          <w:tcPr>
            <w:tcW w:w="709" w:type="dxa"/>
            <w:vAlign w:val="center"/>
          </w:tcPr>
          <w:p w:rsidR="00E35033" w:rsidRDefault="00E35033">
            <w:pPr>
              <w:ind w:firstLineChars="0" w:firstLine="0"/>
              <w:rPr>
                <w:rFonts w:ascii="仿宋" w:eastAsia="仿宋" w:hAnsi="仿宋" w:cs="仿宋"/>
                <w:sz w:val="21"/>
                <w:szCs w:val="21"/>
              </w:rPr>
            </w:pPr>
          </w:p>
        </w:tc>
        <w:tc>
          <w:tcPr>
            <w:tcW w:w="6519" w:type="dxa"/>
            <w:vAlign w:val="center"/>
          </w:tcPr>
          <w:p w:rsidR="00E35033" w:rsidRDefault="00615428">
            <w:pPr>
              <w:ind w:firstLineChars="0" w:firstLine="0"/>
              <w:jc w:val="center"/>
              <w:rPr>
                <w:rFonts w:ascii="仿宋" w:eastAsia="仿宋" w:hAnsi="仿宋" w:cs="仿宋"/>
                <w:sz w:val="21"/>
                <w:szCs w:val="21"/>
              </w:rPr>
            </w:pPr>
            <w:r>
              <w:rPr>
                <w:rFonts w:ascii="仿宋" w:eastAsia="仿宋" w:hAnsi="仿宋" w:cs="仿宋" w:hint="eastAsia"/>
                <w:sz w:val="21"/>
                <w:szCs w:val="21"/>
              </w:rPr>
              <w:t>合计</w:t>
            </w:r>
          </w:p>
        </w:tc>
        <w:tc>
          <w:tcPr>
            <w:tcW w:w="638" w:type="dxa"/>
            <w:vAlign w:val="center"/>
          </w:tcPr>
          <w:p w:rsidR="00E35033" w:rsidRDefault="00615428">
            <w:pPr>
              <w:ind w:firstLineChars="0" w:firstLine="0"/>
              <w:jc w:val="center"/>
              <w:rPr>
                <w:rFonts w:ascii="仿宋" w:eastAsia="仿宋" w:hAnsi="仿宋" w:cs="仿宋"/>
                <w:sz w:val="21"/>
                <w:szCs w:val="21"/>
              </w:rPr>
            </w:pPr>
            <w:r>
              <w:rPr>
                <w:rFonts w:ascii="仿宋" w:eastAsia="仿宋" w:hAnsi="仿宋" w:cs="仿宋" w:hint="eastAsia"/>
                <w:sz w:val="21"/>
                <w:szCs w:val="21"/>
              </w:rPr>
              <w:t>100</w:t>
            </w:r>
          </w:p>
        </w:tc>
        <w:tc>
          <w:tcPr>
            <w:tcW w:w="771" w:type="dxa"/>
            <w:vAlign w:val="center"/>
          </w:tcPr>
          <w:p w:rsidR="00E35033" w:rsidRDefault="00E35033">
            <w:pPr>
              <w:ind w:firstLine="420"/>
              <w:jc w:val="center"/>
              <w:rPr>
                <w:rFonts w:ascii="仿宋" w:eastAsia="仿宋" w:hAnsi="仿宋" w:cs="仿宋"/>
                <w:sz w:val="21"/>
                <w:szCs w:val="21"/>
              </w:rPr>
            </w:pPr>
          </w:p>
        </w:tc>
        <w:tc>
          <w:tcPr>
            <w:tcW w:w="881" w:type="dxa"/>
            <w:vAlign w:val="center"/>
          </w:tcPr>
          <w:p w:rsidR="00E35033" w:rsidRDefault="00E35033">
            <w:pPr>
              <w:ind w:firstLine="420"/>
              <w:jc w:val="center"/>
              <w:rPr>
                <w:rFonts w:ascii="仿宋" w:eastAsia="仿宋" w:hAnsi="仿宋" w:cs="仿宋"/>
                <w:sz w:val="21"/>
                <w:szCs w:val="21"/>
              </w:rPr>
            </w:pPr>
          </w:p>
        </w:tc>
      </w:tr>
    </w:tbl>
    <w:p w:rsidR="00E35033" w:rsidRDefault="00E35033">
      <w:pPr>
        <w:ind w:firstLine="480"/>
      </w:pPr>
    </w:p>
    <w:sectPr w:rsidR="00E35033" w:rsidSect="0090381C">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69E" w:rsidRDefault="00B0669E" w:rsidP="005B0AA5">
      <w:pPr>
        <w:spacing w:line="240" w:lineRule="auto"/>
        <w:ind w:firstLine="480"/>
      </w:pPr>
      <w:r>
        <w:separator/>
      </w:r>
    </w:p>
  </w:endnote>
  <w:endnote w:type="continuationSeparator" w:id="1">
    <w:p w:rsidR="00B0669E" w:rsidRDefault="00B0669E" w:rsidP="005B0AA5">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033" w:rsidRDefault="00E35033">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033" w:rsidRDefault="00E35033">
    <w:pPr>
      <w:pStyle w:val="a5"/>
      <w:ind w:firstLine="360"/>
      <w:jc w:val="center"/>
    </w:pPr>
  </w:p>
  <w:p w:rsidR="00E35033" w:rsidRDefault="00E35033">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033" w:rsidRDefault="00E35033">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033" w:rsidRDefault="0090381C">
    <w:pPr>
      <w:pStyle w:val="a5"/>
      <w:ind w:firstLine="360"/>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8240;mso-wrap-style:none;mso-position-horizontal:center;mso-position-horizontal-relative:margin" filled="f" stroked="f">
          <v:textbox style="mso-fit-shape-to-text:t" inset="0,0,0,0">
            <w:txbxContent>
              <w:sdt>
                <w:sdtPr>
                  <w:id w:val="1056895157"/>
                </w:sdtPr>
                <w:sdtContent>
                  <w:p w:rsidR="00E35033" w:rsidRDefault="0090381C">
                    <w:pPr>
                      <w:pStyle w:val="a5"/>
                      <w:ind w:firstLine="360"/>
                      <w:jc w:val="center"/>
                    </w:pPr>
                    <w:r>
                      <w:fldChar w:fldCharType="begin"/>
                    </w:r>
                    <w:r w:rsidR="00615428">
                      <w:instrText>PAGE   \* MERGEFORMAT</w:instrText>
                    </w:r>
                    <w:r>
                      <w:fldChar w:fldCharType="separate"/>
                    </w:r>
                    <w:r w:rsidR="00FB5A9F" w:rsidRPr="00FB5A9F">
                      <w:rPr>
                        <w:noProof/>
                        <w:lang w:val="zh-CN"/>
                      </w:rPr>
                      <w:t>13</w:t>
                    </w:r>
                    <w:r>
                      <w:fldChar w:fldCharType="end"/>
                    </w:r>
                  </w:p>
                </w:sdtContent>
              </w:sdt>
              <w:p w:rsidR="00E35033" w:rsidRDefault="00E35033">
                <w:pPr>
                  <w:ind w:firstLine="480"/>
                </w:pPr>
              </w:p>
            </w:txbxContent>
          </v:textbox>
          <w10:wrap anchorx="margin"/>
        </v:shape>
      </w:pict>
    </w:r>
  </w:p>
  <w:p w:rsidR="00E35033" w:rsidRDefault="00E35033">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69E" w:rsidRDefault="00B0669E" w:rsidP="005B0AA5">
      <w:pPr>
        <w:spacing w:line="240" w:lineRule="auto"/>
        <w:ind w:firstLine="480"/>
      </w:pPr>
      <w:r>
        <w:separator/>
      </w:r>
    </w:p>
  </w:footnote>
  <w:footnote w:type="continuationSeparator" w:id="1">
    <w:p w:rsidR="00B0669E" w:rsidRDefault="00B0669E" w:rsidP="005B0AA5">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033" w:rsidRDefault="00E35033">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033" w:rsidRDefault="00E35033">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033" w:rsidRDefault="00E35033">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92B420"/>
    <w:multiLevelType w:val="singleLevel"/>
    <w:tmpl w:val="B692B420"/>
    <w:lvl w:ilvl="0">
      <w:start w:val="1"/>
      <w:numFmt w:val="decimal"/>
      <w:suff w:val="nothing"/>
      <w:lvlText w:val="（%1）"/>
      <w:lvlJc w:val="left"/>
    </w:lvl>
  </w:abstractNum>
  <w:abstractNum w:abstractNumId="1">
    <w:nsid w:val="D1C329E9"/>
    <w:multiLevelType w:val="singleLevel"/>
    <w:tmpl w:val="D1C329E9"/>
    <w:lvl w:ilvl="0">
      <w:start w:val="1"/>
      <w:numFmt w:val="decimal"/>
      <w:suff w:val="nothing"/>
      <w:lvlText w:val="（%1）"/>
      <w:lvlJc w:val="left"/>
    </w:lvl>
  </w:abstractNum>
  <w:abstractNum w:abstractNumId="2">
    <w:nsid w:val="ECDF9C79"/>
    <w:multiLevelType w:val="singleLevel"/>
    <w:tmpl w:val="ECDF9C79"/>
    <w:lvl w:ilvl="0">
      <w:start w:val="1"/>
      <w:numFmt w:val="decimal"/>
      <w:suff w:val="nothing"/>
      <w:lvlText w:val="（%1）"/>
      <w:lvlJc w:val="left"/>
    </w:lvl>
  </w:abstractNum>
  <w:abstractNum w:abstractNumId="3">
    <w:nsid w:val="0AED61FE"/>
    <w:multiLevelType w:val="multilevel"/>
    <w:tmpl w:val="0AED61F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11EE1E13"/>
    <w:multiLevelType w:val="multilevel"/>
    <w:tmpl w:val="11EE1E1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3AE2AB8"/>
    <w:multiLevelType w:val="multilevel"/>
    <w:tmpl w:val="13AE2AB8"/>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161838E8"/>
    <w:multiLevelType w:val="multilevel"/>
    <w:tmpl w:val="161838E8"/>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25E8C779"/>
    <w:multiLevelType w:val="singleLevel"/>
    <w:tmpl w:val="25E8C779"/>
    <w:lvl w:ilvl="0">
      <w:start w:val="1"/>
      <w:numFmt w:val="decimal"/>
      <w:suff w:val="nothing"/>
      <w:lvlText w:val="（%1）"/>
      <w:lvlJc w:val="left"/>
    </w:lvl>
  </w:abstractNum>
  <w:abstractNum w:abstractNumId="8">
    <w:nsid w:val="38E355D5"/>
    <w:multiLevelType w:val="singleLevel"/>
    <w:tmpl w:val="38E355D5"/>
    <w:lvl w:ilvl="0">
      <w:start w:val="1"/>
      <w:numFmt w:val="decimal"/>
      <w:suff w:val="nothing"/>
      <w:lvlText w:val="（%1）"/>
      <w:lvlJc w:val="left"/>
    </w:lvl>
  </w:abstractNum>
  <w:abstractNum w:abstractNumId="9">
    <w:nsid w:val="3BBA7C92"/>
    <w:multiLevelType w:val="multilevel"/>
    <w:tmpl w:val="3BBA7C9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3E3114DE"/>
    <w:multiLevelType w:val="multilevel"/>
    <w:tmpl w:val="3E3114D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1DE08C6"/>
    <w:multiLevelType w:val="multilevel"/>
    <w:tmpl w:val="51DE08C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5C5E5CB0"/>
    <w:multiLevelType w:val="multilevel"/>
    <w:tmpl w:val="5C5E5CB0"/>
    <w:lvl w:ilvl="0">
      <w:start w:val="1"/>
      <w:numFmt w:val="japaneseCounting"/>
      <w:lvlText w:val="（%1）"/>
      <w:lvlJc w:val="left"/>
      <w:pPr>
        <w:ind w:left="1247" w:hanging="765"/>
      </w:pPr>
      <w:rPr>
        <w:rFonts w:hint="default"/>
      </w:rPr>
    </w:lvl>
    <w:lvl w:ilvl="1">
      <w:start w:val="1"/>
      <w:numFmt w:val="decimalEnclosedCircle"/>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nsid w:val="5CDB7FCB"/>
    <w:multiLevelType w:val="singleLevel"/>
    <w:tmpl w:val="5CDB7FCB"/>
    <w:lvl w:ilvl="0">
      <w:start w:val="1"/>
      <w:numFmt w:val="decimal"/>
      <w:lvlText w:val="%1."/>
      <w:lvlJc w:val="left"/>
      <w:pPr>
        <w:tabs>
          <w:tab w:val="left" w:pos="312"/>
        </w:tabs>
      </w:pPr>
    </w:lvl>
  </w:abstractNum>
  <w:abstractNum w:abstractNumId="14">
    <w:nsid w:val="626E6C62"/>
    <w:multiLevelType w:val="multilevel"/>
    <w:tmpl w:val="626E6C6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633E16EB"/>
    <w:multiLevelType w:val="multilevel"/>
    <w:tmpl w:val="633E16EB"/>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8A84FB7"/>
    <w:multiLevelType w:val="multilevel"/>
    <w:tmpl w:val="68A84FB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6FD6277A"/>
    <w:multiLevelType w:val="multilevel"/>
    <w:tmpl w:val="6FD6277A"/>
    <w:lvl w:ilvl="0">
      <w:start w:val="1"/>
      <w:numFmt w:val="japaneseCounting"/>
      <w:lvlText w:val="（%1）"/>
      <w:lvlJc w:val="left"/>
      <w:pPr>
        <w:ind w:left="1247" w:hanging="765"/>
      </w:pPr>
      <w:rPr>
        <w:rFonts w:hint="default"/>
      </w:rPr>
    </w:lvl>
    <w:lvl w:ilvl="1">
      <w:start w:val="1"/>
      <w:numFmt w:val="decimalEnclosedCircle"/>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8">
    <w:nsid w:val="71EF2D30"/>
    <w:multiLevelType w:val="multilevel"/>
    <w:tmpl w:val="71EF2D3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5"/>
  </w:num>
  <w:num w:numId="2">
    <w:abstractNumId w:val="5"/>
  </w:num>
  <w:num w:numId="3">
    <w:abstractNumId w:val="3"/>
  </w:num>
  <w:num w:numId="4">
    <w:abstractNumId w:val="16"/>
  </w:num>
  <w:num w:numId="5">
    <w:abstractNumId w:val="11"/>
  </w:num>
  <w:num w:numId="6">
    <w:abstractNumId w:val="6"/>
  </w:num>
  <w:num w:numId="7">
    <w:abstractNumId w:val="12"/>
  </w:num>
  <w:num w:numId="8">
    <w:abstractNumId w:val="10"/>
  </w:num>
  <w:num w:numId="9">
    <w:abstractNumId w:val="13"/>
  </w:num>
  <w:num w:numId="10">
    <w:abstractNumId w:val="9"/>
  </w:num>
  <w:num w:numId="11">
    <w:abstractNumId w:val="2"/>
  </w:num>
  <w:num w:numId="12">
    <w:abstractNumId w:val="7"/>
  </w:num>
  <w:num w:numId="13">
    <w:abstractNumId w:val="14"/>
  </w:num>
  <w:num w:numId="14">
    <w:abstractNumId w:val="1"/>
  </w:num>
  <w:num w:numId="15">
    <w:abstractNumId w:val="0"/>
  </w:num>
  <w:num w:numId="16">
    <w:abstractNumId w:val="8"/>
  </w:num>
  <w:num w:numId="17">
    <w:abstractNumId w:val="17"/>
  </w:num>
  <w:num w:numId="18">
    <w:abstractNumId w:val="18"/>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70ED3"/>
    <w:rsid w:val="F6FF3072"/>
    <w:rsid w:val="00012E80"/>
    <w:rsid w:val="0001466A"/>
    <w:rsid w:val="00025801"/>
    <w:rsid w:val="00026A31"/>
    <w:rsid w:val="00034837"/>
    <w:rsid w:val="00074B40"/>
    <w:rsid w:val="00097853"/>
    <w:rsid w:val="000A60F2"/>
    <w:rsid w:val="000D592C"/>
    <w:rsid w:val="000F5104"/>
    <w:rsid w:val="001035A3"/>
    <w:rsid w:val="00141A0B"/>
    <w:rsid w:val="00143796"/>
    <w:rsid w:val="0016762C"/>
    <w:rsid w:val="00170293"/>
    <w:rsid w:val="00186F30"/>
    <w:rsid w:val="001E4CEF"/>
    <w:rsid w:val="00212CAA"/>
    <w:rsid w:val="0021373A"/>
    <w:rsid w:val="00242B3E"/>
    <w:rsid w:val="002856F8"/>
    <w:rsid w:val="003910A9"/>
    <w:rsid w:val="003B32AC"/>
    <w:rsid w:val="003E0947"/>
    <w:rsid w:val="003E6075"/>
    <w:rsid w:val="00426C5F"/>
    <w:rsid w:val="00463CDC"/>
    <w:rsid w:val="00484B47"/>
    <w:rsid w:val="00500BC9"/>
    <w:rsid w:val="00501C6D"/>
    <w:rsid w:val="005156E4"/>
    <w:rsid w:val="00517B85"/>
    <w:rsid w:val="00553A09"/>
    <w:rsid w:val="00563CCB"/>
    <w:rsid w:val="005B0AA5"/>
    <w:rsid w:val="005D45C5"/>
    <w:rsid w:val="0060252C"/>
    <w:rsid w:val="006136DD"/>
    <w:rsid w:val="00615428"/>
    <w:rsid w:val="00694AF2"/>
    <w:rsid w:val="006E0335"/>
    <w:rsid w:val="006F02AB"/>
    <w:rsid w:val="00711C91"/>
    <w:rsid w:val="007146EE"/>
    <w:rsid w:val="00725E69"/>
    <w:rsid w:val="00744BEB"/>
    <w:rsid w:val="0077037F"/>
    <w:rsid w:val="0079571F"/>
    <w:rsid w:val="007B14A0"/>
    <w:rsid w:val="007D0213"/>
    <w:rsid w:val="0080047D"/>
    <w:rsid w:val="00837244"/>
    <w:rsid w:val="00851825"/>
    <w:rsid w:val="00875508"/>
    <w:rsid w:val="00886500"/>
    <w:rsid w:val="0089338F"/>
    <w:rsid w:val="008B4E27"/>
    <w:rsid w:val="0090381C"/>
    <w:rsid w:val="009354EE"/>
    <w:rsid w:val="00941577"/>
    <w:rsid w:val="009438AA"/>
    <w:rsid w:val="0096550D"/>
    <w:rsid w:val="00983DD4"/>
    <w:rsid w:val="009C4C65"/>
    <w:rsid w:val="009F5A22"/>
    <w:rsid w:val="00A200E4"/>
    <w:rsid w:val="00A30499"/>
    <w:rsid w:val="00A536D8"/>
    <w:rsid w:val="00A87A0E"/>
    <w:rsid w:val="00A93B3B"/>
    <w:rsid w:val="00AF1032"/>
    <w:rsid w:val="00B0669E"/>
    <w:rsid w:val="00B154D0"/>
    <w:rsid w:val="00B42F18"/>
    <w:rsid w:val="00B71337"/>
    <w:rsid w:val="00B812C1"/>
    <w:rsid w:val="00B8428B"/>
    <w:rsid w:val="00B84318"/>
    <w:rsid w:val="00B95209"/>
    <w:rsid w:val="00BF5047"/>
    <w:rsid w:val="00C35232"/>
    <w:rsid w:val="00C36328"/>
    <w:rsid w:val="00C55427"/>
    <w:rsid w:val="00C628D4"/>
    <w:rsid w:val="00C70ED3"/>
    <w:rsid w:val="00C947A5"/>
    <w:rsid w:val="00CB257D"/>
    <w:rsid w:val="00CD4268"/>
    <w:rsid w:val="00CF28A8"/>
    <w:rsid w:val="00D13530"/>
    <w:rsid w:val="00D145DD"/>
    <w:rsid w:val="00D3027E"/>
    <w:rsid w:val="00D513B5"/>
    <w:rsid w:val="00D55610"/>
    <w:rsid w:val="00D56FE9"/>
    <w:rsid w:val="00D91F90"/>
    <w:rsid w:val="00DA23C8"/>
    <w:rsid w:val="00DB1808"/>
    <w:rsid w:val="00DE76B5"/>
    <w:rsid w:val="00DF2069"/>
    <w:rsid w:val="00E073D4"/>
    <w:rsid w:val="00E35033"/>
    <w:rsid w:val="00E52359"/>
    <w:rsid w:val="00E53005"/>
    <w:rsid w:val="00E657BE"/>
    <w:rsid w:val="00E67266"/>
    <w:rsid w:val="00E7235E"/>
    <w:rsid w:val="00EC4CB7"/>
    <w:rsid w:val="00EC53C3"/>
    <w:rsid w:val="00ED6CF2"/>
    <w:rsid w:val="00EF5C53"/>
    <w:rsid w:val="00F0383F"/>
    <w:rsid w:val="00F2016F"/>
    <w:rsid w:val="00F22024"/>
    <w:rsid w:val="00F46698"/>
    <w:rsid w:val="00F53179"/>
    <w:rsid w:val="00F82827"/>
    <w:rsid w:val="00F91FA1"/>
    <w:rsid w:val="00FB5A9F"/>
    <w:rsid w:val="01443A67"/>
    <w:rsid w:val="01727CD9"/>
    <w:rsid w:val="018C6452"/>
    <w:rsid w:val="018E0E72"/>
    <w:rsid w:val="027D38D0"/>
    <w:rsid w:val="028C3A59"/>
    <w:rsid w:val="029D3F82"/>
    <w:rsid w:val="02AF5087"/>
    <w:rsid w:val="02B160CA"/>
    <w:rsid w:val="02CC5EDB"/>
    <w:rsid w:val="02DF6E90"/>
    <w:rsid w:val="02F23F94"/>
    <w:rsid w:val="03111DC2"/>
    <w:rsid w:val="032B3103"/>
    <w:rsid w:val="03B720EA"/>
    <w:rsid w:val="03E3165E"/>
    <w:rsid w:val="043A38C0"/>
    <w:rsid w:val="04E60C3F"/>
    <w:rsid w:val="051040F4"/>
    <w:rsid w:val="05213EAD"/>
    <w:rsid w:val="05311BBD"/>
    <w:rsid w:val="062100CA"/>
    <w:rsid w:val="06687B9D"/>
    <w:rsid w:val="06B74334"/>
    <w:rsid w:val="08453F5D"/>
    <w:rsid w:val="08631378"/>
    <w:rsid w:val="088D4F8E"/>
    <w:rsid w:val="08B73779"/>
    <w:rsid w:val="0956174E"/>
    <w:rsid w:val="09C616F2"/>
    <w:rsid w:val="0A454BD1"/>
    <w:rsid w:val="0B5402DD"/>
    <w:rsid w:val="0B555CC0"/>
    <w:rsid w:val="0B7413BC"/>
    <w:rsid w:val="0BCB7CEE"/>
    <w:rsid w:val="0C0021E9"/>
    <w:rsid w:val="0C1F59E8"/>
    <w:rsid w:val="0C9162AC"/>
    <w:rsid w:val="0D0747D0"/>
    <w:rsid w:val="0D197B81"/>
    <w:rsid w:val="0D1B5169"/>
    <w:rsid w:val="0D292982"/>
    <w:rsid w:val="0D522C59"/>
    <w:rsid w:val="0D554A4C"/>
    <w:rsid w:val="0D5F66E6"/>
    <w:rsid w:val="0D77763E"/>
    <w:rsid w:val="0DB103C4"/>
    <w:rsid w:val="0E1F32DD"/>
    <w:rsid w:val="0E547D3F"/>
    <w:rsid w:val="0E883D30"/>
    <w:rsid w:val="0EB82280"/>
    <w:rsid w:val="0F257F8E"/>
    <w:rsid w:val="0FE93F49"/>
    <w:rsid w:val="104E3EF6"/>
    <w:rsid w:val="10D66C50"/>
    <w:rsid w:val="110530DB"/>
    <w:rsid w:val="110C2AA7"/>
    <w:rsid w:val="112D0768"/>
    <w:rsid w:val="114529BD"/>
    <w:rsid w:val="11840F59"/>
    <w:rsid w:val="11861C7D"/>
    <w:rsid w:val="11A40247"/>
    <w:rsid w:val="11B328E7"/>
    <w:rsid w:val="11F46580"/>
    <w:rsid w:val="11FB730B"/>
    <w:rsid w:val="12316263"/>
    <w:rsid w:val="126D5182"/>
    <w:rsid w:val="12AA43B3"/>
    <w:rsid w:val="131673A1"/>
    <w:rsid w:val="140F7C4D"/>
    <w:rsid w:val="146A07CE"/>
    <w:rsid w:val="149B7D24"/>
    <w:rsid w:val="14D20B74"/>
    <w:rsid w:val="15002CB9"/>
    <w:rsid w:val="150E5F9F"/>
    <w:rsid w:val="155343B8"/>
    <w:rsid w:val="15750B4A"/>
    <w:rsid w:val="15F87AAD"/>
    <w:rsid w:val="15FC6CA7"/>
    <w:rsid w:val="16050C9F"/>
    <w:rsid w:val="167A2CE0"/>
    <w:rsid w:val="16C309BF"/>
    <w:rsid w:val="1710386F"/>
    <w:rsid w:val="173F02C4"/>
    <w:rsid w:val="177341D3"/>
    <w:rsid w:val="17935DA3"/>
    <w:rsid w:val="17A85C66"/>
    <w:rsid w:val="17BE2E65"/>
    <w:rsid w:val="17C01079"/>
    <w:rsid w:val="17DC1A2E"/>
    <w:rsid w:val="181A2727"/>
    <w:rsid w:val="18C05723"/>
    <w:rsid w:val="195C4E17"/>
    <w:rsid w:val="195F3E26"/>
    <w:rsid w:val="19DF2E86"/>
    <w:rsid w:val="19EC32E0"/>
    <w:rsid w:val="1A063404"/>
    <w:rsid w:val="1A0844EF"/>
    <w:rsid w:val="1A573223"/>
    <w:rsid w:val="1A6E30D6"/>
    <w:rsid w:val="1A6F509B"/>
    <w:rsid w:val="1A785740"/>
    <w:rsid w:val="1A8F5152"/>
    <w:rsid w:val="1A9A3B3D"/>
    <w:rsid w:val="1AA262AA"/>
    <w:rsid w:val="1AF66B6D"/>
    <w:rsid w:val="1C1242C9"/>
    <w:rsid w:val="1C3A0007"/>
    <w:rsid w:val="1C9D328E"/>
    <w:rsid w:val="1D1C699F"/>
    <w:rsid w:val="1D4B050C"/>
    <w:rsid w:val="1D517CED"/>
    <w:rsid w:val="1DA7634C"/>
    <w:rsid w:val="1EAF77A7"/>
    <w:rsid w:val="1FD152F9"/>
    <w:rsid w:val="1FE50537"/>
    <w:rsid w:val="1FE87197"/>
    <w:rsid w:val="20331990"/>
    <w:rsid w:val="204079A0"/>
    <w:rsid w:val="206C21E0"/>
    <w:rsid w:val="207A7B14"/>
    <w:rsid w:val="20D27B0F"/>
    <w:rsid w:val="21385C86"/>
    <w:rsid w:val="21574681"/>
    <w:rsid w:val="21A309FC"/>
    <w:rsid w:val="21E377F0"/>
    <w:rsid w:val="21EB7442"/>
    <w:rsid w:val="21EC3A63"/>
    <w:rsid w:val="2284009A"/>
    <w:rsid w:val="22E81A82"/>
    <w:rsid w:val="22F34021"/>
    <w:rsid w:val="23366AC3"/>
    <w:rsid w:val="237418C5"/>
    <w:rsid w:val="237A7732"/>
    <w:rsid w:val="23AF6817"/>
    <w:rsid w:val="23CE658E"/>
    <w:rsid w:val="23D155ED"/>
    <w:rsid w:val="24CE0B21"/>
    <w:rsid w:val="24CE47E1"/>
    <w:rsid w:val="254D5135"/>
    <w:rsid w:val="25D35B63"/>
    <w:rsid w:val="25DA342F"/>
    <w:rsid w:val="26733C29"/>
    <w:rsid w:val="26BC6D04"/>
    <w:rsid w:val="27172DD3"/>
    <w:rsid w:val="275C4D0B"/>
    <w:rsid w:val="27784B18"/>
    <w:rsid w:val="27F81F67"/>
    <w:rsid w:val="284D5A63"/>
    <w:rsid w:val="28720C98"/>
    <w:rsid w:val="28AD2191"/>
    <w:rsid w:val="28D70D19"/>
    <w:rsid w:val="28F00B85"/>
    <w:rsid w:val="28F50C62"/>
    <w:rsid w:val="2958426C"/>
    <w:rsid w:val="295A34DE"/>
    <w:rsid w:val="2A0A6659"/>
    <w:rsid w:val="2A71519B"/>
    <w:rsid w:val="2A74388A"/>
    <w:rsid w:val="2A8A6045"/>
    <w:rsid w:val="2AD158A5"/>
    <w:rsid w:val="2B047967"/>
    <w:rsid w:val="2B226F3D"/>
    <w:rsid w:val="2B295B44"/>
    <w:rsid w:val="2B7360A8"/>
    <w:rsid w:val="2BD6338F"/>
    <w:rsid w:val="2CA7394E"/>
    <w:rsid w:val="2CC6146C"/>
    <w:rsid w:val="2CE32FAF"/>
    <w:rsid w:val="2D906AA4"/>
    <w:rsid w:val="2D977D59"/>
    <w:rsid w:val="2DD14BB3"/>
    <w:rsid w:val="2DD87401"/>
    <w:rsid w:val="2DE40C4F"/>
    <w:rsid w:val="2DEA3AFD"/>
    <w:rsid w:val="2DEC2A59"/>
    <w:rsid w:val="2E346AB7"/>
    <w:rsid w:val="2E8F717A"/>
    <w:rsid w:val="2F1001C4"/>
    <w:rsid w:val="2F4E49F6"/>
    <w:rsid w:val="2FA16505"/>
    <w:rsid w:val="2FD679BD"/>
    <w:rsid w:val="30064379"/>
    <w:rsid w:val="304F6D29"/>
    <w:rsid w:val="310E2268"/>
    <w:rsid w:val="311979E3"/>
    <w:rsid w:val="31240565"/>
    <w:rsid w:val="31B64AC3"/>
    <w:rsid w:val="31CA4161"/>
    <w:rsid w:val="326C656D"/>
    <w:rsid w:val="32920F17"/>
    <w:rsid w:val="32A45DC9"/>
    <w:rsid w:val="32D016C0"/>
    <w:rsid w:val="332C2FBD"/>
    <w:rsid w:val="33932DD2"/>
    <w:rsid w:val="33BB653A"/>
    <w:rsid w:val="33C73CF3"/>
    <w:rsid w:val="3414309D"/>
    <w:rsid w:val="343B4302"/>
    <w:rsid w:val="347825B7"/>
    <w:rsid w:val="347C201B"/>
    <w:rsid w:val="3496554E"/>
    <w:rsid w:val="34A52C56"/>
    <w:rsid w:val="34BF2574"/>
    <w:rsid w:val="34CA228E"/>
    <w:rsid w:val="35242D5A"/>
    <w:rsid w:val="352D3767"/>
    <w:rsid w:val="35647630"/>
    <w:rsid w:val="35776362"/>
    <w:rsid w:val="35DB2676"/>
    <w:rsid w:val="35DB67B1"/>
    <w:rsid w:val="36065034"/>
    <w:rsid w:val="36B40E5F"/>
    <w:rsid w:val="36C27991"/>
    <w:rsid w:val="36F47BC3"/>
    <w:rsid w:val="37114EEF"/>
    <w:rsid w:val="372062E5"/>
    <w:rsid w:val="37487AF9"/>
    <w:rsid w:val="37591FCC"/>
    <w:rsid w:val="376571EB"/>
    <w:rsid w:val="379B1992"/>
    <w:rsid w:val="37BF5C35"/>
    <w:rsid w:val="37C623BA"/>
    <w:rsid w:val="37CA7295"/>
    <w:rsid w:val="387A403C"/>
    <w:rsid w:val="3889618E"/>
    <w:rsid w:val="38997F5E"/>
    <w:rsid w:val="389C78B3"/>
    <w:rsid w:val="38E07CD8"/>
    <w:rsid w:val="38F501A9"/>
    <w:rsid w:val="39282064"/>
    <w:rsid w:val="39300C34"/>
    <w:rsid w:val="395C2293"/>
    <w:rsid w:val="39CF77A1"/>
    <w:rsid w:val="39DD4846"/>
    <w:rsid w:val="3AA24C8B"/>
    <w:rsid w:val="3AE80529"/>
    <w:rsid w:val="3BBE7377"/>
    <w:rsid w:val="3C3F41AD"/>
    <w:rsid w:val="3C53026B"/>
    <w:rsid w:val="3D006F02"/>
    <w:rsid w:val="3D3911CD"/>
    <w:rsid w:val="3D620F16"/>
    <w:rsid w:val="3D7461FF"/>
    <w:rsid w:val="3DD36FAB"/>
    <w:rsid w:val="3E246C96"/>
    <w:rsid w:val="3E38435E"/>
    <w:rsid w:val="3E586CCA"/>
    <w:rsid w:val="3EA3437A"/>
    <w:rsid w:val="3EC601E7"/>
    <w:rsid w:val="3EF251D5"/>
    <w:rsid w:val="3EFC5080"/>
    <w:rsid w:val="3F2A6C11"/>
    <w:rsid w:val="3F4E3921"/>
    <w:rsid w:val="3F971AE7"/>
    <w:rsid w:val="3FBA6ECF"/>
    <w:rsid w:val="3FC526FA"/>
    <w:rsid w:val="3FF125A3"/>
    <w:rsid w:val="404661B2"/>
    <w:rsid w:val="40BD2E5C"/>
    <w:rsid w:val="40F42BA5"/>
    <w:rsid w:val="41002CCE"/>
    <w:rsid w:val="41B92C56"/>
    <w:rsid w:val="41BE341B"/>
    <w:rsid w:val="41D26B14"/>
    <w:rsid w:val="41FC1B6B"/>
    <w:rsid w:val="43B3665C"/>
    <w:rsid w:val="43EE4E40"/>
    <w:rsid w:val="43FD38FB"/>
    <w:rsid w:val="445B34EE"/>
    <w:rsid w:val="44E92A28"/>
    <w:rsid w:val="44F42013"/>
    <w:rsid w:val="452A2B1B"/>
    <w:rsid w:val="45A23348"/>
    <w:rsid w:val="460D5AB5"/>
    <w:rsid w:val="4654019B"/>
    <w:rsid w:val="47220358"/>
    <w:rsid w:val="4754777C"/>
    <w:rsid w:val="477E3E54"/>
    <w:rsid w:val="479A6980"/>
    <w:rsid w:val="47AD01B4"/>
    <w:rsid w:val="47DA60D2"/>
    <w:rsid w:val="47FC1B98"/>
    <w:rsid w:val="482D7479"/>
    <w:rsid w:val="485F458E"/>
    <w:rsid w:val="48F34959"/>
    <w:rsid w:val="496C53FC"/>
    <w:rsid w:val="4A734E35"/>
    <w:rsid w:val="4A807431"/>
    <w:rsid w:val="4A8C3EA6"/>
    <w:rsid w:val="4AA177A8"/>
    <w:rsid w:val="4AC863BA"/>
    <w:rsid w:val="4B331DA0"/>
    <w:rsid w:val="4B5253BC"/>
    <w:rsid w:val="4B7A67DE"/>
    <w:rsid w:val="4BAF682F"/>
    <w:rsid w:val="4BB26ACA"/>
    <w:rsid w:val="4BDB0240"/>
    <w:rsid w:val="4BDC43D9"/>
    <w:rsid w:val="4C405325"/>
    <w:rsid w:val="4C672613"/>
    <w:rsid w:val="4C720B85"/>
    <w:rsid w:val="4CD4678F"/>
    <w:rsid w:val="4CE34346"/>
    <w:rsid w:val="4DA43F20"/>
    <w:rsid w:val="4E04664B"/>
    <w:rsid w:val="4E7E7880"/>
    <w:rsid w:val="4E8E3701"/>
    <w:rsid w:val="4EB2738A"/>
    <w:rsid w:val="4EE06284"/>
    <w:rsid w:val="4F113BC9"/>
    <w:rsid w:val="4F532FE6"/>
    <w:rsid w:val="4F67621E"/>
    <w:rsid w:val="50092F55"/>
    <w:rsid w:val="500D00DC"/>
    <w:rsid w:val="504924BE"/>
    <w:rsid w:val="50A94E58"/>
    <w:rsid w:val="510C49B0"/>
    <w:rsid w:val="510F7844"/>
    <w:rsid w:val="530920DD"/>
    <w:rsid w:val="531D1DDB"/>
    <w:rsid w:val="538C05AA"/>
    <w:rsid w:val="53D01212"/>
    <w:rsid w:val="541F1BF1"/>
    <w:rsid w:val="542233DC"/>
    <w:rsid w:val="54274FBA"/>
    <w:rsid w:val="542E56AB"/>
    <w:rsid w:val="545F7CBE"/>
    <w:rsid w:val="54AF24CD"/>
    <w:rsid w:val="551A2E83"/>
    <w:rsid w:val="55391A19"/>
    <w:rsid w:val="55956704"/>
    <w:rsid w:val="55AD3F8B"/>
    <w:rsid w:val="55B36926"/>
    <w:rsid w:val="55D55D96"/>
    <w:rsid w:val="55E43242"/>
    <w:rsid w:val="55F96CCB"/>
    <w:rsid w:val="56D00B1B"/>
    <w:rsid w:val="56D13BB5"/>
    <w:rsid w:val="574C1A57"/>
    <w:rsid w:val="576A276C"/>
    <w:rsid w:val="57933C5F"/>
    <w:rsid w:val="57D61ED5"/>
    <w:rsid w:val="57FF6D0D"/>
    <w:rsid w:val="58D301CA"/>
    <w:rsid w:val="58E93778"/>
    <w:rsid w:val="59197FAC"/>
    <w:rsid w:val="591D5342"/>
    <w:rsid w:val="59D02F00"/>
    <w:rsid w:val="5A271D8F"/>
    <w:rsid w:val="5A283D7E"/>
    <w:rsid w:val="5B0C48DA"/>
    <w:rsid w:val="5B2951C8"/>
    <w:rsid w:val="5B551A02"/>
    <w:rsid w:val="5B5D22E6"/>
    <w:rsid w:val="5CC751F2"/>
    <w:rsid w:val="5CEE0DAF"/>
    <w:rsid w:val="5D3E722C"/>
    <w:rsid w:val="5D91117B"/>
    <w:rsid w:val="5D954685"/>
    <w:rsid w:val="5D9A385B"/>
    <w:rsid w:val="5D9F7797"/>
    <w:rsid w:val="5DBF3CE2"/>
    <w:rsid w:val="5EF04276"/>
    <w:rsid w:val="5F054F92"/>
    <w:rsid w:val="5F384A67"/>
    <w:rsid w:val="5F79127D"/>
    <w:rsid w:val="5F7D57FD"/>
    <w:rsid w:val="5FE928B8"/>
    <w:rsid w:val="61DC6E83"/>
    <w:rsid w:val="6220403C"/>
    <w:rsid w:val="623975EF"/>
    <w:rsid w:val="62464C6A"/>
    <w:rsid w:val="63214D55"/>
    <w:rsid w:val="63B87CA0"/>
    <w:rsid w:val="63ED77F8"/>
    <w:rsid w:val="63F2234D"/>
    <w:rsid w:val="63F93132"/>
    <w:rsid w:val="646C6DCA"/>
    <w:rsid w:val="659D01F1"/>
    <w:rsid w:val="65A34E3D"/>
    <w:rsid w:val="65AB0453"/>
    <w:rsid w:val="66343CB9"/>
    <w:rsid w:val="66871F0D"/>
    <w:rsid w:val="66BD26CD"/>
    <w:rsid w:val="66DB6B2C"/>
    <w:rsid w:val="66E96BC7"/>
    <w:rsid w:val="67155AA8"/>
    <w:rsid w:val="67430C89"/>
    <w:rsid w:val="67E67F31"/>
    <w:rsid w:val="683550A2"/>
    <w:rsid w:val="68E7228E"/>
    <w:rsid w:val="68EE6F40"/>
    <w:rsid w:val="69672293"/>
    <w:rsid w:val="6997409B"/>
    <w:rsid w:val="69D52445"/>
    <w:rsid w:val="6AA63406"/>
    <w:rsid w:val="6AA91575"/>
    <w:rsid w:val="6ACC67D7"/>
    <w:rsid w:val="6AE636CC"/>
    <w:rsid w:val="6B276C52"/>
    <w:rsid w:val="6B515117"/>
    <w:rsid w:val="6B546446"/>
    <w:rsid w:val="6BE760D8"/>
    <w:rsid w:val="6C167D9D"/>
    <w:rsid w:val="6C706001"/>
    <w:rsid w:val="6C972A4A"/>
    <w:rsid w:val="6CFA16B9"/>
    <w:rsid w:val="6D455EB9"/>
    <w:rsid w:val="6D683C01"/>
    <w:rsid w:val="6D6B5BE5"/>
    <w:rsid w:val="6D7B7F00"/>
    <w:rsid w:val="6D987181"/>
    <w:rsid w:val="6F00516E"/>
    <w:rsid w:val="6F0753A9"/>
    <w:rsid w:val="6F430BFB"/>
    <w:rsid w:val="6F9D1450"/>
    <w:rsid w:val="6FB710A4"/>
    <w:rsid w:val="6FC376DF"/>
    <w:rsid w:val="6FE4514A"/>
    <w:rsid w:val="70762B2E"/>
    <w:rsid w:val="70EC3203"/>
    <w:rsid w:val="711441C5"/>
    <w:rsid w:val="722E4FEC"/>
    <w:rsid w:val="72AA693D"/>
    <w:rsid w:val="72B37921"/>
    <w:rsid w:val="72DE12FC"/>
    <w:rsid w:val="72E357CC"/>
    <w:rsid w:val="732B2AA9"/>
    <w:rsid w:val="732C4F7F"/>
    <w:rsid w:val="734F11B5"/>
    <w:rsid w:val="740C6963"/>
    <w:rsid w:val="7429613A"/>
    <w:rsid w:val="7481237D"/>
    <w:rsid w:val="748C1BE9"/>
    <w:rsid w:val="749F3E13"/>
    <w:rsid w:val="74DF4DAD"/>
    <w:rsid w:val="74F50092"/>
    <w:rsid w:val="75F0102E"/>
    <w:rsid w:val="76025A59"/>
    <w:rsid w:val="764E6296"/>
    <w:rsid w:val="76723C44"/>
    <w:rsid w:val="76734354"/>
    <w:rsid w:val="76ED029B"/>
    <w:rsid w:val="77A567EF"/>
    <w:rsid w:val="782F4123"/>
    <w:rsid w:val="78596E46"/>
    <w:rsid w:val="788036F3"/>
    <w:rsid w:val="78CE41C1"/>
    <w:rsid w:val="78FA54B6"/>
    <w:rsid w:val="79345623"/>
    <w:rsid w:val="796C208D"/>
    <w:rsid w:val="79871134"/>
    <w:rsid w:val="79AC2F68"/>
    <w:rsid w:val="79B8399A"/>
    <w:rsid w:val="7A045C1B"/>
    <w:rsid w:val="7A4B4CAD"/>
    <w:rsid w:val="7AED3EA7"/>
    <w:rsid w:val="7B35310B"/>
    <w:rsid w:val="7B963F84"/>
    <w:rsid w:val="7B9A478B"/>
    <w:rsid w:val="7BB841F2"/>
    <w:rsid w:val="7BC82D63"/>
    <w:rsid w:val="7BD74377"/>
    <w:rsid w:val="7BEE5C56"/>
    <w:rsid w:val="7BFC28B9"/>
    <w:rsid w:val="7C4316A0"/>
    <w:rsid w:val="7C4F50AE"/>
    <w:rsid w:val="7C501078"/>
    <w:rsid w:val="7C6A357B"/>
    <w:rsid w:val="7CC02CCA"/>
    <w:rsid w:val="7CC20A8C"/>
    <w:rsid w:val="7D0460BF"/>
    <w:rsid w:val="7D4C18D8"/>
    <w:rsid w:val="7D57485B"/>
    <w:rsid w:val="7DB37AC7"/>
    <w:rsid w:val="7DD773B1"/>
    <w:rsid w:val="7DD81787"/>
    <w:rsid w:val="7DE142B9"/>
    <w:rsid w:val="7DEA5591"/>
    <w:rsid w:val="7DF350DC"/>
    <w:rsid w:val="7E662258"/>
    <w:rsid w:val="7EA413B3"/>
    <w:rsid w:val="7EB42573"/>
    <w:rsid w:val="7EFA7FDB"/>
    <w:rsid w:val="7F152742"/>
    <w:rsid w:val="7F441EBF"/>
    <w:rsid w:val="7F7D795A"/>
    <w:rsid w:val="7FAB7869"/>
    <w:rsid w:val="7FDD56A3"/>
    <w:rsid w:val="7FFD55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81C"/>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Char"/>
    <w:uiPriority w:val="9"/>
    <w:qFormat/>
    <w:rsid w:val="0090381C"/>
    <w:pPr>
      <w:keepNext/>
      <w:keepLines/>
      <w:spacing w:before="340" w:after="330" w:line="578" w:lineRule="auto"/>
      <w:ind w:firstLineChars="0" w:firstLine="0"/>
      <w:jc w:val="center"/>
      <w:outlineLvl w:val="0"/>
    </w:pPr>
    <w:rPr>
      <w:rFonts w:ascii="黑体" w:eastAsia="黑体" w:hAnsi="黑体"/>
      <w:bCs/>
      <w:kern w:val="44"/>
      <w:sz w:val="28"/>
      <w:szCs w:val="28"/>
    </w:rPr>
  </w:style>
  <w:style w:type="paragraph" w:styleId="2">
    <w:name w:val="heading 2"/>
    <w:basedOn w:val="a"/>
    <w:next w:val="a"/>
    <w:link w:val="2Char"/>
    <w:uiPriority w:val="9"/>
    <w:unhideWhenUsed/>
    <w:qFormat/>
    <w:rsid w:val="0090381C"/>
    <w:pPr>
      <w:ind w:firstLine="482"/>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90381C"/>
    <w:pPr>
      <w:ind w:leftChars="2500" w:left="100"/>
    </w:pPr>
  </w:style>
  <w:style w:type="paragraph" w:styleId="a4">
    <w:name w:val="Balloon Text"/>
    <w:basedOn w:val="a"/>
    <w:link w:val="Char0"/>
    <w:uiPriority w:val="99"/>
    <w:unhideWhenUsed/>
    <w:qFormat/>
    <w:rsid w:val="0090381C"/>
    <w:pPr>
      <w:spacing w:line="240" w:lineRule="auto"/>
    </w:pPr>
    <w:rPr>
      <w:sz w:val="18"/>
      <w:szCs w:val="18"/>
    </w:rPr>
  </w:style>
  <w:style w:type="paragraph" w:styleId="a5">
    <w:name w:val="footer"/>
    <w:basedOn w:val="a"/>
    <w:link w:val="Char1"/>
    <w:uiPriority w:val="99"/>
    <w:unhideWhenUsed/>
    <w:qFormat/>
    <w:rsid w:val="0090381C"/>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rsid w:val="0090381C"/>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rsid w:val="0090381C"/>
  </w:style>
  <w:style w:type="paragraph" w:styleId="a7">
    <w:name w:val="footnote text"/>
    <w:basedOn w:val="a"/>
    <w:link w:val="Char3"/>
    <w:uiPriority w:val="99"/>
    <w:unhideWhenUsed/>
    <w:qFormat/>
    <w:rsid w:val="0090381C"/>
    <w:pPr>
      <w:snapToGrid w:val="0"/>
      <w:jc w:val="left"/>
    </w:pPr>
    <w:rPr>
      <w:sz w:val="18"/>
      <w:szCs w:val="18"/>
    </w:rPr>
  </w:style>
  <w:style w:type="paragraph" w:styleId="20">
    <w:name w:val="toc 2"/>
    <w:basedOn w:val="a"/>
    <w:next w:val="a"/>
    <w:uiPriority w:val="39"/>
    <w:unhideWhenUsed/>
    <w:qFormat/>
    <w:rsid w:val="0090381C"/>
    <w:pPr>
      <w:ind w:leftChars="200" w:left="420"/>
    </w:pPr>
  </w:style>
  <w:style w:type="table" w:styleId="a8">
    <w:name w:val="Table Grid"/>
    <w:basedOn w:val="a1"/>
    <w:uiPriority w:val="39"/>
    <w:qFormat/>
    <w:rsid w:val="009038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90381C"/>
    <w:rPr>
      <w:color w:val="0563C1" w:themeColor="hyperlink"/>
      <w:u w:val="single"/>
    </w:rPr>
  </w:style>
  <w:style w:type="character" w:styleId="aa">
    <w:name w:val="footnote reference"/>
    <w:basedOn w:val="a0"/>
    <w:uiPriority w:val="99"/>
    <w:unhideWhenUsed/>
    <w:qFormat/>
    <w:rsid w:val="0090381C"/>
    <w:rPr>
      <w:vertAlign w:val="superscript"/>
    </w:rPr>
  </w:style>
  <w:style w:type="character" w:customStyle="1" w:styleId="1Char">
    <w:name w:val="标题 1 Char"/>
    <w:basedOn w:val="a0"/>
    <w:link w:val="1"/>
    <w:uiPriority w:val="9"/>
    <w:qFormat/>
    <w:rsid w:val="0090381C"/>
    <w:rPr>
      <w:rFonts w:ascii="黑体" w:eastAsia="黑体" w:hAnsi="黑体"/>
      <w:bCs/>
      <w:kern w:val="44"/>
      <w:sz w:val="28"/>
      <w:szCs w:val="28"/>
    </w:rPr>
  </w:style>
  <w:style w:type="character" w:customStyle="1" w:styleId="2Char">
    <w:name w:val="标题 2 Char"/>
    <w:basedOn w:val="a0"/>
    <w:link w:val="2"/>
    <w:uiPriority w:val="9"/>
    <w:qFormat/>
    <w:rsid w:val="0090381C"/>
    <w:rPr>
      <w:rFonts w:eastAsia="宋体"/>
      <w:b/>
      <w:sz w:val="24"/>
    </w:rPr>
  </w:style>
  <w:style w:type="character" w:customStyle="1" w:styleId="Char2">
    <w:name w:val="页眉 Char"/>
    <w:basedOn w:val="a0"/>
    <w:link w:val="a6"/>
    <w:uiPriority w:val="99"/>
    <w:qFormat/>
    <w:rsid w:val="0090381C"/>
    <w:rPr>
      <w:rFonts w:eastAsia="宋体"/>
      <w:sz w:val="18"/>
      <w:szCs w:val="18"/>
    </w:rPr>
  </w:style>
  <w:style w:type="character" w:customStyle="1" w:styleId="Char1">
    <w:name w:val="页脚 Char"/>
    <w:basedOn w:val="a0"/>
    <w:link w:val="a5"/>
    <w:uiPriority w:val="99"/>
    <w:qFormat/>
    <w:rsid w:val="0090381C"/>
    <w:rPr>
      <w:rFonts w:eastAsia="宋体"/>
      <w:sz w:val="18"/>
      <w:szCs w:val="18"/>
    </w:rPr>
  </w:style>
  <w:style w:type="paragraph" w:customStyle="1" w:styleId="11">
    <w:name w:val="列出段落1"/>
    <w:basedOn w:val="a"/>
    <w:uiPriority w:val="34"/>
    <w:qFormat/>
    <w:rsid w:val="0090381C"/>
    <w:pPr>
      <w:ind w:firstLine="420"/>
    </w:pPr>
  </w:style>
  <w:style w:type="paragraph" w:customStyle="1" w:styleId="TOC1">
    <w:name w:val="TOC 标题1"/>
    <w:basedOn w:val="1"/>
    <w:next w:val="a"/>
    <w:uiPriority w:val="39"/>
    <w:unhideWhenUsed/>
    <w:qFormat/>
    <w:rsid w:val="0090381C"/>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Char3">
    <w:name w:val="脚注文本 Char"/>
    <w:basedOn w:val="a0"/>
    <w:link w:val="a7"/>
    <w:uiPriority w:val="99"/>
    <w:semiHidden/>
    <w:qFormat/>
    <w:rsid w:val="0090381C"/>
    <w:rPr>
      <w:rFonts w:ascii="宋体" w:eastAsia="宋体" w:hAnsi="宋体"/>
      <w:sz w:val="18"/>
      <w:szCs w:val="18"/>
    </w:rPr>
  </w:style>
  <w:style w:type="character" w:customStyle="1" w:styleId="Char0">
    <w:name w:val="批注框文本 Char"/>
    <w:basedOn w:val="a0"/>
    <w:link w:val="a4"/>
    <w:uiPriority w:val="99"/>
    <w:semiHidden/>
    <w:qFormat/>
    <w:rsid w:val="0090381C"/>
    <w:rPr>
      <w:rFonts w:ascii="宋体" w:hAnsi="宋体" w:cstheme="minorBidi"/>
      <w:kern w:val="2"/>
      <w:sz w:val="18"/>
      <w:szCs w:val="18"/>
    </w:rPr>
  </w:style>
  <w:style w:type="paragraph" w:styleId="ab">
    <w:name w:val="List Paragraph"/>
    <w:basedOn w:val="a"/>
    <w:uiPriority w:val="99"/>
    <w:unhideWhenUsed/>
    <w:qFormat/>
    <w:rsid w:val="0090381C"/>
    <w:pPr>
      <w:ind w:firstLine="420"/>
    </w:pPr>
  </w:style>
  <w:style w:type="character" w:customStyle="1" w:styleId="Char">
    <w:name w:val="日期 Char"/>
    <w:basedOn w:val="a0"/>
    <w:link w:val="a3"/>
    <w:uiPriority w:val="99"/>
    <w:semiHidden/>
    <w:qFormat/>
    <w:rsid w:val="0090381C"/>
    <w:rPr>
      <w:rFonts w:ascii="宋体" w:hAnsi="宋体" w:cstheme="minorBidi"/>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1605</Words>
  <Characters>9153</Characters>
  <Application>Microsoft Office Word</Application>
  <DocSecurity>0</DocSecurity>
  <Lines>76</Lines>
  <Paragraphs>21</Paragraphs>
  <ScaleCrop>false</ScaleCrop>
  <Company>USST</Company>
  <LinksUpToDate>false</LinksUpToDate>
  <CharactersWithSpaces>10737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sjp</dc:creator>
  <cp:lastModifiedBy>市财政局</cp:lastModifiedBy>
  <cp:revision>14</cp:revision>
  <cp:lastPrinted>2019-08-23T00:43:00Z</cp:lastPrinted>
  <dcterms:created xsi:type="dcterms:W3CDTF">2019-05-26T15:36:00Z</dcterms:created>
  <dcterms:modified xsi:type="dcterms:W3CDTF">2019-08-23T00:43:00Z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