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67B" w:rsidRPr="00CA044C" w:rsidRDefault="00CA044C" w:rsidP="00CA044C">
      <w:pPr>
        <w:ind w:firstLineChars="0" w:firstLine="0"/>
        <w:rPr>
          <w:rFonts w:ascii="Times New Roman" w:eastAsia="黑体" w:hAnsi="Times New Roman" w:cs="Times New Roman"/>
          <w:sz w:val="32"/>
          <w:szCs w:val="32"/>
        </w:rPr>
      </w:pPr>
      <w:r w:rsidRPr="00CA044C">
        <w:rPr>
          <w:rFonts w:ascii="Times New Roman" w:eastAsia="黑体" w:hAnsi="黑体" w:cs="Times New Roman"/>
          <w:sz w:val="32"/>
          <w:szCs w:val="32"/>
        </w:rPr>
        <w:t>附件</w:t>
      </w:r>
      <w:r w:rsidRPr="00CA044C">
        <w:rPr>
          <w:rFonts w:ascii="Times New Roman" w:eastAsia="黑体" w:hAnsi="Times New Roman" w:cs="Times New Roman"/>
          <w:sz w:val="32"/>
          <w:szCs w:val="32"/>
        </w:rPr>
        <w:t>4</w:t>
      </w:r>
    </w:p>
    <w:p w:rsidR="00D2267B" w:rsidRDefault="00D2267B">
      <w:pPr>
        <w:ind w:firstLine="480"/>
      </w:pPr>
    </w:p>
    <w:p w:rsidR="00D2267B" w:rsidRDefault="00D2267B">
      <w:pPr>
        <w:ind w:firstLine="480"/>
      </w:pPr>
    </w:p>
    <w:p w:rsidR="00D2267B" w:rsidRDefault="00D2267B">
      <w:pPr>
        <w:ind w:firstLine="480"/>
      </w:pPr>
    </w:p>
    <w:p w:rsidR="00D2267B" w:rsidRDefault="00D2267B">
      <w:pPr>
        <w:ind w:firstLine="480"/>
      </w:pPr>
    </w:p>
    <w:p w:rsidR="00D2267B" w:rsidRDefault="00D2267B">
      <w:pPr>
        <w:ind w:firstLine="480"/>
      </w:pPr>
    </w:p>
    <w:p w:rsidR="00D2267B" w:rsidRDefault="00910E05">
      <w:pPr>
        <w:ind w:firstLineChars="0" w:firstLine="0"/>
        <w:jc w:val="center"/>
        <w:rPr>
          <w:rFonts w:ascii="黑体" w:eastAsia="黑体" w:hAnsi="黑体"/>
          <w:sz w:val="44"/>
          <w:szCs w:val="44"/>
        </w:rPr>
      </w:pPr>
      <w:r>
        <w:rPr>
          <w:rFonts w:ascii="黑体" w:eastAsia="黑体" w:hAnsi="黑体" w:hint="eastAsia"/>
          <w:sz w:val="44"/>
          <w:szCs w:val="44"/>
        </w:rPr>
        <w:t>石狮市第一中学教学楼及实验中心楼群工程及配套设备专项资金</w:t>
      </w:r>
      <w:r>
        <w:rPr>
          <w:rFonts w:ascii="黑体" w:eastAsia="黑体" w:hAnsi="黑体"/>
          <w:sz w:val="44"/>
          <w:szCs w:val="44"/>
        </w:rPr>
        <w:br/>
      </w:r>
      <w:r>
        <w:rPr>
          <w:rFonts w:ascii="黑体" w:eastAsia="黑体" w:hAnsi="黑体" w:hint="eastAsia"/>
          <w:sz w:val="44"/>
          <w:szCs w:val="44"/>
        </w:rPr>
        <w:t>绩效评价报告</w:t>
      </w:r>
    </w:p>
    <w:p w:rsidR="00D2267B" w:rsidRDefault="00D2267B">
      <w:pPr>
        <w:ind w:firstLine="480"/>
      </w:pPr>
    </w:p>
    <w:p w:rsidR="00D2267B" w:rsidRDefault="00D2267B">
      <w:pPr>
        <w:ind w:firstLine="480"/>
      </w:pPr>
    </w:p>
    <w:p w:rsidR="00D2267B" w:rsidRDefault="00D2267B">
      <w:pPr>
        <w:ind w:firstLine="480"/>
      </w:pPr>
    </w:p>
    <w:p w:rsidR="00D2267B" w:rsidRDefault="00D2267B">
      <w:pPr>
        <w:ind w:firstLine="480"/>
      </w:pPr>
    </w:p>
    <w:tbl>
      <w:tblPr>
        <w:tblStyle w:val="a8"/>
        <w:tblW w:w="8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27"/>
        <w:gridCol w:w="6169"/>
      </w:tblGrid>
      <w:tr w:rsidR="00D2267B">
        <w:tc>
          <w:tcPr>
            <w:tcW w:w="2127" w:type="dxa"/>
          </w:tcPr>
          <w:p w:rsidR="00D2267B" w:rsidRDefault="00910E05">
            <w:pPr>
              <w:ind w:firstLineChars="0" w:firstLine="0"/>
              <w:jc w:val="distribute"/>
              <w:rPr>
                <w:sz w:val="28"/>
                <w:szCs w:val="28"/>
              </w:rPr>
            </w:pPr>
            <w:r>
              <w:rPr>
                <w:rFonts w:hint="eastAsia"/>
                <w:sz w:val="28"/>
                <w:szCs w:val="28"/>
              </w:rPr>
              <w:t>项目名称：</w:t>
            </w:r>
          </w:p>
        </w:tc>
        <w:tc>
          <w:tcPr>
            <w:tcW w:w="6169" w:type="dxa"/>
            <w:tcBorders>
              <w:bottom w:val="single" w:sz="4" w:space="0" w:color="auto"/>
            </w:tcBorders>
          </w:tcPr>
          <w:p w:rsidR="00D2267B" w:rsidRDefault="00910E05">
            <w:pPr>
              <w:spacing w:line="0" w:lineRule="atLeast"/>
              <w:ind w:firstLineChars="0" w:firstLine="0"/>
              <w:jc w:val="center"/>
              <w:rPr>
                <w:color w:val="000000" w:themeColor="text1"/>
                <w:sz w:val="28"/>
                <w:szCs w:val="28"/>
              </w:rPr>
            </w:pPr>
            <w:r>
              <w:rPr>
                <w:rFonts w:hint="eastAsia"/>
                <w:color w:val="000000" w:themeColor="text1"/>
                <w:sz w:val="28"/>
                <w:szCs w:val="28"/>
              </w:rPr>
              <w:t>石狮市第一中学教学楼及实验中心楼群工程</w:t>
            </w:r>
          </w:p>
          <w:p w:rsidR="00D2267B" w:rsidRDefault="00910E05">
            <w:pPr>
              <w:spacing w:line="0" w:lineRule="atLeast"/>
              <w:ind w:firstLineChars="0" w:firstLine="0"/>
              <w:jc w:val="center"/>
              <w:rPr>
                <w:color w:val="000000" w:themeColor="text1"/>
                <w:sz w:val="28"/>
                <w:szCs w:val="28"/>
              </w:rPr>
            </w:pPr>
            <w:r>
              <w:rPr>
                <w:rFonts w:hint="eastAsia"/>
                <w:color w:val="000000" w:themeColor="text1"/>
                <w:sz w:val="28"/>
                <w:szCs w:val="28"/>
              </w:rPr>
              <w:t>及配套设备专项资金</w:t>
            </w:r>
          </w:p>
        </w:tc>
      </w:tr>
      <w:tr w:rsidR="00D2267B">
        <w:tc>
          <w:tcPr>
            <w:tcW w:w="2127" w:type="dxa"/>
          </w:tcPr>
          <w:p w:rsidR="00D2267B" w:rsidRDefault="00910E05">
            <w:pPr>
              <w:ind w:firstLineChars="0" w:firstLine="0"/>
              <w:jc w:val="distribute"/>
              <w:rPr>
                <w:sz w:val="28"/>
                <w:szCs w:val="28"/>
              </w:rPr>
            </w:pPr>
            <w:r>
              <w:rPr>
                <w:rFonts w:hint="eastAsia"/>
                <w:sz w:val="28"/>
                <w:szCs w:val="28"/>
              </w:rPr>
              <w:t>项目承担单位：</w:t>
            </w:r>
          </w:p>
        </w:tc>
        <w:tc>
          <w:tcPr>
            <w:tcW w:w="6169" w:type="dxa"/>
            <w:tcBorders>
              <w:bottom w:val="single" w:sz="4" w:space="0" w:color="auto"/>
            </w:tcBorders>
          </w:tcPr>
          <w:p w:rsidR="00D2267B" w:rsidRDefault="00910E05">
            <w:pPr>
              <w:ind w:firstLineChars="0" w:firstLine="0"/>
              <w:jc w:val="center"/>
              <w:rPr>
                <w:color w:val="000000" w:themeColor="text1"/>
                <w:sz w:val="28"/>
                <w:szCs w:val="28"/>
              </w:rPr>
            </w:pPr>
            <w:r>
              <w:rPr>
                <w:rFonts w:hint="eastAsia"/>
                <w:color w:val="000000" w:themeColor="text1"/>
                <w:sz w:val="28"/>
                <w:szCs w:val="28"/>
              </w:rPr>
              <w:t>石狮市教育局</w:t>
            </w:r>
          </w:p>
        </w:tc>
      </w:tr>
      <w:tr w:rsidR="00D2267B">
        <w:tc>
          <w:tcPr>
            <w:tcW w:w="2127" w:type="dxa"/>
          </w:tcPr>
          <w:p w:rsidR="00D2267B" w:rsidRDefault="00910E05">
            <w:pPr>
              <w:ind w:firstLineChars="0" w:firstLine="0"/>
              <w:jc w:val="distribute"/>
              <w:rPr>
                <w:sz w:val="28"/>
                <w:szCs w:val="28"/>
              </w:rPr>
            </w:pPr>
            <w:r>
              <w:rPr>
                <w:rFonts w:hint="eastAsia"/>
                <w:sz w:val="28"/>
                <w:szCs w:val="28"/>
              </w:rPr>
              <w:t>项目总金额：</w:t>
            </w:r>
          </w:p>
        </w:tc>
        <w:tc>
          <w:tcPr>
            <w:tcW w:w="6169" w:type="dxa"/>
            <w:tcBorders>
              <w:top w:val="single" w:sz="4" w:space="0" w:color="auto"/>
              <w:bottom w:val="single" w:sz="4" w:space="0" w:color="auto"/>
            </w:tcBorders>
          </w:tcPr>
          <w:p w:rsidR="00D2267B" w:rsidRDefault="00910E05">
            <w:pPr>
              <w:ind w:firstLineChars="0" w:firstLine="0"/>
              <w:jc w:val="center"/>
              <w:rPr>
                <w:color w:val="000000" w:themeColor="text1"/>
                <w:sz w:val="28"/>
                <w:szCs w:val="28"/>
              </w:rPr>
            </w:pPr>
            <w:r>
              <w:rPr>
                <w:rFonts w:hint="eastAsia"/>
                <w:color w:val="000000" w:themeColor="text1"/>
                <w:sz w:val="28"/>
                <w:szCs w:val="28"/>
              </w:rPr>
              <w:t>1595.42万元</w:t>
            </w:r>
          </w:p>
        </w:tc>
      </w:tr>
      <w:tr w:rsidR="00D2267B">
        <w:tc>
          <w:tcPr>
            <w:tcW w:w="2127" w:type="dxa"/>
          </w:tcPr>
          <w:p w:rsidR="00D2267B" w:rsidRDefault="00910E05">
            <w:pPr>
              <w:ind w:firstLineChars="0" w:firstLine="0"/>
              <w:jc w:val="distribute"/>
              <w:rPr>
                <w:sz w:val="28"/>
                <w:szCs w:val="28"/>
              </w:rPr>
            </w:pPr>
            <w:r>
              <w:rPr>
                <w:rFonts w:hint="eastAsia"/>
                <w:sz w:val="28"/>
                <w:szCs w:val="28"/>
              </w:rPr>
              <w:t>评价年度：</w:t>
            </w:r>
          </w:p>
        </w:tc>
        <w:tc>
          <w:tcPr>
            <w:tcW w:w="6169" w:type="dxa"/>
            <w:tcBorders>
              <w:top w:val="single" w:sz="4" w:space="0" w:color="auto"/>
              <w:bottom w:val="single" w:sz="4" w:space="0" w:color="auto"/>
            </w:tcBorders>
          </w:tcPr>
          <w:p w:rsidR="00D2267B" w:rsidRDefault="00910E05">
            <w:pPr>
              <w:ind w:firstLineChars="0" w:firstLine="0"/>
              <w:jc w:val="center"/>
              <w:rPr>
                <w:color w:val="000000" w:themeColor="text1"/>
                <w:sz w:val="28"/>
                <w:szCs w:val="28"/>
              </w:rPr>
            </w:pPr>
            <w:r>
              <w:rPr>
                <w:rFonts w:hint="eastAsia"/>
                <w:color w:val="000000" w:themeColor="text1"/>
                <w:sz w:val="28"/>
                <w:szCs w:val="28"/>
              </w:rPr>
              <w:t>2018年度</w:t>
            </w:r>
          </w:p>
        </w:tc>
      </w:tr>
      <w:tr w:rsidR="00D2267B">
        <w:tc>
          <w:tcPr>
            <w:tcW w:w="2127" w:type="dxa"/>
          </w:tcPr>
          <w:p w:rsidR="00D2267B" w:rsidRDefault="00910E05">
            <w:pPr>
              <w:ind w:firstLineChars="0" w:firstLine="0"/>
              <w:jc w:val="distribute"/>
              <w:rPr>
                <w:sz w:val="28"/>
                <w:szCs w:val="28"/>
              </w:rPr>
            </w:pPr>
            <w:r>
              <w:rPr>
                <w:rFonts w:hint="eastAsia"/>
                <w:sz w:val="28"/>
                <w:szCs w:val="28"/>
              </w:rPr>
              <w:t>评价机构：</w:t>
            </w:r>
          </w:p>
        </w:tc>
        <w:tc>
          <w:tcPr>
            <w:tcW w:w="6169" w:type="dxa"/>
            <w:tcBorders>
              <w:top w:val="single" w:sz="4" w:space="0" w:color="auto"/>
              <w:bottom w:val="single" w:sz="4" w:space="0" w:color="auto"/>
            </w:tcBorders>
          </w:tcPr>
          <w:p w:rsidR="00D2267B" w:rsidRDefault="00910E05">
            <w:pPr>
              <w:ind w:firstLineChars="0" w:firstLine="0"/>
              <w:jc w:val="center"/>
              <w:rPr>
                <w:color w:val="000000" w:themeColor="text1"/>
                <w:sz w:val="28"/>
                <w:szCs w:val="28"/>
              </w:rPr>
            </w:pPr>
            <w:r>
              <w:rPr>
                <w:rFonts w:hint="eastAsia"/>
                <w:color w:val="000000" w:themeColor="text1"/>
                <w:sz w:val="28"/>
                <w:szCs w:val="28"/>
              </w:rPr>
              <w:t>福建征安会计师事务所（特殊普通合伙）</w:t>
            </w:r>
          </w:p>
        </w:tc>
      </w:tr>
    </w:tbl>
    <w:p w:rsidR="00D2267B" w:rsidRDefault="00D2267B">
      <w:pPr>
        <w:ind w:firstLine="480"/>
      </w:pPr>
    </w:p>
    <w:p w:rsidR="00D2267B" w:rsidRDefault="00D2267B">
      <w:pPr>
        <w:ind w:firstLineChars="83" w:firstLine="199"/>
      </w:pPr>
    </w:p>
    <w:p w:rsidR="00D2267B" w:rsidRDefault="00D2267B">
      <w:pPr>
        <w:ind w:firstLineChars="0" w:firstLine="0"/>
      </w:pPr>
    </w:p>
    <w:p w:rsidR="00D2267B" w:rsidRDefault="00D2267B">
      <w:pPr>
        <w:ind w:firstLineChars="0" w:firstLine="0"/>
      </w:pPr>
    </w:p>
    <w:p w:rsidR="00D2267B" w:rsidRDefault="00D2267B">
      <w:pPr>
        <w:ind w:firstLineChars="0" w:firstLine="0"/>
      </w:pPr>
    </w:p>
    <w:p w:rsidR="00D2267B" w:rsidRDefault="00D2267B">
      <w:pPr>
        <w:ind w:firstLineChars="0" w:firstLine="0"/>
        <w:jc w:val="center"/>
      </w:pPr>
    </w:p>
    <w:p w:rsidR="00D2267B" w:rsidRDefault="00910E05">
      <w:pPr>
        <w:ind w:firstLineChars="0" w:firstLine="0"/>
        <w:jc w:val="center"/>
      </w:pPr>
      <w:r>
        <w:t>201</w:t>
      </w:r>
      <w:r>
        <w:rPr>
          <w:rFonts w:hint="eastAsia"/>
        </w:rPr>
        <w:t>9</w:t>
      </w:r>
      <w:r>
        <w:t>年</w:t>
      </w:r>
      <w:r w:rsidR="00C451E2">
        <w:rPr>
          <w:rFonts w:hint="eastAsia"/>
        </w:rPr>
        <w:t>8</w:t>
      </w:r>
      <w:r>
        <w:t>月</w:t>
      </w:r>
      <w:r>
        <w:rPr>
          <w:rFonts w:hint="eastAsia"/>
        </w:rPr>
        <w:t>1</w:t>
      </w:r>
      <w:r w:rsidR="00C451E2">
        <w:rPr>
          <w:rFonts w:hint="eastAsia"/>
        </w:rPr>
        <w:t>9</w:t>
      </w:r>
      <w:bookmarkStart w:id="0" w:name="_GoBack"/>
      <w:bookmarkEnd w:id="0"/>
      <w:r>
        <w:t>日</w:t>
      </w:r>
    </w:p>
    <w:p w:rsidR="00D2267B" w:rsidRDefault="00D2267B">
      <w:pPr>
        <w:ind w:firstLineChars="0" w:firstLine="0"/>
        <w:jc w:val="center"/>
      </w:pPr>
    </w:p>
    <w:p w:rsidR="00D2267B" w:rsidRDefault="00D2267B">
      <w:pPr>
        <w:ind w:firstLineChars="0" w:firstLine="0"/>
        <w:jc w:val="center"/>
      </w:pPr>
    </w:p>
    <w:p w:rsidR="00D2267B" w:rsidRDefault="00910E05">
      <w:pPr>
        <w:ind w:firstLineChars="0" w:firstLine="0"/>
        <w:jc w:val="center"/>
        <w:rPr>
          <w:rFonts w:ascii="黑体" w:eastAsia="黑体" w:hAnsi="黑体" w:cs="黑体"/>
          <w:sz w:val="32"/>
          <w:szCs w:val="32"/>
        </w:rPr>
      </w:pPr>
      <w:r>
        <w:rPr>
          <w:rFonts w:ascii="黑体" w:eastAsia="黑体" w:hAnsi="黑体" w:cs="黑体" w:hint="eastAsia"/>
          <w:sz w:val="32"/>
          <w:szCs w:val="32"/>
        </w:rPr>
        <w:t>绩效评价工作小组成员名单</w:t>
      </w:r>
    </w:p>
    <w:p w:rsidR="00D2267B" w:rsidRDefault="00D2267B">
      <w:pPr>
        <w:ind w:firstLineChars="0" w:firstLine="0"/>
        <w:jc w:val="center"/>
        <w:rPr>
          <w:rFonts w:ascii="黑体" w:eastAsia="黑体" w:hAnsi="黑体" w:cs="黑体"/>
          <w:sz w:val="32"/>
          <w:szCs w:val="32"/>
        </w:rPr>
      </w:pPr>
    </w:p>
    <w:tbl>
      <w:tblPr>
        <w:tblStyle w:val="a8"/>
        <w:tblW w:w="9149" w:type="dxa"/>
        <w:jc w:val="center"/>
        <w:tblLayout w:type="fixed"/>
        <w:tblLook w:val="04A0"/>
      </w:tblPr>
      <w:tblGrid>
        <w:gridCol w:w="919"/>
        <w:gridCol w:w="1040"/>
        <w:gridCol w:w="2714"/>
        <w:gridCol w:w="1626"/>
        <w:gridCol w:w="1765"/>
        <w:gridCol w:w="1085"/>
      </w:tblGrid>
      <w:tr w:rsidR="00D2267B">
        <w:trPr>
          <w:trHeight w:val="498"/>
          <w:jc w:val="center"/>
        </w:trPr>
        <w:tc>
          <w:tcPr>
            <w:tcW w:w="919" w:type="dxa"/>
            <w:vAlign w:val="center"/>
          </w:tcPr>
          <w:p w:rsidR="00D2267B" w:rsidRDefault="00910E05">
            <w:pPr>
              <w:spacing w:line="240" w:lineRule="auto"/>
              <w:ind w:firstLineChars="0" w:firstLine="0"/>
              <w:jc w:val="center"/>
              <w:rPr>
                <w:rFonts w:ascii="仿宋" w:eastAsia="仿宋" w:hAnsi="仿宋"/>
                <w:szCs w:val="24"/>
              </w:rPr>
            </w:pPr>
            <w:r>
              <w:rPr>
                <w:rFonts w:ascii="仿宋" w:eastAsia="仿宋" w:hAnsi="仿宋" w:hint="eastAsia"/>
                <w:szCs w:val="24"/>
              </w:rPr>
              <w:t>序号</w:t>
            </w:r>
          </w:p>
        </w:tc>
        <w:tc>
          <w:tcPr>
            <w:tcW w:w="1040" w:type="dxa"/>
            <w:vAlign w:val="center"/>
          </w:tcPr>
          <w:p w:rsidR="00D2267B" w:rsidRDefault="00910E05">
            <w:pPr>
              <w:spacing w:line="240" w:lineRule="auto"/>
              <w:ind w:firstLineChars="0" w:firstLine="0"/>
              <w:jc w:val="center"/>
              <w:rPr>
                <w:rFonts w:ascii="仿宋" w:eastAsia="仿宋" w:hAnsi="仿宋"/>
                <w:szCs w:val="24"/>
              </w:rPr>
            </w:pPr>
            <w:r>
              <w:rPr>
                <w:rFonts w:ascii="仿宋" w:eastAsia="仿宋" w:hAnsi="仿宋" w:hint="eastAsia"/>
                <w:szCs w:val="24"/>
              </w:rPr>
              <w:t>姓名</w:t>
            </w:r>
          </w:p>
        </w:tc>
        <w:tc>
          <w:tcPr>
            <w:tcW w:w="2714" w:type="dxa"/>
            <w:vAlign w:val="center"/>
          </w:tcPr>
          <w:p w:rsidR="00D2267B" w:rsidRDefault="00910E05">
            <w:pPr>
              <w:spacing w:line="240" w:lineRule="auto"/>
              <w:ind w:firstLine="480"/>
              <w:jc w:val="center"/>
              <w:rPr>
                <w:rFonts w:ascii="仿宋" w:eastAsia="仿宋" w:hAnsi="仿宋"/>
                <w:szCs w:val="24"/>
              </w:rPr>
            </w:pPr>
            <w:r>
              <w:rPr>
                <w:rFonts w:ascii="仿宋" w:eastAsia="仿宋" w:hAnsi="仿宋" w:hint="eastAsia"/>
                <w:szCs w:val="24"/>
              </w:rPr>
              <w:t>工作单位</w:t>
            </w:r>
          </w:p>
        </w:tc>
        <w:tc>
          <w:tcPr>
            <w:tcW w:w="1626" w:type="dxa"/>
            <w:vAlign w:val="center"/>
          </w:tcPr>
          <w:p w:rsidR="00D2267B" w:rsidRDefault="00910E05">
            <w:pPr>
              <w:spacing w:line="240" w:lineRule="auto"/>
              <w:ind w:firstLine="480"/>
              <w:jc w:val="center"/>
              <w:rPr>
                <w:rFonts w:ascii="仿宋" w:eastAsia="仿宋" w:hAnsi="仿宋"/>
                <w:szCs w:val="24"/>
              </w:rPr>
            </w:pPr>
            <w:r>
              <w:rPr>
                <w:rFonts w:ascii="仿宋" w:eastAsia="仿宋" w:hAnsi="仿宋" w:hint="eastAsia"/>
                <w:szCs w:val="24"/>
              </w:rPr>
              <w:t>职级</w:t>
            </w:r>
          </w:p>
        </w:tc>
        <w:tc>
          <w:tcPr>
            <w:tcW w:w="1765" w:type="dxa"/>
            <w:vAlign w:val="center"/>
          </w:tcPr>
          <w:p w:rsidR="00D2267B" w:rsidRDefault="00910E05">
            <w:pPr>
              <w:spacing w:line="240" w:lineRule="auto"/>
              <w:ind w:firstLineChars="0" w:firstLine="0"/>
              <w:jc w:val="center"/>
              <w:rPr>
                <w:rFonts w:ascii="仿宋" w:eastAsia="仿宋" w:hAnsi="仿宋"/>
                <w:szCs w:val="24"/>
              </w:rPr>
            </w:pPr>
            <w:r>
              <w:rPr>
                <w:rFonts w:ascii="仿宋" w:eastAsia="仿宋" w:hAnsi="仿宋" w:hint="eastAsia"/>
                <w:szCs w:val="24"/>
              </w:rPr>
              <w:t>电话</w:t>
            </w:r>
          </w:p>
        </w:tc>
        <w:tc>
          <w:tcPr>
            <w:tcW w:w="1085" w:type="dxa"/>
            <w:vAlign w:val="center"/>
          </w:tcPr>
          <w:p w:rsidR="00D2267B" w:rsidRDefault="00910E05">
            <w:pPr>
              <w:spacing w:line="240" w:lineRule="auto"/>
              <w:ind w:firstLineChars="0" w:firstLine="0"/>
              <w:jc w:val="center"/>
              <w:rPr>
                <w:rFonts w:ascii="仿宋" w:eastAsia="仿宋" w:hAnsi="仿宋"/>
                <w:szCs w:val="24"/>
              </w:rPr>
            </w:pPr>
            <w:r>
              <w:rPr>
                <w:rFonts w:ascii="仿宋" w:eastAsia="仿宋" w:hAnsi="仿宋" w:hint="eastAsia"/>
                <w:szCs w:val="24"/>
              </w:rPr>
              <w:t>备注</w:t>
            </w:r>
          </w:p>
        </w:tc>
      </w:tr>
      <w:tr w:rsidR="00D2267B">
        <w:trPr>
          <w:trHeight w:val="624"/>
          <w:jc w:val="center"/>
        </w:trPr>
        <w:tc>
          <w:tcPr>
            <w:tcW w:w="919" w:type="dxa"/>
            <w:vAlign w:val="center"/>
          </w:tcPr>
          <w:p w:rsidR="00D2267B" w:rsidRDefault="00910E05">
            <w:pPr>
              <w:spacing w:line="240" w:lineRule="auto"/>
              <w:ind w:firstLineChars="0" w:firstLine="0"/>
              <w:jc w:val="center"/>
              <w:rPr>
                <w:rFonts w:ascii="仿宋" w:eastAsia="仿宋" w:hAnsi="仿宋"/>
                <w:szCs w:val="24"/>
              </w:rPr>
            </w:pPr>
            <w:r>
              <w:rPr>
                <w:rFonts w:ascii="仿宋" w:eastAsia="仿宋" w:hAnsi="仿宋" w:hint="eastAsia"/>
                <w:szCs w:val="24"/>
              </w:rPr>
              <w:t>1</w:t>
            </w:r>
          </w:p>
        </w:tc>
        <w:tc>
          <w:tcPr>
            <w:tcW w:w="1040" w:type="dxa"/>
            <w:vAlign w:val="center"/>
          </w:tcPr>
          <w:p w:rsidR="00D2267B" w:rsidRDefault="00910E05">
            <w:pPr>
              <w:spacing w:line="240" w:lineRule="auto"/>
              <w:ind w:firstLineChars="0" w:firstLine="0"/>
              <w:jc w:val="center"/>
              <w:rPr>
                <w:rFonts w:ascii="仿宋" w:eastAsia="仿宋" w:hAnsi="仿宋"/>
                <w:szCs w:val="24"/>
              </w:rPr>
            </w:pPr>
            <w:r>
              <w:rPr>
                <w:rFonts w:ascii="仿宋" w:eastAsia="仿宋" w:hAnsi="仿宋" w:hint="eastAsia"/>
                <w:szCs w:val="24"/>
              </w:rPr>
              <w:t>冯春雷</w:t>
            </w:r>
          </w:p>
        </w:tc>
        <w:tc>
          <w:tcPr>
            <w:tcW w:w="2714" w:type="dxa"/>
            <w:vAlign w:val="center"/>
          </w:tcPr>
          <w:p w:rsidR="00D2267B" w:rsidRDefault="00910E05">
            <w:pPr>
              <w:spacing w:line="240" w:lineRule="auto"/>
              <w:ind w:firstLineChars="0" w:firstLine="0"/>
              <w:jc w:val="center"/>
              <w:rPr>
                <w:rFonts w:ascii="仿宋" w:eastAsia="仿宋" w:hAnsi="仿宋"/>
                <w:szCs w:val="24"/>
              </w:rPr>
            </w:pPr>
            <w:r>
              <w:rPr>
                <w:rFonts w:ascii="仿宋" w:eastAsia="仿宋" w:hAnsi="仿宋" w:hint="eastAsia"/>
                <w:szCs w:val="24"/>
              </w:rPr>
              <w:t>福建征安会计师事务所（特殊普通合伙）</w:t>
            </w:r>
          </w:p>
        </w:tc>
        <w:tc>
          <w:tcPr>
            <w:tcW w:w="1626" w:type="dxa"/>
            <w:vAlign w:val="center"/>
          </w:tcPr>
          <w:p w:rsidR="00D2267B" w:rsidRDefault="00910E05">
            <w:pPr>
              <w:spacing w:line="240" w:lineRule="auto"/>
              <w:ind w:firstLineChars="0" w:firstLine="0"/>
              <w:jc w:val="center"/>
              <w:rPr>
                <w:rFonts w:ascii="仿宋" w:eastAsia="仿宋" w:hAnsi="仿宋"/>
                <w:szCs w:val="24"/>
              </w:rPr>
            </w:pPr>
            <w:r>
              <w:rPr>
                <w:rFonts w:ascii="仿宋" w:eastAsia="仿宋" w:hAnsi="仿宋" w:hint="eastAsia"/>
                <w:szCs w:val="24"/>
              </w:rPr>
              <w:t>注册会计师</w:t>
            </w:r>
          </w:p>
        </w:tc>
        <w:tc>
          <w:tcPr>
            <w:tcW w:w="1765" w:type="dxa"/>
            <w:vAlign w:val="center"/>
          </w:tcPr>
          <w:p w:rsidR="00D2267B" w:rsidRDefault="00910E05">
            <w:pPr>
              <w:spacing w:line="240" w:lineRule="auto"/>
              <w:ind w:firstLineChars="0" w:firstLine="0"/>
              <w:jc w:val="center"/>
              <w:rPr>
                <w:rFonts w:ascii="仿宋" w:eastAsia="仿宋" w:hAnsi="仿宋"/>
                <w:szCs w:val="24"/>
              </w:rPr>
            </w:pPr>
            <w:r>
              <w:rPr>
                <w:rFonts w:ascii="仿宋" w:eastAsia="仿宋" w:hAnsi="仿宋" w:hint="eastAsia"/>
                <w:szCs w:val="24"/>
              </w:rPr>
              <w:t>13960355816</w:t>
            </w:r>
          </w:p>
        </w:tc>
        <w:tc>
          <w:tcPr>
            <w:tcW w:w="1085" w:type="dxa"/>
            <w:vAlign w:val="center"/>
          </w:tcPr>
          <w:p w:rsidR="00D2267B" w:rsidRDefault="00D2267B">
            <w:pPr>
              <w:spacing w:line="240" w:lineRule="auto"/>
              <w:ind w:firstLineChars="0" w:firstLine="0"/>
              <w:jc w:val="center"/>
              <w:rPr>
                <w:rFonts w:ascii="仿宋" w:eastAsia="仿宋" w:hAnsi="仿宋"/>
                <w:szCs w:val="24"/>
              </w:rPr>
            </w:pPr>
          </w:p>
        </w:tc>
      </w:tr>
      <w:tr w:rsidR="00D2267B">
        <w:trPr>
          <w:trHeight w:val="592"/>
          <w:jc w:val="center"/>
        </w:trPr>
        <w:tc>
          <w:tcPr>
            <w:tcW w:w="919" w:type="dxa"/>
            <w:vAlign w:val="center"/>
          </w:tcPr>
          <w:p w:rsidR="00D2267B" w:rsidRDefault="00910E05">
            <w:pPr>
              <w:spacing w:line="240" w:lineRule="auto"/>
              <w:ind w:firstLineChars="0" w:firstLine="0"/>
              <w:jc w:val="center"/>
              <w:rPr>
                <w:rFonts w:ascii="仿宋" w:eastAsia="仿宋" w:hAnsi="仿宋"/>
                <w:szCs w:val="24"/>
              </w:rPr>
            </w:pPr>
            <w:r>
              <w:rPr>
                <w:rFonts w:ascii="仿宋" w:eastAsia="仿宋" w:hAnsi="仿宋" w:hint="eastAsia"/>
                <w:szCs w:val="24"/>
              </w:rPr>
              <w:t>2</w:t>
            </w:r>
          </w:p>
        </w:tc>
        <w:tc>
          <w:tcPr>
            <w:tcW w:w="1040" w:type="dxa"/>
            <w:vAlign w:val="center"/>
          </w:tcPr>
          <w:p w:rsidR="00D2267B" w:rsidRDefault="00910E05">
            <w:pPr>
              <w:spacing w:line="240" w:lineRule="auto"/>
              <w:ind w:firstLineChars="0" w:firstLine="0"/>
              <w:jc w:val="center"/>
              <w:rPr>
                <w:rFonts w:ascii="仿宋" w:eastAsia="仿宋" w:hAnsi="仿宋"/>
                <w:szCs w:val="24"/>
              </w:rPr>
            </w:pPr>
            <w:r>
              <w:rPr>
                <w:rFonts w:ascii="仿宋" w:eastAsia="仿宋" w:hAnsi="仿宋" w:hint="eastAsia"/>
                <w:szCs w:val="24"/>
              </w:rPr>
              <w:t>汪德宁</w:t>
            </w:r>
          </w:p>
        </w:tc>
        <w:tc>
          <w:tcPr>
            <w:tcW w:w="2714" w:type="dxa"/>
            <w:vAlign w:val="center"/>
          </w:tcPr>
          <w:p w:rsidR="00D2267B" w:rsidRDefault="00910E05">
            <w:pPr>
              <w:spacing w:line="240" w:lineRule="auto"/>
              <w:ind w:firstLineChars="0" w:firstLine="0"/>
              <w:jc w:val="center"/>
              <w:rPr>
                <w:rFonts w:ascii="仿宋" w:eastAsia="仿宋" w:hAnsi="仿宋"/>
                <w:szCs w:val="24"/>
              </w:rPr>
            </w:pPr>
            <w:r>
              <w:rPr>
                <w:rFonts w:ascii="仿宋" w:eastAsia="仿宋" w:hAnsi="仿宋" w:hint="eastAsia"/>
                <w:szCs w:val="24"/>
              </w:rPr>
              <w:t>福建征安会计师事务所（特殊普通合伙）</w:t>
            </w:r>
          </w:p>
        </w:tc>
        <w:tc>
          <w:tcPr>
            <w:tcW w:w="1626" w:type="dxa"/>
            <w:vAlign w:val="center"/>
          </w:tcPr>
          <w:p w:rsidR="00D2267B" w:rsidRDefault="00910E05">
            <w:pPr>
              <w:spacing w:line="240" w:lineRule="auto"/>
              <w:ind w:firstLineChars="0" w:firstLine="0"/>
              <w:jc w:val="center"/>
              <w:rPr>
                <w:rFonts w:ascii="仿宋" w:eastAsia="仿宋" w:hAnsi="仿宋"/>
                <w:szCs w:val="24"/>
              </w:rPr>
            </w:pPr>
            <w:r>
              <w:rPr>
                <w:rFonts w:ascii="仿宋" w:eastAsia="仿宋" w:hAnsi="仿宋" w:hint="eastAsia"/>
                <w:szCs w:val="24"/>
              </w:rPr>
              <w:t>注册会计师</w:t>
            </w:r>
          </w:p>
        </w:tc>
        <w:tc>
          <w:tcPr>
            <w:tcW w:w="1765" w:type="dxa"/>
            <w:vAlign w:val="center"/>
          </w:tcPr>
          <w:p w:rsidR="00D2267B" w:rsidRDefault="00910E05">
            <w:pPr>
              <w:spacing w:line="240" w:lineRule="auto"/>
              <w:ind w:firstLineChars="0" w:firstLine="0"/>
              <w:jc w:val="center"/>
              <w:rPr>
                <w:rFonts w:ascii="仿宋" w:eastAsia="仿宋" w:hAnsi="仿宋"/>
                <w:szCs w:val="24"/>
              </w:rPr>
            </w:pPr>
            <w:r>
              <w:rPr>
                <w:rFonts w:ascii="仿宋" w:eastAsia="仿宋" w:hAnsi="仿宋" w:hint="eastAsia"/>
                <w:szCs w:val="24"/>
              </w:rPr>
              <w:t>18359269983</w:t>
            </w:r>
          </w:p>
        </w:tc>
        <w:tc>
          <w:tcPr>
            <w:tcW w:w="1085" w:type="dxa"/>
            <w:vAlign w:val="center"/>
          </w:tcPr>
          <w:p w:rsidR="00D2267B" w:rsidRDefault="00D2267B">
            <w:pPr>
              <w:spacing w:line="240" w:lineRule="auto"/>
              <w:ind w:firstLine="480"/>
              <w:jc w:val="center"/>
              <w:rPr>
                <w:rFonts w:ascii="仿宋" w:eastAsia="仿宋" w:hAnsi="仿宋"/>
                <w:szCs w:val="24"/>
              </w:rPr>
            </w:pPr>
          </w:p>
        </w:tc>
      </w:tr>
      <w:tr w:rsidR="00D2267B">
        <w:trPr>
          <w:jc w:val="center"/>
        </w:trPr>
        <w:tc>
          <w:tcPr>
            <w:tcW w:w="919" w:type="dxa"/>
            <w:vAlign w:val="center"/>
          </w:tcPr>
          <w:p w:rsidR="00D2267B" w:rsidRDefault="00910E05">
            <w:pPr>
              <w:spacing w:line="240" w:lineRule="auto"/>
              <w:ind w:firstLineChars="0" w:firstLine="0"/>
              <w:jc w:val="center"/>
              <w:rPr>
                <w:rFonts w:ascii="仿宋" w:eastAsia="仿宋" w:hAnsi="仿宋"/>
                <w:szCs w:val="24"/>
              </w:rPr>
            </w:pPr>
            <w:r>
              <w:rPr>
                <w:rFonts w:ascii="仿宋" w:eastAsia="仿宋" w:hAnsi="仿宋" w:hint="eastAsia"/>
                <w:szCs w:val="24"/>
              </w:rPr>
              <w:t>3</w:t>
            </w:r>
          </w:p>
        </w:tc>
        <w:tc>
          <w:tcPr>
            <w:tcW w:w="1040" w:type="dxa"/>
            <w:vAlign w:val="center"/>
          </w:tcPr>
          <w:p w:rsidR="00D2267B" w:rsidRDefault="00910E05">
            <w:pPr>
              <w:spacing w:line="240" w:lineRule="auto"/>
              <w:ind w:firstLineChars="0" w:firstLine="0"/>
              <w:jc w:val="center"/>
              <w:rPr>
                <w:rFonts w:ascii="仿宋" w:eastAsia="仿宋" w:hAnsi="仿宋"/>
                <w:szCs w:val="24"/>
              </w:rPr>
            </w:pPr>
            <w:r>
              <w:rPr>
                <w:rFonts w:ascii="仿宋" w:eastAsia="仿宋" w:hAnsi="仿宋" w:hint="eastAsia"/>
                <w:szCs w:val="24"/>
              </w:rPr>
              <w:t>吴诗妮</w:t>
            </w:r>
          </w:p>
        </w:tc>
        <w:tc>
          <w:tcPr>
            <w:tcW w:w="2714" w:type="dxa"/>
            <w:vAlign w:val="center"/>
          </w:tcPr>
          <w:p w:rsidR="00D2267B" w:rsidRDefault="00910E05">
            <w:pPr>
              <w:spacing w:line="240" w:lineRule="auto"/>
              <w:ind w:firstLineChars="0" w:firstLine="0"/>
              <w:jc w:val="center"/>
              <w:rPr>
                <w:rFonts w:ascii="仿宋" w:eastAsia="仿宋" w:hAnsi="仿宋"/>
                <w:szCs w:val="24"/>
              </w:rPr>
            </w:pPr>
            <w:r>
              <w:rPr>
                <w:rFonts w:ascii="仿宋" w:eastAsia="仿宋" w:hAnsi="仿宋" w:hint="eastAsia"/>
                <w:szCs w:val="24"/>
              </w:rPr>
              <w:t>福建征安会计师事务所（特殊普通合伙）</w:t>
            </w:r>
          </w:p>
        </w:tc>
        <w:tc>
          <w:tcPr>
            <w:tcW w:w="1626" w:type="dxa"/>
            <w:vAlign w:val="center"/>
          </w:tcPr>
          <w:p w:rsidR="00D2267B" w:rsidRDefault="00910E05">
            <w:pPr>
              <w:spacing w:line="240" w:lineRule="auto"/>
              <w:ind w:firstLineChars="0" w:firstLine="0"/>
              <w:jc w:val="center"/>
              <w:rPr>
                <w:rFonts w:ascii="仿宋" w:eastAsia="仿宋" w:hAnsi="仿宋"/>
                <w:szCs w:val="24"/>
              </w:rPr>
            </w:pPr>
            <w:r>
              <w:rPr>
                <w:rFonts w:ascii="仿宋" w:eastAsia="仿宋" w:hAnsi="仿宋" w:hint="eastAsia"/>
                <w:szCs w:val="24"/>
              </w:rPr>
              <w:t>主任</w:t>
            </w:r>
          </w:p>
        </w:tc>
        <w:tc>
          <w:tcPr>
            <w:tcW w:w="1765" w:type="dxa"/>
            <w:vAlign w:val="center"/>
          </w:tcPr>
          <w:p w:rsidR="00D2267B" w:rsidRDefault="00910E05">
            <w:pPr>
              <w:spacing w:line="240" w:lineRule="auto"/>
              <w:ind w:firstLineChars="0" w:firstLine="0"/>
              <w:jc w:val="center"/>
              <w:rPr>
                <w:rFonts w:ascii="仿宋" w:eastAsia="仿宋" w:hAnsi="仿宋"/>
                <w:szCs w:val="24"/>
              </w:rPr>
            </w:pPr>
            <w:r>
              <w:rPr>
                <w:rFonts w:ascii="仿宋" w:eastAsia="仿宋" w:hAnsi="仿宋" w:hint="eastAsia"/>
                <w:szCs w:val="24"/>
              </w:rPr>
              <w:t>18876502666</w:t>
            </w:r>
          </w:p>
        </w:tc>
        <w:tc>
          <w:tcPr>
            <w:tcW w:w="1085" w:type="dxa"/>
            <w:vAlign w:val="center"/>
          </w:tcPr>
          <w:p w:rsidR="00D2267B" w:rsidRDefault="00D2267B">
            <w:pPr>
              <w:spacing w:line="240" w:lineRule="auto"/>
              <w:ind w:firstLine="480"/>
              <w:jc w:val="center"/>
              <w:rPr>
                <w:rFonts w:ascii="仿宋" w:eastAsia="仿宋" w:hAnsi="仿宋"/>
                <w:szCs w:val="24"/>
              </w:rPr>
            </w:pPr>
          </w:p>
        </w:tc>
      </w:tr>
      <w:tr w:rsidR="00D2267B">
        <w:trPr>
          <w:jc w:val="center"/>
        </w:trPr>
        <w:tc>
          <w:tcPr>
            <w:tcW w:w="919" w:type="dxa"/>
            <w:vAlign w:val="center"/>
          </w:tcPr>
          <w:p w:rsidR="00D2267B" w:rsidRDefault="00910E05">
            <w:pPr>
              <w:spacing w:line="240" w:lineRule="auto"/>
              <w:ind w:firstLineChars="0" w:firstLine="0"/>
              <w:jc w:val="center"/>
              <w:rPr>
                <w:rFonts w:ascii="仿宋" w:eastAsia="仿宋" w:hAnsi="仿宋"/>
                <w:szCs w:val="24"/>
              </w:rPr>
            </w:pPr>
            <w:r>
              <w:rPr>
                <w:rFonts w:ascii="仿宋" w:eastAsia="仿宋" w:hAnsi="仿宋" w:hint="eastAsia"/>
                <w:szCs w:val="24"/>
              </w:rPr>
              <w:t>4</w:t>
            </w:r>
          </w:p>
        </w:tc>
        <w:tc>
          <w:tcPr>
            <w:tcW w:w="1040" w:type="dxa"/>
            <w:vAlign w:val="center"/>
          </w:tcPr>
          <w:p w:rsidR="00D2267B" w:rsidRDefault="00910E05">
            <w:pPr>
              <w:spacing w:line="240" w:lineRule="auto"/>
              <w:ind w:firstLineChars="0" w:firstLine="0"/>
              <w:jc w:val="center"/>
              <w:rPr>
                <w:rFonts w:ascii="仿宋" w:eastAsia="仿宋" w:hAnsi="仿宋"/>
                <w:szCs w:val="24"/>
              </w:rPr>
            </w:pPr>
            <w:r>
              <w:rPr>
                <w:rFonts w:ascii="仿宋" w:eastAsia="仿宋" w:hAnsi="仿宋" w:hint="eastAsia"/>
                <w:szCs w:val="24"/>
              </w:rPr>
              <w:t>邱若琳</w:t>
            </w:r>
          </w:p>
        </w:tc>
        <w:tc>
          <w:tcPr>
            <w:tcW w:w="2714" w:type="dxa"/>
            <w:vAlign w:val="center"/>
          </w:tcPr>
          <w:p w:rsidR="00D2267B" w:rsidRDefault="00910E05">
            <w:pPr>
              <w:spacing w:line="240" w:lineRule="auto"/>
              <w:ind w:firstLineChars="0" w:firstLine="0"/>
              <w:jc w:val="center"/>
              <w:rPr>
                <w:rFonts w:ascii="仿宋" w:eastAsia="仿宋" w:hAnsi="仿宋"/>
                <w:szCs w:val="24"/>
              </w:rPr>
            </w:pPr>
            <w:r>
              <w:rPr>
                <w:rFonts w:ascii="仿宋" w:eastAsia="仿宋" w:hAnsi="仿宋" w:hint="eastAsia"/>
                <w:szCs w:val="24"/>
              </w:rPr>
              <w:t>福建征安会计师事务所（特殊普通合伙）</w:t>
            </w:r>
          </w:p>
        </w:tc>
        <w:tc>
          <w:tcPr>
            <w:tcW w:w="1626" w:type="dxa"/>
            <w:vAlign w:val="center"/>
          </w:tcPr>
          <w:p w:rsidR="00D2267B" w:rsidRDefault="00910E05">
            <w:pPr>
              <w:spacing w:line="240" w:lineRule="auto"/>
              <w:ind w:firstLineChars="0" w:firstLine="0"/>
              <w:jc w:val="center"/>
              <w:rPr>
                <w:rFonts w:ascii="仿宋" w:eastAsia="仿宋" w:hAnsi="仿宋"/>
                <w:szCs w:val="24"/>
              </w:rPr>
            </w:pPr>
            <w:r>
              <w:rPr>
                <w:rFonts w:ascii="仿宋" w:eastAsia="仿宋" w:hAnsi="仿宋" w:hint="eastAsia"/>
                <w:szCs w:val="24"/>
              </w:rPr>
              <w:t>会计师</w:t>
            </w:r>
          </w:p>
        </w:tc>
        <w:tc>
          <w:tcPr>
            <w:tcW w:w="1765" w:type="dxa"/>
            <w:vAlign w:val="center"/>
          </w:tcPr>
          <w:p w:rsidR="00D2267B" w:rsidRDefault="00910E05">
            <w:pPr>
              <w:spacing w:line="240" w:lineRule="auto"/>
              <w:ind w:firstLineChars="0" w:firstLine="0"/>
              <w:jc w:val="center"/>
              <w:rPr>
                <w:rFonts w:ascii="仿宋" w:eastAsia="仿宋" w:hAnsi="仿宋"/>
                <w:szCs w:val="24"/>
              </w:rPr>
            </w:pPr>
            <w:r>
              <w:rPr>
                <w:rFonts w:ascii="仿宋" w:eastAsia="仿宋" w:hAnsi="仿宋" w:hint="eastAsia"/>
                <w:szCs w:val="24"/>
              </w:rPr>
              <w:t>18695602908</w:t>
            </w:r>
          </w:p>
        </w:tc>
        <w:tc>
          <w:tcPr>
            <w:tcW w:w="1085" w:type="dxa"/>
            <w:vAlign w:val="center"/>
          </w:tcPr>
          <w:p w:rsidR="00D2267B" w:rsidRDefault="00D2267B">
            <w:pPr>
              <w:spacing w:line="240" w:lineRule="auto"/>
              <w:ind w:firstLine="480"/>
              <w:jc w:val="center"/>
              <w:rPr>
                <w:rFonts w:ascii="仿宋" w:eastAsia="仿宋" w:hAnsi="仿宋"/>
                <w:szCs w:val="24"/>
              </w:rPr>
            </w:pPr>
          </w:p>
        </w:tc>
      </w:tr>
      <w:tr w:rsidR="00D2267B">
        <w:trPr>
          <w:jc w:val="center"/>
        </w:trPr>
        <w:tc>
          <w:tcPr>
            <w:tcW w:w="919" w:type="dxa"/>
            <w:vAlign w:val="center"/>
          </w:tcPr>
          <w:p w:rsidR="00D2267B" w:rsidRDefault="00910E05">
            <w:pPr>
              <w:spacing w:line="240" w:lineRule="auto"/>
              <w:ind w:firstLineChars="0" w:firstLine="0"/>
              <w:jc w:val="center"/>
              <w:rPr>
                <w:rFonts w:ascii="仿宋" w:eastAsia="仿宋" w:hAnsi="仿宋"/>
                <w:szCs w:val="24"/>
              </w:rPr>
            </w:pPr>
            <w:r>
              <w:rPr>
                <w:rFonts w:ascii="仿宋" w:eastAsia="仿宋" w:hAnsi="仿宋" w:hint="eastAsia"/>
                <w:szCs w:val="24"/>
              </w:rPr>
              <w:t>5</w:t>
            </w:r>
          </w:p>
        </w:tc>
        <w:tc>
          <w:tcPr>
            <w:tcW w:w="1040" w:type="dxa"/>
            <w:vAlign w:val="center"/>
          </w:tcPr>
          <w:p w:rsidR="00D2267B" w:rsidRDefault="00910E05">
            <w:pPr>
              <w:spacing w:line="240" w:lineRule="auto"/>
              <w:ind w:firstLineChars="0" w:firstLine="0"/>
              <w:jc w:val="center"/>
              <w:rPr>
                <w:rFonts w:ascii="仿宋" w:eastAsia="仿宋" w:hAnsi="仿宋"/>
                <w:szCs w:val="24"/>
              </w:rPr>
            </w:pPr>
            <w:r>
              <w:rPr>
                <w:rFonts w:ascii="仿宋" w:eastAsia="仿宋" w:hAnsi="仿宋" w:hint="eastAsia"/>
                <w:szCs w:val="24"/>
              </w:rPr>
              <w:t>丁盈盈</w:t>
            </w:r>
          </w:p>
        </w:tc>
        <w:tc>
          <w:tcPr>
            <w:tcW w:w="2714" w:type="dxa"/>
            <w:vAlign w:val="center"/>
          </w:tcPr>
          <w:p w:rsidR="00D2267B" w:rsidRDefault="00910E05">
            <w:pPr>
              <w:spacing w:line="240" w:lineRule="auto"/>
              <w:ind w:firstLineChars="0" w:firstLine="0"/>
              <w:jc w:val="center"/>
              <w:rPr>
                <w:rFonts w:ascii="仿宋" w:eastAsia="仿宋" w:hAnsi="仿宋"/>
                <w:szCs w:val="24"/>
              </w:rPr>
            </w:pPr>
            <w:r>
              <w:rPr>
                <w:rFonts w:ascii="仿宋" w:eastAsia="仿宋" w:hAnsi="仿宋" w:hint="eastAsia"/>
                <w:szCs w:val="24"/>
              </w:rPr>
              <w:t>福建征安会计师事务所（特殊普通合伙）</w:t>
            </w:r>
          </w:p>
        </w:tc>
        <w:tc>
          <w:tcPr>
            <w:tcW w:w="1626" w:type="dxa"/>
            <w:vAlign w:val="center"/>
          </w:tcPr>
          <w:p w:rsidR="00D2267B" w:rsidRDefault="00910E05">
            <w:pPr>
              <w:spacing w:line="240" w:lineRule="auto"/>
              <w:ind w:firstLineChars="0" w:firstLine="0"/>
              <w:jc w:val="center"/>
              <w:rPr>
                <w:rFonts w:ascii="仿宋" w:eastAsia="仿宋" w:hAnsi="仿宋"/>
                <w:szCs w:val="24"/>
              </w:rPr>
            </w:pPr>
            <w:r>
              <w:rPr>
                <w:rFonts w:ascii="仿宋" w:eastAsia="仿宋" w:hAnsi="仿宋" w:hint="eastAsia"/>
                <w:szCs w:val="24"/>
              </w:rPr>
              <w:t>助理会计师</w:t>
            </w:r>
          </w:p>
        </w:tc>
        <w:tc>
          <w:tcPr>
            <w:tcW w:w="1765" w:type="dxa"/>
            <w:vAlign w:val="center"/>
          </w:tcPr>
          <w:p w:rsidR="00D2267B" w:rsidRDefault="00910E05">
            <w:pPr>
              <w:spacing w:line="240" w:lineRule="auto"/>
              <w:ind w:firstLineChars="0" w:firstLine="0"/>
              <w:jc w:val="center"/>
              <w:rPr>
                <w:rFonts w:ascii="仿宋" w:eastAsia="仿宋" w:hAnsi="仿宋"/>
                <w:szCs w:val="24"/>
              </w:rPr>
            </w:pPr>
            <w:r>
              <w:rPr>
                <w:rFonts w:ascii="仿宋" w:eastAsia="仿宋" w:hAnsi="仿宋" w:hint="eastAsia"/>
                <w:szCs w:val="24"/>
              </w:rPr>
              <w:t>13599172382</w:t>
            </w:r>
          </w:p>
        </w:tc>
        <w:tc>
          <w:tcPr>
            <w:tcW w:w="1085" w:type="dxa"/>
            <w:vAlign w:val="center"/>
          </w:tcPr>
          <w:p w:rsidR="00D2267B" w:rsidRDefault="00D2267B">
            <w:pPr>
              <w:spacing w:line="240" w:lineRule="auto"/>
              <w:ind w:firstLine="480"/>
              <w:jc w:val="center"/>
              <w:rPr>
                <w:rFonts w:ascii="仿宋" w:eastAsia="仿宋" w:hAnsi="仿宋"/>
                <w:szCs w:val="24"/>
              </w:rPr>
            </w:pPr>
          </w:p>
        </w:tc>
      </w:tr>
    </w:tbl>
    <w:p w:rsidR="00D2267B" w:rsidRDefault="00910E05">
      <w:pPr>
        <w:ind w:firstLineChars="0" w:firstLine="0"/>
        <w:jc w:val="center"/>
      </w:pPr>
      <w:r>
        <w:br w:type="page"/>
      </w:r>
    </w:p>
    <w:p w:rsidR="00D2267B" w:rsidRDefault="00D2267B">
      <w:pPr>
        <w:ind w:firstLine="480"/>
      </w:pPr>
    </w:p>
    <w:sdt>
      <w:sdtPr>
        <w:rPr>
          <w:lang w:val="zh-CN"/>
        </w:rPr>
        <w:id w:val="1488508411"/>
        <w:docPartObj>
          <w:docPartGallery w:val="Table of Contents"/>
          <w:docPartUnique/>
        </w:docPartObj>
      </w:sdtPr>
      <w:sdtEndPr>
        <w:rPr>
          <w:b/>
          <w:bCs/>
        </w:rPr>
      </w:sdtEndPr>
      <w:sdtContent>
        <w:p w:rsidR="00D2267B" w:rsidRDefault="00910E05">
          <w:pPr>
            <w:spacing w:line="240" w:lineRule="auto"/>
            <w:ind w:firstLineChars="0" w:firstLine="0"/>
            <w:jc w:val="center"/>
            <w:rPr>
              <w:b/>
              <w:bCs/>
              <w:sz w:val="28"/>
              <w:szCs w:val="28"/>
            </w:rPr>
          </w:pPr>
          <w:r>
            <w:rPr>
              <w:b/>
              <w:bCs/>
              <w:sz w:val="28"/>
              <w:szCs w:val="28"/>
            </w:rPr>
            <w:t>目录</w:t>
          </w:r>
        </w:p>
        <w:p w:rsidR="00D2267B" w:rsidRDefault="004C6DFD" w:rsidP="00C451E2">
          <w:pPr>
            <w:pStyle w:val="10"/>
            <w:tabs>
              <w:tab w:val="right" w:leader="dot" w:pos="8306"/>
            </w:tabs>
            <w:ind w:firstLine="480"/>
          </w:pPr>
          <w:r w:rsidRPr="004C6DFD">
            <w:fldChar w:fldCharType="begin"/>
          </w:r>
          <w:r w:rsidR="00910E05">
            <w:instrText xml:space="preserve"> TOC \o "1-3" \h \z \u </w:instrText>
          </w:r>
          <w:r w:rsidRPr="004C6DFD">
            <w:fldChar w:fldCharType="separate"/>
          </w:r>
          <w:hyperlink w:anchor="_Toc5664" w:history="1">
            <w:r w:rsidR="00910E05">
              <w:rPr>
                <w:rFonts w:hint="eastAsia"/>
              </w:rPr>
              <w:t>引言</w:t>
            </w:r>
            <w:r w:rsidR="00910E05">
              <w:tab/>
            </w:r>
            <w:r>
              <w:fldChar w:fldCharType="begin"/>
            </w:r>
            <w:r w:rsidR="00910E05">
              <w:instrText xml:space="preserve"> PAGEREF _Toc5664 </w:instrText>
            </w:r>
            <w:r>
              <w:fldChar w:fldCharType="separate"/>
            </w:r>
            <w:r w:rsidR="006273F6">
              <w:rPr>
                <w:noProof/>
              </w:rPr>
              <w:t>1</w:t>
            </w:r>
            <w:r>
              <w:fldChar w:fldCharType="end"/>
            </w:r>
          </w:hyperlink>
        </w:p>
        <w:p w:rsidR="00D2267B" w:rsidRDefault="004C6DFD" w:rsidP="00C451E2">
          <w:pPr>
            <w:pStyle w:val="10"/>
            <w:tabs>
              <w:tab w:val="right" w:leader="dot" w:pos="8306"/>
            </w:tabs>
            <w:ind w:firstLine="480"/>
          </w:pPr>
          <w:hyperlink w:anchor="_Toc9176" w:history="1">
            <w:r w:rsidR="00910E05">
              <w:t>一、</w:t>
            </w:r>
            <w:r w:rsidR="00910E05">
              <w:rPr>
                <w:rFonts w:hint="eastAsia"/>
              </w:rPr>
              <w:t>专项资金</w:t>
            </w:r>
            <w:r w:rsidR="00910E05">
              <w:t>绩效评价指标体系的设计</w:t>
            </w:r>
            <w:r w:rsidR="00910E05">
              <w:tab/>
            </w:r>
            <w:r>
              <w:fldChar w:fldCharType="begin"/>
            </w:r>
            <w:r w:rsidR="00910E05">
              <w:instrText xml:space="preserve"> PAGEREF _Toc9176 </w:instrText>
            </w:r>
            <w:r>
              <w:fldChar w:fldCharType="separate"/>
            </w:r>
            <w:r w:rsidR="006273F6">
              <w:rPr>
                <w:noProof/>
              </w:rPr>
              <w:t>1</w:t>
            </w:r>
            <w:r>
              <w:fldChar w:fldCharType="end"/>
            </w:r>
          </w:hyperlink>
        </w:p>
        <w:p w:rsidR="00D2267B" w:rsidRDefault="004C6DFD" w:rsidP="00C451E2">
          <w:pPr>
            <w:pStyle w:val="20"/>
            <w:tabs>
              <w:tab w:val="right" w:leader="dot" w:pos="8306"/>
            </w:tabs>
            <w:ind w:left="480" w:firstLine="480"/>
          </w:pPr>
          <w:hyperlink w:anchor="_Toc3974" w:history="1">
            <w:r w:rsidR="00910E05">
              <w:rPr>
                <w:szCs w:val="28"/>
              </w:rPr>
              <w:t>（一）</w:t>
            </w:r>
            <w:r w:rsidR="00910E05">
              <w:rPr>
                <w:rFonts w:hint="eastAsia"/>
                <w:szCs w:val="28"/>
              </w:rPr>
              <w:t>绩效评价指标的确定应当遵循的原则</w:t>
            </w:r>
            <w:r w:rsidR="00910E05">
              <w:tab/>
            </w:r>
            <w:r>
              <w:fldChar w:fldCharType="begin"/>
            </w:r>
            <w:r w:rsidR="00910E05">
              <w:instrText xml:space="preserve"> PAGEREF _Toc3974 </w:instrText>
            </w:r>
            <w:r>
              <w:fldChar w:fldCharType="separate"/>
            </w:r>
            <w:r w:rsidR="006273F6">
              <w:rPr>
                <w:noProof/>
              </w:rPr>
              <w:t>1</w:t>
            </w:r>
            <w:r>
              <w:fldChar w:fldCharType="end"/>
            </w:r>
          </w:hyperlink>
        </w:p>
        <w:p w:rsidR="00D2267B" w:rsidRDefault="004C6DFD" w:rsidP="00C451E2">
          <w:pPr>
            <w:pStyle w:val="20"/>
            <w:tabs>
              <w:tab w:val="right" w:leader="dot" w:pos="8306"/>
            </w:tabs>
            <w:ind w:left="480" w:firstLine="480"/>
          </w:pPr>
          <w:hyperlink w:anchor="_Toc32108" w:history="1">
            <w:r w:rsidR="00910E05">
              <w:rPr>
                <w:szCs w:val="28"/>
              </w:rPr>
              <w:t>（二）</w:t>
            </w:r>
            <w:r w:rsidR="00910E05">
              <w:rPr>
                <w:rFonts w:hint="eastAsia"/>
                <w:szCs w:val="28"/>
              </w:rPr>
              <w:t>绩效评价方法的选用</w:t>
            </w:r>
            <w:r w:rsidR="00910E05">
              <w:tab/>
            </w:r>
            <w:r>
              <w:fldChar w:fldCharType="begin"/>
            </w:r>
            <w:r w:rsidR="00910E05">
              <w:instrText xml:space="preserve"> PAGEREF _Toc32108 </w:instrText>
            </w:r>
            <w:r>
              <w:fldChar w:fldCharType="separate"/>
            </w:r>
            <w:r w:rsidR="006273F6">
              <w:rPr>
                <w:noProof/>
              </w:rPr>
              <w:t>2</w:t>
            </w:r>
            <w:r>
              <w:fldChar w:fldCharType="end"/>
            </w:r>
          </w:hyperlink>
        </w:p>
        <w:p w:rsidR="00D2267B" w:rsidRDefault="004C6DFD" w:rsidP="00C451E2">
          <w:pPr>
            <w:pStyle w:val="20"/>
            <w:tabs>
              <w:tab w:val="right" w:leader="dot" w:pos="8306"/>
            </w:tabs>
            <w:ind w:left="480" w:firstLine="480"/>
          </w:pPr>
          <w:hyperlink w:anchor="_Toc4761" w:history="1">
            <w:r w:rsidR="00910E05">
              <w:rPr>
                <w:szCs w:val="28"/>
              </w:rPr>
              <w:t>（三）</w:t>
            </w:r>
            <w:r w:rsidR="00910E05">
              <w:rPr>
                <w:rFonts w:hint="eastAsia"/>
                <w:szCs w:val="28"/>
              </w:rPr>
              <w:t>绩效评价标准的确定</w:t>
            </w:r>
            <w:r w:rsidR="00910E05">
              <w:tab/>
            </w:r>
            <w:r>
              <w:fldChar w:fldCharType="begin"/>
            </w:r>
            <w:r w:rsidR="00910E05">
              <w:instrText xml:space="preserve"> PAGEREF _Toc4761 </w:instrText>
            </w:r>
            <w:r>
              <w:fldChar w:fldCharType="separate"/>
            </w:r>
            <w:r w:rsidR="006273F6">
              <w:rPr>
                <w:noProof/>
              </w:rPr>
              <w:t>2</w:t>
            </w:r>
            <w:r>
              <w:fldChar w:fldCharType="end"/>
            </w:r>
          </w:hyperlink>
        </w:p>
        <w:p w:rsidR="00D2267B" w:rsidRDefault="004C6DFD" w:rsidP="00C451E2">
          <w:pPr>
            <w:pStyle w:val="10"/>
            <w:tabs>
              <w:tab w:val="right" w:leader="dot" w:pos="8306"/>
            </w:tabs>
            <w:ind w:firstLine="480"/>
          </w:pPr>
          <w:hyperlink w:anchor="_Toc8553" w:history="1">
            <w:r w:rsidR="00910E05">
              <w:t>二、</w:t>
            </w:r>
            <w:r w:rsidR="00910E05">
              <w:rPr>
                <w:rFonts w:hint="eastAsia"/>
              </w:rPr>
              <w:t>项目概况</w:t>
            </w:r>
            <w:r w:rsidR="00910E05">
              <w:tab/>
            </w:r>
            <w:r>
              <w:fldChar w:fldCharType="begin"/>
            </w:r>
            <w:r w:rsidR="00910E05">
              <w:instrText xml:space="preserve"> PAGEREF _Toc8553 </w:instrText>
            </w:r>
            <w:r>
              <w:fldChar w:fldCharType="separate"/>
            </w:r>
            <w:r w:rsidR="006273F6">
              <w:rPr>
                <w:noProof/>
              </w:rPr>
              <w:t>3</w:t>
            </w:r>
            <w:r>
              <w:fldChar w:fldCharType="end"/>
            </w:r>
          </w:hyperlink>
        </w:p>
        <w:p w:rsidR="00D2267B" w:rsidRDefault="004C6DFD" w:rsidP="00C451E2">
          <w:pPr>
            <w:pStyle w:val="20"/>
            <w:tabs>
              <w:tab w:val="right" w:leader="dot" w:pos="8306"/>
            </w:tabs>
            <w:ind w:left="480" w:firstLine="480"/>
          </w:pPr>
          <w:hyperlink w:anchor="_Toc2342" w:history="1">
            <w:r w:rsidR="00910E05">
              <w:rPr>
                <w:szCs w:val="28"/>
              </w:rPr>
              <w:t>（一）</w:t>
            </w:r>
            <w:r w:rsidR="00910E05">
              <w:rPr>
                <w:rFonts w:hint="eastAsia"/>
                <w:szCs w:val="28"/>
              </w:rPr>
              <w:t>项目单位基本情况</w:t>
            </w:r>
            <w:r w:rsidR="00910E05">
              <w:tab/>
            </w:r>
            <w:r>
              <w:fldChar w:fldCharType="begin"/>
            </w:r>
            <w:r w:rsidR="00910E05">
              <w:instrText xml:space="preserve"> PAGEREF _Toc2342 </w:instrText>
            </w:r>
            <w:r>
              <w:fldChar w:fldCharType="separate"/>
            </w:r>
            <w:r w:rsidR="006273F6">
              <w:rPr>
                <w:noProof/>
              </w:rPr>
              <w:t>3</w:t>
            </w:r>
            <w:r>
              <w:fldChar w:fldCharType="end"/>
            </w:r>
          </w:hyperlink>
        </w:p>
        <w:p w:rsidR="00D2267B" w:rsidRDefault="004C6DFD" w:rsidP="00C451E2">
          <w:pPr>
            <w:pStyle w:val="20"/>
            <w:tabs>
              <w:tab w:val="right" w:leader="dot" w:pos="8306"/>
            </w:tabs>
            <w:ind w:left="480" w:firstLine="480"/>
          </w:pPr>
          <w:hyperlink w:anchor="_Toc22484" w:history="1">
            <w:r w:rsidR="00910E05">
              <w:rPr>
                <w:szCs w:val="28"/>
              </w:rPr>
              <w:t>（二）</w:t>
            </w:r>
            <w:r w:rsidR="00910E05">
              <w:rPr>
                <w:rFonts w:hint="eastAsia"/>
                <w:szCs w:val="28"/>
              </w:rPr>
              <w:t>项目基本情况</w:t>
            </w:r>
            <w:r w:rsidR="00910E05">
              <w:tab/>
            </w:r>
            <w:r>
              <w:fldChar w:fldCharType="begin"/>
            </w:r>
            <w:r w:rsidR="00910E05">
              <w:instrText xml:space="preserve"> PAGEREF _Toc22484 </w:instrText>
            </w:r>
            <w:r>
              <w:fldChar w:fldCharType="separate"/>
            </w:r>
            <w:r w:rsidR="006273F6">
              <w:rPr>
                <w:noProof/>
              </w:rPr>
              <w:t>3</w:t>
            </w:r>
            <w:r>
              <w:fldChar w:fldCharType="end"/>
            </w:r>
          </w:hyperlink>
        </w:p>
        <w:p w:rsidR="00D2267B" w:rsidRDefault="004C6DFD" w:rsidP="00C451E2">
          <w:pPr>
            <w:pStyle w:val="20"/>
            <w:tabs>
              <w:tab w:val="right" w:leader="dot" w:pos="8306"/>
            </w:tabs>
            <w:ind w:left="480" w:firstLine="480"/>
          </w:pPr>
          <w:hyperlink w:anchor="_Toc21191" w:history="1">
            <w:r w:rsidR="00910E05">
              <w:rPr>
                <w:szCs w:val="28"/>
              </w:rPr>
              <w:t>（三）</w:t>
            </w:r>
            <w:r w:rsidR="00910E05">
              <w:rPr>
                <w:rFonts w:hint="eastAsia"/>
                <w:szCs w:val="28"/>
              </w:rPr>
              <w:t>项目的组织管理情况</w:t>
            </w:r>
            <w:r w:rsidR="00910E05">
              <w:tab/>
            </w:r>
            <w:r>
              <w:fldChar w:fldCharType="begin"/>
            </w:r>
            <w:r w:rsidR="00910E05">
              <w:instrText xml:space="preserve"> PAGEREF _Toc21191 </w:instrText>
            </w:r>
            <w:r>
              <w:fldChar w:fldCharType="separate"/>
            </w:r>
            <w:r w:rsidR="006273F6">
              <w:rPr>
                <w:noProof/>
              </w:rPr>
              <w:t>4</w:t>
            </w:r>
            <w:r>
              <w:fldChar w:fldCharType="end"/>
            </w:r>
          </w:hyperlink>
        </w:p>
        <w:p w:rsidR="00D2267B" w:rsidRDefault="004C6DFD" w:rsidP="00C451E2">
          <w:pPr>
            <w:pStyle w:val="20"/>
            <w:tabs>
              <w:tab w:val="right" w:leader="dot" w:pos="8306"/>
            </w:tabs>
            <w:ind w:left="480" w:firstLine="480"/>
          </w:pPr>
          <w:hyperlink w:anchor="_Toc743" w:history="1">
            <w:r w:rsidR="00910E05">
              <w:rPr>
                <w:szCs w:val="28"/>
              </w:rPr>
              <w:t>（四）</w:t>
            </w:r>
            <w:r w:rsidR="00910E05">
              <w:rPr>
                <w:rFonts w:hint="eastAsia"/>
                <w:szCs w:val="28"/>
              </w:rPr>
              <w:t>项目财务管理状况</w:t>
            </w:r>
            <w:r w:rsidR="00910E05">
              <w:tab/>
            </w:r>
            <w:r>
              <w:fldChar w:fldCharType="begin"/>
            </w:r>
            <w:r w:rsidR="00910E05">
              <w:instrText xml:space="preserve"> PAGEREF _Toc743 </w:instrText>
            </w:r>
            <w:r>
              <w:fldChar w:fldCharType="separate"/>
            </w:r>
            <w:r w:rsidR="006273F6">
              <w:rPr>
                <w:noProof/>
              </w:rPr>
              <w:t>5</w:t>
            </w:r>
            <w:r>
              <w:fldChar w:fldCharType="end"/>
            </w:r>
          </w:hyperlink>
        </w:p>
        <w:p w:rsidR="00D2267B" w:rsidRDefault="004C6DFD" w:rsidP="00C451E2">
          <w:pPr>
            <w:pStyle w:val="10"/>
            <w:tabs>
              <w:tab w:val="right" w:leader="dot" w:pos="8306"/>
            </w:tabs>
            <w:ind w:firstLine="480"/>
          </w:pPr>
          <w:hyperlink w:anchor="_Toc19915" w:history="1">
            <w:r w:rsidR="00910E05">
              <w:t>三、</w:t>
            </w:r>
            <w:r w:rsidR="00910E05">
              <w:rPr>
                <w:rFonts w:hint="eastAsia"/>
              </w:rPr>
              <w:t>石狮市第一中学教学楼及实验中心楼群工程及配套设备专项资金绩效评价</w:t>
            </w:r>
            <w:r w:rsidR="00910E05">
              <w:tab/>
            </w:r>
            <w:r>
              <w:fldChar w:fldCharType="begin"/>
            </w:r>
            <w:r w:rsidR="00910E05">
              <w:instrText xml:space="preserve"> PAGEREF _Toc19915 </w:instrText>
            </w:r>
            <w:r>
              <w:fldChar w:fldCharType="separate"/>
            </w:r>
            <w:r w:rsidR="006273F6">
              <w:rPr>
                <w:noProof/>
              </w:rPr>
              <w:t>6</w:t>
            </w:r>
            <w:r>
              <w:fldChar w:fldCharType="end"/>
            </w:r>
          </w:hyperlink>
        </w:p>
        <w:p w:rsidR="00D2267B" w:rsidRDefault="004C6DFD" w:rsidP="00C451E2">
          <w:pPr>
            <w:pStyle w:val="20"/>
            <w:tabs>
              <w:tab w:val="right" w:leader="dot" w:pos="8306"/>
            </w:tabs>
            <w:ind w:left="480" w:firstLine="480"/>
          </w:pPr>
          <w:hyperlink w:anchor="_Toc24774" w:history="1">
            <w:r w:rsidR="00910E05">
              <w:rPr>
                <w:szCs w:val="28"/>
              </w:rPr>
              <w:t>（一）</w:t>
            </w:r>
            <w:r w:rsidR="00910E05">
              <w:rPr>
                <w:rFonts w:hint="eastAsia"/>
                <w:szCs w:val="28"/>
              </w:rPr>
              <w:t>项目管理情况（权重1</w:t>
            </w:r>
            <w:r w:rsidR="00910E05">
              <w:rPr>
                <w:szCs w:val="28"/>
              </w:rPr>
              <w:t>0</w:t>
            </w:r>
            <w:r w:rsidR="00910E05">
              <w:rPr>
                <w:rFonts w:hint="eastAsia"/>
                <w:szCs w:val="28"/>
              </w:rPr>
              <w:t>%）</w:t>
            </w:r>
            <w:r w:rsidR="00910E05">
              <w:tab/>
            </w:r>
            <w:r>
              <w:fldChar w:fldCharType="begin"/>
            </w:r>
            <w:r w:rsidR="00910E05">
              <w:instrText xml:space="preserve"> PAGEREF _Toc24774 </w:instrText>
            </w:r>
            <w:r>
              <w:fldChar w:fldCharType="separate"/>
            </w:r>
            <w:r w:rsidR="006273F6">
              <w:rPr>
                <w:noProof/>
              </w:rPr>
              <w:t>6</w:t>
            </w:r>
            <w:r>
              <w:fldChar w:fldCharType="end"/>
            </w:r>
          </w:hyperlink>
        </w:p>
        <w:p w:rsidR="00D2267B" w:rsidRDefault="004C6DFD" w:rsidP="00C451E2">
          <w:pPr>
            <w:pStyle w:val="20"/>
            <w:tabs>
              <w:tab w:val="right" w:leader="dot" w:pos="8306"/>
            </w:tabs>
            <w:ind w:left="480" w:firstLine="480"/>
          </w:pPr>
          <w:hyperlink w:anchor="_Toc31886" w:history="1">
            <w:r w:rsidR="00910E05">
              <w:rPr>
                <w:szCs w:val="28"/>
              </w:rPr>
              <w:t>（二）</w:t>
            </w:r>
            <w:r w:rsidR="00910E05">
              <w:rPr>
                <w:rFonts w:hint="eastAsia"/>
                <w:szCs w:val="28"/>
              </w:rPr>
              <w:t>投入情况的评价（权重2</w:t>
            </w:r>
            <w:r w:rsidR="00910E05">
              <w:rPr>
                <w:szCs w:val="28"/>
              </w:rPr>
              <w:t>0</w:t>
            </w:r>
            <w:r w:rsidR="00910E05">
              <w:rPr>
                <w:rFonts w:hint="eastAsia"/>
                <w:szCs w:val="28"/>
              </w:rPr>
              <w:t>%）</w:t>
            </w:r>
            <w:r w:rsidR="00910E05">
              <w:tab/>
            </w:r>
            <w:r>
              <w:fldChar w:fldCharType="begin"/>
            </w:r>
            <w:r w:rsidR="00910E05">
              <w:instrText xml:space="preserve"> PAGEREF _Toc31886 </w:instrText>
            </w:r>
            <w:r>
              <w:fldChar w:fldCharType="separate"/>
            </w:r>
            <w:r w:rsidR="006273F6">
              <w:rPr>
                <w:noProof/>
              </w:rPr>
              <w:t>7</w:t>
            </w:r>
            <w:r>
              <w:fldChar w:fldCharType="end"/>
            </w:r>
          </w:hyperlink>
        </w:p>
        <w:p w:rsidR="00D2267B" w:rsidRDefault="004C6DFD" w:rsidP="00C451E2">
          <w:pPr>
            <w:pStyle w:val="20"/>
            <w:tabs>
              <w:tab w:val="right" w:leader="dot" w:pos="8306"/>
            </w:tabs>
            <w:ind w:left="480" w:firstLine="480"/>
          </w:pPr>
          <w:hyperlink w:anchor="_Toc23551" w:history="1">
            <w:r w:rsidR="00910E05">
              <w:rPr>
                <w:szCs w:val="28"/>
              </w:rPr>
              <w:t>（三）</w:t>
            </w:r>
            <w:r w:rsidR="00910E05">
              <w:rPr>
                <w:rFonts w:hint="eastAsia"/>
                <w:szCs w:val="28"/>
              </w:rPr>
              <w:t>过程管理的评价（权重为2</w:t>
            </w:r>
            <w:r w:rsidR="00910E05">
              <w:rPr>
                <w:szCs w:val="28"/>
              </w:rPr>
              <w:t>0</w:t>
            </w:r>
            <w:r w:rsidR="00910E05">
              <w:rPr>
                <w:rFonts w:hint="eastAsia"/>
                <w:szCs w:val="28"/>
              </w:rPr>
              <w:t>%）</w:t>
            </w:r>
            <w:r w:rsidR="00910E05">
              <w:tab/>
            </w:r>
            <w:r>
              <w:fldChar w:fldCharType="begin"/>
            </w:r>
            <w:r w:rsidR="00910E05">
              <w:instrText xml:space="preserve"> PAGEREF _Toc23551 </w:instrText>
            </w:r>
            <w:r>
              <w:fldChar w:fldCharType="separate"/>
            </w:r>
            <w:r w:rsidR="006273F6">
              <w:rPr>
                <w:noProof/>
              </w:rPr>
              <w:t>8</w:t>
            </w:r>
            <w:r>
              <w:fldChar w:fldCharType="end"/>
            </w:r>
          </w:hyperlink>
        </w:p>
        <w:p w:rsidR="00D2267B" w:rsidRDefault="004C6DFD" w:rsidP="00C451E2">
          <w:pPr>
            <w:pStyle w:val="20"/>
            <w:tabs>
              <w:tab w:val="right" w:leader="dot" w:pos="8306"/>
            </w:tabs>
            <w:ind w:left="480" w:firstLine="480"/>
          </w:pPr>
          <w:hyperlink w:anchor="_Toc21119" w:history="1">
            <w:r w:rsidR="00910E05">
              <w:rPr>
                <w:szCs w:val="28"/>
              </w:rPr>
              <w:t>（四）</w:t>
            </w:r>
            <w:r w:rsidR="00910E05">
              <w:rPr>
                <w:rFonts w:hint="eastAsia"/>
                <w:szCs w:val="28"/>
              </w:rPr>
              <w:t>产出与效益的评价（权重为6</w:t>
            </w:r>
            <w:r w:rsidR="00910E05">
              <w:rPr>
                <w:szCs w:val="28"/>
              </w:rPr>
              <w:t>0</w:t>
            </w:r>
            <w:r w:rsidR="00910E05">
              <w:rPr>
                <w:rFonts w:hint="eastAsia"/>
                <w:szCs w:val="28"/>
              </w:rPr>
              <w:t>%）</w:t>
            </w:r>
            <w:r w:rsidR="00910E05">
              <w:tab/>
            </w:r>
            <w:r>
              <w:fldChar w:fldCharType="begin"/>
            </w:r>
            <w:r w:rsidR="00910E05">
              <w:instrText xml:space="preserve"> PAGEREF _Toc21119 </w:instrText>
            </w:r>
            <w:r>
              <w:fldChar w:fldCharType="separate"/>
            </w:r>
            <w:r w:rsidR="006273F6">
              <w:rPr>
                <w:noProof/>
              </w:rPr>
              <w:t>9</w:t>
            </w:r>
            <w:r>
              <w:fldChar w:fldCharType="end"/>
            </w:r>
          </w:hyperlink>
        </w:p>
        <w:p w:rsidR="00D2267B" w:rsidRDefault="004C6DFD" w:rsidP="00C451E2">
          <w:pPr>
            <w:pStyle w:val="10"/>
            <w:tabs>
              <w:tab w:val="right" w:leader="dot" w:pos="8306"/>
            </w:tabs>
            <w:ind w:firstLine="480"/>
          </w:pPr>
          <w:hyperlink w:anchor="_Toc26868" w:history="1">
            <w:r w:rsidR="00910E05">
              <w:t>四、</w:t>
            </w:r>
            <w:r w:rsidR="00910E05">
              <w:rPr>
                <w:rFonts w:hint="eastAsia"/>
              </w:rPr>
              <w:t>石狮市第一中学教学楼及实验中心楼群工程及配套设备专项实施中存在的问题及相应的改进对策</w:t>
            </w:r>
            <w:r w:rsidR="00910E05">
              <w:tab/>
            </w:r>
            <w:r>
              <w:fldChar w:fldCharType="begin"/>
            </w:r>
            <w:r w:rsidR="00910E05">
              <w:instrText xml:space="preserve"> PAGEREF _Toc26868 </w:instrText>
            </w:r>
            <w:r>
              <w:fldChar w:fldCharType="separate"/>
            </w:r>
            <w:r w:rsidR="006273F6">
              <w:rPr>
                <w:noProof/>
              </w:rPr>
              <w:t>12</w:t>
            </w:r>
            <w:r>
              <w:fldChar w:fldCharType="end"/>
            </w:r>
          </w:hyperlink>
        </w:p>
        <w:p w:rsidR="00D2267B" w:rsidRDefault="004C6DFD" w:rsidP="00C451E2">
          <w:pPr>
            <w:pStyle w:val="20"/>
            <w:tabs>
              <w:tab w:val="right" w:leader="dot" w:pos="8306"/>
            </w:tabs>
            <w:ind w:left="480" w:firstLine="480"/>
          </w:pPr>
          <w:hyperlink w:anchor="_Toc20067" w:history="1">
            <w:r w:rsidR="00910E05">
              <w:rPr>
                <w:szCs w:val="28"/>
              </w:rPr>
              <w:t>（一）</w:t>
            </w:r>
            <w:r w:rsidR="00910E05">
              <w:rPr>
                <w:rFonts w:hint="eastAsia"/>
                <w:szCs w:val="28"/>
              </w:rPr>
              <w:t>项目实施中存在的问题</w:t>
            </w:r>
            <w:r w:rsidR="00910E05">
              <w:tab/>
            </w:r>
            <w:r>
              <w:fldChar w:fldCharType="begin"/>
            </w:r>
            <w:r w:rsidR="00910E05">
              <w:instrText xml:space="preserve"> PAGEREF _Toc20067 </w:instrText>
            </w:r>
            <w:r>
              <w:fldChar w:fldCharType="separate"/>
            </w:r>
            <w:r w:rsidR="006273F6">
              <w:rPr>
                <w:noProof/>
              </w:rPr>
              <w:t>12</w:t>
            </w:r>
            <w:r>
              <w:fldChar w:fldCharType="end"/>
            </w:r>
          </w:hyperlink>
        </w:p>
        <w:p w:rsidR="00D2267B" w:rsidRDefault="004C6DFD" w:rsidP="00C451E2">
          <w:pPr>
            <w:pStyle w:val="20"/>
            <w:tabs>
              <w:tab w:val="right" w:leader="dot" w:pos="8306"/>
            </w:tabs>
            <w:ind w:left="480" w:firstLine="480"/>
          </w:pPr>
          <w:hyperlink w:anchor="_Toc8091" w:history="1">
            <w:r w:rsidR="00910E05">
              <w:rPr>
                <w:szCs w:val="28"/>
              </w:rPr>
              <w:t>（二）</w:t>
            </w:r>
            <w:r w:rsidR="00910E05">
              <w:rPr>
                <w:rFonts w:hint="eastAsia"/>
                <w:szCs w:val="28"/>
              </w:rPr>
              <w:t>相应的改进对策</w:t>
            </w:r>
            <w:r w:rsidR="00910E05">
              <w:tab/>
            </w:r>
            <w:r>
              <w:fldChar w:fldCharType="begin"/>
            </w:r>
            <w:r w:rsidR="00910E05">
              <w:instrText xml:space="preserve"> PAGEREF _Toc8091 </w:instrText>
            </w:r>
            <w:r>
              <w:fldChar w:fldCharType="separate"/>
            </w:r>
            <w:r w:rsidR="006273F6">
              <w:rPr>
                <w:noProof/>
              </w:rPr>
              <w:t>13</w:t>
            </w:r>
            <w:r>
              <w:fldChar w:fldCharType="end"/>
            </w:r>
          </w:hyperlink>
        </w:p>
        <w:p w:rsidR="00D2267B" w:rsidRDefault="004C6DFD">
          <w:pPr>
            <w:ind w:firstLineChars="0" w:firstLine="0"/>
          </w:pPr>
          <w:r>
            <w:rPr>
              <w:bCs/>
              <w:lang w:val="zh-CN"/>
            </w:rPr>
            <w:fldChar w:fldCharType="end"/>
          </w:r>
        </w:p>
      </w:sdtContent>
    </w:sdt>
    <w:p w:rsidR="00D2267B" w:rsidRDefault="00D2267B">
      <w:pPr>
        <w:ind w:firstLineChars="0" w:firstLine="0"/>
      </w:pPr>
    </w:p>
    <w:p w:rsidR="00D2267B" w:rsidRDefault="00D2267B">
      <w:pPr>
        <w:ind w:firstLine="480"/>
      </w:pPr>
    </w:p>
    <w:p w:rsidR="00D2267B" w:rsidRDefault="00D2267B">
      <w:pPr>
        <w:ind w:firstLine="480"/>
      </w:pPr>
    </w:p>
    <w:p w:rsidR="00D2267B" w:rsidRDefault="00D2267B">
      <w:pPr>
        <w:ind w:firstLine="480"/>
      </w:pPr>
    </w:p>
    <w:p w:rsidR="00D2267B" w:rsidRDefault="00D2267B">
      <w:pPr>
        <w:ind w:firstLine="480"/>
        <w:sectPr w:rsidR="00D2267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D2267B" w:rsidRDefault="00910E05">
      <w:pPr>
        <w:pStyle w:val="1"/>
      </w:pPr>
      <w:bookmarkStart w:id="1" w:name="_Toc5664"/>
      <w:r>
        <w:rPr>
          <w:rFonts w:hint="eastAsia"/>
        </w:rPr>
        <w:lastRenderedPageBreak/>
        <w:t>引言</w:t>
      </w:r>
      <w:bookmarkEnd w:id="1"/>
    </w:p>
    <w:p w:rsidR="00D2267B" w:rsidRDefault="00910E05">
      <w:pPr>
        <w:ind w:firstLine="480"/>
      </w:pPr>
      <w:r>
        <w:rPr>
          <w:rFonts w:hint="eastAsia"/>
        </w:rPr>
        <w:t>根据《中华人民共和国预算法》、福建省财政厅关于印发《福建省财政支出绩效评价管理办法》的通知（闽财绩〔</w:t>
      </w:r>
      <w:r>
        <w:t>2015〕4号）、</w:t>
      </w:r>
      <w:r>
        <w:rPr>
          <w:rFonts w:hint="eastAsia"/>
        </w:rPr>
        <w:t>《石狮市财政局关于开展2018年度财政支出绩效重点评价工作的通知》（狮财绩〔2019〕2号）、《石狮市财政支出绩效评价工作实施方案的通知》（狮政办〔2017〕50号）、《石狮市财政支出绩效评价管理规定》（狮财预〔2017〕55号）</w:t>
      </w:r>
      <w:r>
        <w:t>等</w:t>
      </w:r>
      <w:r>
        <w:rPr>
          <w:rFonts w:hint="eastAsia"/>
        </w:rPr>
        <w:t>文件</w:t>
      </w:r>
      <w:r>
        <w:t>要求，</w:t>
      </w:r>
      <w:r>
        <w:rPr>
          <w:rFonts w:hint="eastAsia"/>
        </w:rPr>
        <w:t>福建征安会计师事务所接</w:t>
      </w:r>
      <w:r>
        <w:t>受</w:t>
      </w:r>
      <w:r>
        <w:rPr>
          <w:rFonts w:hint="eastAsia"/>
        </w:rPr>
        <w:t>石狮</w:t>
      </w:r>
      <w:r>
        <w:t>市财政局委托组建项目绩效评价工作小组，对201</w:t>
      </w:r>
      <w:r>
        <w:rPr>
          <w:rFonts w:hint="eastAsia"/>
        </w:rPr>
        <w:t>8</w:t>
      </w:r>
      <w:r>
        <w:t>年</w:t>
      </w:r>
      <w:r>
        <w:rPr>
          <w:rFonts w:hint="eastAsia"/>
        </w:rPr>
        <w:t>石狮市第一中学教学楼及实验中心楼群工程及配套设备专项资金</w:t>
      </w:r>
      <w:r>
        <w:t>实施绩效评价工作。</w:t>
      </w:r>
    </w:p>
    <w:p w:rsidR="00D2267B" w:rsidRDefault="00910E05">
      <w:pPr>
        <w:ind w:firstLine="480"/>
      </w:pPr>
      <w:r>
        <w:t>本次绩效评价的对象是财政预算下拨的201</w:t>
      </w:r>
      <w:r>
        <w:rPr>
          <w:rFonts w:hint="eastAsia"/>
        </w:rPr>
        <w:t>8</w:t>
      </w:r>
      <w:r>
        <w:t>年度</w:t>
      </w:r>
      <w:r>
        <w:rPr>
          <w:rFonts w:hint="eastAsia"/>
        </w:rPr>
        <w:t>石狮市第一中学教学楼及实验中心楼群工程及配套设备专项资金1595.42</w:t>
      </w:r>
      <w:r>
        <w:t>万元。绩效评价工作小组在收集、整理、汇总、分析相关绩效评价资料的基础上，通过查账、实地调查等方式进行了解核实</w:t>
      </w:r>
      <w:r>
        <w:rPr>
          <w:rFonts w:hint="eastAsia"/>
        </w:rPr>
        <w:t>，</w:t>
      </w:r>
      <w:r>
        <w:t>并对相关评价指标进行汇总分析，对照评价指标和标准进行评议与打分，形成《201</w:t>
      </w:r>
      <w:r>
        <w:rPr>
          <w:rFonts w:hint="eastAsia"/>
        </w:rPr>
        <w:t>8</w:t>
      </w:r>
      <w:r>
        <w:t>年</w:t>
      </w:r>
      <w:r>
        <w:rPr>
          <w:rFonts w:hint="eastAsia"/>
        </w:rPr>
        <w:t>石狮市第一中学教学楼及实验中心楼群工程及配套设备专项资金</w:t>
      </w:r>
      <w:r>
        <w:t>绩效</w:t>
      </w:r>
      <w:r>
        <w:rPr>
          <w:rFonts w:hint="eastAsia"/>
        </w:rPr>
        <w:t>评价</w:t>
      </w:r>
      <w:r>
        <w:t>报告》。</w:t>
      </w:r>
    </w:p>
    <w:p w:rsidR="00D2267B" w:rsidRDefault="00910E05">
      <w:pPr>
        <w:pStyle w:val="1"/>
        <w:numPr>
          <w:ilvl w:val="0"/>
          <w:numId w:val="1"/>
        </w:numPr>
        <w:ind w:left="0" w:firstLine="0"/>
      </w:pPr>
      <w:bookmarkStart w:id="2" w:name="_Toc9176"/>
      <w:r>
        <w:rPr>
          <w:rFonts w:hint="eastAsia"/>
        </w:rPr>
        <w:t>专项资金</w:t>
      </w:r>
      <w:r>
        <w:t>绩效评价指标体系的设计</w:t>
      </w:r>
      <w:bookmarkEnd w:id="2"/>
    </w:p>
    <w:p w:rsidR="00D2267B" w:rsidRDefault="00910E05">
      <w:pPr>
        <w:ind w:firstLine="480"/>
      </w:pPr>
      <w:r>
        <w:rPr>
          <w:rFonts w:hint="eastAsia"/>
        </w:rPr>
        <w:t>石狮市第一中学教学楼及实验中心楼群工程及配套设备专项资金绩效评价，是指根据设定的绩效目标，运用科学、合理的绩效评价指标、评价标准和评价方法，对石狮市第一中学教学楼及实验中心楼群工程及配套设备专项资金的经济性、效率性和效益性进行客观、公正的评价。因此评价指标、评价方法和评价标准的确定是绩效评价中至关重要的一环。</w:t>
      </w:r>
    </w:p>
    <w:p w:rsidR="00D2267B" w:rsidRDefault="00910E05">
      <w:pPr>
        <w:pStyle w:val="2"/>
        <w:numPr>
          <w:ilvl w:val="0"/>
          <w:numId w:val="2"/>
        </w:numPr>
        <w:ind w:firstLineChars="0"/>
        <w:rPr>
          <w:b w:val="0"/>
          <w:sz w:val="28"/>
          <w:szCs w:val="28"/>
        </w:rPr>
      </w:pPr>
      <w:bookmarkStart w:id="3" w:name="_Toc3974"/>
      <w:r>
        <w:rPr>
          <w:rFonts w:hint="eastAsia"/>
          <w:b w:val="0"/>
          <w:sz w:val="28"/>
          <w:szCs w:val="28"/>
        </w:rPr>
        <w:t>绩效评价指标的确定应当遵循的原则</w:t>
      </w:r>
      <w:bookmarkEnd w:id="3"/>
    </w:p>
    <w:p w:rsidR="00D2267B" w:rsidRDefault="00910E05">
      <w:pPr>
        <w:ind w:firstLine="480"/>
      </w:pPr>
      <w:r>
        <w:rPr>
          <w:rFonts w:hint="eastAsia"/>
        </w:rPr>
        <w:t>根据财政部于</w:t>
      </w:r>
      <w:r>
        <w:t>2011年出台的《财政支出绩效评价管理暂行办法》，绩效评价指标的确定应当遵循以下基本原则：</w:t>
      </w:r>
    </w:p>
    <w:p w:rsidR="00D2267B" w:rsidRDefault="00910E05">
      <w:pPr>
        <w:ind w:firstLine="480"/>
      </w:pPr>
      <w:r>
        <w:rPr>
          <w:rFonts w:ascii="黑体" w:eastAsia="黑体" w:hAnsi="黑体"/>
        </w:rPr>
        <w:t>1.相关性原则。</w:t>
      </w:r>
      <w:r>
        <w:t>确定的绩效评价指标应当与绩效目标有直接的联系，能够恰</w:t>
      </w:r>
      <w:r>
        <w:lastRenderedPageBreak/>
        <w:t>当反</w:t>
      </w:r>
      <w:r>
        <w:rPr>
          <w:rFonts w:hint="eastAsia"/>
        </w:rPr>
        <w:t>映目标的实现程度，而与绩效目标无关的指标不应列入评价体系。</w:t>
      </w:r>
    </w:p>
    <w:p w:rsidR="00D2267B" w:rsidRDefault="00910E05">
      <w:pPr>
        <w:ind w:firstLine="480"/>
      </w:pPr>
      <w:r>
        <w:rPr>
          <w:rFonts w:ascii="黑体" w:eastAsia="黑体" w:hAnsi="黑体"/>
        </w:rPr>
        <w:t>2.重要性原则。</w:t>
      </w:r>
      <w:r>
        <w:t>应当优先使用最具评价对象代表性、最能反映评价要求的核心指标，而对于那些无足轻重、可有可无的指标应该舍弃，否则，可能造成评价体系过于庞杂，可操作性不强，且不能突出反映问题。</w:t>
      </w:r>
    </w:p>
    <w:p w:rsidR="00D2267B" w:rsidRDefault="00910E05">
      <w:pPr>
        <w:ind w:firstLine="480"/>
      </w:pPr>
      <w:r>
        <w:rPr>
          <w:rFonts w:ascii="黑体" w:eastAsia="黑体" w:hAnsi="黑体"/>
        </w:rPr>
        <w:t>3.可比性原则。</w:t>
      </w:r>
      <w:r>
        <w:t>对同类评价对象要设定共性的绩效评价指标，以便于评价结果可以相互比较。</w:t>
      </w:r>
    </w:p>
    <w:p w:rsidR="00D2267B" w:rsidRDefault="00910E05">
      <w:pPr>
        <w:ind w:firstLine="480"/>
      </w:pPr>
      <w:r>
        <w:rPr>
          <w:rFonts w:ascii="黑体" w:eastAsia="黑体" w:hAnsi="黑体"/>
        </w:rPr>
        <w:t>4.系统性原则。</w:t>
      </w:r>
      <w:r>
        <w:t>应当将定量指标与定性指标相结合，系统反映财政支出所产生的社会效益、经济效益、环境效益和可持续影响等。</w:t>
      </w:r>
    </w:p>
    <w:p w:rsidR="00D2267B" w:rsidRDefault="00910E05">
      <w:pPr>
        <w:ind w:firstLine="480"/>
      </w:pPr>
      <w:r>
        <w:rPr>
          <w:rFonts w:ascii="黑体" w:eastAsia="黑体" w:hAnsi="黑体"/>
        </w:rPr>
        <w:t>5.经济性原则。</w:t>
      </w:r>
      <w:r>
        <w:t>绩效评价指标不是设计得越复杂越好，应当通俗易懂、简便易行，数据的获得应当考虑现实条件和可操作性，符合成本效益原则。</w:t>
      </w:r>
    </w:p>
    <w:p w:rsidR="00D2267B" w:rsidRDefault="00910E05">
      <w:pPr>
        <w:pStyle w:val="2"/>
        <w:numPr>
          <w:ilvl w:val="0"/>
          <w:numId w:val="2"/>
        </w:numPr>
        <w:ind w:firstLineChars="0"/>
        <w:rPr>
          <w:b w:val="0"/>
          <w:sz w:val="28"/>
          <w:szCs w:val="28"/>
        </w:rPr>
      </w:pPr>
      <w:bookmarkStart w:id="4" w:name="_Toc32108"/>
      <w:r>
        <w:rPr>
          <w:rFonts w:hint="eastAsia"/>
          <w:b w:val="0"/>
          <w:sz w:val="28"/>
          <w:szCs w:val="28"/>
        </w:rPr>
        <w:t>绩效评价方法的选用</w:t>
      </w:r>
      <w:bookmarkEnd w:id="4"/>
    </w:p>
    <w:p w:rsidR="00D2267B" w:rsidRDefault="00910E05">
      <w:pPr>
        <w:ind w:firstLine="480"/>
      </w:pPr>
      <w:r>
        <w:rPr>
          <w:rFonts w:hint="eastAsia"/>
        </w:rPr>
        <w:t>本次石狮市第一中学教学楼及实验中心楼群工程及配套设备专项资金绩效评价主要采用比较法、成本效益分析法、公众评判法等。</w:t>
      </w:r>
    </w:p>
    <w:p w:rsidR="00D2267B" w:rsidRDefault="00910E05">
      <w:pPr>
        <w:ind w:firstLine="480"/>
      </w:pPr>
      <w:r>
        <w:rPr>
          <w:rFonts w:ascii="黑体" w:eastAsia="黑体" w:hAnsi="黑体"/>
        </w:rPr>
        <w:t>1.比较法。</w:t>
      </w:r>
      <w:r>
        <w:t>是指通过实际支出、实施效果等与绩效目标、历史情况、不同地区同类支出等的比较，综合分析绩效目标实现程度。</w:t>
      </w:r>
    </w:p>
    <w:p w:rsidR="00D2267B" w:rsidRDefault="00910E05">
      <w:pPr>
        <w:ind w:firstLine="480"/>
      </w:pPr>
      <w:r>
        <w:rPr>
          <w:rFonts w:ascii="黑体" w:eastAsia="黑体" w:hAnsi="黑体"/>
        </w:rPr>
        <w:t>2.成本效益分析法。</w:t>
      </w:r>
      <w:r>
        <w:t>是指将一定时期内的支出与效益进行对比分析，以评价绩效目标实现程度。</w:t>
      </w:r>
    </w:p>
    <w:p w:rsidR="00D2267B" w:rsidRDefault="00910E05">
      <w:pPr>
        <w:ind w:firstLine="480"/>
      </w:pPr>
      <w:r>
        <w:rPr>
          <w:rFonts w:ascii="黑体" w:eastAsia="黑体" w:hAnsi="黑体"/>
        </w:rPr>
        <w:t>3.服务对象评判法。</w:t>
      </w:r>
      <w:r>
        <w:t>是指通过对服务对象进行问卷及抽样调查等对财政支出的效果进行评判，评价绩效目标实现程度。</w:t>
      </w:r>
    </w:p>
    <w:p w:rsidR="00D2267B" w:rsidRDefault="00910E05">
      <w:pPr>
        <w:pStyle w:val="2"/>
        <w:numPr>
          <w:ilvl w:val="0"/>
          <w:numId w:val="2"/>
        </w:numPr>
        <w:ind w:firstLineChars="0"/>
        <w:rPr>
          <w:b w:val="0"/>
          <w:sz w:val="28"/>
          <w:szCs w:val="28"/>
        </w:rPr>
      </w:pPr>
      <w:bookmarkStart w:id="5" w:name="_Toc4761"/>
      <w:r>
        <w:rPr>
          <w:rFonts w:hint="eastAsia"/>
          <w:b w:val="0"/>
          <w:sz w:val="28"/>
          <w:szCs w:val="28"/>
        </w:rPr>
        <w:t>绩效评价标准的确定</w:t>
      </w:r>
      <w:bookmarkEnd w:id="5"/>
    </w:p>
    <w:p w:rsidR="00D2267B" w:rsidRDefault="00910E05">
      <w:pPr>
        <w:ind w:firstLine="480"/>
      </w:pPr>
      <w:r>
        <w:rPr>
          <w:rFonts w:hint="eastAsia"/>
        </w:rPr>
        <w:t>绩效评价标准是衡量财政支出绩效目标完成程度的尺度，对</w:t>
      </w:r>
      <w:bookmarkStart w:id="6" w:name="_Hlk495061849"/>
      <w:r>
        <w:rPr>
          <w:rFonts w:hint="eastAsia"/>
        </w:rPr>
        <w:t>石狮市第一中学教学楼及实验中心楼群工程及配套设备专项</w:t>
      </w:r>
      <w:bookmarkEnd w:id="6"/>
      <w:r>
        <w:rPr>
          <w:rFonts w:hint="eastAsia"/>
        </w:rPr>
        <w:t>资金绩效评价采用的标准主要包括：</w:t>
      </w:r>
    </w:p>
    <w:p w:rsidR="00D2267B" w:rsidRDefault="00910E05">
      <w:pPr>
        <w:ind w:firstLine="480"/>
      </w:pPr>
      <w:r>
        <w:rPr>
          <w:rFonts w:ascii="黑体" w:eastAsia="黑体" w:hAnsi="黑体"/>
        </w:rPr>
        <w:t>1.计划标准。</w:t>
      </w:r>
      <w:r>
        <w:t>是指以预先制定的目标、计划、预算、定额等数据作为评价的标准。</w:t>
      </w:r>
    </w:p>
    <w:p w:rsidR="00D2267B" w:rsidRDefault="00910E05">
      <w:pPr>
        <w:ind w:firstLine="480"/>
      </w:pPr>
      <w:r>
        <w:rPr>
          <w:rFonts w:ascii="黑体" w:eastAsia="黑体" w:hAnsi="黑体"/>
        </w:rPr>
        <w:t>2.行业标准。</w:t>
      </w:r>
      <w:r>
        <w:t>是指参照</w:t>
      </w:r>
      <w:r>
        <w:rPr>
          <w:rFonts w:hint="eastAsia"/>
        </w:rPr>
        <w:t>建筑工程施工质量验收规范</w:t>
      </w:r>
      <w:r>
        <w:t>采用的指标数据而制定相应的评价标准。</w:t>
      </w:r>
    </w:p>
    <w:p w:rsidR="00D2267B" w:rsidRDefault="00910E05">
      <w:pPr>
        <w:ind w:firstLine="480"/>
      </w:pPr>
      <w:r>
        <w:rPr>
          <w:rFonts w:hint="eastAsia"/>
        </w:rPr>
        <w:t>综上，基于上述绩效评价原则、方法和标准选用的考量，我们设计了石狮市第一中学教学楼及实验中心楼群工程及配套设备专项资金绩效评价指标，并分别赋予了相应的权重和分值，具体参见表</w:t>
      </w:r>
      <w:r>
        <w:t>“</w:t>
      </w:r>
      <w:r>
        <w:rPr>
          <w:rFonts w:hint="eastAsia"/>
        </w:rPr>
        <w:t>石狮市第一中学教学楼及实验中心楼群</w:t>
      </w:r>
      <w:r>
        <w:rPr>
          <w:rFonts w:hint="eastAsia"/>
        </w:rPr>
        <w:lastRenderedPageBreak/>
        <w:t>工程及配套设备专项资金绩效评价指标体系</w:t>
      </w:r>
      <w:r>
        <w:t>”。</w:t>
      </w:r>
    </w:p>
    <w:p w:rsidR="00D2267B" w:rsidRDefault="00910E05">
      <w:pPr>
        <w:pStyle w:val="1"/>
        <w:numPr>
          <w:ilvl w:val="0"/>
          <w:numId w:val="1"/>
        </w:numPr>
        <w:ind w:left="0" w:firstLine="0"/>
      </w:pPr>
      <w:bookmarkStart w:id="7" w:name="_Toc8553"/>
      <w:r>
        <w:rPr>
          <w:rFonts w:hint="eastAsia"/>
        </w:rPr>
        <w:t>项目概况</w:t>
      </w:r>
      <w:bookmarkEnd w:id="7"/>
    </w:p>
    <w:p w:rsidR="00D2267B" w:rsidRDefault="00910E05">
      <w:pPr>
        <w:pStyle w:val="2"/>
        <w:numPr>
          <w:ilvl w:val="0"/>
          <w:numId w:val="3"/>
        </w:numPr>
        <w:ind w:firstLineChars="0"/>
        <w:rPr>
          <w:b w:val="0"/>
          <w:color w:val="000000" w:themeColor="text1"/>
          <w:sz w:val="28"/>
          <w:szCs w:val="28"/>
        </w:rPr>
      </w:pPr>
      <w:bookmarkStart w:id="8" w:name="_Toc2342"/>
      <w:r>
        <w:rPr>
          <w:rFonts w:hint="eastAsia"/>
          <w:b w:val="0"/>
          <w:sz w:val="28"/>
          <w:szCs w:val="28"/>
        </w:rPr>
        <w:t>项目单位基本情况</w:t>
      </w:r>
      <w:bookmarkEnd w:id="8"/>
    </w:p>
    <w:p w:rsidR="00D2267B" w:rsidRDefault="00910E05">
      <w:pPr>
        <w:ind w:firstLine="480"/>
        <w:rPr>
          <w:color w:val="000000" w:themeColor="text1"/>
        </w:rPr>
      </w:pPr>
      <w:r>
        <w:rPr>
          <w:rFonts w:hint="eastAsia"/>
          <w:color w:val="000000" w:themeColor="text1"/>
        </w:rPr>
        <w:t>石狮</w:t>
      </w:r>
      <w:r>
        <w:rPr>
          <w:color w:val="000000" w:themeColor="text1"/>
        </w:rPr>
        <w:t>市教育局作为分管教育的政府部门，其主要职责</w:t>
      </w:r>
      <w:r>
        <w:rPr>
          <w:rFonts w:hint="eastAsia"/>
          <w:color w:val="000000" w:themeColor="text1"/>
        </w:rPr>
        <w:t>：贯彻执行党和国家有关教育的方针、政策、法律、法规，提出我市的贯彻意见和实施办法并组织、监督实施；研究拟订全市教育政策，并对贯彻落实情况进行指导、检查；统筹全市教育事业的改革与发展，研究拟订全市教育事业的发展规划及年度计划，协调、指导教育改革与发展规划的全面措施；引导、扶持民办教育发展，指导、检查、评估民办学校的教育教学工作；主管全市招生工作，负责指定全市年度招生计划，管理全市各类学历教育考试；负责提出市每年教育经费计划的建设，管理使用市级教育经费，确定各级各类学校的受费标准并监督、检查执行情况，指导、监督全市学校条件装备、信息化建设、校办产业和基建工作；主管全市教师工作，负责全市教育系统劳动工资、人事管理工作，统筹规划并指导各级各类学校教师和教育管理人员队伍建设，负责教师资格的认定及教师职务制度的实施工作，统筹管理各级各类学校教师表彰奖惩工作，指导中小学内部管理体制改革；制定全市师范类毕业生就业政策并组织实施；指导各级各类学校的德育、体育卫生与文化艺术、国防教育等工作，检查、督促、指导为成年人保护和预防青少年犯罪及校园治安综合治理工作；负责教育督导与评估工作，负责全市语言文字规范化、标准化的宣传和推广工作，指导有关的教育学会、协会、基金会等社团组织工作，开展同香港、澳门特别行政区和台湾地区及对外教育合作交流；组织协调、督促检查和综合指导全市教育系统党风廉政建设、行风建设和腐败工作；指导全市各级各类学校党建、思想政治工作和精神文明建设以及工会、共青团工作、抓好市直中小学领导班子的思想作风建设；组织、协调全市各级各类学校的安全和稳定工作，及时妥善处理学校的突发事件等。</w:t>
      </w:r>
    </w:p>
    <w:p w:rsidR="00D2267B" w:rsidRDefault="00910E05">
      <w:pPr>
        <w:ind w:firstLine="480"/>
        <w:rPr>
          <w:color w:val="000000" w:themeColor="text1"/>
        </w:rPr>
      </w:pPr>
      <w:r>
        <w:rPr>
          <w:rFonts w:hint="eastAsia"/>
          <w:color w:val="000000" w:themeColor="text1"/>
        </w:rPr>
        <w:t>石狮市第一中学，系石狮市人民政府于1992年创建的一所全日制完全中学，2004年成为省一级达标学校。学校现有在编教职工274人，专任教师258人。</w:t>
      </w:r>
    </w:p>
    <w:p w:rsidR="00D2267B" w:rsidRDefault="00910E05">
      <w:pPr>
        <w:pStyle w:val="2"/>
        <w:numPr>
          <w:ilvl w:val="0"/>
          <w:numId w:val="3"/>
        </w:numPr>
        <w:ind w:firstLineChars="0"/>
        <w:rPr>
          <w:b w:val="0"/>
          <w:color w:val="000000" w:themeColor="text1"/>
          <w:sz w:val="28"/>
          <w:szCs w:val="28"/>
        </w:rPr>
      </w:pPr>
      <w:bookmarkStart w:id="9" w:name="_Toc22484"/>
      <w:r>
        <w:rPr>
          <w:rFonts w:hint="eastAsia"/>
          <w:b w:val="0"/>
          <w:color w:val="000000" w:themeColor="text1"/>
          <w:sz w:val="28"/>
          <w:szCs w:val="28"/>
        </w:rPr>
        <w:t>项目基本情况</w:t>
      </w:r>
      <w:bookmarkEnd w:id="9"/>
    </w:p>
    <w:p w:rsidR="00D2267B" w:rsidRDefault="00910E05">
      <w:pPr>
        <w:pStyle w:val="ab"/>
        <w:numPr>
          <w:ilvl w:val="0"/>
          <w:numId w:val="4"/>
        </w:numPr>
        <w:ind w:firstLineChars="0"/>
        <w:rPr>
          <w:rFonts w:ascii="黑体" w:eastAsia="黑体" w:hAnsi="黑体"/>
          <w:color w:val="000000" w:themeColor="text1"/>
        </w:rPr>
      </w:pPr>
      <w:r>
        <w:rPr>
          <w:rFonts w:ascii="黑体" w:eastAsia="黑体" w:hAnsi="黑体"/>
          <w:color w:val="000000" w:themeColor="text1"/>
        </w:rPr>
        <w:lastRenderedPageBreak/>
        <w:t>项目立项申报情况</w:t>
      </w:r>
    </w:p>
    <w:p w:rsidR="00D2267B" w:rsidRDefault="00910E05">
      <w:pPr>
        <w:ind w:firstLine="480"/>
      </w:pPr>
      <w:r>
        <w:rPr>
          <w:rFonts w:hint="eastAsia"/>
        </w:rPr>
        <w:t>项目经《石狮市经济局关于石狮市第一中学校园扩建工程项目的批复》（狮经计〔</w:t>
      </w:r>
      <w:r>
        <w:t>201</w:t>
      </w:r>
      <w:r>
        <w:rPr>
          <w:rFonts w:hint="eastAsia"/>
        </w:rPr>
        <w:t>0</w:t>
      </w:r>
      <w:r>
        <w:t>〕5</w:t>
      </w:r>
      <w:r>
        <w:rPr>
          <w:rFonts w:hint="eastAsia"/>
        </w:rPr>
        <w:t>2</w:t>
      </w:r>
      <w:r>
        <w:t>号）</w:t>
      </w:r>
      <w:r>
        <w:rPr>
          <w:rFonts w:hint="eastAsia"/>
        </w:rPr>
        <w:t>文件批复</w:t>
      </w:r>
      <w:r>
        <w:t>立项。</w:t>
      </w:r>
      <w:r>
        <w:rPr>
          <w:rFonts w:hint="eastAsia"/>
        </w:rPr>
        <w:t>石狮</w:t>
      </w:r>
      <w:r>
        <w:t>市教育局应对专项资金的使用进行合理分配，指导</w:t>
      </w:r>
      <w:r>
        <w:rPr>
          <w:rFonts w:hint="eastAsia"/>
        </w:rPr>
        <w:t>、监督石狮市第一中学校园扩建工程，包括教学楼及实验中心楼群工程建设及配套设备采购</w:t>
      </w:r>
      <w:r>
        <w:t>。</w:t>
      </w:r>
    </w:p>
    <w:p w:rsidR="00D2267B" w:rsidRDefault="00910E05">
      <w:pPr>
        <w:pStyle w:val="ab"/>
        <w:numPr>
          <w:ilvl w:val="0"/>
          <w:numId w:val="4"/>
        </w:numPr>
        <w:ind w:firstLineChars="0"/>
        <w:rPr>
          <w:rFonts w:ascii="黑体" w:eastAsia="黑体" w:hAnsi="黑体"/>
        </w:rPr>
      </w:pPr>
      <w:r>
        <w:rPr>
          <w:rFonts w:ascii="黑体" w:eastAsia="黑体" w:hAnsi="黑体"/>
        </w:rPr>
        <w:t>项目涉及范围</w:t>
      </w:r>
    </w:p>
    <w:p w:rsidR="00D2267B" w:rsidRDefault="00910E05">
      <w:pPr>
        <w:ind w:firstLine="480"/>
      </w:pPr>
      <w:r>
        <w:rPr>
          <w:rFonts w:hint="eastAsia"/>
        </w:rPr>
        <w:t>项目主要涉及石狮市第一中学校教学楼2#楼、实验楼1#楼、实验楼2#楼</w:t>
      </w:r>
      <w:r>
        <w:t>。</w:t>
      </w:r>
    </w:p>
    <w:p w:rsidR="00D2267B" w:rsidRDefault="00910E05">
      <w:pPr>
        <w:pStyle w:val="ab"/>
        <w:numPr>
          <w:ilvl w:val="0"/>
          <w:numId w:val="4"/>
        </w:numPr>
        <w:ind w:firstLineChars="0"/>
        <w:rPr>
          <w:rFonts w:ascii="黑体" w:eastAsia="黑体" w:hAnsi="黑体"/>
        </w:rPr>
      </w:pPr>
      <w:r>
        <w:rPr>
          <w:rFonts w:ascii="黑体" w:eastAsia="黑体" w:hAnsi="黑体"/>
        </w:rPr>
        <w:t>项目主要内容</w:t>
      </w:r>
    </w:p>
    <w:p w:rsidR="00D2267B" w:rsidRDefault="00910E05">
      <w:pPr>
        <w:ind w:firstLine="480"/>
      </w:pPr>
      <w:r>
        <w:rPr>
          <w:rFonts w:hint="eastAsia"/>
        </w:rPr>
        <w:t>专项资金主要用于石狮市第一中学校教学楼2#楼、实验楼1#楼、实验楼2#楼基本建设支出，包括：（</w:t>
      </w:r>
      <w:r>
        <w:t>1）</w:t>
      </w:r>
      <w:r>
        <w:rPr>
          <w:rFonts w:hint="eastAsia"/>
        </w:rPr>
        <w:t>设计费</w:t>
      </w:r>
      <w:r>
        <w:t>；（2）</w:t>
      </w:r>
      <w:r>
        <w:rPr>
          <w:rFonts w:hint="eastAsia"/>
        </w:rPr>
        <w:t>监理费</w:t>
      </w:r>
      <w:r>
        <w:t>；（3）</w:t>
      </w:r>
      <w:r>
        <w:rPr>
          <w:rFonts w:hint="eastAsia"/>
        </w:rPr>
        <w:t>工程款</w:t>
      </w:r>
      <w:r>
        <w:t>；（4）</w:t>
      </w:r>
      <w:r>
        <w:rPr>
          <w:rFonts w:hint="eastAsia"/>
        </w:rPr>
        <w:t>其他费用</w:t>
      </w:r>
      <w:r>
        <w:t>。</w:t>
      </w:r>
      <w:r>
        <w:rPr>
          <w:rFonts w:hint="eastAsia"/>
        </w:rPr>
        <w:t>2018年度</w:t>
      </w:r>
      <w:r>
        <w:t>项目资金合计</w:t>
      </w:r>
      <w:r>
        <w:rPr>
          <w:rFonts w:hint="eastAsia"/>
        </w:rPr>
        <w:t>1,595.42</w:t>
      </w:r>
      <w:r>
        <w:t>万元。</w:t>
      </w:r>
    </w:p>
    <w:p w:rsidR="00D2267B" w:rsidRDefault="00910E05">
      <w:pPr>
        <w:pStyle w:val="ab"/>
        <w:numPr>
          <w:ilvl w:val="0"/>
          <w:numId w:val="4"/>
        </w:numPr>
        <w:ind w:firstLineChars="0"/>
        <w:rPr>
          <w:rFonts w:ascii="黑体" w:eastAsia="黑体" w:hAnsi="黑体"/>
        </w:rPr>
      </w:pPr>
      <w:r>
        <w:rPr>
          <w:rFonts w:ascii="黑体" w:eastAsia="黑体" w:hAnsi="黑体"/>
        </w:rPr>
        <w:t>总体目标</w:t>
      </w:r>
    </w:p>
    <w:p w:rsidR="00D2267B" w:rsidRDefault="00910E05">
      <w:pPr>
        <w:ind w:firstLine="480"/>
      </w:pPr>
      <w:r>
        <w:rPr>
          <w:rFonts w:hint="eastAsia"/>
        </w:rPr>
        <w:t>石狮市教育局与石狮市第一中学通过使用该专项资金改善石狮市第一中学教学环境，给学生提供良好的学习生活环境，创建平安校园，促进石狮市精神文明建设。同时，学校内大面积的绿化，有利于改善周边区域的大气环境质量，产生良好的生态效益。</w:t>
      </w:r>
    </w:p>
    <w:p w:rsidR="00D2267B" w:rsidRDefault="00910E05">
      <w:pPr>
        <w:pStyle w:val="2"/>
        <w:numPr>
          <w:ilvl w:val="0"/>
          <w:numId w:val="3"/>
        </w:numPr>
        <w:ind w:firstLineChars="0"/>
        <w:rPr>
          <w:b w:val="0"/>
          <w:sz w:val="28"/>
          <w:szCs w:val="28"/>
        </w:rPr>
      </w:pPr>
      <w:bookmarkStart w:id="10" w:name="_Toc21191"/>
      <w:r>
        <w:rPr>
          <w:rFonts w:hint="eastAsia"/>
          <w:b w:val="0"/>
          <w:sz w:val="28"/>
          <w:szCs w:val="28"/>
        </w:rPr>
        <w:t>项目的组织管理情况</w:t>
      </w:r>
      <w:bookmarkEnd w:id="10"/>
    </w:p>
    <w:p w:rsidR="00D2267B" w:rsidRDefault="00910E05">
      <w:pPr>
        <w:pStyle w:val="ab"/>
        <w:numPr>
          <w:ilvl w:val="0"/>
          <w:numId w:val="5"/>
        </w:numPr>
        <w:ind w:firstLineChars="0"/>
        <w:rPr>
          <w:rFonts w:ascii="黑体" w:eastAsia="黑体" w:hAnsi="黑体"/>
        </w:rPr>
      </w:pPr>
      <w:r>
        <w:rPr>
          <w:rFonts w:ascii="黑体" w:eastAsia="黑体" w:hAnsi="黑体"/>
        </w:rPr>
        <w:t>项目执行情况</w:t>
      </w:r>
    </w:p>
    <w:p w:rsidR="00D2267B" w:rsidRDefault="00910E05">
      <w:pPr>
        <w:ind w:firstLine="480"/>
        <w:rPr>
          <w:color w:val="000000" w:themeColor="text1"/>
        </w:rPr>
      </w:pPr>
      <w:r>
        <w:rPr>
          <w:color w:val="000000" w:themeColor="text1"/>
        </w:rPr>
        <w:t>201</w:t>
      </w:r>
      <w:r>
        <w:rPr>
          <w:rFonts w:hint="eastAsia"/>
          <w:color w:val="000000" w:themeColor="text1"/>
        </w:rPr>
        <w:t>8</w:t>
      </w:r>
      <w:r>
        <w:rPr>
          <w:color w:val="000000" w:themeColor="text1"/>
        </w:rPr>
        <w:t>年</w:t>
      </w:r>
      <w:r>
        <w:rPr>
          <w:rFonts w:hint="eastAsia"/>
          <w:color w:val="000000" w:themeColor="text1"/>
        </w:rPr>
        <w:t>石狮市第一中学教学楼及实验中心楼群工程及配套设备</w:t>
      </w:r>
      <w:r>
        <w:rPr>
          <w:color w:val="000000" w:themeColor="text1"/>
        </w:rPr>
        <w:t>专项资金</w:t>
      </w:r>
      <w:r>
        <w:rPr>
          <w:rFonts w:hint="eastAsia"/>
          <w:color w:val="000000" w:themeColor="text1"/>
        </w:rPr>
        <w:t>系由石狮市第一中学根据工程进度款及前期费用的实际需要申请，经审批后由石狮财政局直接下拨到学校基建专户</w:t>
      </w:r>
      <w:r>
        <w:rPr>
          <w:color w:val="000000" w:themeColor="text1"/>
        </w:rPr>
        <w:t>。</w:t>
      </w:r>
      <w:r>
        <w:rPr>
          <w:rFonts w:hint="eastAsia"/>
          <w:color w:val="000000" w:themeColor="text1"/>
        </w:rPr>
        <w:t>石狮市第一中学</w:t>
      </w:r>
      <w:r>
        <w:rPr>
          <w:color w:val="000000" w:themeColor="text1"/>
        </w:rPr>
        <w:t>是专项资金实施主体和使用单位，负责制定项目具体实施方案，确保规范、安全使用专项资金；负责专项资金项目执行、监督管理和绩效自评等具体工作。</w:t>
      </w:r>
    </w:p>
    <w:p w:rsidR="00D2267B" w:rsidRDefault="00910E05">
      <w:pPr>
        <w:ind w:firstLine="480"/>
        <w:rPr>
          <w:color w:val="000000" w:themeColor="text1"/>
        </w:rPr>
      </w:pPr>
      <w:r>
        <w:rPr>
          <w:rFonts w:hint="eastAsia"/>
          <w:color w:val="000000" w:themeColor="text1"/>
        </w:rPr>
        <w:t>石狮市第一中学教学楼及实验中心楼群工程于2018年度全部建设完成。</w:t>
      </w:r>
    </w:p>
    <w:p w:rsidR="00D2267B" w:rsidRDefault="00910E05">
      <w:pPr>
        <w:pStyle w:val="ab"/>
        <w:numPr>
          <w:ilvl w:val="0"/>
          <w:numId w:val="5"/>
        </w:numPr>
        <w:ind w:firstLineChars="0"/>
        <w:rPr>
          <w:rFonts w:ascii="黑体" w:eastAsia="黑体" w:hAnsi="黑体"/>
        </w:rPr>
      </w:pPr>
      <w:r>
        <w:rPr>
          <w:rFonts w:ascii="黑体" w:eastAsia="黑体" w:hAnsi="黑体"/>
        </w:rPr>
        <w:t>采取的纠偏相关措施</w:t>
      </w:r>
    </w:p>
    <w:p w:rsidR="00D2267B" w:rsidRDefault="00910E05">
      <w:pPr>
        <w:ind w:firstLine="480"/>
      </w:pPr>
      <w:r>
        <w:rPr>
          <w:rFonts w:hint="eastAsia"/>
        </w:rPr>
        <w:t>根据《石狮市经济局关于石狮市第一中学校园扩建工程项目的批复》（狮经计〔</w:t>
      </w:r>
      <w:r>
        <w:t>201</w:t>
      </w:r>
      <w:r>
        <w:rPr>
          <w:rFonts w:hint="eastAsia"/>
        </w:rPr>
        <w:t>0</w:t>
      </w:r>
      <w:r>
        <w:t>〕5</w:t>
      </w:r>
      <w:r>
        <w:rPr>
          <w:rFonts w:hint="eastAsia"/>
        </w:rPr>
        <w:t>2</w:t>
      </w:r>
      <w:r>
        <w:t>号）</w:t>
      </w:r>
      <w:r>
        <w:rPr>
          <w:rFonts w:hint="eastAsia"/>
        </w:rPr>
        <w:t>文件要求，石狮市第一中学校园扩建工程项目应于批准之日起贰年内建成。石狮市第一中学校于2012年5月25日向石狮市经济局提交《关于申请石狮市第一中学校园扩建工程延期的报告》申请延期。石狮市经济局于</w:t>
      </w:r>
      <w:r>
        <w:rPr>
          <w:rFonts w:hint="eastAsia"/>
        </w:rPr>
        <w:lastRenderedPageBreak/>
        <w:t>2012年5月30日批复，同意石狮市第一中学校园工程扩建项目建设期限延至2014年6月1日。</w:t>
      </w:r>
      <w:r>
        <w:rPr>
          <w:rFonts w:hint="eastAsia"/>
          <w:color w:val="000000" w:themeColor="text1"/>
        </w:rPr>
        <w:t>延期的原因：根据上级安排，石狮第一中学的初中部教学楼暂借长福小学使用，教学楼</w:t>
      </w:r>
      <w:r>
        <w:rPr>
          <w:color w:val="000000" w:themeColor="text1"/>
        </w:rPr>
        <w:t>2#楼、实验楼1#楼、实验楼2#楼的建设用地作为小学的操场</w:t>
      </w:r>
      <w:r>
        <w:rPr>
          <w:rFonts w:hint="eastAsia"/>
          <w:color w:val="000000" w:themeColor="text1"/>
        </w:rPr>
        <w:t>。</w:t>
      </w:r>
      <w:r>
        <w:rPr>
          <w:color w:val="000000" w:themeColor="text1"/>
        </w:rPr>
        <w:t>2014年9月</w:t>
      </w:r>
      <w:r>
        <w:rPr>
          <w:rFonts w:hint="eastAsia"/>
          <w:color w:val="000000" w:themeColor="text1"/>
        </w:rPr>
        <w:t>，</w:t>
      </w:r>
      <w:r>
        <w:rPr>
          <w:color w:val="000000" w:themeColor="text1"/>
        </w:rPr>
        <w:t>长福小学搬迁</w:t>
      </w:r>
      <w:r>
        <w:rPr>
          <w:rFonts w:hint="eastAsia"/>
          <w:color w:val="000000" w:themeColor="text1"/>
        </w:rPr>
        <w:t>至</w:t>
      </w:r>
      <w:r>
        <w:rPr>
          <w:color w:val="000000" w:themeColor="text1"/>
        </w:rPr>
        <w:t>新校区，</w:t>
      </w:r>
      <w:r>
        <w:rPr>
          <w:rFonts w:hint="eastAsia"/>
          <w:color w:val="000000" w:themeColor="text1"/>
        </w:rPr>
        <w:t>原借用给长福小学用作操场的</w:t>
      </w:r>
      <w:r>
        <w:rPr>
          <w:color w:val="000000" w:themeColor="text1"/>
        </w:rPr>
        <w:t>建设用地</w:t>
      </w:r>
      <w:r>
        <w:rPr>
          <w:rFonts w:hint="eastAsia"/>
          <w:color w:val="000000" w:themeColor="text1"/>
        </w:rPr>
        <w:t>得以</w:t>
      </w:r>
      <w:r>
        <w:rPr>
          <w:color w:val="000000" w:themeColor="text1"/>
        </w:rPr>
        <w:t>腾空后才启动教学楼2#楼、实验楼1#楼、实验楼2#楼的</w:t>
      </w:r>
      <w:r>
        <w:rPr>
          <w:rFonts w:hint="eastAsia"/>
          <w:color w:val="000000" w:themeColor="text1"/>
        </w:rPr>
        <w:t>工程。</w:t>
      </w:r>
    </w:p>
    <w:p w:rsidR="00D2267B" w:rsidRDefault="00910E05">
      <w:pPr>
        <w:pStyle w:val="ab"/>
        <w:numPr>
          <w:ilvl w:val="0"/>
          <w:numId w:val="5"/>
        </w:numPr>
        <w:ind w:firstLineChars="0"/>
        <w:rPr>
          <w:rFonts w:ascii="黑体" w:eastAsia="黑体" w:hAnsi="黑体"/>
        </w:rPr>
      </w:pPr>
      <w:r>
        <w:rPr>
          <w:rFonts w:ascii="黑体" w:eastAsia="黑体" w:hAnsi="黑体"/>
        </w:rPr>
        <w:t>项目管理制度及执行情况</w:t>
      </w:r>
    </w:p>
    <w:p w:rsidR="00D2267B" w:rsidRDefault="00910E05">
      <w:pPr>
        <w:ind w:firstLine="480"/>
      </w:pPr>
      <w:r>
        <w:rPr>
          <w:rFonts w:hint="eastAsia"/>
        </w:rPr>
        <w:t>为规范、加强市级石狮市第一中学教学楼及实验中心楼群工程及配套设备专项资金的使用和管理，提高资金使用效益，石狮市第一中学严格按照财务管理制度</w:t>
      </w:r>
      <w:r>
        <w:t>，</w:t>
      </w:r>
      <w:r>
        <w:rPr>
          <w:rFonts w:hint="eastAsia"/>
        </w:rPr>
        <w:t>做到专款专用，项目支出均由财政局直接拨付</w:t>
      </w:r>
      <w:r>
        <w:t>。</w:t>
      </w:r>
    </w:p>
    <w:p w:rsidR="00D2267B" w:rsidRDefault="00910E05">
      <w:pPr>
        <w:pStyle w:val="2"/>
        <w:numPr>
          <w:ilvl w:val="0"/>
          <w:numId w:val="3"/>
        </w:numPr>
        <w:ind w:firstLineChars="0"/>
        <w:rPr>
          <w:b w:val="0"/>
          <w:sz w:val="28"/>
          <w:szCs w:val="28"/>
        </w:rPr>
      </w:pPr>
      <w:bookmarkStart w:id="11" w:name="_Toc743"/>
      <w:r>
        <w:rPr>
          <w:rFonts w:hint="eastAsia"/>
          <w:b w:val="0"/>
          <w:sz w:val="28"/>
          <w:szCs w:val="28"/>
        </w:rPr>
        <w:t>项目财务管理状况</w:t>
      </w:r>
      <w:bookmarkEnd w:id="11"/>
    </w:p>
    <w:p w:rsidR="00D2267B" w:rsidRDefault="00910E05">
      <w:pPr>
        <w:pStyle w:val="ab"/>
        <w:numPr>
          <w:ilvl w:val="0"/>
          <w:numId w:val="6"/>
        </w:numPr>
        <w:ind w:firstLineChars="0"/>
        <w:rPr>
          <w:rFonts w:ascii="黑体" w:eastAsia="黑体" w:hAnsi="黑体"/>
        </w:rPr>
      </w:pPr>
      <w:r>
        <w:rPr>
          <w:rFonts w:ascii="黑体" w:eastAsia="黑体" w:hAnsi="黑体"/>
        </w:rPr>
        <w:t>项目投入情况和实际支出情况</w:t>
      </w:r>
    </w:p>
    <w:p w:rsidR="00D2267B" w:rsidRDefault="00910E05">
      <w:pPr>
        <w:ind w:firstLine="480"/>
      </w:pPr>
      <w:r>
        <w:t>201</w:t>
      </w:r>
      <w:r>
        <w:rPr>
          <w:rFonts w:hint="eastAsia"/>
        </w:rPr>
        <w:t>8</w:t>
      </w:r>
      <w:r>
        <w:t>年度</w:t>
      </w:r>
      <w:r>
        <w:rPr>
          <w:rFonts w:hint="eastAsia"/>
        </w:rPr>
        <w:t>石狮市第一中学教学楼及实验中心楼群工程及配套设备专项资金1,595.42</w:t>
      </w:r>
      <w:r>
        <w:t>万元，全部为</w:t>
      </w:r>
      <w:r>
        <w:rPr>
          <w:rFonts w:hint="eastAsia"/>
        </w:rPr>
        <w:t>石狮</w:t>
      </w:r>
      <w:r>
        <w:t>市财政局下拨财政资金，无自筹资金。</w:t>
      </w:r>
    </w:p>
    <w:p w:rsidR="00D2267B" w:rsidRDefault="00910E05">
      <w:pPr>
        <w:ind w:firstLine="480"/>
      </w:pPr>
      <w:r>
        <w:rPr>
          <w:rFonts w:hint="eastAsia"/>
        </w:rPr>
        <w:t>该项目2018年度实际支出资金共计1,595.42</w:t>
      </w:r>
      <w:r>
        <w:t>万元，其中</w:t>
      </w:r>
      <w:r>
        <w:rPr>
          <w:rFonts w:hint="eastAsia"/>
        </w:rPr>
        <w:t>支付给福建省天柱建设工程有限公司工程款1,534.00万元、福州汇龙建设工程管理有限公司监理费43.00万元、竣工验收测量费1.52万元、消防设施检测费3.90万元、设计费13.00万元</w:t>
      </w:r>
      <w:r>
        <w:t>。</w:t>
      </w:r>
    </w:p>
    <w:p w:rsidR="00D2267B" w:rsidRDefault="00910E05">
      <w:pPr>
        <w:pStyle w:val="ab"/>
        <w:numPr>
          <w:ilvl w:val="0"/>
          <w:numId w:val="6"/>
        </w:numPr>
        <w:ind w:firstLineChars="0"/>
        <w:rPr>
          <w:rFonts w:ascii="黑体" w:eastAsia="黑体" w:hAnsi="黑体"/>
        </w:rPr>
      </w:pPr>
      <w:r>
        <w:rPr>
          <w:rFonts w:ascii="黑体" w:eastAsia="黑体" w:hAnsi="黑体"/>
        </w:rPr>
        <w:t>资金到位情况</w:t>
      </w:r>
    </w:p>
    <w:p w:rsidR="00D2267B" w:rsidRDefault="00910E05">
      <w:pPr>
        <w:ind w:firstLine="480"/>
      </w:pPr>
      <w:r>
        <w:rPr>
          <w:rFonts w:hint="eastAsia"/>
        </w:rPr>
        <w:t>石狮</w:t>
      </w:r>
      <w:r>
        <w:t>市财政局</w:t>
      </w:r>
      <w:r>
        <w:rPr>
          <w:rFonts w:hint="eastAsia"/>
        </w:rPr>
        <w:t>于2018年02月06日至2018年11月12日，共</w:t>
      </w:r>
      <w:r>
        <w:t>下达</w:t>
      </w:r>
      <w:r>
        <w:rPr>
          <w:rFonts w:hint="eastAsia"/>
        </w:rPr>
        <w:t>1595.4233</w:t>
      </w:r>
      <w:r>
        <w:t>万元</w:t>
      </w:r>
      <w:r>
        <w:rPr>
          <w:rFonts w:hint="eastAsia"/>
        </w:rPr>
        <w:t>，具体为：2018年02月06日，下拨644万元；2018年03月08日下拨185万元；2018年05月04日，下拨168万元，2018年11月12日，下拨598.4233万元。</w:t>
      </w:r>
    </w:p>
    <w:p w:rsidR="00D2267B" w:rsidRDefault="00910E05">
      <w:pPr>
        <w:pStyle w:val="ab"/>
        <w:numPr>
          <w:ilvl w:val="0"/>
          <w:numId w:val="6"/>
        </w:numPr>
        <w:ind w:firstLineChars="0"/>
        <w:rPr>
          <w:rFonts w:ascii="黑体" w:eastAsia="黑体" w:hAnsi="黑体"/>
        </w:rPr>
      </w:pPr>
      <w:r>
        <w:rPr>
          <w:rFonts w:ascii="黑体" w:eastAsia="黑体" w:hAnsi="黑体"/>
        </w:rPr>
        <w:t>资金使用合法性、合规性</w:t>
      </w:r>
    </w:p>
    <w:p w:rsidR="00D2267B" w:rsidRDefault="00910E05">
      <w:pPr>
        <w:ind w:firstLine="480"/>
      </w:pPr>
      <w:r>
        <w:rPr>
          <w:rFonts w:hint="eastAsia"/>
        </w:rPr>
        <w:t>石狮市教育局对专项资金的使用进行监督，保障资金使用的合法、合规。石狮市第一中学应通过学校网站设立专栏，全程公示项目建设进展和完成情况、专项资金预算执行情况，确保项目建设进度和预算执行进度。项目建设期满，要及时提交项目验收报告。专项资金应当实行专款专用，不得用于教师的津贴补贴、偿还贷款、支付罚款、捐赠、赞助、对外投资等支出，以及与项目无关的其他支出。专项资金使用中，属于招投标和政府采购的，应当严格按照有关规定执行。</w:t>
      </w:r>
      <w:r>
        <w:rPr>
          <w:rFonts w:hint="eastAsia"/>
        </w:rPr>
        <w:lastRenderedPageBreak/>
        <w:t>凡使用专项资金形成的资产均应纳入学校资产统一管理。</w:t>
      </w:r>
    </w:p>
    <w:p w:rsidR="00D2267B" w:rsidRDefault="00910E05">
      <w:pPr>
        <w:ind w:firstLine="480"/>
      </w:pPr>
      <w:r>
        <w:rPr>
          <w:rFonts w:hint="eastAsia"/>
        </w:rPr>
        <w:t>根据绩效评价工作小组现场调查的情况来看，石狮市第一中学建立了财务管理制度，设置专门会计科目对项目建设进行专门核算。</w:t>
      </w:r>
    </w:p>
    <w:p w:rsidR="00D2267B" w:rsidRDefault="00910E05">
      <w:pPr>
        <w:pStyle w:val="1"/>
        <w:numPr>
          <w:ilvl w:val="0"/>
          <w:numId w:val="1"/>
        </w:numPr>
        <w:ind w:left="0" w:firstLine="0"/>
      </w:pPr>
      <w:bookmarkStart w:id="12" w:name="_Toc19915"/>
      <w:r>
        <w:rPr>
          <w:rFonts w:hint="eastAsia"/>
        </w:rPr>
        <w:t>石狮市第一中学教学楼及实验中心楼群工程及配套设备专项资金绩效评价</w:t>
      </w:r>
      <w:bookmarkEnd w:id="12"/>
    </w:p>
    <w:p w:rsidR="00D2267B" w:rsidRDefault="00910E05">
      <w:pPr>
        <w:ind w:firstLine="480"/>
      </w:pPr>
      <w:r>
        <w:rPr>
          <w:rFonts w:hint="eastAsia"/>
        </w:rPr>
        <w:t>绩效评价工作小组根据根据《石狮市财政局关于开展2018年度财政支出绩效重点评价工作的通知》（狮财绩〔2019〕2号），对石狮市第一中学教学楼及实验中心楼群工程及配套设备专项资金的绩效主要从项目管理、投入、过程、产出与效益四个方面着手进行评价，权重分别为10%、</w:t>
      </w:r>
      <w:r>
        <w:t>20%、20%、</w:t>
      </w:r>
      <w:r>
        <w:rPr>
          <w:rFonts w:hint="eastAsia"/>
        </w:rPr>
        <w:t>5</w:t>
      </w:r>
      <w:r>
        <w:t>0%</w:t>
      </w:r>
      <w:r>
        <w:rPr>
          <w:rFonts w:hint="eastAsia"/>
        </w:rPr>
        <w:t>。</w:t>
      </w:r>
    </w:p>
    <w:p w:rsidR="00D2267B" w:rsidRDefault="00910E05">
      <w:pPr>
        <w:pStyle w:val="2"/>
        <w:numPr>
          <w:ilvl w:val="0"/>
          <w:numId w:val="7"/>
        </w:numPr>
        <w:ind w:firstLineChars="0"/>
        <w:rPr>
          <w:b w:val="0"/>
          <w:sz w:val="28"/>
          <w:szCs w:val="28"/>
        </w:rPr>
      </w:pPr>
      <w:bookmarkStart w:id="13" w:name="_Toc24774"/>
      <w:r>
        <w:rPr>
          <w:rFonts w:hint="eastAsia"/>
          <w:b w:val="0"/>
          <w:sz w:val="28"/>
          <w:szCs w:val="28"/>
        </w:rPr>
        <w:t>项目管理情况（权重1</w:t>
      </w:r>
      <w:r>
        <w:rPr>
          <w:b w:val="0"/>
          <w:sz w:val="28"/>
          <w:szCs w:val="28"/>
        </w:rPr>
        <w:t>0</w:t>
      </w:r>
      <w:r>
        <w:rPr>
          <w:rFonts w:hint="eastAsia"/>
          <w:b w:val="0"/>
          <w:sz w:val="28"/>
          <w:szCs w:val="28"/>
        </w:rPr>
        <w:t>%）</w:t>
      </w:r>
      <w:bookmarkEnd w:id="13"/>
    </w:p>
    <w:p w:rsidR="00D2267B" w:rsidRDefault="00910E05">
      <w:pPr>
        <w:ind w:firstLine="480"/>
      </w:pPr>
      <w:r>
        <w:rPr>
          <w:rFonts w:hint="eastAsia"/>
        </w:rPr>
        <w:t>项目管理设置项目目标二级指标，主要从目标制定、目标完成、管理制度保障情况三方面进行绩效评价。</w:t>
      </w:r>
    </w:p>
    <w:p w:rsidR="00D2267B" w:rsidRDefault="00910E05">
      <w:pPr>
        <w:pStyle w:val="ab"/>
        <w:numPr>
          <w:ilvl w:val="0"/>
          <w:numId w:val="8"/>
        </w:numPr>
        <w:ind w:firstLineChars="0"/>
        <w:rPr>
          <w:rFonts w:ascii="黑体" w:eastAsia="黑体" w:hAnsi="黑体"/>
        </w:rPr>
      </w:pPr>
      <w:r>
        <w:rPr>
          <w:rFonts w:ascii="黑体" w:eastAsia="黑体" w:hAnsi="黑体" w:hint="eastAsia"/>
        </w:rPr>
        <w:t>目标制定情况（分值为3分）</w:t>
      </w:r>
    </w:p>
    <w:p w:rsidR="00D2267B" w:rsidRDefault="00910E05">
      <w:pPr>
        <w:ind w:firstLineChars="0" w:firstLine="480"/>
      </w:pPr>
      <w:r>
        <w:rPr>
          <w:rFonts w:hint="eastAsia"/>
        </w:rPr>
        <w:t>该指标主要考核项目绩效目标是否设立、目标是否明确并细化等情况，从项目是否按照规定的程序申请设立、绩效目标是否明确且具有可操作性和事前是否已经过必要的可行性研究、专家论证、风险评估、集体决策等三方面进行评价。</w:t>
      </w:r>
    </w:p>
    <w:p w:rsidR="00D2267B" w:rsidRDefault="00910E05">
      <w:pPr>
        <w:ind w:firstLineChars="0" w:firstLine="480"/>
      </w:pPr>
      <w:r>
        <w:rPr>
          <w:rFonts w:hint="eastAsia"/>
        </w:rPr>
        <w:t>检查绩效目标申请表、可行性研究报告，石狮市第一中学未能按程序申请设立绩效目标，但可行性研究报告第4页结论与建议中指出“项目建设有利于给学生提供良好的学习生活环境，创建平安校园，有利于石狮市精神文明的建设。本项目建成后，可进一步完善石狮</w:t>
      </w:r>
      <w:r>
        <w:rPr>
          <w:rFonts w:hint="eastAsia"/>
          <w:color w:val="000000" w:themeColor="text1"/>
        </w:rPr>
        <w:t>一中教学条件，美化石狮一中的整体形象。为学生及教师提供一个良好的学习及教学环境，同时项目建成后</w:t>
      </w:r>
      <w:r>
        <w:rPr>
          <w:rFonts w:hint="eastAsia"/>
        </w:rPr>
        <w:t>将会提高周边区域的品味，且学校内大面积的绿化，有利于改善周边区域的大气环境质量，附近居民将生活在更加舒适的环境中”。由此可见，绩效目标较明确，事前经过必要的可行性研究、专家论证、风险评估，故本项得分2分。</w:t>
      </w:r>
    </w:p>
    <w:p w:rsidR="00D2267B" w:rsidRDefault="00910E05">
      <w:pPr>
        <w:pStyle w:val="ab"/>
        <w:numPr>
          <w:ilvl w:val="0"/>
          <w:numId w:val="8"/>
        </w:numPr>
        <w:ind w:firstLineChars="0"/>
        <w:rPr>
          <w:rFonts w:ascii="黑体" w:eastAsia="黑体" w:hAnsi="黑体"/>
        </w:rPr>
      </w:pPr>
      <w:r>
        <w:rPr>
          <w:rFonts w:ascii="黑体" w:eastAsia="黑体" w:hAnsi="黑体" w:hint="eastAsia"/>
        </w:rPr>
        <w:t>目标完成情况（分值为3分）</w:t>
      </w:r>
    </w:p>
    <w:p w:rsidR="00D2267B" w:rsidRDefault="00910E05">
      <w:pPr>
        <w:ind w:firstLineChars="0" w:firstLine="0"/>
      </w:pPr>
      <w:r>
        <w:rPr>
          <w:rFonts w:hint="eastAsia"/>
        </w:rPr>
        <w:t>该指标主要考核目标是否按时完成。根据绩效评价工作小组现场考核与调查，石</w:t>
      </w:r>
      <w:r>
        <w:rPr>
          <w:rFonts w:hint="eastAsia"/>
        </w:rPr>
        <w:lastRenderedPageBreak/>
        <w:t>狮市第一中学教学楼及实验中心楼群工程及配套设备项目在2018年度全面完成，设计合理、教室明亮、楼梯宽敞、地面绿化、中庭通风，大大改善了教师与学生的教学与生活环境，带来社会效益和生态效益。美中不足的是，教学楼及实验中心楼群工程建设延期，材料上涨导致建设成本增加。故本项为部分按时完成，得分2分。</w:t>
      </w:r>
    </w:p>
    <w:p w:rsidR="00D2267B" w:rsidRDefault="00910E05">
      <w:pPr>
        <w:numPr>
          <w:ilvl w:val="0"/>
          <w:numId w:val="8"/>
        </w:numPr>
        <w:ind w:firstLineChars="0"/>
        <w:rPr>
          <w:rFonts w:ascii="黑体" w:eastAsia="黑体" w:hAnsi="黑体"/>
        </w:rPr>
      </w:pPr>
      <w:r>
        <w:rPr>
          <w:rFonts w:ascii="黑体" w:eastAsia="黑体" w:hAnsi="黑体" w:hint="eastAsia"/>
        </w:rPr>
        <w:t>管理制度保障情况（4分）</w:t>
      </w:r>
    </w:p>
    <w:p w:rsidR="00D2267B" w:rsidRDefault="00910E05">
      <w:pPr>
        <w:ind w:firstLine="480"/>
      </w:pPr>
      <w:r>
        <w:rPr>
          <w:rFonts w:hint="eastAsia"/>
        </w:rPr>
        <w:t>管理制度保障情况从是否制定或具有相应的业务管理制度、管理制度是否健全以及是否得到有效执行三方面评价。</w:t>
      </w:r>
    </w:p>
    <w:p w:rsidR="00D2267B" w:rsidRDefault="00910E05">
      <w:pPr>
        <w:numPr>
          <w:ilvl w:val="0"/>
          <w:numId w:val="9"/>
        </w:numPr>
        <w:ind w:firstLine="480"/>
      </w:pPr>
      <w:r>
        <w:rPr>
          <w:rFonts w:hint="eastAsia"/>
        </w:rPr>
        <w:t>石狮市第一中学制定了财务管理制度，指出“科学、合理、高效的使用好各项资金，保障校园各项相关工作的顺利运行”。</w:t>
      </w:r>
    </w:p>
    <w:p w:rsidR="00D2267B" w:rsidRDefault="00910E05">
      <w:pPr>
        <w:numPr>
          <w:ilvl w:val="0"/>
          <w:numId w:val="9"/>
        </w:numPr>
        <w:ind w:firstLine="480"/>
      </w:pPr>
      <w:r>
        <w:rPr>
          <w:rFonts w:hint="eastAsia"/>
        </w:rPr>
        <w:t>石狮市第一中学2#教学楼及1#实验楼、2#实验楼工程于2016年4月27日经石狮市财政投资评审中心预审，于2016年5月17日在石狮市公共资源交易中心公开开标。石狮市第一中学与中标单位福建省天柱建设工程有限公司签订工程施工合同。</w:t>
      </w:r>
    </w:p>
    <w:p w:rsidR="00D2267B" w:rsidRDefault="00910E05">
      <w:pPr>
        <w:numPr>
          <w:ilvl w:val="0"/>
          <w:numId w:val="9"/>
        </w:numPr>
        <w:ind w:firstLine="480"/>
      </w:pPr>
      <w:r>
        <w:rPr>
          <w:rFonts w:hint="eastAsia"/>
        </w:rPr>
        <w:t>施工单位制定了施工规划，以保证施工质量、进度以及施工过程中人身安全和财产安全</w:t>
      </w:r>
      <w:r>
        <w:rPr>
          <w:rFonts w:hint="eastAsia"/>
          <w:i/>
          <w:iCs/>
        </w:rPr>
        <w:t>。</w:t>
      </w:r>
    </w:p>
    <w:p w:rsidR="00D2267B" w:rsidRDefault="00910E05">
      <w:pPr>
        <w:numPr>
          <w:ilvl w:val="0"/>
          <w:numId w:val="9"/>
        </w:numPr>
        <w:ind w:firstLine="480"/>
      </w:pPr>
      <w:r>
        <w:rPr>
          <w:rFonts w:hint="eastAsia"/>
        </w:rPr>
        <w:t>施工方未在规定期限内完工。</w:t>
      </w:r>
    </w:p>
    <w:p w:rsidR="00D2267B" w:rsidRDefault="00910E05">
      <w:pPr>
        <w:ind w:firstLine="480"/>
      </w:pPr>
      <w:r>
        <w:rPr>
          <w:rFonts w:hint="eastAsia"/>
        </w:rPr>
        <w:t>综上，本项得分3分。</w:t>
      </w:r>
    </w:p>
    <w:p w:rsidR="00D2267B" w:rsidRDefault="00910E05">
      <w:pPr>
        <w:pStyle w:val="2"/>
        <w:numPr>
          <w:ilvl w:val="0"/>
          <w:numId w:val="7"/>
        </w:numPr>
        <w:ind w:firstLineChars="0"/>
        <w:rPr>
          <w:b w:val="0"/>
          <w:sz w:val="28"/>
          <w:szCs w:val="28"/>
        </w:rPr>
      </w:pPr>
      <w:bookmarkStart w:id="14" w:name="_Toc31886"/>
      <w:r>
        <w:rPr>
          <w:rFonts w:hint="eastAsia"/>
          <w:b w:val="0"/>
          <w:sz w:val="28"/>
          <w:szCs w:val="28"/>
        </w:rPr>
        <w:t>投入情况的评价（权重2</w:t>
      </w:r>
      <w:r>
        <w:rPr>
          <w:b w:val="0"/>
          <w:sz w:val="28"/>
          <w:szCs w:val="28"/>
        </w:rPr>
        <w:t>0</w:t>
      </w:r>
      <w:r>
        <w:rPr>
          <w:rFonts w:hint="eastAsia"/>
          <w:b w:val="0"/>
          <w:sz w:val="28"/>
          <w:szCs w:val="28"/>
        </w:rPr>
        <w:t>%）</w:t>
      </w:r>
      <w:bookmarkEnd w:id="14"/>
    </w:p>
    <w:p w:rsidR="00D2267B" w:rsidRDefault="00910E05">
      <w:pPr>
        <w:ind w:firstLine="480"/>
      </w:pPr>
      <w:r>
        <w:rPr>
          <w:rFonts w:hint="eastAsia"/>
        </w:rPr>
        <w:t>投入情况分为资金到位和资金管理两个二级指标，其中资金到位指标权重为5%，从资金到位率和到位时效两方面进行评价；资金管理指标权重为15%，从资金使用、资金拨付、成本控制、财务管理等四个方面进行评价。</w:t>
      </w:r>
    </w:p>
    <w:p w:rsidR="00D2267B" w:rsidRDefault="00910E05">
      <w:pPr>
        <w:numPr>
          <w:ilvl w:val="0"/>
          <w:numId w:val="10"/>
        </w:numPr>
        <w:ind w:firstLine="480"/>
        <w:rPr>
          <w:rFonts w:ascii="黑体" w:eastAsia="黑体" w:hAnsi="黑体"/>
        </w:rPr>
      </w:pPr>
      <w:r>
        <w:rPr>
          <w:rFonts w:ascii="黑体" w:eastAsia="黑体" w:hAnsi="黑体" w:hint="eastAsia"/>
        </w:rPr>
        <w:t>资金到位率（分值3分）</w:t>
      </w:r>
    </w:p>
    <w:p w:rsidR="00D2267B" w:rsidRDefault="00910E05">
      <w:pPr>
        <w:ind w:firstLineChars="0" w:firstLine="480"/>
      </w:pPr>
      <w:r>
        <w:rPr>
          <w:rFonts w:hint="eastAsia"/>
        </w:rPr>
        <w:t>资金到位率=实际到位资金/计划到位资金*100%</w:t>
      </w:r>
      <w:r>
        <w:rPr>
          <w:rFonts w:hint="eastAsia"/>
        </w:rPr>
        <w:tab/>
        <w:t>。通过计算项目实际到位资金占计划的比重，对资金到位情况进行评价。</w:t>
      </w:r>
    </w:p>
    <w:p w:rsidR="00D2267B" w:rsidRDefault="00910E05">
      <w:pPr>
        <w:ind w:firstLineChars="0" w:firstLine="480"/>
      </w:pPr>
      <w:r>
        <w:rPr>
          <w:rFonts w:hint="eastAsia"/>
        </w:rPr>
        <w:t>资金到位率=</w:t>
      </w:r>
      <w:r>
        <w:t>1595.42</w:t>
      </w:r>
      <w:r>
        <w:rPr>
          <w:rFonts w:hint="eastAsia"/>
        </w:rPr>
        <w:t>/</w:t>
      </w:r>
      <w:r>
        <w:t>1595.42</w:t>
      </w:r>
      <w:r>
        <w:rPr>
          <w:rFonts w:hint="eastAsia"/>
        </w:rPr>
        <w:t>*100%=100%，该指标得分3分。</w:t>
      </w:r>
    </w:p>
    <w:p w:rsidR="00D2267B" w:rsidRDefault="00910E05">
      <w:pPr>
        <w:numPr>
          <w:ilvl w:val="0"/>
          <w:numId w:val="10"/>
        </w:numPr>
        <w:ind w:firstLine="480"/>
        <w:rPr>
          <w:rFonts w:ascii="黑体" w:eastAsia="黑体" w:hAnsi="黑体"/>
        </w:rPr>
      </w:pPr>
      <w:r>
        <w:rPr>
          <w:rFonts w:ascii="黑体" w:eastAsia="黑体" w:hAnsi="黑体" w:hint="eastAsia"/>
        </w:rPr>
        <w:t>到位时效情况（分值2分）</w:t>
      </w:r>
    </w:p>
    <w:p w:rsidR="00D2267B" w:rsidRDefault="00910E05">
      <w:pPr>
        <w:ind w:firstLineChars="0" w:firstLine="480"/>
      </w:pPr>
      <w:r>
        <w:rPr>
          <w:rFonts w:hint="eastAsia"/>
        </w:rPr>
        <w:t>到位时效指标评价资金到位是否及时、是否影响项目进度。石狮第一中学与福建省天柱建设工程有限公司于2016年6月22日签订工程施工合同，合同约定</w:t>
      </w:r>
      <w:r>
        <w:rPr>
          <w:rFonts w:hint="eastAsia"/>
        </w:rPr>
        <w:lastRenderedPageBreak/>
        <w:t>以监理单位发出的开工通知书之日起450天内完成。2016年6月27日获得施工许可证，即合同约定完成日期为2017年9月20日，实际于2018年3月完成。2018年专项资金于2018年11月12日拨付，未影响项目进度。本项得分1.5分。</w:t>
      </w:r>
    </w:p>
    <w:p w:rsidR="00D2267B" w:rsidRDefault="00910E05">
      <w:pPr>
        <w:numPr>
          <w:ilvl w:val="0"/>
          <w:numId w:val="10"/>
        </w:numPr>
        <w:ind w:firstLine="480"/>
        <w:rPr>
          <w:rFonts w:ascii="黑体" w:eastAsia="黑体" w:hAnsi="黑体"/>
        </w:rPr>
      </w:pPr>
      <w:r>
        <w:rPr>
          <w:rFonts w:ascii="黑体" w:eastAsia="黑体" w:hAnsi="黑体" w:hint="eastAsia"/>
        </w:rPr>
        <w:t>资金使用情况（5分）</w:t>
      </w:r>
    </w:p>
    <w:p w:rsidR="00D2267B" w:rsidRDefault="00910E05">
      <w:pPr>
        <w:ind w:firstLine="480"/>
      </w:pPr>
      <w:r>
        <w:rPr>
          <w:rFonts w:hint="eastAsia"/>
        </w:rPr>
        <w:t>资金使用情况指标主要评价项目支出</w:t>
      </w:r>
      <w:r>
        <w:t>是否存在依据不合规、虚列项目支出的情况；是否存在截留、挤占、挪用项目资金情况；是否存在超标准开支情况</w:t>
      </w:r>
      <w:r>
        <w:rPr>
          <w:rFonts w:hint="eastAsia"/>
        </w:rPr>
        <w:t>。</w:t>
      </w:r>
    </w:p>
    <w:p w:rsidR="00D2267B" w:rsidRDefault="00910E05">
      <w:pPr>
        <w:ind w:firstLine="480"/>
      </w:pPr>
      <w:r>
        <w:rPr>
          <w:rFonts w:hint="eastAsia"/>
        </w:rPr>
        <w:t>检查石狮市第一中学的明细账，未发现虚列支出、挤占挪用资金等情况。本项得分5分。</w:t>
      </w:r>
    </w:p>
    <w:p w:rsidR="00D2267B" w:rsidRDefault="00910E05">
      <w:pPr>
        <w:numPr>
          <w:ilvl w:val="0"/>
          <w:numId w:val="10"/>
        </w:numPr>
        <w:ind w:firstLine="480"/>
        <w:rPr>
          <w:rFonts w:ascii="黑体" w:eastAsia="黑体" w:hAnsi="黑体"/>
        </w:rPr>
      </w:pPr>
      <w:r>
        <w:rPr>
          <w:rFonts w:ascii="黑体" w:eastAsia="黑体" w:hAnsi="黑体" w:hint="eastAsia"/>
        </w:rPr>
        <w:t>资金拨付情况（3分）</w:t>
      </w:r>
    </w:p>
    <w:p w:rsidR="00D2267B" w:rsidRDefault="00910E05">
      <w:pPr>
        <w:ind w:firstLine="480"/>
      </w:pPr>
      <w:r>
        <w:t>资金拨付</w:t>
      </w:r>
      <w:r>
        <w:rPr>
          <w:rFonts w:hint="eastAsia"/>
        </w:rPr>
        <w:t>指标评价资金拨付</w:t>
      </w:r>
      <w:r>
        <w:t>是否及时，是否通过银行转账</w:t>
      </w:r>
      <w:r>
        <w:rPr>
          <w:rFonts w:hint="eastAsia"/>
        </w:rPr>
        <w:t>。根据石狮市第一中学与承包方签订的合同、协议，按照合同约定要求及时通过银行汇款，未发现大额现金支出情形。本项得分3分。</w:t>
      </w:r>
    </w:p>
    <w:p w:rsidR="00D2267B" w:rsidRDefault="00910E05">
      <w:pPr>
        <w:pStyle w:val="ab"/>
        <w:ind w:left="480" w:firstLineChars="0" w:firstLine="0"/>
        <w:rPr>
          <w:rFonts w:ascii="黑体" w:eastAsia="黑体" w:hAnsi="黑体"/>
        </w:rPr>
      </w:pPr>
      <w:r>
        <w:rPr>
          <w:rFonts w:ascii="黑体" w:eastAsia="黑体" w:hAnsi="黑体" w:hint="eastAsia"/>
        </w:rPr>
        <w:t>5.成本控制情况</w:t>
      </w:r>
      <w:r>
        <w:rPr>
          <w:rFonts w:ascii="黑体" w:eastAsia="黑体" w:hAnsi="黑体"/>
        </w:rPr>
        <w:t>（</w:t>
      </w:r>
      <w:r>
        <w:rPr>
          <w:rFonts w:ascii="黑体" w:eastAsia="黑体" w:hAnsi="黑体" w:hint="eastAsia"/>
        </w:rPr>
        <w:t>分值为5</w:t>
      </w:r>
      <w:r>
        <w:rPr>
          <w:rFonts w:ascii="黑体" w:eastAsia="黑体" w:hAnsi="黑体"/>
        </w:rPr>
        <w:t>分）</w:t>
      </w:r>
    </w:p>
    <w:p w:rsidR="00D2267B" w:rsidRDefault="00910E05">
      <w:pPr>
        <w:ind w:firstLine="480"/>
      </w:pPr>
      <w:r>
        <w:rPr>
          <w:rFonts w:hint="eastAsia"/>
        </w:rPr>
        <w:t>成本控制情况主要评价项目成本与概算或预算差异情况，评价标准为“成本控制率≦100得满分，每超5%扣1分，扣完为止”。截至2018年12月31日，累计支出数为54,144,562.00元，概算数为51,078,190.00元。成本控制率＝截至年末累计支出数/概算数=54,144,562.00/51,078,190.00×100%=106%，超出100%。根据评分标准“每超5%扣1分”，本项得4分。</w:t>
      </w:r>
    </w:p>
    <w:p w:rsidR="00D2267B" w:rsidRDefault="00910E05">
      <w:pPr>
        <w:pStyle w:val="ab"/>
        <w:ind w:left="480" w:firstLineChars="0" w:firstLine="0"/>
        <w:rPr>
          <w:rFonts w:ascii="黑体" w:eastAsia="黑体" w:hAnsi="黑体"/>
        </w:rPr>
      </w:pPr>
      <w:r>
        <w:rPr>
          <w:rFonts w:ascii="黑体" w:eastAsia="黑体" w:hAnsi="黑体" w:hint="eastAsia"/>
        </w:rPr>
        <w:t>6.财务管理</w:t>
      </w:r>
      <w:r>
        <w:rPr>
          <w:rFonts w:ascii="黑体" w:eastAsia="黑体" w:hAnsi="黑体"/>
        </w:rPr>
        <w:t>（</w:t>
      </w:r>
      <w:r>
        <w:rPr>
          <w:rFonts w:ascii="黑体" w:eastAsia="黑体" w:hAnsi="黑体" w:hint="eastAsia"/>
        </w:rPr>
        <w:t>分值为2</w:t>
      </w:r>
      <w:r>
        <w:rPr>
          <w:rFonts w:ascii="黑体" w:eastAsia="黑体" w:hAnsi="黑体"/>
        </w:rPr>
        <w:t>分）</w:t>
      </w:r>
    </w:p>
    <w:p w:rsidR="00D2267B" w:rsidRDefault="00910E05">
      <w:pPr>
        <w:ind w:firstLine="480"/>
      </w:pPr>
      <w:r>
        <w:rPr>
          <w:rFonts w:hint="eastAsia"/>
        </w:rPr>
        <w:t>财务管理情况主要评价资金管理、费用支出等制度是否健全且有效执行。石狮市第一中学制订了提供财务管理制度，提供了明细账等会计核算资料（统一由会计核算中心核算），本项得2分。</w:t>
      </w:r>
    </w:p>
    <w:p w:rsidR="00D2267B" w:rsidRDefault="00910E05">
      <w:pPr>
        <w:pStyle w:val="2"/>
        <w:numPr>
          <w:ilvl w:val="0"/>
          <w:numId w:val="7"/>
        </w:numPr>
        <w:ind w:firstLineChars="0"/>
        <w:rPr>
          <w:b w:val="0"/>
          <w:sz w:val="28"/>
          <w:szCs w:val="28"/>
        </w:rPr>
      </w:pPr>
      <w:bookmarkStart w:id="15" w:name="_Toc23551"/>
      <w:r>
        <w:rPr>
          <w:rFonts w:hint="eastAsia"/>
          <w:b w:val="0"/>
          <w:sz w:val="28"/>
          <w:szCs w:val="28"/>
        </w:rPr>
        <w:t>过程管理的评价（权重为2</w:t>
      </w:r>
      <w:r>
        <w:rPr>
          <w:b w:val="0"/>
          <w:sz w:val="28"/>
          <w:szCs w:val="28"/>
        </w:rPr>
        <w:t>0</w:t>
      </w:r>
      <w:r>
        <w:rPr>
          <w:rFonts w:hint="eastAsia"/>
          <w:b w:val="0"/>
          <w:sz w:val="28"/>
          <w:szCs w:val="28"/>
        </w:rPr>
        <w:t>%）</w:t>
      </w:r>
      <w:bookmarkEnd w:id="15"/>
    </w:p>
    <w:p w:rsidR="00D2267B" w:rsidRDefault="00910E05" w:rsidP="00C451E2">
      <w:pPr>
        <w:ind w:firstLine="480"/>
      </w:pPr>
      <w:r>
        <w:rPr>
          <w:rFonts w:hint="eastAsia"/>
        </w:rPr>
        <w:t>过程管理下设项目实施和会计信息管理两个二级指标，其中项目实施指标权重为16%，会计信息管理指标权重为4%。</w:t>
      </w:r>
    </w:p>
    <w:p w:rsidR="00D2267B" w:rsidRDefault="00910E05">
      <w:pPr>
        <w:pStyle w:val="ab"/>
        <w:numPr>
          <w:ilvl w:val="0"/>
          <w:numId w:val="11"/>
        </w:numPr>
        <w:ind w:firstLineChars="0"/>
        <w:rPr>
          <w:rFonts w:ascii="黑体" w:eastAsia="黑体" w:hAnsi="黑体"/>
        </w:rPr>
      </w:pPr>
      <w:r>
        <w:rPr>
          <w:rFonts w:ascii="黑体" w:eastAsia="黑体" w:hAnsi="黑体" w:hint="eastAsia"/>
        </w:rPr>
        <w:t>项目实施</w:t>
      </w:r>
      <w:r>
        <w:rPr>
          <w:rFonts w:ascii="黑体" w:eastAsia="黑体" w:hAnsi="黑体"/>
        </w:rPr>
        <w:t>（</w:t>
      </w:r>
      <w:r>
        <w:rPr>
          <w:rFonts w:ascii="黑体" w:eastAsia="黑体" w:hAnsi="黑体" w:hint="eastAsia"/>
        </w:rPr>
        <w:t>分值为16</w:t>
      </w:r>
      <w:r>
        <w:rPr>
          <w:rFonts w:ascii="黑体" w:eastAsia="黑体" w:hAnsi="黑体"/>
        </w:rPr>
        <w:t>分）</w:t>
      </w:r>
    </w:p>
    <w:p w:rsidR="00D2267B" w:rsidRDefault="00910E05">
      <w:pPr>
        <w:ind w:firstLine="480"/>
      </w:pPr>
      <w:r>
        <w:rPr>
          <w:rFonts w:hint="eastAsia"/>
        </w:rPr>
        <w:t>项目实施主要从项目计划、项目进度、项目质量可控性三个方面进行评价。</w:t>
      </w:r>
    </w:p>
    <w:p w:rsidR="00D2267B" w:rsidRDefault="00910E05">
      <w:pPr>
        <w:pStyle w:val="ab"/>
        <w:numPr>
          <w:ilvl w:val="0"/>
          <w:numId w:val="12"/>
        </w:numPr>
        <w:ind w:firstLine="480"/>
      </w:pPr>
      <w:r>
        <w:rPr>
          <w:rFonts w:hint="eastAsia"/>
        </w:rPr>
        <w:t>项目计划（</w:t>
      </w:r>
      <w:r>
        <w:rPr>
          <w:rFonts w:hint="eastAsia"/>
          <w:kern w:val="0"/>
        </w:rPr>
        <w:t>分值为</w:t>
      </w:r>
      <w:r>
        <w:rPr>
          <w:rFonts w:hint="eastAsia"/>
        </w:rPr>
        <w:t>5</w:t>
      </w:r>
      <w:r>
        <w:t>分）</w:t>
      </w:r>
    </w:p>
    <w:p w:rsidR="00D2267B" w:rsidRDefault="00910E05">
      <w:pPr>
        <w:ind w:firstLine="480"/>
        <w:rPr>
          <w:rFonts w:cs="Times New Roman"/>
          <w:color w:val="000000" w:themeColor="text1"/>
          <w:sz w:val="28"/>
          <w:szCs w:val="28"/>
        </w:rPr>
      </w:pPr>
      <w:r>
        <w:rPr>
          <w:rFonts w:hint="eastAsia"/>
        </w:rPr>
        <w:t>项目计划主要评价项目计划或实施方案制定情况。经检查，石狮市第一中学</w:t>
      </w:r>
      <w:r>
        <w:rPr>
          <w:rFonts w:hint="eastAsia"/>
        </w:rPr>
        <w:lastRenderedPageBreak/>
        <w:t>制订了《石狮市第一中学基础设施建设组织机构及工作安排</w:t>
      </w:r>
      <w:r>
        <w:rPr>
          <w:rFonts w:hint="eastAsia"/>
          <w:color w:val="000000" w:themeColor="text1"/>
        </w:rPr>
        <w:t>》，确定各项工作的责任人，但未制订激励措施，本项得分3分。</w:t>
      </w:r>
    </w:p>
    <w:p w:rsidR="00D2267B" w:rsidRDefault="00910E05">
      <w:pPr>
        <w:pStyle w:val="ab"/>
        <w:numPr>
          <w:ilvl w:val="0"/>
          <w:numId w:val="12"/>
        </w:numPr>
        <w:ind w:firstLine="480"/>
        <w:rPr>
          <w:color w:val="000000" w:themeColor="text1"/>
        </w:rPr>
      </w:pPr>
      <w:r>
        <w:rPr>
          <w:rFonts w:hint="eastAsia"/>
          <w:color w:val="000000" w:themeColor="text1"/>
        </w:rPr>
        <w:t>项目进度（</w:t>
      </w:r>
      <w:r>
        <w:rPr>
          <w:rFonts w:hint="eastAsia"/>
          <w:color w:val="000000" w:themeColor="text1"/>
          <w:kern w:val="0"/>
        </w:rPr>
        <w:t>分值为</w:t>
      </w:r>
      <w:r>
        <w:rPr>
          <w:rFonts w:hint="eastAsia"/>
          <w:color w:val="000000" w:themeColor="text1"/>
        </w:rPr>
        <w:t>6</w:t>
      </w:r>
      <w:r>
        <w:rPr>
          <w:color w:val="000000" w:themeColor="text1"/>
        </w:rPr>
        <w:t>分）</w:t>
      </w:r>
    </w:p>
    <w:p w:rsidR="00D2267B" w:rsidRDefault="00910E05">
      <w:pPr>
        <w:ind w:firstLine="480"/>
      </w:pPr>
      <w:r>
        <w:rPr>
          <w:rFonts w:hint="eastAsia"/>
        </w:rPr>
        <w:t>项目进度主要通过计算项目达成率来考核项目施工进度情况，评分标准为“项目进度达成率100%（6分）；90%≤项目进度达成率&lt;100%（5分）；80%≤项目进度达成率&lt;90%（3分）；70%≤项目进度达成率&lt;80%（2分）；60%≤项目进度达成率&lt;70%（1分）；项目进度达成率&lt;60%（0分）”。项目进度达成率=项目实际进度/项目计划进度×100%。检查项目施工合同及完成情况，合同约定工期为自监理单位发出的开工通知书之日起450天，施工许可证日期2016年6月27日，合同约定完成日期应为2017年9月20日，主体竣工日期为2018年3月，实际工期为612天，本项目进度达成率=450/612×100%=73.53%。此项得2分。</w:t>
      </w:r>
    </w:p>
    <w:p w:rsidR="00D2267B" w:rsidRDefault="00910E05">
      <w:pPr>
        <w:pStyle w:val="ab"/>
        <w:numPr>
          <w:ilvl w:val="0"/>
          <w:numId w:val="12"/>
        </w:numPr>
        <w:ind w:firstLine="480"/>
      </w:pPr>
      <w:r>
        <w:rPr>
          <w:rFonts w:hint="eastAsia"/>
        </w:rPr>
        <w:t>项目质量可控性（</w:t>
      </w:r>
      <w:r>
        <w:rPr>
          <w:rFonts w:hint="eastAsia"/>
          <w:kern w:val="0"/>
        </w:rPr>
        <w:t>分值为</w:t>
      </w:r>
      <w:r>
        <w:t>5分）</w:t>
      </w:r>
    </w:p>
    <w:p w:rsidR="00D2267B" w:rsidRDefault="00910E05">
      <w:pPr>
        <w:ind w:firstLine="480"/>
      </w:pPr>
      <w:r>
        <w:rPr>
          <w:rFonts w:hint="eastAsia"/>
        </w:rPr>
        <w:t>项目质量可控性主要评价监督考核制度制定情况及是否对项目进行全程跟踪监控。经绩效评价工作小组调查，石狮市第一中学制订了监督考核制度，及时记录项目施工情况监控表，本项得5分。</w:t>
      </w:r>
    </w:p>
    <w:p w:rsidR="00D2267B" w:rsidRDefault="00910E05">
      <w:pPr>
        <w:ind w:firstLine="480"/>
      </w:pPr>
      <w:r>
        <w:rPr>
          <w:rFonts w:hint="eastAsia"/>
        </w:rPr>
        <w:t>项目实施合计</w:t>
      </w:r>
      <w:r>
        <w:rPr>
          <w:rFonts w:hint="eastAsia"/>
          <w:color w:val="000000" w:themeColor="text1"/>
        </w:rPr>
        <w:t>得10分。</w:t>
      </w:r>
    </w:p>
    <w:p w:rsidR="00D2267B" w:rsidRDefault="00910E05">
      <w:pPr>
        <w:pStyle w:val="ab"/>
        <w:numPr>
          <w:ilvl w:val="0"/>
          <w:numId w:val="11"/>
        </w:numPr>
        <w:ind w:firstLineChars="0"/>
        <w:rPr>
          <w:rFonts w:ascii="黑体" w:eastAsia="黑体" w:hAnsi="黑体"/>
        </w:rPr>
      </w:pPr>
      <w:r>
        <w:rPr>
          <w:rFonts w:ascii="黑体" w:eastAsia="黑体" w:hAnsi="黑体" w:hint="eastAsia"/>
        </w:rPr>
        <w:t>会计信息管理</w:t>
      </w:r>
      <w:r>
        <w:rPr>
          <w:rFonts w:ascii="黑体" w:eastAsia="黑体" w:hAnsi="黑体"/>
        </w:rPr>
        <w:t>（</w:t>
      </w:r>
      <w:r>
        <w:rPr>
          <w:rFonts w:ascii="黑体" w:eastAsia="黑体" w:hAnsi="黑体" w:hint="eastAsia"/>
        </w:rPr>
        <w:t>分值为4</w:t>
      </w:r>
      <w:r>
        <w:rPr>
          <w:rFonts w:ascii="黑体" w:eastAsia="黑体" w:hAnsi="黑体"/>
        </w:rPr>
        <w:t>分）</w:t>
      </w:r>
    </w:p>
    <w:p w:rsidR="00D2267B" w:rsidRDefault="00910E05">
      <w:pPr>
        <w:ind w:firstLine="480"/>
      </w:pPr>
      <w:r>
        <w:rPr>
          <w:rFonts w:hint="eastAsia"/>
        </w:rPr>
        <w:t>会计信息管理主要从</w:t>
      </w:r>
      <w:r>
        <w:t>信息规范性</w:t>
      </w:r>
      <w:r>
        <w:rPr>
          <w:rFonts w:hint="eastAsia"/>
        </w:rPr>
        <w:t>和</w:t>
      </w:r>
      <w:r>
        <w:t>信息完整性</w:t>
      </w:r>
      <w:r>
        <w:rPr>
          <w:rFonts w:hint="eastAsia"/>
        </w:rPr>
        <w:t>两个方面进行评价。</w:t>
      </w:r>
    </w:p>
    <w:p w:rsidR="00D2267B" w:rsidRDefault="00910E05">
      <w:pPr>
        <w:pStyle w:val="ab"/>
        <w:numPr>
          <w:ilvl w:val="0"/>
          <w:numId w:val="13"/>
        </w:numPr>
        <w:ind w:firstLine="480"/>
      </w:pPr>
      <w:r>
        <w:rPr>
          <w:rFonts w:hint="eastAsia"/>
        </w:rPr>
        <w:t>信息规范性（</w:t>
      </w:r>
      <w:r>
        <w:rPr>
          <w:rFonts w:hint="eastAsia"/>
          <w:kern w:val="0"/>
        </w:rPr>
        <w:t>分值为</w:t>
      </w:r>
      <w:r>
        <w:rPr>
          <w:rFonts w:hint="eastAsia"/>
        </w:rPr>
        <w:t>2</w:t>
      </w:r>
      <w:r>
        <w:t>分）</w:t>
      </w:r>
    </w:p>
    <w:p w:rsidR="00D2267B" w:rsidRDefault="00910E05">
      <w:pPr>
        <w:ind w:firstLine="480"/>
      </w:pPr>
      <w:r>
        <w:rPr>
          <w:rFonts w:hint="eastAsia"/>
        </w:rPr>
        <w:t>经绩效评价工作小组调查，石狮市第一中学会计核算时设置基建支出-建筑安装工程投资明细账，未单独设置“石狮市第一中学教学楼及实验中心楼群工程”明细科目核算，不利于专项资金核算与监控。此项扣0.5分，得1.5分。</w:t>
      </w:r>
    </w:p>
    <w:p w:rsidR="00D2267B" w:rsidRDefault="00910E05">
      <w:pPr>
        <w:pStyle w:val="ab"/>
        <w:numPr>
          <w:ilvl w:val="0"/>
          <w:numId w:val="13"/>
        </w:numPr>
        <w:ind w:firstLine="480"/>
      </w:pPr>
      <w:r>
        <w:rPr>
          <w:rFonts w:hint="eastAsia"/>
        </w:rPr>
        <w:t>信息完整性（</w:t>
      </w:r>
      <w:r>
        <w:rPr>
          <w:rFonts w:hint="eastAsia"/>
          <w:kern w:val="0"/>
        </w:rPr>
        <w:t>分值为</w:t>
      </w:r>
      <w:r>
        <w:t>2分）</w:t>
      </w:r>
    </w:p>
    <w:p w:rsidR="00D2267B" w:rsidRDefault="00910E05">
      <w:pPr>
        <w:ind w:firstLine="480"/>
      </w:pPr>
      <w:r>
        <w:rPr>
          <w:rFonts w:hint="eastAsia"/>
        </w:rPr>
        <w:t>检查石狮市第一中学提供的会计账簿，本项目由会计核算中心进行核算，提供的会计账簿及相关资料较完整。此项得</w:t>
      </w:r>
      <w:r>
        <w:t>2</w:t>
      </w:r>
      <w:r>
        <w:rPr>
          <w:rFonts w:hint="eastAsia"/>
        </w:rPr>
        <w:t>分。</w:t>
      </w:r>
    </w:p>
    <w:p w:rsidR="00D2267B" w:rsidRDefault="00910E05">
      <w:pPr>
        <w:ind w:firstLine="480"/>
      </w:pPr>
      <w:r>
        <w:rPr>
          <w:rFonts w:hint="eastAsia"/>
        </w:rPr>
        <w:t>会计信息管理合计得3.5分。</w:t>
      </w:r>
    </w:p>
    <w:p w:rsidR="00D2267B" w:rsidRDefault="00910E05">
      <w:pPr>
        <w:pStyle w:val="2"/>
        <w:numPr>
          <w:ilvl w:val="0"/>
          <w:numId w:val="7"/>
        </w:numPr>
        <w:ind w:firstLineChars="0"/>
        <w:rPr>
          <w:b w:val="0"/>
          <w:sz w:val="28"/>
          <w:szCs w:val="28"/>
        </w:rPr>
      </w:pPr>
      <w:bookmarkStart w:id="16" w:name="_Toc21119"/>
      <w:r>
        <w:rPr>
          <w:rFonts w:hint="eastAsia"/>
          <w:b w:val="0"/>
          <w:sz w:val="28"/>
          <w:szCs w:val="28"/>
        </w:rPr>
        <w:t>产出与效益的评价（权重为6</w:t>
      </w:r>
      <w:r>
        <w:rPr>
          <w:b w:val="0"/>
          <w:sz w:val="28"/>
          <w:szCs w:val="28"/>
        </w:rPr>
        <w:t>0</w:t>
      </w:r>
      <w:r>
        <w:rPr>
          <w:rFonts w:hint="eastAsia"/>
          <w:b w:val="0"/>
          <w:sz w:val="28"/>
          <w:szCs w:val="28"/>
        </w:rPr>
        <w:t>%）</w:t>
      </w:r>
      <w:bookmarkEnd w:id="16"/>
    </w:p>
    <w:p w:rsidR="00D2267B" w:rsidRDefault="00910E05">
      <w:pPr>
        <w:pStyle w:val="ab"/>
        <w:numPr>
          <w:ilvl w:val="0"/>
          <w:numId w:val="14"/>
        </w:numPr>
        <w:ind w:firstLineChars="0"/>
        <w:rPr>
          <w:rFonts w:ascii="黑体" w:eastAsia="黑体" w:hAnsi="黑体"/>
        </w:rPr>
      </w:pPr>
      <w:r>
        <w:rPr>
          <w:rFonts w:ascii="黑体" w:eastAsia="黑体" w:hAnsi="黑体"/>
        </w:rPr>
        <w:t>产出数量（</w:t>
      </w:r>
      <w:r>
        <w:rPr>
          <w:rFonts w:ascii="黑体" w:eastAsia="黑体" w:hAnsi="黑体" w:hint="eastAsia"/>
        </w:rPr>
        <w:t>分值为5</w:t>
      </w:r>
      <w:r>
        <w:rPr>
          <w:rFonts w:ascii="黑体" w:eastAsia="黑体" w:hAnsi="黑体"/>
        </w:rPr>
        <w:t>分）</w:t>
      </w:r>
    </w:p>
    <w:p w:rsidR="00D2267B" w:rsidRDefault="00910E05">
      <w:pPr>
        <w:ind w:firstLine="480"/>
      </w:pPr>
      <w:r>
        <w:rPr>
          <w:rFonts w:hint="eastAsia"/>
        </w:rPr>
        <w:lastRenderedPageBreak/>
        <w:t>产出数量主要从建筑面积、建设楼层数、停车位数量三个方面进行评价。</w:t>
      </w:r>
    </w:p>
    <w:p w:rsidR="00D2267B" w:rsidRDefault="00910E05">
      <w:pPr>
        <w:pStyle w:val="ab"/>
        <w:numPr>
          <w:ilvl w:val="0"/>
          <w:numId w:val="15"/>
        </w:numPr>
        <w:ind w:firstLine="480"/>
      </w:pPr>
      <w:r>
        <w:rPr>
          <w:rFonts w:hint="eastAsia"/>
        </w:rPr>
        <w:t>建筑面积（</w:t>
      </w:r>
      <w:r>
        <w:rPr>
          <w:rFonts w:hint="eastAsia"/>
          <w:kern w:val="0"/>
        </w:rPr>
        <w:t>分值为</w:t>
      </w:r>
      <w:r>
        <w:rPr>
          <w:rFonts w:hint="eastAsia"/>
        </w:rPr>
        <w:t>2</w:t>
      </w:r>
      <w:r>
        <w:t>分）</w:t>
      </w:r>
    </w:p>
    <w:p w:rsidR="00D2267B" w:rsidRDefault="00910E05">
      <w:pPr>
        <w:ind w:firstLine="480"/>
      </w:pPr>
      <w:r>
        <w:rPr>
          <w:rFonts w:hint="eastAsia"/>
        </w:rPr>
        <w:t>根据可行性研究报告，2#教学楼规划建筑面积5202平方米、1#实验楼规划建筑面积6330平方米、2#实验楼规划建筑面积5638平方米，检查设计图纸，面积分别为5202平方米、6330平方米、5638平方米，与可行性研究报告一致。此项得2分。</w:t>
      </w:r>
    </w:p>
    <w:p w:rsidR="00D2267B" w:rsidRDefault="00910E05">
      <w:pPr>
        <w:pStyle w:val="ab"/>
        <w:numPr>
          <w:ilvl w:val="0"/>
          <w:numId w:val="15"/>
        </w:numPr>
        <w:ind w:firstLine="480"/>
      </w:pPr>
      <w:r>
        <w:rPr>
          <w:rFonts w:hint="eastAsia"/>
        </w:rPr>
        <w:t>建设楼层数量（</w:t>
      </w:r>
      <w:r>
        <w:rPr>
          <w:rFonts w:hint="eastAsia"/>
          <w:kern w:val="0"/>
        </w:rPr>
        <w:t>分值为</w:t>
      </w:r>
      <w:r>
        <w:t>2分）</w:t>
      </w:r>
    </w:p>
    <w:p w:rsidR="00D2267B" w:rsidRDefault="00910E05">
      <w:pPr>
        <w:ind w:firstLine="480"/>
      </w:pPr>
      <w:r>
        <w:rPr>
          <w:rFonts w:hint="eastAsia"/>
        </w:rPr>
        <w:t>2#教学楼、1#实验楼、2#实验楼规划均为6层，实际楼层与规划一致。此项得</w:t>
      </w:r>
      <w:r>
        <w:t>2</w:t>
      </w:r>
      <w:r>
        <w:rPr>
          <w:rFonts w:hint="eastAsia"/>
        </w:rPr>
        <w:t>分。</w:t>
      </w:r>
    </w:p>
    <w:p w:rsidR="00D2267B" w:rsidRDefault="00910E05">
      <w:pPr>
        <w:pStyle w:val="ab"/>
        <w:numPr>
          <w:ilvl w:val="0"/>
          <w:numId w:val="15"/>
        </w:numPr>
        <w:ind w:firstLine="480"/>
      </w:pPr>
      <w:r>
        <w:rPr>
          <w:rFonts w:hint="eastAsia"/>
        </w:rPr>
        <w:t>停车位数量（</w:t>
      </w:r>
      <w:r>
        <w:rPr>
          <w:rFonts w:hint="eastAsia"/>
          <w:kern w:val="0"/>
        </w:rPr>
        <w:t>分值为</w:t>
      </w:r>
      <w:r>
        <w:rPr>
          <w:rFonts w:hint="eastAsia"/>
        </w:rPr>
        <w:t>1</w:t>
      </w:r>
      <w:r>
        <w:t>分）</w:t>
      </w:r>
    </w:p>
    <w:p w:rsidR="00D2267B" w:rsidRDefault="00910E05">
      <w:pPr>
        <w:ind w:firstLine="480"/>
      </w:pPr>
      <w:r>
        <w:rPr>
          <w:rFonts w:hint="eastAsia"/>
        </w:rPr>
        <w:t>图纸设计地下室停车位数量99个，实际建成99个。此项得1分。</w:t>
      </w:r>
    </w:p>
    <w:p w:rsidR="00D2267B" w:rsidRDefault="00910E05">
      <w:pPr>
        <w:ind w:firstLine="480"/>
      </w:pPr>
      <w:r>
        <w:t>产出数量</w:t>
      </w:r>
      <w:r>
        <w:rPr>
          <w:rFonts w:hint="eastAsia"/>
        </w:rPr>
        <w:t>合计得5分。</w:t>
      </w:r>
    </w:p>
    <w:p w:rsidR="00D2267B" w:rsidRDefault="00910E05">
      <w:pPr>
        <w:pStyle w:val="ab"/>
        <w:numPr>
          <w:ilvl w:val="0"/>
          <w:numId w:val="14"/>
        </w:numPr>
        <w:ind w:firstLineChars="0"/>
        <w:rPr>
          <w:rFonts w:ascii="黑体" w:eastAsia="黑体" w:hAnsi="黑体"/>
        </w:rPr>
      </w:pPr>
      <w:r>
        <w:rPr>
          <w:rFonts w:ascii="黑体" w:eastAsia="黑体" w:hAnsi="黑体"/>
        </w:rPr>
        <w:t>产出质量（</w:t>
      </w:r>
      <w:r>
        <w:rPr>
          <w:rFonts w:ascii="黑体" w:eastAsia="黑体" w:hAnsi="黑体" w:hint="eastAsia"/>
        </w:rPr>
        <w:t>分值为5</w:t>
      </w:r>
      <w:r>
        <w:rPr>
          <w:rFonts w:ascii="黑体" w:eastAsia="黑体" w:hAnsi="黑体"/>
        </w:rPr>
        <w:t>分）</w:t>
      </w:r>
    </w:p>
    <w:p w:rsidR="00D2267B" w:rsidRDefault="00910E05">
      <w:pPr>
        <w:ind w:firstLine="480"/>
      </w:pPr>
      <w:r>
        <w:rPr>
          <w:rFonts w:hint="eastAsia"/>
        </w:rPr>
        <w:t>产出质量主要从工程质量、省一级学校达标两个方面进行评价。</w:t>
      </w:r>
    </w:p>
    <w:p w:rsidR="00D2267B" w:rsidRDefault="00910E05">
      <w:pPr>
        <w:pStyle w:val="ab"/>
        <w:numPr>
          <w:ilvl w:val="0"/>
          <w:numId w:val="16"/>
        </w:numPr>
        <w:ind w:firstLine="480"/>
      </w:pPr>
      <w:r>
        <w:rPr>
          <w:rFonts w:hint="eastAsia"/>
        </w:rPr>
        <w:t>工程质量（</w:t>
      </w:r>
      <w:r>
        <w:rPr>
          <w:rFonts w:hint="eastAsia"/>
          <w:kern w:val="0"/>
        </w:rPr>
        <w:t>分值为</w:t>
      </w:r>
      <w:r>
        <w:rPr>
          <w:rFonts w:hint="eastAsia"/>
        </w:rPr>
        <w:t>3</w:t>
      </w:r>
      <w:r>
        <w:t>分）</w:t>
      </w:r>
    </w:p>
    <w:p w:rsidR="00D2267B" w:rsidRDefault="00910E05">
      <w:pPr>
        <w:ind w:firstLine="480"/>
      </w:pPr>
      <w:r>
        <w:rPr>
          <w:rFonts w:hint="eastAsia"/>
        </w:rPr>
        <w:t>工程质量指标评价石狮市第一中学教学楼及实验中心楼群工程建设是否符合《工程施工质量验收规范》合格标准。经检查石狮市第一中学教学楼及实验中心楼群及进行调查，未发现漏水、裂缝、墙面砖脱落等不符合建筑工程施工质量验收统一标准（GB50300-2001）、建筑地基基础工程施工质量验收规范（GB50202-2002）、砌体工程施工质量验收规范（GB50203-2002）、混凝土结构工程施工质量验收规范（GB50204-2002）、钢结构工程施工质量验收规范（GB50205-2001）、屋面工程施工质量验收规范（GB50207-2002）、地下防水工程施工质量验收规范（GB50208-2002）、建筑地面工程施工质量验收规范（GB50209-2002）现象。此项得3分。</w:t>
      </w:r>
    </w:p>
    <w:p w:rsidR="00D2267B" w:rsidRDefault="00910E05">
      <w:pPr>
        <w:pStyle w:val="ab"/>
        <w:numPr>
          <w:ilvl w:val="0"/>
          <w:numId w:val="16"/>
        </w:numPr>
        <w:ind w:firstLine="480"/>
      </w:pPr>
      <w:r>
        <w:rPr>
          <w:rFonts w:hint="eastAsia"/>
        </w:rPr>
        <w:t>省一级学校达标（</w:t>
      </w:r>
      <w:r>
        <w:rPr>
          <w:rFonts w:hint="eastAsia"/>
          <w:kern w:val="0"/>
        </w:rPr>
        <w:t>分值为</w:t>
      </w:r>
      <w:r>
        <w:rPr>
          <w:rFonts w:hint="eastAsia"/>
        </w:rPr>
        <w:t>2</w:t>
      </w:r>
      <w:r>
        <w:t>分）</w:t>
      </w:r>
    </w:p>
    <w:p w:rsidR="00D2267B" w:rsidRDefault="00910E05">
      <w:pPr>
        <w:ind w:firstLine="480"/>
      </w:pPr>
      <w:r>
        <w:rPr>
          <w:rFonts w:hint="eastAsia"/>
        </w:rPr>
        <w:t>省一级学校达标指标主要从教室的面积和间数是否符合福建省一级达标学校技术装备标准的规划建议要求。本项目建成后，石狮市第一中学教室面积和间数满足《福建省普通高中各类用房使用面积和间数简明表》要求，符合福建省达标高中评估标准(试行)中一级学校技术装备标准。此项得2分。</w:t>
      </w:r>
    </w:p>
    <w:p w:rsidR="00D2267B" w:rsidRDefault="00910E05">
      <w:pPr>
        <w:ind w:firstLine="480"/>
      </w:pPr>
      <w:r>
        <w:rPr>
          <w:rFonts w:hint="eastAsia"/>
        </w:rPr>
        <w:lastRenderedPageBreak/>
        <w:t>产出质量合计得5分。</w:t>
      </w:r>
    </w:p>
    <w:p w:rsidR="00D2267B" w:rsidRDefault="00910E05">
      <w:pPr>
        <w:pStyle w:val="ab"/>
        <w:numPr>
          <w:ilvl w:val="0"/>
          <w:numId w:val="14"/>
        </w:numPr>
        <w:ind w:firstLineChars="0"/>
        <w:rPr>
          <w:rFonts w:ascii="黑体" w:eastAsia="黑体" w:hAnsi="黑体"/>
        </w:rPr>
      </w:pPr>
      <w:r>
        <w:rPr>
          <w:rFonts w:ascii="黑体" w:eastAsia="黑体" w:hAnsi="黑体"/>
        </w:rPr>
        <w:t>经济效益（</w:t>
      </w:r>
      <w:r>
        <w:rPr>
          <w:rFonts w:ascii="黑体" w:eastAsia="黑体" w:hAnsi="黑体" w:hint="eastAsia"/>
        </w:rPr>
        <w:t>分值为5</w:t>
      </w:r>
      <w:r>
        <w:rPr>
          <w:rFonts w:ascii="黑体" w:eastAsia="黑体" w:hAnsi="黑体"/>
        </w:rPr>
        <w:t>分）</w:t>
      </w:r>
    </w:p>
    <w:p w:rsidR="00D2267B" w:rsidRDefault="00910E05">
      <w:pPr>
        <w:ind w:firstLine="480"/>
      </w:pPr>
      <w:r>
        <w:rPr>
          <w:rFonts w:hint="eastAsia"/>
        </w:rPr>
        <w:t>经济效益主要从项目是否严格控制并节约建设资金降低工程成本方面进行评价。</w:t>
      </w:r>
    </w:p>
    <w:p w:rsidR="00D2267B" w:rsidRDefault="00910E05">
      <w:pPr>
        <w:ind w:firstLine="480"/>
      </w:pPr>
      <w:r>
        <w:rPr>
          <w:rFonts w:hint="eastAsia"/>
        </w:rPr>
        <w:t>根据石狮市第一中学提供的会计账簿及相关资料，项目总支出因钢筋、混凝土等价格上涨等原因导致超出预算，未能节约建设资金，本项得分0分。</w:t>
      </w:r>
    </w:p>
    <w:p w:rsidR="00D2267B" w:rsidRDefault="00910E05">
      <w:pPr>
        <w:pStyle w:val="ab"/>
        <w:numPr>
          <w:ilvl w:val="0"/>
          <w:numId w:val="14"/>
        </w:numPr>
        <w:ind w:firstLineChars="0"/>
        <w:rPr>
          <w:rFonts w:ascii="黑体" w:eastAsia="黑体" w:hAnsi="黑体"/>
        </w:rPr>
      </w:pPr>
      <w:r>
        <w:rPr>
          <w:rFonts w:ascii="黑体" w:eastAsia="黑体" w:hAnsi="黑体"/>
        </w:rPr>
        <w:t>社会效益（</w:t>
      </w:r>
      <w:r>
        <w:rPr>
          <w:rFonts w:ascii="黑体" w:eastAsia="黑体" w:hAnsi="黑体" w:hint="eastAsia"/>
        </w:rPr>
        <w:t>分值为15</w:t>
      </w:r>
      <w:r>
        <w:rPr>
          <w:rFonts w:ascii="黑体" w:eastAsia="黑体" w:hAnsi="黑体"/>
        </w:rPr>
        <w:t>分）</w:t>
      </w:r>
    </w:p>
    <w:p w:rsidR="00D2267B" w:rsidRDefault="00910E05">
      <w:pPr>
        <w:ind w:firstLine="480"/>
      </w:pPr>
      <w:r>
        <w:rPr>
          <w:rFonts w:hint="eastAsia"/>
        </w:rPr>
        <w:t>社会效益从提供良好学习实验环境、改善办学条件、丰富课余生活三方面进行评价。</w:t>
      </w:r>
    </w:p>
    <w:p w:rsidR="00D2267B" w:rsidRDefault="00910E05">
      <w:pPr>
        <w:numPr>
          <w:ilvl w:val="0"/>
          <w:numId w:val="17"/>
        </w:numPr>
        <w:ind w:firstLine="480"/>
      </w:pPr>
      <w:r>
        <w:rPr>
          <w:rFonts w:hint="eastAsia"/>
        </w:rPr>
        <w:t>良好学习实验环境（分值为5分）</w:t>
      </w:r>
    </w:p>
    <w:p w:rsidR="00D2267B" w:rsidRDefault="00910E05">
      <w:pPr>
        <w:ind w:firstLineChars="0" w:firstLine="0"/>
      </w:pPr>
      <w:r>
        <w:rPr>
          <w:rFonts w:hint="eastAsia"/>
        </w:rPr>
        <w:t>石狮市第一中学教学楼及实验中心楼群工程建设完成后，教室空间增大、间数增加、光线明亮。增设了物理、化学、生物、历史、地理、计算机等专用教育教室/实验室，给学生提供了一个良好的学习、实验环境。本项得5分。</w:t>
      </w:r>
    </w:p>
    <w:p w:rsidR="00D2267B" w:rsidRDefault="00910E05">
      <w:pPr>
        <w:numPr>
          <w:ilvl w:val="0"/>
          <w:numId w:val="17"/>
        </w:numPr>
        <w:ind w:firstLine="480"/>
      </w:pPr>
      <w:r>
        <w:rPr>
          <w:rFonts w:hint="eastAsia"/>
        </w:rPr>
        <w:t>改善办学条件（分值为5分）</w:t>
      </w:r>
    </w:p>
    <w:p w:rsidR="00D2267B" w:rsidRDefault="00910E05">
      <w:pPr>
        <w:ind w:firstLineChars="0" w:firstLine="0"/>
      </w:pPr>
      <w:r>
        <w:rPr>
          <w:rFonts w:hint="eastAsia"/>
        </w:rPr>
        <w:t>教学楼及实验中心楼投入使用后，学校购置了教学和实验设备，大大改善了办学条件。本项得分5分。</w:t>
      </w:r>
    </w:p>
    <w:p w:rsidR="00D2267B" w:rsidRDefault="00910E05">
      <w:pPr>
        <w:numPr>
          <w:ilvl w:val="0"/>
          <w:numId w:val="17"/>
        </w:numPr>
        <w:ind w:firstLine="480"/>
      </w:pPr>
      <w:r>
        <w:rPr>
          <w:rFonts w:hint="eastAsia"/>
        </w:rPr>
        <w:t>丰富课余生活（分值为5分）</w:t>
      </w:r>
    </w:p>
    <w:p w:rsidR="00D2267B" w:rsidRDefault="00910E05">
      <w:pPr>
        <w:ind w:firstLine="480"/>
      </w:pPr>
      <w:r>
        <w:rPr>
          <w:rFonts w:hint="eastAsia"/>
        </w:rPr>
        <w:t>2#教学楼、1#实验楼、2#实验楼规划为“曰”字形，形成一个花园式中庭，配有假山和水池，学生可以散步、下棋等，学生的课余生活丰富程度较明显。此项得4分。</w:t>
      </w:r>
    </w:p>
    <w:p w:rsidR="00D2267B" w:rsidRDefault="00910E05">
      <w:pPr>
        <w:pStyle w:val="ab"/>
        <w:numPr>
          <w:ilvl w:val="0"/>
          <w:numId w:val="14"/>
        </w:numPr>
        <w:ind w:firstLineChars="0"/>
        <w:rPr>
          <w:rFonts w:ascii="黑体" w:eastAsia="黑体" w:hAnsi="黑体"/>
        </w:rPr>
      </w:pPr>
      <w:r>
        <w:rPr>
          <w:rFonts w:ascii="黑体" w:eastAsia="黑体" w:hAnsi="黑体" w:hint="eastAsia"/>
        </w:rPr>
        <w:t>生态</w:t>
      </w:r>
      <w:r>
        <w:rPr>
          <w:rFonts w:ascii="黑体" w:eastAsia="黑体" w:hAnsi="黑体"/>
        </w:rPr>
        <w:t>效益（</w:t>
      </w:r>
      <w:r>
        <w:rPr>
          <w:rFonts w:ascii="黑体" w:eastAsia="黑体" w:hAnsi="黑体" w:hint="eastAsia"/>
        </w:rPr>
        <w:t>分值为8</w:t>
      </w:r>
      <w:r>
        <w:rPr>
          <w:rFonts w:ascii="黑体" w:eastAsia="黑体" w:hAnsi="黑体"/>
        </w:rPr>
        <w:t>分）</w:t>
      </w:r>
    </w:p>
    <w:p w:rsidR="00D2267B" w:rsidRDefault="00910E05">
      <w:pPr>
        <w:ind w:firstLine="480"/>
      </w:pPr>
      <w:r>
        <w:rPr>
          <w:rFonts w:hint="eastAsia"/>
        </w:rPr>
        <w:t>生态效益从绿化率和改善周边区域大气环境两个方面进行评价。</w:t>
      </w:r>
    </w:p>
    <w:p w:rsidR="00D2267B" w:rsidRDefault="00910E05">
      <w:pPr>
        <w:pStyle w:val="ab"/>
        <w:numPr>
          <w:ilvl w:val="0"/>
          <w:numId w:val="18"/>
        </w:numPr>
        <w:ind w:firstLine="480"/>
      </w:pPr>
      <w:r>
        <w:rPr>
          <w:rFonts w:hint="eastAsia"/>
        </w:rPr>
        <w:t>绿化率</w:t>
      </w:r>
      <w:r>
        <w:t>（</w:t>
      </w:r>
      <w:r>
        <w:rPr>
          <w:rFonts w:hint="eastAsia"/>
          <w:kern w:val="0"/>
        </w:rPr>
        <w:t>分值为</w:t>
      </w:r>
      <w:r>
        <w:t>4分）</w:t>
      </w:r>
    </w:p>
    <w:p w:rsidR="00D2267B" w:rsidRDefault="00910E05">
      <w:pPr>
        <w:ind w:firstLine="480"/>
      </w:pPr>
      <w:r>
        <w:rPr>
          <w:rFonts w:hint="eastAsia"/>
        </w:rPr>
        <w:t>学校绿化率=学校绿化面积/总占地面积×100%=7480/20894×100%=35.8%，大于30%。此项得4分。</w:t>
      </w:r>
    </w:p>
    <w:p w:rsidR="00D2267B" w:rsidRDefault="00910E05">
      <w:pPr>
        <w:ind w:firstLine="480"/>
      </w:pPr>
      <w:r>
        <w:rPr>
          <w:rFonts w:hint="eastAsia"/>
        </w:rPr>
        <w:t>（2）改善周边区域大气环境</w:t>
      </w:r>
      <w:r>
        <w:t>（</w:t>
      </w:r>
      <w:r>
        <w:rPr>
          <w:rFonts w:hint="eastAsia"/>
          <w:kern w:val="0"/>
        </w:rPr>
        <w:t>分值为</w:t>
      </w:r>
      <w:r>
        <w:rPr>
          <w:rFonts w:hint="eastAsia"/>
        </w:rPr>
        <w:t>4</w:t>
      </w:r>
      <w:r>
        <w:t>分）</w:t>
      </w:r>
    </w:p>
    <w:p w:rsidR="00D2267B" w:rsidRDefault="00910E05">
      <w:pPr>
        <w:ind w:firstLine="480"/>
      </w:pPr>
      <w:r>
        <w:rPr>
          <w:rFonts w:hint="eastAsia"/>
        </w:rPr>
        <w:t>经调查，石狮市第一中学扩建后，绿化面积增加，场地空阔，减少空气中扬尘，改善了周边区域大气环境。此项得4分。</w:t>
      </w:r>
    </w:p>
    <w:p w:rsidR="00D2267B" w:rsidRDefault="00910E05">
      <w:pPr>
        <w:ind w:firstLine="480"/>
      </w:pPr>
      <w:r>
        <w:rPr>
          <w:rFonts w:hint="eastAsia"/>
        </w:rPr>
        <w:t>生态效益合计得8分。</w:t>
      </w:r>
    </w:p>
    <w:p w:rsidR="00D2267B" w:rsidRDefault="00910E05">
      <w:pPr>
        <w:pStyle w:val="ab"/>
        <w:numPr>
          <w:ilvl w:val="0"/>
          <w:numId w:val="14"/>
        </w:numPr>
        <w:ind w:firstLineChars="0"/>
        <w:rPr>
          <w:rFonts w:ascii="黑体" w:eastAsia="黑体" w:hAnsi="黑体"/>
        </w:rPr>
      </w:pPr>
      <w:r>
        <w:rPr>
          <w:rFonts w:ascii="黑体" w:eastAsia="黑体" w:hAnsi="黑体" w:hint="eastAsia"/>
        </w:rPr>
        <w:lastRenderedPageBreak/>
        <w:t>可持续</w:t>
      </w:r>
      <w:r>
        <w:rPr>
          <w:rFonts w:ascii="黑体" w:eastAsia="黑体" w:hAnsi="黑体"/>
        </w:rPr>
        <w:t>效益（</w:t>
      </w:r>
      <w:r>
        <w:rPr>
          <w:rFonts w:ascii="黑体" w:eastAsia="黑体" w:hAnsi="黑体" w:hint="eastAsia"/>
        </w:rPr>
        <w:t>分值为4</w:t>
      </w:r>
      <w:r>
        <w:rPr>
          <w:rFonts w:ascii="黑体" w:eastAsia="黑体" w:hAnsi="黑体"/>
        </w:rPr>
        <w:t>分）</w:t>
      </w:r>
    </w:p>
    <w:p w:rsidR="00D2267B" w:rsidRDefault="00910E05">
      <w:pPr>
        <w:ind w:firstLine="480"/>
      </w:pPr>
      <w:r>
        <w:rPr>
          <w:rFonts w:hint="eastAsia"/>
        </w:rPr>
        <w:t>可持续效益指标设置“促进教育事业全面协调发展”三级指标，从是否促进教育事业全面协调发展方面评价。经绩效评价工作小组调查，石狮市第一中学教学楼及实验中心楼群建设后，改善了办学条件，增设各学科教育专用教室，促进了石狮市第一中学教育事业全面协调发展。本项得4分。</w:t>
      </w:r>
    </w:p>
    <w:p w:rsidR="00D2267B" w:rsidRDefault="00910E05">
      <w:pPr>
        <w:pStyle w:val="ab"/>
        <w:numPr>
          <w:ilvl w:val="0"/>
          <w:numId w:val="14"/>
        </w:numPr>
        <w:ind w:firstLineChars="0"/>
        <w:rPr>
          <w:rFonts w:ascii="黑体" w:eastAsia="黑体" w:hAnsi="黑体"/>
        </w:rPr>
      </w:pPr>
      <w:r>
        <w:rPr>
          <w:rFonts w:ascii="黑体" w:eastAsia="黑体" w:hAnsi="黑体" w:hint="eastAsia"/>
        </w:rPr>
        <w:t>服务对象满意度</w:t>
      </w:r>
      <w:r>
        <w:rPr>
          <w:rFonts w:ascii="黑体" w:eastAsia="黑体" w:hAnsi="黑体"/>
        </w:rPr>
        <w:t>（</w:t>
      </w:r>
      <w:r>
        <w:rPr>
          <w:rFonts w:ascii="黑体" w:eastAsia="黑体" w:hAnsi="黑体" w:hint="eastAsia"/>
        </w:rPr>
        <w:t>分值为8</w:t>
      </w:r>
      <w:r>
        <w:rPr>
          <w:rFonts w:ascii="黑体" w:eastAsia="黑体" w:hAnsi="黑体"/>
        </w:rPr>
        <w:t>分）</w:t>
      </w:r>
    </w:p>
    <w:p w:rsidR="00D2267B" w:rsidRDefault="00910E05">
      <w:pPr>
        <w:ind w:firstLine="480"/>
      </w:pPr>
      <w:r>
        <w:rPr>
          <w:rFonts w:hint="eastAsia"/>
        </w:rPr>
        <w:t>服务对象满意度从教师满意度和学生满意度两个方面进行评价，采取实地发放问卷调查表，共计发放80份，收回78份，其中教师满意度问卷调查表38份，学生满意度问卷调查表40份。问卷调查表见附件一。</w:t>
      </w:r>
    </w:p>
    <w:p w:rsidR="00D2267B" w:rsidRDefault="00910E05">
      <w:pPr>
        <w:ind w:firstLine="480"/>
      </w:pPr>
      <w:r>
        <w:rPr>
          <w:rFonts w:hint="eastAsia"/>
        </w:rPr>
        <w:t>（1）教师满意度（分值为4分）</w:t>
      </w:r>
    </w:p>
    <w:p w:rsidR="00D2267B" w:rsidRDefault="00910E05">
      <w:pPr>
        <w:ind w:firstLine="480"/>
      </w:pPr>
      <w:r>
        <w:rPr>
          <w:rFonts w:hint="eastAsia"/>
        </w:rPr>
        <w:t>经调查，教师满意度为95.41%，大于90%。本项得4分。</w:t>
      </w:r>
    </w:p>
    <w:p w:rsidR="00D2267B" w:rsidRDefault="00910E05">
      <w:pPr>
        <w:ind w:firstLine="480"/>
      </w:pPr>
      <w:r>
        <w:rPr>
          <w:rFonts w:hint="eastAsia"/>
        </w:rPr>
        <w:t>（2）学生满意度（分值为4分）</w:t>
      </w:r>
    </w:p>
    <w:p w:rsidR="00D2267B" w:rsidRDefault="00910E05">
      <w:pPr>
        <w:ind w:firstLine="480"/>
      </w:pPr>
      <w:r>
        <w:rPr>
          <w:rFonts w:hint="eastAsia"/>
        </w:rPr>
        <w:t>经调查，教学生满意度为97.30%，大于90%。本项得4分。</w:t>
      </w:r>
    </w:p>
    <w:p w:rsidR="00D2267B" w:rsidRDefault="00910E05">
      <w:pPr>
        <w:ind w:firstLine="480"/>
      </w:pPr>
      <w:r>
        <w:rPr>
          <w:rFonts w:hint="eastAsia"/>
        </w:rPr>
        <w:t>通过从项目管理、投入、过程、产出与效益四个方面的逐项分析评价，</w:t>
      </w:r>
      <w:r>
        <w:t>201</w:t>
      </w:r>
      <w:r>
        <w:rPr>
          <w:rFonts w:hint="eastAsia"/>
        </w:rPr>
        <w:t>8</w:t>
      </w:r>
      <w:r>
        <w:t>年</w:t>
      </w:r>
      <w:r>
        <w:rPr>
          <w:rFonts w:hint="eastAsia"/>
        </w:rPr>
        <w:t>石狮市第一中学教学楼及实验中心楼群工程及配套设备项目</w:t>
      </w:r>
      <w:r>
        <w:t>总体</w:t>
      </w:r>
      <w:r>
        <w:rPr>
          <w:rFonts w:hint="eastAsia"/>
        </w:rPr>
        <w:t>实施</w:t>
      </w:r>
      <w:r>
        <w:t>情况</w:t>
      </w:r>
      <w:r>
        <w:rPr>
          <w:rFonts w:hint="eastAsia"/>
        </w:rPr>
        <w:t>一般</w:t>
      </w:r>
      <w:r>
        <w:t>，</w:t>
      </w:r>
      <w:r>
        <w:rPr>
          <w:rFonts w:hint="eastAsia"/>
        </w:rPr>
        <w:t>产出效益较好，大部分</w:t>
      </w:r>
      <w:r>
        <w:t>达到了绩效指标的要求</w:t>
      </w:r>
      <w:r>
        <w:rPr>
          <w:rFonts w:hint="eastAsia"/>
        </w:rPr>
        <w:t>。</w:t>
      </w:r>
      <w:r>
        <w:t>项目得分为</w:t>
      </w:r>
      <w:r>
        <w:rPr>
          <w:rFonts w:hint="eastAsia"/>
        </w:rPr>
        <w:t>83</w:t>
      </w:r>
      <w:r>
        <w:t>分，评价等级为</w:t>
      </w:r>
      <w:r>
        <w:rPr>
          <w:rFonts w:hint="eastAsia"/>
        </w:rPr>
        <w:t>良好</w:t>
      </w:r>
      <w:r>
        <w:t>。</w:t>
      </w:r>
    </w:p>
    <w:p w:rsidR="00D2267B" w:rsidRDefault="00910E05">
      <w:pPr>
        <w:pStyle w:val="1"/>
        <w:numPr>
          <w:ilvl w:val="0"/>
          <w:numId w:val="1"/>
        </w:numPr>
        <w:ind w:left="0" w:firstLine="0"/>
      </w:pPr>
      <w:bookmarkStart w:id="17" w:name="_Toc26868"/>
      <w:r>
        <w:rPr>
          <w:rFonts w:hint="eastAsia"/>
        </w:rPr>
        <w:t>石狮市第一中学教学楼及实验中心楼群工程及配套设备专项实施中存在的问题及相应的改进对策</w:t>
      </w:r>
      <w:bookmarkEnd w:id="17"/>
    </w:p>
    <w:p w:rsidR="00D2267B" w:rsidRDefault="00910E05">
      <w:pPr>
        <w:pStyle w:val="2"/>
        <w:numPr>
          <w:ilvl w:val="0"/>
          <w:numId w:val="19"/>
        </w:numPr>
        <w:ind w:firstLineChars="0"/>
        <w:rPr>
          <w:b w:val="0"/>
          <w:sz w:val="28"/>
          <w:szCs w:val="28"/>
        </w:rPr>
      </w:pPr>
      <w:bookmarkStart w:id="18" w:name="_Toc20067"/>
      <w:r>
        <w:rPr>
          <w:rFonts w:hint="eastAsia"/>
          <w:b w:val="0"/>
          <w:sz w:val="28"/>
          <w:szCs w:val="28"/>
        </w:rPr>
        <w:t>项目实施中存在的问题</w:t>
      </w:r>
      <w:bookmarkEnd w:id="18"/>
    </w:p>
    <w:p w:rsidR="00D2267B" w:rsidRDefault="00910E05">
      <w:pPr>
        <w:pStyle w:val="ab"/>
        <w:numPr>
          <w:ilvl w:val="0"/>
          <w:numId w:val="20"/>
        </w:numPr>
        <w:ind w:firstLineChars="0"/>
        <w:rPr>
          <w:rFonts w:ascii="黑体" w:eastAsia="黑体" w:hAnsi="黑体"/>
        </w:rPr>
      </w:pPr>
      <w:r>
        <w:rPr>
          <w:rFonts w:ascii="黑体" w:eastAsia="黑体" w:hAnsi="黑体" w:hint="eastAsia"/>
        </w:rPr>
        <w:t>绩效目标未按程序申请设立</w:t>
      </w:r>
    </w:p>
    <w:p w:rsidR="00D2267B" w:rsidRDefault="00910E05">
      <w:pPr>
        <w:ind w:firstLine="480"/>
      </w:pPr>
      <w:r>
        <w:rPr>
          <w:rFonts w:hint="eastAsia"/>
        </w:rPr>
        <w:t>本项目绩效目标未依程序申请设立，与《石狮市财政支出绩效评价工作实施方案》（狮政办〔2017〕50号）“一、绩效目标管理”不符。</w:t>
      </w:r>
    </w:p>
    <w:p w:rsidR="00D2267B" w:rsidRDefault="00910E05">
      <w:pPr>
        <w:pStyle w:val="ab"/>
        <w:numPr>
          <w:ilvl w:val="0"/>
          <w:numId w:val="20"/>
        </w:numPr>
        <w:ind w:firstLineChars="0"/>
        <w:rPr>
          <w:rFonts w:ascii="黑体" w:eastAsia="黑体" w:hAnsi="黑体"/>
        </w:rPr>
      </w:pPr>
      <w:r>
        <w:rPr>
          <w:rFonts w:ascii="黑体" w:eastAsia="黑体" w:hAnsi="黑体" w:hint="eastAsia"/>
        </w:rPr>
        <w:t>项目未按批复及时完成</w:t>
      </w:r>
    </w:p>
    <w:p w:rsidR="00D2267B" w:rsidRDefault="00910E05">
      <w:pPr>
        <w:ind w:firstLine="480"/>
      </w:pPr>
      <w:r>
        <w:rPr>
          <w:rFonts w:hint="eastAsia"/>
        </w:rPr>
        <w:t>根据《石狮市经济局关于石狮市第一中学校园扩建工程项目的批复》（狮经计〔2010〕52号）文件要求，石狮市第一中学校园扩建工程项目应于批准之日</w:t>
      </w:r>
      <w:r>
        <w:rPr>
          <w:rFonts w:hint="eastAsia"/>
        </w:rPr>
        <w:lastRenderedPageBreak/>
        <w:t>起贰年内建成。后因故石狮市第一中学校于2012年5月25日向石狮市经济局提交《关于申请石狮市第一中学校园扩建工程延期的报告》申请延期。石狮市经济局于2012年5月30日批复，同意石狮市第一中学校园工程扩建项目建设期限延至2014年6月1日，而项目实际于2018年度完成。</w:t>
      </w:r>
    </w:p>
    <w:p w:rsidR="00D2267B" w:rsidRDefault="00910E05">
      <w:pPr>
        <w:pStyle w:val="ab"/>
        <w:numPr>
          <w:ilvl w:val="0"/>
          <w:numId w:val="20"/>
        </w:numPr>
        <w:ind w:firstLineChars="0"/>
        <w:rPr>
          <w:rFonts w:ascii="黑体" w:eastAsia="黑体" w:hAnsi="黑体"/>
        </w:rPr>
      </w:pPr>
      <w:r>
        <w:rPr>
          <w:rFonts w:ascii="黑体" w:eastAsia="黑体" w:hAnsi="黑体" w:hint="eastAsia"/>
        </w:rPr>
        <w:t>成本控制不到位</w:t>
      </w:r>
    </w:p>
    <w:p w:rsidR="00D2267B" w:rsidRDefault="00910E05">
      <w:pPr>
        <w:ind w:firstLine="480"/>
      </w:pPr>
      <w:r>
        <w:rPr>
          <w:rFonts w:hint="eastAsia"/>
        </w:rPr>
        <w:t>截至2018年12月31日，累计项目支出54,144,562元，成本控制率=5414.45/5107.82×100%=106%，超出预算。</w:t>
      </w:r>
    </w:p>
    <w:p w:rsidR="00D2267B" w:rsidRDefault="00910E05">
      <w:pPr>
        <w:pStyle w:val="ab"/>
        <w:numPr>
          <w:ilvl w:val="0"/>
          <w:numId w:val="20"/>
        </w:numPr>
        <w:ind w:firstLineChars="0"/>
        <w:rPr>
          <w:rFonts w:ascii="黑体" w:eastAsia="黑体" w:hAnsi="黑体"/>
        </w:rPr>
      </w:pPr>
      <w:r>
        <w:rPr>
          <w:rFonts w:ascii="黑体" w:eastAsia="黑体" w:hAnsi="黑体" w:hint="eastAsia"/>
        </w:rPr>
        <w:t>专项资金核算不规范</w:t>
      </w:r>
    </w:p>
    <w:p w:rsidR="00D2267B" w:rsidRDefault="00910E05">
      <w:pPr>
        <w:ind w:firstLine="480"/>
      </w:pPr>
      <w:r>
        <w:rPr>
          <w:rFonts w:hint="eastAsia"/>
        </w:rPr>
        <w:t>未单独设置“石狮市第一中学教学楼及实验中心楼群工程”明细科目核算，不利于专项资金核算并及时跟踪监控。</w:t>
      </w:r>
    </w:p>
    <w:p w:rsidR="00D2267B" w:rsidRDefault="00910E05">
      <w:pPr>
        <w:pStyle w:val="2"/>
        <w:numPr>
          <w:ilvl w:val="0"/>
          <w:numId w:val="19"/>
        </w:numPr>
        <w:ind w:firstLineChars="0"/>
        <w:rPr>
          <w:b w:val="0"/>
          <w:sz w:val="28"/>
          <w:szCs w:val="28"/>
        </w:rPr>
      </w:pPr>
      <w:bookmarkStart w:id="19" w:name="_Toc8091"/>
      <w:r>
        <w:rPr>
          <w:rFonts w:hint="eastAsia"/>
          <w:b w:val="0"/>
          <w:sz w:val="28"/>
          <w:szCs w:val="28"/>
        </w:rPr>
        <w:t>相应的改进对策</w:t>
      </w:r>
      <w:bookmarkEnd w:id="19"/>
    </w:p>
    <w:p w:rsidR="00D2267B" w:rsidRDefault="00910E05">
      <w:pPr>
        <w:pStyle w:val="ab"/>
        <w:numPr>
          <w:ilvl w:val="0"/>
          <w:numId w:val="21"/>
        </w:numPr>
        <w:ind w:firstLineChars="0"/>
        <w:rPr>
          <w:rFonts w:ascii="黑体" w:eastAsia="黑体" w:hAnsi="黑体"/>
        </w:rPr>
      </w:pPr>
      <w:r>
        <w:rPr>
          <w:rFonts w:ascii="黑体" w:eastAsia="黑体" w:hAnsi="黑体" w:hint="eastAsia"/>
        </w:rPr>
        <w:t>重视绩效评价工作，应用绩效评价结果</w:t>
      </w:r>
    </w:p>
    <w:p w:rsidR="00D2267B" w:rsidRDefault="00910E05">
      <w:pPr>
        <w:ind w:firstLine="480"/>
      </w:pPr>
      <w:r>
        <w:rPr>
          <w:rFonts w:hint="eastAsia"/>
        </w:rPr>
        <w:t>石狮市第一中学应按程序设立“石狮市第一中学教学楼及实验中心楼群工程及配套设备”绩效目标。石狮市教育局应当督促石狮市第一中学依程序设立绩效目标，调查了解项目实施情况，协调解决存在问题，促进项目实施顺利开展，实现预期绩效目标。根据绩效事中监控情况，及时采取相关措施确保项目保质保量完成；根据事后绩效评价，对项目投入、过程及产出过程中存在的问题，以点带面进行原因分析，并举一反三，应用到类似项目。</w:t>
      </w:r>
    </w:p>
    <w:p w:rsidR="00D2267B" w:rsidRDefault="00910E05">
      <w:pPr>
        <w:pStyle w:val="ab"/>
        <w:numPr>
          <w:ilvl w:val="0"/>
          <w:numId w:val="21"/>
        </w:numPr>
        <w:ind w:firstLineChars="0"/>
        <w:rPr>
          <w:rFonts w:ascii="黑体" w:eastAsia="黑体" w:hAnsi="黑体"/>
        </w:rPr>
      </w:pPr>
      <w:r>
        <w:rPr>
          <w:rFonts w:ascii="黑体" w:eastAsia="黑体" w:hAnsi="黑体" w:hint="eastAsia"/>
        </w:rPr>
        <w:t>加强项目成本监控，发挥专项资金效益</w:t>
      </w:r>
    </w:p>
    <w:p w:rsidR="00D2267B" w:rsidRDefault="00910E05">
      <w:pPr>
        <w:ind w:firstLine="480"/>
      </w:pPr>
      <w:r>
        <w:rPr>
          <w:rFonts w:hint="eastAsia"/>
        </w:rPr>
        <w:t>石狮市第一中学在项目建设成本控制方面较为薄弱，未在钢筋、混凝土等材料上涨期间采取有效措施规避成本增加风险；工期延期，导致人工、水电等成本增加。石狮市第一中学应健全成本管理制度，加强成本管控，节约各种成本费用，充分发挥专项资金效益。</w:t>
      </w:r>
    </w:p>
    <w:p w:rsidR="00D2267B" w:rsidRDefault="00910E05">
      <w:pPr>
        <w:pStyle w:val="ab"/>
        <w:numPr>
          <w:ilvl w:val="0"/>
          <w:numId w:val="21"/>
        </w:numPr>
        <w:ind w:firstLineChars="0"/>
        <w:rPr>
          <w:rFonts w:ascii="黑体" w:eastAsia="黑体" w:hAnsi="黑体"/>
        </w:rPr>
      </w:pPr>
      <w:r>
        <w:rPr>
          <w:rFonts w:ascii="黑体" w:eastAsia="黑体" w:hAnsi="黑体" w:hint="eastAsia"/>
        </w:rPr>
        <w:t>设置项目明细科目，强化专项资金管理</w:t>
      </w:r>
    </w:p>
    <w:p w:rsidR="00D2267B" w:rsidRDefault="00910E05">
      <w:pPr>
        <w:pStyle w:val="ab"/>
        <w:ind w:firstLine="480"/>
        <w:rPr>
          <w:rFonts w:ascii="黑体" w:eastAsia="黑体" w:hAnsi="黑体"/>
        </w:rPr>
      </w:pPr>
      <w:r>
        <w:rPr>
          <w:rFonts w:hint="eastAsia"/>
        </w:rPr>
        <w:t>石狮市第一中学应强化专项资金管理，针对本项目设立专项或专门科目进行核算，便于专项资金核算。石狮市教育局应督促石狮市第一中学制定专项资金管理制度，加强专项资金使用监管，落实对违规使用专项资金的惩处措施，加大惩处力度。</w:t>
      </w:r>
    </w:p>
    <w:p w:rsidR="00D2267B" w:rsidRDefault="00910E05">
      <w:pPr>
        <w:pStyle w:val="ab"/>
        <w:numPr>
          <w:ilvl w:val="0"/>
          <w:numId w:val="21"/>
        </w:numPr>
        <w:ind w:firstLineChars="0"/>
        <w:rPr>
          <w:rFonts w:ascii="黑体" w:eastAsia="黑体" w:hAnsi="黑体"/>
        </w:rPr>
      </w:pPr>
      <w:r>
        <w:rPr>
          <w:rFonts w:ascii="黑体" w:eastAsia="黑体" w:hAnsi="黑体" w:hint="eastAsia"/>
        </w:rPr>
        <w:t>加强项目进度管理，确保项目按期完成</w:t>
      </w:r>
    </w:p>
    <w:p w:rsidR="00D2267B" w:rsidRDefault="00910E05">
      <w:pPr>
        <w:pStyle w:val="ab"/>
        <w:ind w:firstLine="480"/>
      </w:pPr>
      <w:r>
        <w:rPr>
          <w:rFonts w:hint="eastAsia"/>
        </w:rPr>
        <w:lastRenderedPageBreak/>
        <w:t>石狮市教育局和石狮市第一中学应在石狮市财政局的监督下，进一步加强项目实施的跟踪问责工作，对项目未按期完成原因从根本上进行分析。规范合同管理，严格按照项目施工计划跟踪项目进度，并及时按照合同约定追究施工方拖延工期责任，以促进施工方按期完成工程进度。</w:t>
      </w:r>
    </w:p>
    <w:p w:rsidR="00D2267B" w:rsidRDefault="00910E05">
      <w:pPr>
        <w:ind w:firstLine="480"/>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D2267B" w:rsidRDefault="00D2267B">
      <w:pPr>
        <w:ind w:firstLine="480"/>
      </w:pPr>
    </w:p>
    <w:p w:rsidR="00D2267B" w:rsidRDefault="00D2267B">
      <w:pPr>
        <w:ind w:firstLine="480"/>
      </w:pPr>
    </w:p>
    <w:p w:rsidR="00D2267B" w:rsidRDefault="00D2267B">
      <w:pPr>
        <w:ind w:firstLine="480"/>
      </w:pPr>
    </w:p>
    <w:p w:rsidR="00D2267B" w:rsidRDefault="00D2267B">
      <w:pPr>
        <w:ind w:firstLine="480"/>
      </w:pPr>
    </w:p>
    <w:p w:rsidR="00D2267B" w:rsidRDefault="00910E05">
      <w:pPr>
        <w:ind w:firstLineChars="0" w:firstLine="0"/>
      </w:pPr>
      <w:r>
        <w:rPr>
          <w:rFonts w:hint="eastAsia"/>
        </w:rPr>
        <w:t>附件一：</w:t>
      </w:r>
    </w:p>
    <w:p w:rsidR="00D2267B" w:rsidRDefault="00910E05">
      <w:pPr>
        <w:spacing w:line="0" w:lineRule="atLeast"/>
        <w:ind w:firstLineChars="0" w:firstLine="0"/>
        <w:jc w:val="center"/>
        <w:rPr>
          <w:b/>
          <w:sz w:val="32"/>
          <w:szCs w:val="32"/>
        </w:rPr>
      </w:pPr>
      <w:r>
        <w:rPr>
          <w:rFonts w:hint="eastAsia"/>
          <w:b/>
          <w:sz w:val="28"/>
          <w:szCs w:val="28"/>
        </w:rPr>
        <w:t>石狮市第一中学教学楼及实验中心楼群工程及配套设备</w:t>
      </w:r>
      <w:r>
        <w:rPr>
          <w:rFonts w:hint="eastAsia"/>
          <w:b/>
          <w:sz w:val="28"/>
          <w:szCs w:val="28"/>
        </w:rPr>
        <w:br/>
        <w:t>满意度调查问卷</w:t>
      </w:r>
    </w:p>
    <w:p w:rsidR="00D2267B" w:rsidRDefault="00D2267B">
      <w:pPr>
        <w:spacing w:line="240" w:lineRule="auto"/>
        <w:ind w:firstLineChars="0" w:firstLine="0"/>
      </w:pPr>
    </w:p>
    <w:p w:rsidR="00D2267B" w:rsidRDefault="00910E05">
      <w:pPr>
        <w:spacing w:line="240" w:lineRule="auto"/>
        <w:ind w:firstLineChars="0" w:firstLine="0"/>
      </w:pPr>
      <w:r>
        <w:rPr>
          <w:rFonts w:hint="eastAsia"/>
        </w:rPr>
        <w:t>石狮市第一中学教师、学生们：</w:t>
      </w:r>
    </w:p>
    <w:p w:rsidR="00D2267B" w:rsidRDefault="00910E05">
      <w:pPr>
        <w:ind w:firstLine="480"/>
      </w:pPr>
      <w:r>
        <w:rPr>
          <w:rFonts w:hint="eastAsia"/>
        </w:rPr>
        <w:t>您们好！</w:t>
      </w:r>
    </w:p>
    <w:p w:rsidR="00D2267B" w:rsidRDefault="00910E05">
      <w:pPr>
        <w:ind w:firstLine="480"/>
      </w:pPr>
      <w:r>
        <w:rPr>
          <w:rFonts w:hint="eastAsia"/>
        </w:rPr>
        <w:t>我们接受石狮市财政局委托，正在对石狮市第一中学教学楼及实验中心楼群工程及配套设备项目专项资金进行绩效评价，该专项资金主要用于石狮市第一中学教学楼及实验中心楼群工程建设。为了充分了解该项目的产出效益，现需进行该项目满意度调查（可匿名填写），敬请配合，不胜感谢！</w:t>
      </w:r>
    </w:p>
    <w:p w:rsidR="00D2267B" w:rsidRDefault="00910E05">
      <w:pPr>
        <w:ind w:firstLine="480"/>
      </w:pPr>
      <w:r>
        <w:rPr>
          <w:rFonts w:hint="eastAsia"/>
        </w:rPr>
        <w:t>致</w:t>
      </w:r>
    </w:p>
    <w:p w:rsidR="00D2267B" w:rsidRDefault="00910E05">
      <w:pPr>
        <w:ind w:firstLineChars="0" w:firstLine="0"/>
      </w:pPr>
      <w:r>
        <w:rPr>
          <w:rFonts w:hint="eastAsia"/>
        </w:rPr>
        <w:t>礼！</w:t>
      </w:r>
    </w:p>
    <w:p w:rsidR="00D2267B" w:rsidRDefault="00910E05">
      <w:pPr>
        <w:ind w:firstLineChars="1400" w:firstLine="3360"/>
      </w:pPr>
      <w:r>
        <w:rPr>
          <w:rFonts w:hint="eastAsia"/>
        </w:rPr>
        <w:t>福建征安会计师事务所（特殊普通合伙）</w:t>
      </w:r>
    </w:p>
    <w:p w:rsidR="00D2267B" w:rsidRDefault="00910E05">
      <w:pPr>
        <w:ind w:firstLine="480"/>
      </w:pPr>
      <w:r>
        <w:rPr>
          <w:rFonts w:hint="eastAsia"/>
        </w:rPr>
        <w:t xml:space="preserve">                                       2019年5月11日</w:t>
      </w:r>
    </w:p>
    <w:p w:rsidR="00D2267B" w:rsidRDefault="00D2267B">
      <w:pPr>
        <w:ind w:firstLine="480"/>
      </w:pPr>
    </w:p>
    <w:p w:rsidR="00D2267B" w:rsidRDefault="00910E05">
      <w:pPr>
        <w:spacing w:line="240" w:lineRule="auto"/>
        <w:ind w:firstLineChars="0" w:firstLine="0"/>
        <w:rPr>
          <w:rFonts w:ascii="仿宋" w:eastAsia="仿宋" w:hAnsi="仿宋" w:cs="仿宋"/>
          <w:szCs w:val="24"/>
        </w:rPr>
      </w:pPr>
      <w:r>
        <w:rPr>
          <w:rFonts w:ascii="仿宋" w:eastAsia="仿宋" w:hAnsi="仿宋" w:cs="仿宋" w:hint="eastAsia"/>
          <w:szCs w:val="24"/>
        </w:rPr>
        <w:t>姓名：性别：班级：</w:t>
      </w:r>
      <w:r>
        <w:rPr>
          <w:rFonts w:ascii="仿宋" w:eastAsia="仿宋" w:hAnsi="仿宋" w:cs="仿宋" w:hint="eastAsia"/>
          <w:szCs w:val="24"/>
        </w:rPr>
        <w:sym w:font="Wingdings 2" w:char="00A3"/>
      </w:r>
      <w:r>
        <w:rPr>
          <w:rFonts w:ascii="仿宋" w:eastAsia="仿宋" w:hAnsi="仿宋" w:cs="仿宋" w:hint="eastAsia"/>
          <w:szCs w:val="24"/>
        </w:rPr>
        <w:t>教师</w:t>
      </w:r>
      <w:r>
        <w:rPr>
          <w:rFonts w:ascii="仿宋" w:eastAsia="仿宋" w:hAnsi="仿宋" w:cs="仿宋" w:hint="eastAsia"/>
          <w:szCs w:val="24"/>
        </w:rPr>
        <w:sym w:font="Wingdings 2" w:char="00A3"/>
      </w:r>
      <w:r>
        <w:rPr>
          <w:rFonts w:ascii="仿宋" w:eastAsia="仿宋" w:hAnsi="仿宋" w:cs="仿宋" w:hint="eastAsia"/>
          <w:szCs w:val="24"/>
        </w:rPr>
        <w:t>学生填写日期：年月日</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5396"/>
        <w:gridCol w:w="858"/>
        <w:gridCol w:w="865"/>
        <w:gridCol w:w="996"/>
      </w:tblGrid>
      <w:tr w:rsidR="00D2267B">
        <w:trPr>
          <w:trHeight w:val="450"/>
          <w:jc w:val="center"/>
        </w:trPr>
        <w:tc>
          <w:tcPr>
            <w:tcW w:w="624" w:type="dxa"/>
            <w:vAlign w:val="center"/>
          </w:tcPr>
          <w:p w:rsidR="00D2267B" w:rsidRDefault="00910E05">
            <w:pPr>
              <w:spacing w:line="0" w:lineRule="atLeast"/>
              <w:ind w:firstLineChars="0" w:firstLine="0"/>
              <w:jc w:val="center"/>
              <w:rPr>
                <w:rFonts w:ascii="仿宋" w:eastAsia="仿宋" w:hAnsi="仿宋" w:cs="仿宋"/>
                <w:szCs w:val="24"/>
              </w:rPr>
            </w:pPr>
            <w:r>
              <w:rPr>
                <w:rFonts w:ascii="仿宋" w:eastAsia="仿宋" w:hAnsi="仿宋" w:cs="仿宋" w:hint="eastAsia"/>
                <w:szCs w:val="24"/>
              </w:rPr>
              <w:t>序号</w:t>
            </w:r>
          </w:p>
        </w:tc>
        <w:tc>
          <w:tcPr>
            <w:tcW w:w="5396" w:type="dxa"/>
            <w:vAlign w:val="center"/>
          </w:tcPr>
          <w:p w:rsidR="00D2267B" w:rsidRDefault="00910E05">
            <w:pPr>
              <w:spacing w:line="0" w:lineRule="atLeast"/>
              <w:ind w:firstLineChars="0" w:firstLine="0"/>
              <w:jc w:val="center"/>
              <w:rPr>
                <w:rFonts w:ascii="仿宋" w:eastAsia="仿宋" w:hAnsi="仿宋" w:cs="仿宋"/>
                <w:szCs w:val="24"/>
              </w:rPr>
            </w:pPr>
            <w:r>
              <w:rPr>
                <w:rFonts w:ascii="仿宋" w:eastAsia="仿宋" w:hAnsi="仿宋" w:cs="仿宋" w:hint="eastAsia"/>
                <w:szCs w:val="24"/>
              </w:rPr>
              <w:t>调查项目</w:t>
            </w:r>
          </w:p>
        </w:tc>
        <w:tc>
          <w:tcPr>
            <w:tcW w:w="858" w:type="dxa"/>
            <w:vAlign w:val="center"/>
          </w:tcPr>
          <w:p w:rsidR="00D2267B" w:rsidRDefault="00910E05">
            <w:pPr>
              <w:spacing w:line="0" w:lineRule="atLeast"/>
              <w:ind w:firstLineChars="0" w:firstLine="0"/>
              <w:jc w:val="center"/>
              <w:rPr>
                <w:rFonts w:ascii="仿宋" w:eastAsia="仿宋" w:hAnsi="仿宋" w:cs="仿宋"/>
                <w:szCs w:val="24"/>
              </w:rPr>
            </w:pPr>
            <w:r>
              <w:rPr>
                <w:rFonts w:ascii="仿宋" w:eastAsia="仿宋" w:hAnsi="仿宋" w:cs="仿宋" w:hint="eastAsia"/>
                <w:szCs w:val="24"/>
              </w:rPr>
              <w:t>标准分数</w:t>
            </w:r>
          </w:p>
        </w:tc>
        <w:tc>
          <w:tcPr>
            <w:tcW w:w="865" w:type="dxa"/>
            <w:vAlign w:val="center"/>
          </w:tcPr>
          <w:p w:rsidR="00D2267B" w:rsidRDefault="00910E05">
            <w:pPr>
              <w:spacing w:line="0" w:lineRule="atLeast"/>
              <w:ind w:firstLineChars="0" w:firstLine="0"/>
              <w:jc w:val="center"/>
              <w:rPr>
                <w:rFonts w:ascii="仿宋" w:eastAsia="仿宋" w:hAnsi="仿宋" w:cs="仿宋"/>
                <w:szCs w:val="24"/>
              </w:rPr>
            </w:pPr>
            <w:r>
              <w:rPr>
                <w:rFonts w:ascii="仿宋" w:eastAsia="仿宋" w:hAnsi="仿宋" w:cs="仿宋" w:hint="eastAsia"/>
                <w:szCs w:val="24"/>
              </w:rPr>
              <w:t>得分</w:t>
            </w:r>
          </w:p>
        </w:tc>
        <w:tc>
          <w:tcPr>
            <w:tcW w:w="996" w:type="dxa"/>
            <w:vAlign w:val="center"/>
          </w:tcPr>
          <w:p w:rsidR="00D2267B" w:rsidRDefault="00910E05">
            <w:pPr>
              <w:spacing w:line="0" w:lineRule="atLeast"/>
              <w:ind w:firstLineChars="0" w:firstLine="0"/>
              <w:jc w:val="center"/>
              <w:rPr>
                <w:rFonts w:ascii="仿宋" w:eastAsia="仿宋" w:hAnsi="仿宋" w:cs="仿宋"/>
                <w:szCs w:val="24"/>
              </w:rPr>
            </w:pPr>
            <w:r>
              <w:rPr>
                <w:rFonts w:ascii="仿宋" w:eastAsia="仿宋" w:hAnsi="仿宋" w:cs="仿宋" w:hint="eastAsia"/>
                <w:szCs w:val="24"/>
              </w:rPr>
              <w:t>备注</w:t>
            </w:r>
          </w:p>
        </w:tc>
      </w:tr>
      <w:tr w:rsidR="00D2267B">
        <w:trPr>
          <w:trHeight w:hRule="exact" w:val="567"/>
          <w:jc w:val="center"/>
        </w:trPr>
        <w:tc>
          <w:tcPr>
            <w:tcW w:w="624" w:type="dxa"/>
            <w:vAlign w:val="center"/>
          </w:tcPr>
          <w:p w:rsidR="00D2267B" w:rsidRDefault="00910E05">
            <w:pPr>
              <w:spacing w:line="0" w:lineRule="atLeast"/>
              <w:ind w:firstLineChars="0" w:firstLine="0"/>
              <w:jc w:val="center"/>
              <w:rPr>
                <w:rFonts w:ascii="仿宋" w:eastAsia="仿宋" w:hAnsi="仿宋" w:cs="仿宋"/>
                <w:szCs w:val="24"/>
              </w:rPr>
            </w:pPr>
            <w:r>
              <w:rPr>
                <w:rFonts w:ascii="仿宋" w:eastAsia="仿宋" w:hAnsi="仿宋" w:cs="仿宋" w:hint="eastAsia"/>
                <w:szCs w:val="24"/>
              </w:rPr>
              <w:t>1</w:t>
            </w:r>
          </w:p>
        </w:tc>
        <w:tc>
          <w:tcPr>
            <w:tcW w:w="5396" w:type="dxa"/>
            <w:vAlign w:val="center"/>
          </w:tcPr>
          <w:p w:rsidR="00D2267B" w:rsidRDefault="00910E05">
            <w:pPr>
              <w:spacing w:line="0" w:lineRule="atLeast"/>
              <w:ind w:firstLineChars="0" w:firstLine="0"/>
              <w:jc w:val="left"/>
              <w:rPr>
                <w:rFonts w:ascii="仿宋" w:eastAsia="仿宋" w:hAnsi="仿宋" w:cs="仿宋"/>
                <w:szCs w:val="24"/>
              </w:rPr>
            </w:pPr>
            <w:r>
              <w:rPr>
                <w:rFonts w:ascii="仿宋" w:eastAsia="仿宋" w:hAnsi="仿宋" w:cs="仿宋" w:hint="eastAsia"/>
                <w:szCs w:val="24"/>
              </w:rPr>
              <w:t>教学楼及实验中心楼群的总体布局是否满意？</w:t>
            </w:r>
          </w:p>
        </w:tc>
        <w:tc>
          <w:tcPr>
            <w:tcW w:w="858" w:type="dxa"/>
            <w:vAlign w:val="center"/>
          </w:tcPr>
          <w:p w:rsidR="00D2267B" w:rsidRDefault="00910E05">
            <w:pPr>
              <w:spacing w:line="0" w:lineRule="atLeast"/>
              <w:ind w:firstLineChars="0" w:firstLine="0"/>
              <w:jc w:val="center"/>
              <w:rPr>
                <w:rFonts w:ascii="仿宋" w:eastAsia="仿宋" w:hAnsi="仿宋" w:cs="仿宋"/>
                <w:szCs w:val="24"/>
              </w:rPr>
            </w:pPr>
            <w:r>
              <w:rPr>
                <w:rFonts w:ascii="仿宋" w:eastAsia="仿宋" w:hAnsi="仿宋" w:cs="仿宋" w:hint="eastAsia"/>
                <w:szCs w:val="24"/>
              </w:rPr>
              <w:t>10</w:t>
            </w:r>
          </w:p>
        </w:tc>
        <w:tc>
          <w:tcPr>
            <w:tcW w:w="865" w:type="dxa"/>
            <w:vAlign w:val="center"/>
          </w:tcPr>
          <w:p w:rsidR="00D2267B" w:rsidRDefault="00D2267B">
            <w:pPr>
              <w:spacing w:line="0" w:lineRule="atLeast"/>
              <w:ind w:firstLineChars="0" w:firstLine="0"/>
              <w:jc w:val="center"/>
              <w:rPr>
                <w:rFonts w:ascii="仿宋" w:eastAsia="仿宋" w:hAnsi="仿宋" w:cs="仿宋"/>
                <w:szCs w:val="24"/>
              </w:rPr>
            </w:pPr>
          </w:p>
        </w:tc>
        <w:tc>
          <w:tcPr>
            <w:tcW w:w="996" w:type="dxa"/>
            <w:vAlign w:val="center"/>
          </w:tcPr>
          <w:p w:rsidR="00D2267B" w:rsidRDefault="00D2267B">
            <w:pPr>
              <w:spacing w:line="0" w:lineRule="atLeast"/>
              <w:ind w:firstLineChars="0" w:firstLine="0"/>
              <w:jc w:val="center"/>
              <w:rPr>
                <w:rFonts w:ascii="仿宋" w:eastAsia="仿宋" w:hAnsi="仿宋" w:cs="仿宋"/>
                <w:szCs w:val="24"/>
              </w:rPr>
            </w:pPr>
          </w:p>
        </w:tc>
      </w:tr>
      <w:tr w:rsidR="00D2267B">
        <w:trPr>
          <w:trHeight w:hRule="exact" w:val="707"/>
          <w:jc w:val="center"/>
        </w:trPr>
        <w:tc>
          <w:tcPr>
            <w:tcW w:w="624" w:type="dxa"/>
            <w:vAlign w:val="center"/>
          </w:tcPr>
          <w:p w:rsidR="00D2267B" w:rsidRDefault="00910E05">
            <w:pPr>
              <w:spacing w:line="0" w:lineRule="atLeast"/>
              <w:ind w:firstLineChars="0" w:firstLine="0"/>
              <w:jc w:val="center"/>
              <w:rPr>
                <w:rFonts w:ascii="仿宋" w:eastAsia="仿宋" w:hAnsi="仿宋" w:cs="仿宋"/>
                <w:szCs w:val="24"/>
              </w:rPr>
            </w:pPr>
            <w:r>
              <w:rPr>
                <w:rFonts w:ascii="仿宋" w:eastAsia="仿宋" w:hAnsi="仿宋" w:cs="仿宋" w:hint="eastAsia"/>
                <w:szCs w:val="24"/>
              </w:rPr>
              <w:t>2</w:t>
            </w:r>
          </w:p>
        </w:tc>
        <w:tc>
          <w:tcPr>
            <w:tcW w:w="5396" w:type="dxa"/>
            <w:vAlign w:val="center"/>
          </w:tcPr>
          <w:p w:rsidR="00D2267B" w:rsidRDefault="00910E05">
            <w:pPr>
              <w:spacing w:line="0" w:lineRule="atLeast"/>
              <w:ind w:firstLineChars="0" w:firstLine="0"/>
              <w:jc w:val="left"/>
              <w:rPr>
                <w:rFonts w:ascii="仿宋" w:eastAsia="仿宋" w:hAnsi="仿宋" w:cs="仿宋"/>
                <w:szCs w:val="24"/>
              </w:rPr>
            </w:pPr>
            <w:r>
              <w:rPr>
                <w:rFonts w:ascii="仿宋" w:eastAsia="仿宋" w:hAnsi="仿宋" w:cs="仿宋" w:hint="eastAsia"/>
                <w:szCs w:val="24"/>
              </w:rPr>
              <w:t>教学楼及实验中心楼群是否存在质量问题，如漏水、裂缝、墙面砖脱落等？</w:t>
            </w:r>
          </w:p>
        </w:tc>
        <w:tc>
          <w:tcPr>
            <w:tcW w:w="858" w:type="dxa"/>
            <w:vAlign w:val="center"/>
          </w:tcPr>
          <w:p w:rsidR="00D2267B" w:rsidRDefault="00910E05">
            <w:pPr>
              <w:spacing w:line="0" w:lineRule="atLeast"/>
              <w:ind w:firstLineChars="0" w:firstLine="0"/>
              <w:jc w:val="center"/>
              <w:rPr>
                <w:rFonts w:ascii="仿宋" w:eastAsia="仿宋" w:hAnsi="仿宋" w:cs="仿宋"/>
                <w:szCs w:val="24"/>
              </w:rPr>
            </w:pPr>
            <w:r>
              <w:rPr>
                <w:rFonts w:ascii="仿宋" w:eastAsia="仿宋" w:hAnsi="仿宋" w:cs="仿宋" w:hint="eastAsia"/>
                <w:szCs w:val="24"/>
              </w:rPr>
              <w:t>10</w:t>
            </w:r>
          </w:p>
        </w:tc>
        <w:tc>
          <w:tcPr>
            <w:tcW w:w="865" w:type="dxa"/>
            <w:vAlign w:val="center"/>
          </w:tcPr>
          <w:p w:rsidR="00D2267B" w:rsidRDefault="00D2267B">
            <w:pPr>
              <w:spacing w:line="0" w:lineRule="atLeast"/>
              <w:ind w:firstLineChars="0" w:firstLine="0"/>
              <w:jc w:val="center"/>
              <w:rPr>
                <w:rFonts w:ascii="仿宋" w:eastAsia="仿宋" w:hAnsi="仿宋" w:cs="仿宋"/>
                <w:szCs w:val="24"/>
              </w:rPr>
            </w:pPr>
          </w:p>
        </w:tc>
        <w:tc>
          <w:tcPr>
            <w:tcW w:w="996" w:type="dxa"/>
            <w:vAlign w:val="center"/>
          </w:tcPr>
          <w:p w:rsidR="00D2267B" w:rsidRDefault="00D2267B">
            <w:pPr>
              <w:spacing w:line="0" w:lineRule="atLeast"/>
              <w:ind w:firstLineChars="0" w:firstLine="0"/>
              <w:jc w:val="center"/>
              <w:rPr>
                <w:rFonts w:ascii="仿宋" w:eastAsia="仿宋" w:hAnsi="仿宋" w:cs="仿宋"/>
                <w:szCs w:val="24"/>
              </w:rPr>
            </w:pPr>
          </w:p>
        </w:tc>
      </w:tr>
      <w:tr w:rsidR="00D2267B">
        <w:trPr>
          <w:trHeight w:hRule="exact" w:val="627"/>
          <w:jc w:val="center"/>
        </w:trPr>
        <w:tc>
          <w:tcPr>
            <w:tcW w:w="624" w:type="dxa"/>
            <w:vAlign w:val="center"/>
          </w:tcPr>
          <w:p w:rsidR="00D2267B" w:rsidRDefault="00910E05">
            <w:pPr>
              <w:spacing w:line="0" w:lineRule="atLeast"/>
              <w:ind w:firstLineChars="0" w:firstLine="0"/>
              <w:jc w:val="center"/>
              <w:rPr>
                <w:rFonts w:ascii="仿宋" w:eastAsia="仿宋" w:hAnsi="仿宋" w:cs="仿宋"/>
                <w:szCs w:val="24"/>
              </w:rPr>
            </w:pPr>
            <w:r>
              <w:rPr>
                <w:rFonts w:ascii="仿宋" w:eastAsia="仿宋" w:hAnsi="仿宋" w:cs="仿宋" w:hint="eastAsia"/>
                <w:szCs w:val="24"/>
              </w:rPr>
              <w:t>3</w:t>
            </w:r>
          </w:p>
        </w:tc>
        <w:tc>
          <w:tcPr>
            <w:tcW w:w="5396" w:type="dxa"/>
            <w:vAlign w:val="center"/>
          </w:tcPr>
          <w:p w:rsidR="00D2267B" w:rsidRDefault="00910E05">
            <w:pPr>
              <w:spacing w:line="0" w:lineRule="atLeast"/>
              <w:ind w:firstLineChars="0" w:firstLine="0"/>
              <w:jc w:val="left"/>
              <w:rPr>
                <w:rFonts w:ascii="仿宋" w:eastAsia="仿宋" w:hAnsi="仿宋" w:cs="仿宋"/>
                <w:szCs w:val="24"/>
              </w:rPr>
            </w:pPr>
            <w:r>
              <w:rPr>
                <w:rFonts w:ascii="仿宋" w:eastAsia="仿宋" w:hAnsi="仿宋" w:cs="仿宋" w:hint="eastAsia"/>
                <w:szCs w:val="24"/>
              </w:rPr>
              <w:t>教学楼及实验中心楼群是否改善办学条件，教室宽敞明亮？</w:t>
            </w:r>
          </w:p>
        </w:tc>
        <w:tc>
          <w:tcPr>
            <w:tcW w:w="858" w:type="dxa"/>
            <w:vAlign w:val="center"/>
          </w:tcPr>
          <w:p w:rsidR="00D2267B" w:rsidRDefault="00910E05">
            <w:pPr>
              <w:spacing w:line="0" w:lineRule="atLeast"/>
              <w:ind w:firstLineChars="0" w:firstLine="0"/>
              <w:jc w:val="center"/>
              <w:rPr>
                <w:rFonts w:ascii="仿宋" w:eastAsia="仿宋" w:hAnsi="仿宋" w:cs="仿宋"/>
                <w:szCs w:val="24"/>
              </w:rPr>
            </w:pPr>
            <w:r>
              <w:rPr>
                <w:rFonts w:ascii="仿宋" w:eastAsia="仿宋" w:hAnsi="仿宋" w:cs="仿宋" w:hint="eastAsia"/>
                <w:szCs w:val="24"/>
              </w:rPr>
              <w:t>10</w:t>
            </w:r>
          </w:p>
        </w:tc>
        <w:tc>
          <w:tcPr>
            <w:tcW w:w="865" w:type="dxa"/>
            <w:vAlign w:val="center"/>
          </w:tcPr>
          <w:p w:rsidR="00D2267B" w:rsidRDefault="00D2267B">
            <w:pPr>
              <w:spacing w:line="0" w:lineRule="atLeast"/>
              <w:ind w:firstLineChars="0" w:firstLine="0"/>
              <w:jc w:val="center"/>
              <w:rPr>
                <w:rFonts w:ascii="仿宋" w:eastAsia="仿宋" w:hAnsi="仿宋" w:cs="仿宋"/>
                <w:szCs w:val="24"/>
              </w:rPr>
            </w:pPr>
          </w:p>
        </w:tc>
        <w:tc>
          <w:tcPr>
            <w:tcW w:w="996" w:type="dxa"/>
            <w:vAlign w:val="center"/>
          </w:tcPr>
          <w:p w:rsidR="00D2267B" w:rsidRDefault="00D2267B">
            <w:pPr>
              <w:spacing w:line="0" w:lineRule="atLeast"/>
              <w:ind w:firstLineChars="0" w:firstLine="0"/>
              <w:jc w:val="center"/>
              <w:rPr>
                <w:rFonts w:ascii="仿宋" w:eastAsia="仿宋" w:hAnsi="仿宋" w:cs="仿宋"/>
                <w:szCs w:val="24"/>
              </w:rPr>
            </w:pPr>
          </w:p>
        </w:tc>
      </w:tr>
      <w:tr w:rsidR="00D2267B">
        <w:trPr>
          <w:trHeight w:hRule="exact" w:val="707"/>
          <w:jc w:val="center"/>
        </w:trPr>
        <w:tc>
          <w:tcPr>
            <w:tcW w:w="624" w:type="dxa"/>
            <w:vAlign w:val="center"/>
          </w:tcPr>
          <w:p w:rsidR="00D2267B" w:rsidRDefault="00910E05">
            <w:pPr>
              <w:spacing w:line="0" w:lineRule="atLeast"/>
              <w:ind w:firstLineChars="0" w:firstLine="0"/>
              <w:jc w:val="center"/>
              <w:rPr>
                <w:rFonts w:ascii="仿宋" w:eastAsia="仿宋" w:hAnsi="仿宋" w:cs="仿宋"/>
                <w:szCs w:val="24"/>
              </w:rPr>
            </w:pPr>
            <w:r>
              <w:rPr>
                <w:rFonts w:ascii="仿宋" w:eastAsia="仿宋" w:hAnsi="仿宋" w:cs="仿宋" w:hint="eastAsia"/>
                <w:szCs w:val="24"/>
              </w:rPr>
              <w:lastRenderedPageBreak/>
              <w:t>4</w:t>
            </w:r>
          </w:p>
        </w:tc>
        <w:tc>
          <w:tcPr>
            <w:tcW w:w="5396" w:type="dxa"/>
            <w:vAlign w:val="center"/>
          </w:tcPr>
          <w:p w:rsidR="00D2267B" w:rsidRDefault="00910E05">
            <w:pPr>
              <w:spacing w:line="0" w:lineRule="atLeast"/>
              <w:ind w:firstLineChars="0" w:firstLine="0"/>
              <w:jc w:val="left"/>
              <w:rPr>
                <w:rFonts w:ascii="仿宋" w:eastAsia="仿宋" w:hAnsi="仿宋" w:cs="仿宋"/>
                <w:szCs w:val="24"/>
              </w:rPr>
            </w:pPr>
            <w:r>
              <w:rPr>
                <w:rFonts w:ascii="仿宋" w:eastAsia="仿宋" w:hAnsi="仿宋" w:cs="仿宋" w:hint="eastAsia"/>
                <w:szCs w:val="24"/>
              </w:rPr>
              <w:t>教学楼及实验中心楼群是否有利于提供学生良好的学习环境？</w:t>
            </w:r>
          </w:p>
        </w:tc>
        <w:tc>
          <w:tcPr>
            <w:tcW w:w="858" w:type="dxa"/>
            <w:vAlign w:val="center"/>
          </w:tcPr>
          <w:p w:rsidR="00D2267B" w:rsidRDefault="00910E05">
            <w:pPr>
              <w:spacing w:line="0" w:lineRule="atLeast"/>
              <w:ind w:firstLineChars="0" w:firstLine="0"/>
              <w:jc w:val="center"/>
              <w:rPr>
                <w:rFonts w:ascii="仿宋" w:eastAsia="仿宋" w:hAnsi="仿宋" w:cs="仿宋"/>
                <w:szCs w:val="24"/>
              </w:rPr>
            </w:pPr>
            <w:r>
              <w:rPr>
                <w:rFonts w:ascii="仿宋" w:eastAsia="仿宋" w:hAnsi="仿宋" w:cs="仿宋" w:hint="eastAsia"/>
                <w:szCs w:val="24"/>
              </w:rPr>
              <w:t>10</w:t>
            </w:r>
          </w:p>
        </w:tc>
        <w:tc>
          <w:tcPr>
            <w:tcW w:w="865" w:type="dxa"/>
            <w:vAlign w:val="center"/>
          </w:tcPr>
          <w:p w:rsidR="00D2267B" w:rsidRDefault="00D2267B">
            <w:pPr>
              <w:spacing w:line="0" w:lineRule="atLeast"/>
              <w:ind w:firstLineChars="0" w:firstLine="0"/>
              <w:jc w:val="center"/>
              <w:rPr>
                <w:rFonts w:ascii="仿宋" w:eastAsia="仿宋" w:hAnsi="仿宋" w:cs="仿宋"/>
                <w:szCs w:val="24"/>
              </w:rPr>
            </w:pPr>
          </w:p>
        </w:tc>
        <w:tc>
          <w:tcPr>
            <w:tcW w:w="996" w:type="dxa"/>
            <w:vAlign w:val="center"/>
          </w:tcPr>
          <w:p w:rsidR="00D2267B" w:rsidRDefault="00D2267B">
            <w:pPr>
              <w:spacing w:line="0" w:lineRule="atLeast"/>
              <w:ind w:firstLineChars="0" w:firstLine="0"/>
              <w:jc w:val="center"/>
              <w:rPr>
                <w:rFonts w:ascii="仿宋" w:eastAsia="仿宋" w:hAnsi="仿宋" w:cs="仿宋"/>
                <w:szCs w:val="24"/>
              </w:rPr>
            </w:pPr>
          </w:p>
        </w:tc>
      </w:tr>
      <w:tr w:rsidR="00D2267B">
        <w:trPr>
          <w:trHeight w:hRule="exact" w:val="567"/>
          <w:jc w:val="center"/>
        </w:trPr>
        <w:tc>
          <w:tcPr>
            <w:tcW w:w="624" w:type="dxa"/>
            <w:vAlign w:val="center"/>
          </w:tcPr>
          <w:p w:rsidR="00D2267B" w:rsidRDefault="00910E05">
            <w:pPr>
              <w:spacing w:line="0" w:lineRule="atLeast"/>
              <w:ind w:firstLineChars="0" w:firstLine="0"/>
              <w:jc w:val="center"/>
              <w:rPr>
                <w:rFonts w:ascii="仿宋" w:eastAsia="仿宋" w:hAnsi="仿宋" w:cs="仿宋"/>
                <w:szCs w:val="24"/>
              </w:rPr>
            </w:pPr>
            <w:r>
              <w:rPr>
                <w:rFonts w:ascii="仿宋" w:eastAsia="仿宋" w:hAnsi="仿宋" w:cs="仿宋" w:hint="eastAsia"/>
                <w:szCs w:val="24"/>
              </w:rPr>
              <w:t>5</w:t>
            </w:r>
          </w:p>
        </w:tc>
        <w:tc>
          <w:tcPr>
            <w:tcW w:w="5396" w:type="dxa"/>
            <w:vAlign w:val="center"/>
          </w:tcPr>
          <w:p w:rsidR="00D2267B" w:rsidRDefault="00910E05">
            <w:pPr>
              <w:spacing w:line="0" w:lineRule="atLeast"/>
              <w:ind w:firstLineChars="0" w:firstLine="0"/>
              <w:jc w:val="left"/>
              <w:rPr>
                <w:rFonts w:ascii="仿宋" w:eastAsia="仿宋" w:hAnsi="仿宋" w:cs="仿宋"/>
                <w:szCs w:val="24"/>
              </w:rPr>
            </w:pPr>
            <w:r>
              <w:rPr>
                <w:rFonts w:ascii="仿宋" w:eastAsia="仿宋" w:hAnsi="仿宋" w:cs="仿宋" w:hint="eastAsia"/>
                <w:szCs w:val="24"/>
              </w:rPr>
              <w:t>教学楼及实验中心楼群内部及周边绿化效果如何？</w:t>
            </w:r>
          </w:p>
        </w:tc>
        <w:tc>
          <w:tcPr>
            <w:tcW w:w="858" w:type="dxa"/>
            <w:vAlign w:val="center"/>
          </w:tcPr>
          <w:p w:rsidR="00D2267B" w:rsidRDefault="00910E05">
            <w:pPr>
              <w:spacing w:line="0" w:lineRule="atLeast"/>
              <w:ind w:firstLineChars="0" w:firstLine="0"/>
              <w:jc w:val="center"/>
              <w:rPr>
                <w:rFonts w:ascii="仿宋" w:eastAsia="仿宋" w:hAnsi="仿宋" w:cs="仿宋"/>
                <w:szCs w:val="24"/>
              </w:rPr>
            </w:pPr>
            <w:r>
              <w:rPr>
                <w:rFonts w:ascii="仿宋" w:eastAsia="仿宋" w:hAnsi="仿宋" w:cs="仿宋" w:hint="eastAsia"/>
                <w:szCs w:val="24"/>
              </w:rPr>
              <w:t>10</w:t>
            </w:r>
          </w:p>
        </w:tc>
        <w:tc>
          <w:tcPr>
            <w:tcW w:w="865" w:type="dxa"/>
            <w:vAlign w:val="center"/>
          </w:tcPr>
          <w:p w:rsidR="00D2267B" w:rsidRDefault="00D2267B">
            <w:pPr>
              <w:spacing w:line="0" w:lineRule="atLeast"/>
              <w:ind w:firstLineChars="0" w:firstLine="0"/>
              <w:jc w:val="center"/>
              <w:rPr>
                <w:rFonts w:ascii="仿宋" w:eastAsia="仿宋" w:hAnsi="仿宋" w:cs="仿宋"/>
                <w:szCs w:val="24"/>
              </w:rPr>
            </w:pPr>
          </w:p>
        </w:tc>
        <w:tc>
          <w:tcPr>
            <w:tcW w:w="996" w:type="dxa"/>
            <w:vAlign w:val="center"/>
          </w:tcPr>
          <w:p w:rsidR="00D2267B" w:rsidRDefault="00D2267B">
            <w:pPr>
              <w:spacing w:line="0" w:lineRule="atLeast"/>
              <w:ind w:firstLineChars="0" w:firstLine="0"/>
              <w:jc w:val="center"/>
              <w:rPr>
                <w:rFonts w:ascii="仿宋" w:eastAsia="仿宋" w:hAnsi="仿宋" w:cs="仿宋"/>
                <w:szCs w:val="24"/>
              </w:rPr>
            </w:pPr>
          </w:p>
        </w:tc>
      </w:tr>
      <w:tr w:rsidR="00D2267B">
        <w:trPr>
          <w:trHeight w:hRule="exact" w:val="637"/>
          <w:jc w:val="center"/>
        </w:trPr>
        <w:tc>
          <w:tcPr>
            <w:tcW w:w="624" w:type="dxa"/>
            <w:vAlign w:val="center"/>
          </w:tcPr>
          <w:p w:rsidR="00D2267B" w:rsidRDefault="00910E05">
            <w:pPr>
              <w:spacing w:line="0" w:lineRule="atLeast"/>
              <w:ind w:firstLineChars="0" w:firstLine="0"/>
              <w:jc w:val="center"/>
              <w:rPr>
                <w:rFonts w:ascii="仿宋" w:eastAsia="仿宋" w:hAnsi="仿宋" w:cs="仿宋"/>
                <w:szCs w:val="24"/>
              </w:rPr>
            </w:pPr>
            <w:r>
              <w:rPr>
                <w:rFonts w:ascii="仿宋" w:eastAsia="仿宋" w:hAnsi="仿宋" w:cs="仿宋" w:hint="eastAsia"/>
                <w:szCs w:val="24"/>
              </w:rPr>
              <w:t>6</w:t>
            </w:r>
          </w:p>
        </w:tc>
        <w:tc>
          <w:tcPr>
            <w:tcW w:w="5396" w:type="dxa"/>
            <w:vAlign w:val="center"/>
          </w:tcPr>
          <w:p w:rsidR="00D2267B" w:rsidRDefault="00910E05">
            <w:pPr>
              <w:spacing w:line="0" w:lineRule="atLeast"/>
              <w:ind w:firstLineChars="0" w:firstLine="0"/>
              <w:jc w:val="left"/>
              <w:rPr>
                <w:rFonts w:ascii="仿宋" w:eastAsia="仿宋" w:hAnsi="仿宋" w:cs="仿宋"/>
                <w:szCs w:val="24"/>
              </w:rPr>
            </w:pPr>
            <w:r>
              <w:rPr>
                <w:rFonts w:ascii="仿宋" w:eastAsia="仿宋" w:hAnsi="仿宋" w:cs="仿宋" w:hint="eastAsia"/>
                <w:szCs w:val="24"/>
              </w:rPr>
              <w:t>教学楼及实验中心楼群是否有利于丰富学生课余生活？</w:t>
            </w:r>
          </w:p>
        </w:tc>
        <w:tc>
          <w:tcPr>
            <w:tcW w:w="858" w:type="dxa"/>
            <w:vAlign w:val="center"/>
          </w:tcPr>
          <w:p w:rsidR="00D2267B" w:rsidRDefault="00910E05">
            <w:pPr>
              <w:spacing w:line="0" w:lineRule="atLeast"/>
              <w:ind w:firstLineChars="0" w:firstLine="0"/>
              <w:jc w:val="center"/>
              <w:rPr>
                <w:rFonts w:ascii="仿宋" w:eastAsia="仿宋" w:hAnsi="仿宋" w:cs="仿宋"/>
                <w:szCs w:val="24"/>
              </w:rPr>
            </w:pPr>
            <w:r>
              <w:rPr>
                <w:rFonts w:ascii="仿宋" w:eastAsia="仿宋" w:hAnsi="仿宋" w:cs="仿宋" w:hint="eastAsia"/>
                <w:szCs w:val="24"/>
              </w:rPr>
              <w:t>10</w:t>
            </w:r>
          </w:p>
        </w:tc>
        <w:tc>
          <w:tcPr>
            <w:tcW w:w="865" w:type="dxa"/>
            <w:vAlign w:val="center"/>
          </w:tcPr>
          <w:p w:rsidR="00D2267B" w:rsidRDefault="00D2267B">
            <w:pPr>
              <w:spacing w:line="0" w:lineRule="atLeast"/>
              <w:ind w:firstLineChars="0" w:firstLine="0"/>
              <w:jc w:val="center"/>
              <w:rPr>
                <w:rFonts w:ascii="仿宋" w:eastAsia="仿宋" w:hAnsi="仿宋" w:cs="仿宋"/>
                <w:szCs w:val="24"/>
              </w:rPr>
            </w:pPr>
          </w:p>
        </w:tc>
        <w:tc>
          <w:tcPr>
            <w:tcW w:w="996" w:type="dxa"/>
            <w:vAlign w:val="center"/>
          </w:tcPr>
          <w:p w:rsidR="00D2267B" w:rsidRDefault="00D2267B">
            <w:pPr>
              <w:spacing w:line="0" w:lineRule="atLeast"/>
              <w:ind w:firstLineChars="0" w:firstLine="0"/>
              <w:jc w:val="center"/>
              <w:rPr>
                <w:rFonts w:ascii="仿宋" w:eastAsia="仿宋" w:hAnsi="仿宋" w:cs="仿宋"/>
                <w:szCs w:val="24"/>
              </w:rPr>
            </w:pPr>
          </w:p>
        </w:tc>
      </w:tr>
      <w:tr w:rsidR="00D2267B">
        <w:trPr>
          <w:trHeight w:hRule="exact" w:val="667"/>
          <w:jc w:val="center"/>
        </w:trPr>
        <w:tc>
          <w:tcPr>
            <w:tcW w:w="624" w:type="dxa"/>
            <w:vAlign w:val="center"/>
          </w:tcPr>
          <w:p w:rsidR="00D2267B" w:rsidRDefault="00910E05">
            <w:pPr>
              <w:spacing w:line="0" w:lineRule="atLeast"/>
              <w:ind w:firstLineChars="0" w:firstLine="0"/>
              <w:jc w:val="center"/>
              <w:rPr>
                <w:rFonts w:ascii="仿宋" w:eastAsia="仿宋" w:hAnsi="仿宋" w:cs="仿宋"/>
                <w:szCs w:val="24"/>
              </w:rPr>
            </w:pPr>
            <w:r>
              <w:rPr>
                <w:rFonts w:ascii="仿宋" w:eastAsia="仿宋" w:hAnsi="仿宋" w:cs="仿宋" w:hint="eastAsia"/>
                <w:szCs w:val="24"/>
              </w:rPr>
              <w:t>7</w:t>
            </w:r>
          </w:p>
        </w:tc>
        <w:tc>
          <w:tcPr>
            <w:tcW w:w="5396" w:type="dxa"/>
            <w:vAlign w:val="center"/>
          </w:tcPr>
          <w:p w:rsidR="00D2267B" w:rsidRDefault="00910E05">
            <w:pPr>
              <w:spacing w:line="0" w:lineRule="atLeast"/>
              <w:ind w:firstLineChars="0" w:firstLine="0"/>
              <w:jc w:val="left"/>
              <w:rPr>
                <w:rFonts w:ascii="仿宋" w:eastAsia="仿宋" w:hAnsi="仿宋" w:cs="仿宋"/>
                <w:szCs w:val="24"/>
              </w:rPr>
            </w:pPr>
            <w:r>
              <w:rPr>
                <w:rFonts w:ascii="仿宋" w:eastAsia="仿宋" w:hAnsi="仿宋" w:cs="仿宋" w:hint="eastAsia"/>
                <w:szCs w:val="24"/>
              </w:rPr>
              <w:t>教学楼及实验中心楼群是否有利于促进教师全身心投入教学，学生全身心投入学习？</w:t>
            </w:r>
          </w:p>
        </w:tc>
        <w:tc>
          <w:tcPr>
            <w:tcW w:w="858" w:type="dxa"/>
            <w:vAlign w:val="center"/>
          </w:tcPr>
          <w:p w:rsidR="00D2267B" w:rsidRDefault="00910E05">
            <w:pPr>
              <w:spacing w:line="0" w:lineRule="atLeast"/>
              <w:ind w:firstLineChars="0" w:firstLine="0"/>
              <w:jc w:val="center"/>
              <w:rPr>
                <w:rFonts w:ascii="仿宋" w:eastAsia="仿宋" w:hAnsi="仿宋" w:cs="仿宋"/>
                <w:szCs w:val="24"/>
              </w:rPr>
            </w:pPr>
            <w:r>
              <w:rPr>
                <w:rFonts w:ascii="仿宋" w:eastAsia="仿宋" w:hAnsi="仿宋" w:cs="仿宋" w:hint="eastAsia"/>
                <w:szCs w:val="24"/>
              </w:rPr>
              <w:t>10</w:t>
            </w:r>
          </w:p>
        </w:tc>
        <w:tc>
          <w:tcPr>
            <w:tcW w:w="865" w:type="dxa"/>
            <w:vAlign w:val="center"/>
          </w:tcPr>
          <w:p w:rsidR="00D2267B" w:rsidRDefault="00D2267B">
            <w:pPr>
              <w:spacing w:line="0" w:lineRule="atLeast"/>
              <w:ind w:firstLineChars="0" w:firstLine="0"/>
              <w:jc w:val="center"/>
              <w:rPr>
                <w:rFonts w:ascii="仿宋" w:eastAsia="仿宋" w:hAnsi="仿宋" w:cs="仿宋"/>
                <w:szCs w:val="24"/>
              </w:rPr>
            </w:pPr>
          </w:p>
        </w:tc>
        <w:tc>
          <w:tcPr>
            <w:tcW w:w="996" w:type="dxa"/>
            <w:vAlign w:val="center"/>
          </w:tcPr>
          <w:p w:rsidR="00D2267B" w:rsidRDefault="00D2267B">
            <w:pPr>
              <w:spacing w:line="0" w:lineRule="atLeast"/>
              <w:ind w:firstLineChars="0" w:firstLine="0"/>
              <w:jc w:val="center"/>
              <w:rPr>
                <w:rFonts w:ascii="仿宋" w:eastAsia="仿宋" w:hAnsi="仿宋" w:cs="仿宋"/>
                <w:szCs w:val="24"/>
              </w:rPr>
            </w:pPr>
          </w:p>
        </w:tc>
      </w:tr>
      <w:tr w:rsidR="00D2267B">
        <w:trPr>
          <w:trHeight w:hRule="exact" w:val="657"/>
          <w:jc w:val="center"/>
        </w:trPr>
        <w:tc>
          <w:tcPr>
            <w:tcW w:w="624" w:type="dxa"/>
            <w:vAlign w:val="center"/>
          </w:tcPr>
          <w:p w:rsidR="00D2267B" w:rsidRDefault="00910E05">
            <w:pPr>
              <w:spacing w:line="0" w:lineRule="atLeast"/>
              <w:ind w:firstLineChars="0" w:firstLine="0"/>
              <w:jc w:val="center"/>
              <w:rPr>
                <w:rFonts w:ascii="仿宋" w:eastAsia="仿宋" w:hAnsi="仿宋" w:cs="仿宋"/>
                <w:szCs w:val="24"/>
              </w:rPr>
            </w:pPr>
            <w:r>
              <w:rPr>
                <w:rFonts w:ascii="仿宋" w:eastAsia="仿宋" w:hAnsi="仿宋" w:cs="仿宋" w:hint="eastAsia"/>
                <w:szCs w:val="24"/>
              </w:rPr>
              <w:t>8</w:t>
            </w:r>
          </w:p>
        </w:tc>
        <w:tc>
          <w:tcPr>
            <w:tcW w:w="5396" w:type="dxa"/>
            <w:vAlign w:val="center"/>
          </w:tcPr>
          <w:p w:rsidR="00D2267B" w:rsidRDefault="00910E05">
            <w:pPr>
              <w:spacing w:line="0" w:lineRule="atLeast"/>
              <w:ind w:firstLineChars="0" w:firstLine="0"/>
              <w:jc w:val="left"/>
              <w:rPr>
                <w:rFonts w:ascii="仿宋" w:eastAsia="仿宋" w:hAnsi="仿宋" w:cs="仿宋"/>
                <w:szCs w:val="24"/>
              </w:rPr>
            </w:pPr>
            <w:r>
              <w:rPr>
                <w:rFonts w:ascii="仿宋" w:eastAsia="仿宋" w:hAnsi="仿宋" w:cs="仿宋" w:hint="eastAsia"/>
                <w:szCs w:val="24"/>
              </w:rPr>
              <w:t>教学楼及实验中心楼群是否促进教育事业全面协调可持续发展？</w:t>
            </w:r>
          </w:p>
        </w:tc>
        <w:tc>
          <w:tcPr>
            <w:tcW w:w="858" w:type="dxa"/>
            <w:vAlign w:val="center"/>
          </w:tcPr>
          <w:p w:rsidR="00D2267B" w:rsidRDefault="00910E05">
            <w:pPr>
              <w:spacing w:line="0" w:lineRule="atLeast"/>
              <w:ind w:firstLineChars="0" w:firstLine="0"/>
              <w:jc w:val="center"/>
              <w:rPr>
                <w:rFonts w:ascii="仿宋" w:eastAsia="仿宋" w:hAnsi="仿宋" w:cs="仿宋"/>
                <w:szCs w:val="24"/>
              </w:rPr>
            </w:pPr>
            <w:r>
              <w:rPr>
                <w:rFonts w:ascii="仿宋" w:eastAsia="仿宋" w:hAnsi="仿宋" w:cs="仿宋" w:hint="eastAsia"/>
                <w:szCs w:val="24"/>
              </w:rPr>
              <w:t>10</w:t>
            </w:r>
          </w:p>
        </w:tc>
        <w:tc>
          <w:tcPr>
            <w:tcW w:w="865" w:type="dxa"/>
            <w:vAlign w:val="center"/>
          </w:tcPr>
          <w:p w:rsidR="00D2267B" w:rsidRDefault="00D2267B">
            <w:pPr>
              <w:spacing w:line="0" w:lineRule="atLeast"/>
              <w:ind w:firstLineChars="0" w:firstLine="0"/>
              <w:jc w:val="center"/>
              <w:rPr>
                <w:rFonts w:ascii="仿宋" w:eastAsia="仿宋" w:hAnsi="仿宋" w:cs="仿宋"/>
                <w:szCs w:val="24"/>
              </w:rPr>
            </w:pPr>
          </w:p>
        </w:tc>
        <w:tc>
          <w:tcPr>
            <w:tcW w:w="996" w:type="dxa"/>
            <w:vAlign w:val="center"/>
          </w:tcPr>
          <w:p w:rsidR="00D2267B" w:rsidRDefault="00D2267B">
            <w:pPr>
              <w:spacing w:line="0" w:lineRule="atLeast"/>
              <w:ind w:firstLineChars="0" w:firstLine="0"/>
              <w:jc w:val="center"/>
              <w:rPr>
                <w:rFonts w:ascii="仿宋" w:eastAsia="仿宋" w:hAnsi="仿宋" w:cs="仿宋"/>
                <w:szCs w:val="24"/>
              </w:rPr>
            </w:pPr>
          </w:p>
        </w:tc>
      </w:tr>
      <w:tr w:rsidR="00D2267B">
        <w:trPr>
          <w:trHeight w:hRule="exact" w:val="617"/>
          <w:jc w:val="center"/>
        </w:trPr>
        <w:tc>
          <w:tcPr>
            <w:tcW w:w="624" w:type="dxa"/>
            <w:vAlign w:val="center"/>
          </w:tcPr>
          <w:p w:rsidR="00D2267B" w:rsidRDefault="00910E05">
            <w:pPr>
              <w:spacing w:line="0" w:lineRule="atLeast"/>
              <w:ind w:firstLineChars="0" w:firstLine="0"/>
              <w:jc w:val="center"/>
              <w:rPr>
                <w:rFonts w:ascii="仿宋" w:eastAsia="仿宋" w:hAnsi="仿宋" w:cs="仿宋"/>
                <w:szCs w:val="24"/>
              </w:rPr>
            </w:pPr>
            <w:r>
              <w:rPr>
                <w:rFonts w:ascii="仿宋" w:eastAsia="仿宋" w:hAnsi="仿宋" w:cs="仿宋" w:hint="eastAsia"/>
                <w:szCs w:val="24"/>
              </w:rPr>
              <w:t>9</w:t>
            </w:r>
          </w:p>
        </w:tc>
        <w:tc>
          <w:tcPr>
            <w:tcW w:w="5396" w:type="dxa"/>
            <w:vAlign w:val="center"/>
          </w:tcPr>
          <w:p w:rsidR="00D2267B" w:rsidRDefault="00910E05">
            <w:pPr>
              <w:spacing w:line="0" w:lineRule="atLeast"/>
              <w:ind w:firstLineChars="0" w:firstLine="0"/>
              <w:jc w:val="left"/>
              <w:rPr>
                <w:rFonts w:ascii="仿宋" w:eastAsia="仿宋" w:hAnsi="仿宋" w:cs="仿宋"/>
                <w:szCs w:val="24"/>
              </w:rPr>
            </w:pPr>
            <w:r>
              <w:rPr>
                <w:rFonts w:ascii="仿宋" w:eastAsia="仿宋" w:hAnsi="仿宋" w:cs="仿宋" w:hint="eastAsia"/>
                <w:szCs w:val="24"/>
              </w:rPr>
              <w:t>地下停车场是否有效实现人车分流，从而提高校内交通安全？</w:t>
            </w:r>
          </w:p>
        </w:tc>
        <w:tc>
          <w:tcPr>
            <w:tcW w:w="858" w:type="dxa"/>
            <w:vAlign w:val="center"/>
          </w:tcPr>
          <w:p w:rsidR="00D2267B" w:rsidRDefault="00910E05">
            <w:pPr>
              <w:spacing w:line="0" w:lineRule="atLeast"/>
              <w:ind w:firstLineChars="0" w:firstLine="0"/>
              <w:jc w:val="center"/>
              <w:rPr>
                <w:rFonts w:ascii="仿宋" w:eastAsia="仿宋" w:hAnsi="仿宋" w:cs="仿宋"/>
                <w:szCs w:val="24"/>
              </w:rPr>
            </w:pPr>
            <w:r>
              <w:rPr>
                <w:rFonts w:ascii="仿宋" w:eastAsia="仿宋" w:hAnsi="仿宋" w:cs="仿宋" w:hint="eastAsia"/>
                <w:szCs w:val="24"/>
              </w:rPr>
              <w:t>10</w:t>
            </w:r>
          </w:p>
        </w:tc>
        <w:tc>
          <w:tcPr>
            <w:tcW w:w="865" w:type="dxa"/>
            <w:vAlign w:val="center"/>
          </w:tcPr>
          <w:p w:rsidR="00D2267B" w:rsidRDefault="00D2267B">
            <w:pPr>
              <w:spacing w:line="0" w:lineRule="atLeast"/>
              <w:ind w:firstLineChars="0" w:firstLine="0"/>
              <w:jc w:val="center"/>
              <w:rPr>
                <w:rFonts w:ascii="仿宋" w:eastAsia="仿宋" w:hAnsi="仿宋" w:cs="仿宋"/>
                <w:szCs w:val="24"/>
              </w:rPr>
            </w:pPr>
          </w:p>
        </w:tc>
        <w:tc>
          <w:tcPr>
            <w:tcW w:w="996" w:type="dxa"/>
            <w:vAlign w:val="center"/>
          </w:tcPr>
          <w:p w:rsidR="00D2267B" w:rsidRDefault="00D2267B">
            <w:pPr>
              <w:spacing w:line="0" w:lineRule="atLeast"/>
              <w:ind w:firstLineChars="0" w:firstLine="0"/>
              <w:jc w:val="center"/>
              <w:rPr>
                <w:rFonts w:ascii="仿宋" w:eastAsia="仿宋" w:hAnsi="仿宋" w:cs="仿宋"/>
                <w:szCs w:val="24"/>
              </w:rPr>
            </w:pPr>
          </w:p>
        </w:tc>
      </w:tr>
      <w:tr w:rsidR="00D2267B">
        <w:trPr>
          <w:trHeight w:hRule="exact" w:val="717"/>
          <w:jc w:val="center"/>
        </w:trPr>
        <w:tc>
          <w:tcPr>
            <w:tcW w:w="624" w:type="dxa"/>
            <w:vAlign w:val="center"/>
          </w:tcPr>
          <w:p w:rsidR="00D2267B" w:rsidRDefault="00910E05">
            <w:pPr>
              <w:spacing w:line="0" w:lineRule="atLeast"/>
              <w:ind w:firstLineChars="0" w:firstLine="0"/>
              <w:jc w:val="center"/>
              <w:rPr>
                <w:rFonts w:ascii="仿宋" w:eastAsia="仿宋" w:hAnsi="仿宋" w:cs="仿宋"/>
                <w:szCs w:val="24"/>
              </w:rPr>
            </w:pPr>
            <w:r>
              <w:rPr>
                <w:rFonts w:ascii="仿宋" w:eastAsia="仿宋" w:hAnsi="仿宋" w:cs="仿宋" w:hint="eastAsia"/>
                <w:szCs w:val="24"/>
              </w:rPr>
              <w:t>10</w:t>
            </w:r>
          </w:p>
        </w:tc>
        <w:tc>
          <w:tcPr>
            <w:tcW w:w="5396" w:type="dxa"/>
            <w:vAlign w:val="center"/>
          </w:tcPr>
          <w:p w:rsidR="00D2267B" w:rsidRDefault="00910E05">
            <w:pPr>
              <w:spacing w:line="0" w:lineRule="atLeast"/>
              <w:ind w:firstLineChars="0" w:firstLine="0"/>
              <w:jc w:val="left"/>
              <w:rPr>
                <w:rFonts w:ascii="仿宋" w:eastAsia="仿宋" w:hAnsi="仿宋" w:cs="仿宋"/>
                <w:szCs w:val="24"/>
              </w:rPr>
            </w:pPr>
            <w:r>
              <w:rPr>
                <w:rFonts w:ascii="仿宋" w:eastAsia="仿宋" w:hAnsi="仿宋" w:cs="仿宋" w:hint="eastAsia"/>
                <w:szCs w:val="24"/>
              </w:rPr>
              <w:t>校园安全设施（如消防设施、楼梯扶手、走廊栏杆等）是否有效保障校园安全，是否存在其他安全隐患？</w:t>
            </w:r>
          </w:p>
        </w:tc>
        <w:tc>
          <w:tcPr>
            <w:tcW w:w="858" w:type="dxa"/>
            <w:vAlign w:val="center"/>
          </w:tcPr>
          <w:p w:rsidR="00D2267B" w:rsidRDefault="00910E05">
            <w:pPr>
              <w:spacing w:line="0" w:lineRule="atLeast"/>
              <w:ind w:firstLineChars="0" w:firstLine="0"/>
              <w:jc w:val="center"/>
              <w:rPr>
                <w:rFonts w:ascii="仿宋" w:eastAsia="仿宋" w:hAnsi="仿宋" w:cs="仿宋"/>
                <w:szCs w:val="24"/>
              </w:rPr>
            </w:pPr>
            <w:r>
              <w:rPr>
                <w:rFonts w:ascii="仿宋" w:eastAsia="仿宋" w:hAnsi="仿宋" w:cs="仿宋" w:hint="eastAsia"/>
                <w:szCs w:val="24"/>
              </w:rPr>
              <w:t>10</w:t>
            </w:r>
          </w:p>
        </w:tc>
        <w:tc>
          <w:tcPr>
            <w:tcW w:w="865" w:type="dxa"/>
            <w:vAlign w:val="center"/>
          </w:tcPr>
          <w:p w:rsidR="00D2267B" w:rsidRDefault="00D2267B">
            <w:pPr>
              <w:spacing w:line="0" w:lineRule="atLeast"/>
              <w:ind w:firstLineChars="0" w:firstLine="0"/>
              <w:jc w:val="center"/>
              <w:rPr>
                <w:rFonts w:ascii="仿宋" w:eastAsia="仿宋" w:hAnsi="仿宋" w:cs="仿宋"/>
                <w:szCs w:val="24"/>
              </w:rPr>
            </w:pPr>
          </w:p>
        </w:tc>
        <w:tc>
          <w:tcPr>
            <w:tcW w:w="996" w:type="dxa"/>
            <w:vAlign w:val="center"/>
          </w:tcPr>
          <w:p w:rsidR="00D2267B" w:rsidRDefault="00D2267B">
            <w:pPr>
              <w:spacing w:line="0" w:lineRule="atLeast"/>
              <w:ind w:firstLineChars="0" w:firstLine="0"/>
              <w:jc w:val="center"/>
              <w:rPr>
                <w:rFonts w:ascii="仿宋" w:eastAsia="仿宋" w:hAnsi="仿宋" w:cs="仿宋"/>
                <w:szCs w:val="24"/>
              </w:rPr>
            </w:pPr>
          </w:p>
        </w:tc>
      </w:tr>
      <w:tr w:rsidR="00D2267B">
        <w:trPr>
          <w:trHeight w:hRule="exact" w:val="567"/>
          <w:jc w:val="center"/>
        </w:trPr>
        <w:tc>
          <w:tcPr>
            <w:tcW w:w="624" w:type="dxa"/>
            <w:vAlign w:val="center"/>
          </w:tcPr>
          <w:p w:rsidR="00D2267B" w:rsidRDefault="00D2267B">
            <w:pPr>
              <w:spacing w:line="0" w:lineRule="atLeast"/>
              <w:ind w:firstLineChars="0" w:firstLine="0"/>
              <w:jc w:val="center"/>
              <w:rPr>
                <w:rFonts w:ascii="仿宋" w:eastAsia="仿宋" w:hAnsi="仿宋" w:cs="仿宋"/>
                <w:szCs w:val="24"/>
              </w:rPr>
            </w:pPr>
          </w:p>
        </w:tc>
        <w:tc>
          <w:tcPr>
            <w:tcW w:w="5396" w:type="dxa"/>
            <w:vAlign w:val="center"/>
          </w:tcPr>
          <w:p w:rsidR="00D2267B" w:rsidRDefault="00910E05">
            <w:pPr>
              <w:spacing w:line="0" w:lineRule="atLeast"/>
              <w:ind w:firstLineChars="0" w:firstLine="0"/>
              <w:jc w:val="center"/>
              <w:rPr>
                <w:rFonts w:ascii="仿宋" w:eastAsia="仿宋" w:hAnsi="仿宋" w:cs="仿宋"/>
                <w:szCs w:val="24"/>
              </w:rPr>
            </w:pPr>
            <w:r>
              <w:rPr>
                <w:rFonts w:ascii="仿宋" w:eastAsia="仿宋" w:hAnsi="仿宋" w:cs="仿宋" w:hint="eastAsia"/>
                <w:szCs w:val="24"/>
              </w:rPr>
              <w:t>合计</w:t>
            </w:r>
          </w:p>
        </w:tc>
        <w:tc>
          <w:tcPr>
            <w:tcW w:w="858" w:type="dxa"/>
            <w:vAlign w:val="center"/>
          </w:tcPr>
          <w:p w:rsidR="00D2267B" w:rsidRDefault="00910E05">
            <w:pPr>
              <w:spacing w:line="0" w:lineRule="atLeast"/>
              <w:ind w:firstLineChars="0" w:firstLine="0"/>
              <w:jc w:val="center"/>
              <w:rPr>
                <w:rFonts w:ascii="仿宋" w:eastAsia="仿宋" w:hAnsi="仿宋" w:cs="仿宋"/>
                <w:szCs w:val="24"/>
              </w:rPr>
            </w:pPr>
            <w:r>
              <w:rPr>
                <w:rFonts w:ascii="仿宋" w:eastAsia="仿宋" w:hAnsi="仿宋" w:cs="仿宋" w:hint="eastAsia"/>
                <w:szCs w:val="24"/>
              </w:rPr>
              <w:t>100</w:t>
            </w:r>
          </w:p>
        </w:tc>
        <w:tc>
          <w:tcPr>
            <w:tcW w:w="865" w:type="dxa"/>
            <w:vAlign w:val="center"/>
          </w:tcPr>
          <w:p w:rsidR="00D2267B" w:rsidRDefault="00D2267B">
            <w:pPr>
              <w:spacing w:line="0" w:lineRule="atLeast"/>
              <w:ind w:firstLineChars="0" w:firstLine="0"/>
              <w:jc w:val="center"/>
              <w:rPr>
                <w:rFonts w:ascii="仿宋" w:eastAsia="仿宋" w:hAnsi="仿宋" w:cs="仿宋"/>
                <w:szCs w:val="24"/>
              </w:rPr>
            </w:pPr>
          </w:p>
        </w:tc>
        <w:tc>
          <w:tcPr>
            <w:tcW w:w="996" w:type="dxa"/>
            <w:vAlign w:val="center"/>
          </w:tcPr>
          <w:p w:rsidR="00D2267B" w:rsidRDefault="00D2267B">
            <w:pPr>
              <w:spacing w:line="0" w:lineRule="atLeast"/>
              <w:ind w:firstLineChars="0" w:firstLine="0"/>
              <w:jc w:val="center"/>
              <w:rPr>
                <w:rFonts w:ascii="仿宋" w:eastAsia="仿宋" w:hAnsi="仿宋" w:cs="仿宋"/>
                <w:szCs w:val="24"/>
              </w:rPr>
            </w:pPr>
          </w:p>
        </w:tc>
      </w:tr>
    </w:tbl>
    <w:p w:rsidR="00D2267B" w:rsidRDefault="00D2267B">
      <w:pPr>
        <w:spacing w:line="240" w:lineRule="auto"/>
        <w:ind w:firstLineChars="0" w:firstLine="0"/>
        <w:jc w:val="center"/>
        <w:rPr>
          <w:rFonts w:ascii="仿宋" w:eastAsia="仿宋" w:hAnsi="仿宋" w:cs="仿宋"/>
          <w:szCs w:val="24"/>
        </w:rPr>
      </w:pPr>
    </w:p>
    <w:sectPr w:rsidR="00D2267B" w:rsidSect="00AF454E">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3AC" w:rsidRDefault="002703AC" w:rsidP="00C451E2">
      <w:pPr>
        <w:spacing w:line="240" w:lineRule="auto"/>
        <w:ind w:firstLine="480"/>
      </w:pPr>
      <w:r>
        <w:separator/>
      </w:r>
    </w:p>
  </w:endnote>
  <w:endnote w:type="continuationSeparator" w:id="1">
    <w:p w:rsidR="002703AC" w:rsidRDefault="002703AC" w:rsidP="00C451E2">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67B" w:rsidRDefault="00D2267B">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67B" w:rsidRDefault="00D2267B">
    <w:pPr>
      <w:pStyle w:val="a5"/>
      <w:ind w:firstLine="360"/>
      <w:jc w:val="center"/>
    </w:pPr>
  </w:p>
  <w:p w:rsidR="00D2267B" w:rsidRDefault="00D2267B">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67B" w:rsidRDefault="00D2267B">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6895157"/>
    </w:sdtPr>
    <w:sdtContent>
      <w:p w:rsidR="00D2267B" w:rsidRDefault="004C6DFD">
        <w:pPr>
          <w:pStyle w:val="a5"/>
          <w:ind w:firstLine="360"/>
          <w:jc w:val="center"/>
        </w:pPr>
        <w:r>
          <w:fldChar w:fldCharType="begin"/>
        </w:r>
        <w:r w:rsidR="00910E05">
          <w:instrText>PAGE   \* MERGEFORMAT</w:instrText>
        </w:r>
        <w:r>
          <w:fldChar w:fldCharType="separate"/>
        </w:r>
        <w:r w:rsidR="006273F6" w:rsidRPr="006273F6">
          <w:rPr>
            <w:noProof/>
            <w:lang w:val="zh-CN"/>
          </w:rPr>
          <w:t>15</w:t>
        </w:r>
        <w:r>
          <w:fldChar w:fldCharType="end"/>
        </w:r>
      </w:p>
    </w:sdtContent>
  </w:sdt>
  <w:p w:rsidR="00D2267B" w:rsidRDefault="00D2267B">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3AC" w:rsidRDefault="002703AC" w:rsidP="00C451E2">
      <w:pPr>
        <w:spacing w:line="240" w:lineRule="auto"/>
        <w:ind w:firstLine="480"/>
      </w:pPr>
      <w:r>
        <w:separator/>
      </w:r>
    </w:p>
  </w:footnote>
  <w:footnote w:type="continuationSeparator" w:id="1">
    <w:p w:rsidR="002703AC" w:rsidRDefault="002703AC" w:rsidP="00C451E2">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67B" w:rsidRDefault="00D2267B">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67B" w:rsidRDefault="00D2267B">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67B" w:rsidRDefault="00D2267B">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720526"/>
    <w:multiLevelType w:val="singleLevel"/>
    <w:tmpl w:val="B3720526"/>
    <w:lvl w:ilvl="0">
      <w:start w:val="1"/>
      <w:numFmt w:val="decimal"/>
      <w:suff w:val="nothing"/>
      <w:lvlText w:val="（%1）"/>
      <w:lvlJc w:val="left"/>
    </w:lvl>
  </w:abstractNum>
  <w:abstractNum w:abstractNumId="1">
    <w:nsid w:val="DF59D508"/>
    <w:multiLevelType w:val="singleLevel"/>
    <w:tmpl w:val="DF59D508"/>
    <w:lvl w:ilvl="0">
      <w:start w:val="1"/>
      <w:numFmt w:val="decimal"/>
      <w:suff w:val="nothing"/>
      <w:lvlText w:val="（%1）"/>
      <w:lvlJc w:val="left"/>
    </w:lvl>
  </w:abstractNum>
  <w:abstractNum w:abstractNumId="2">
    <w:nsid w:val="0AED61FE"/>
    <w:multiLevelType w:val="multilevel"/>
    <w:tmpl w:val="0AED61F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nsid w:val="11EE1E13"/>
    <w:multiLevelType w:val="multilevel"/>
    <w:tmpl w:val="11EE1E1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13AE2AB8"/>
    <w:multiLevelType w:val="multilevel"/>
    <w:tmpl w:val="13AE2AB8"/>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nsid w:val="161838E8"/>
    <w:multiLevelType w:val="multilevel"/>
    <w:tmpl w:val="161838E8"/>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26344570"/>
    <w:multiLevelType w:val="singleLevel"/>
    <w:tmpl w:val="26344570"/>
    <w:lvl w:ilvl="0">
      <w:start w:val="1"/>
      <w:numFmt w:val="decimal"/>
      <w:suff w:val="nothing"/>
      <w:lvlText w:val="（%1）"/>
      <w:lvlJc w:val="left"/>
    </w:lvl>
  </w:abstractNum>
  <w:abstractNum w:abstractNumId="7">
    <w:nsid w:val="3101D9DF"/>
    <w:multiLevelType w:val="singleLevel"/>
    <w:tmpl w:val="3101D9DF"/>
    <w:lvl w:ilvl="0">
      <w:start w:val="1"/>
      <w:numFmt w:val="decimal"/>
      <w:suff w:val="nothing"/>
      <w:lvlText w:val="（%1）"/>
      <w:lvlJc w:val="left"/>
    </w:lvl>
  </w:abstractNum>
  <w:abstractNum w:abstractNumId="8">
    <w:nsid w:val="3BBA7C92"/>
    <w:multiLevelType w:val="multilevel"/>
    <w:tmpl w:val="3BBA7C9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3E3114DE"/>
    <w:multiLevelType w:val="multilevel"/>
    <w:tmpl w:val="3E3114D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1DE08C6"/>
    <w:multiLevelType w:val="multilevel"/>
    <w:tmpl w:val="51DE08C6"/>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4534015"/>
    <w:multiLevelType w:val="singleLevel"/>
    <w:tmpl w:val="54534015"/>
    <w:lvl w:ilvl="0">
      <w:start w:val="1"/>
      <w:numFmt w:val="decimal"/>
      <w:suff w:val="nothing"/>
      <w:lvlText w:val="（%1）"/>
      <w:lvlJc w:val="left"/>
    </w:lvl>
  </w:abstractNum>
  <w:abstractNum w:abstractNumId="12">
    <w:nsid w:val="5C5E5CB0"/>
    <w:multiLevelType w:val="multilevel"/>
    <w:tmpl w:val="5C5E5CB0"/>
    <w:lvl w:ilvl="0">
      <w:start w:val="1"/>
      <w:numFmt w:val="japaneseCounting"/>
      <w:lvlText w:val="（%1）"/>
      <w:lvlJc w:val="left"/>
      <w:pPr>
        <w:ind w:left="1247" w:hanging="765"/>
      </w:pPr>
      <w:rPr>
        <w:rFonts w:hint="default"/>
      </w:rPr>
    </w:lvl>
    <w:lvl w:ilvl="1">
      <w:start w:val="1"/>
      <w:numFmt w:val="decimalEnclosedCircle"/>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3">
    <w:nsid w:val="5CDB7FCB"/>
    <w:multiLevelType w:val="singleLevel"/>
    <w:tmpl w:val="5CDB7FCB"/>
    <w:lvl w:ilvl="0">
      <w:start w:val="1"/>
      <w:numFmt w:val="decimal"/>
      <w:lvlText w:val="%1."/>
      <w:lvlJc w:val="left"/>
      <w:pPr>
        <w:tabs>
          <w:tab w:val="left" w:pos="312"/>
        </w:tabs>
      </w:pPr>
    </w:lvl>
  </w:abstractNum>
  <w:abstractNum w:abstractNumId="14">
    <w:nsid w:val="609DB668"/>
    <w:multiLevelType w:val="singleLevel"/>
    <w:tmpl w:val="609DB668"/>
    <w:lvl w:ilvl="0">
      <w:start w:val="1"/>
      <w:numFmt w:val="decimal"/>
      <w:suff w:val="nothing"/>
      <w:lvlText w:val="（%1）"/>
      <w:lvlJc w:val="left"/>
    </w:lvl>
  </w:abstractNum>
  <w:abstractNum w:abstractNumId="15">
    <w:nsid w:val="626E6C62"/>
    <w:multiLevelType w:val="multilevel"/>
    <w:tmpl w:val="626E6C6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nsid w:val="633E16EB"/>
    <w:multiLevelType w:val="multilevel"/>
    <w:tmpl w:val="633E16EB"/>
    <w:lvl w:ilvl="0">
      <w:start w:val="1"/>
      <w:numFmt w:val="japaneseCounting"/>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6AAB9DF"/>
    <w:multiLevelType w:val="singleLevel"/>
    <w:tmpl w:val="66AAB9DF"/>
    <w:lvl w:ilvl="0">
      <w:start w:val="1"/>
      <w:numFmt w:val="decimal"/>
      <w:suff w:val="nothing"/>
      <w:lvlText w:val="（%1）"/>
      <w:lvlJc w:val="left"/>
    </w:lvl>
  </w:abstractNum>
  <w:abstractNum w:abstractNumId="18">
    <w:nsid w:val="68A84FB7"/>
    <w:multiLevelType w:val="multilevel"/>
    <w:tmpl w:val="68A84FB7"/>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6FD6277A"/>
    <w:multiLevelType w:val="multilevel"/>
    <w:tmpl w:val="6FD6277A"/>
    <w:lvl w:ilvl="0">
      <w:start w:val="1"/>
      <w:numFmt w:val="japaneseCounting"/>
      <w:lvlText w:val="（%1）"/>
      <w:lvlJc w:val="left"/>
      <w:pPr>
        <w:ind w:left="1247" w:hanging="765"/>
      </w:pPr>
      <w:rPr>
        <w:rFonts w:hint="default"/>
      </w:rPr>
    </w:lvl>
    <w:lvl w:ilvl="1">
      <w:start w:val="1"/>
      <w:numFmt w:val="decimalEnclosedCircle"/>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0">
    <w:nsid w:val="71EF2D30"/>
    <w:multiLevelType w:val="multilevel"/>
    <w:tmpl w:val="71EF2D3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6"/>
  </w:num>
  <w:num w:numId="2">
    <w:abstractNumId w:val="4"/>
  </w:num>
  <w:num w:numId="3">
    <w:abstractNumId w:val="2"/>
  </w:num>
  <w:num w:numId="4">
    <w:abstractNumId w:val="18"/>
  </w:num>
  <w:num w:numId="5">
    <w:abstractNumId w:val="10"/>
  </w:num>
  <w:num w:numId="6">
    <w:abstractNumId w:val="5"/>
  </w:num>
  <w:num w:numId="7">
    <w:abstractNumId w:val="12"/>
  </w:num>
  <w:num w:numId="8">
    <w:abstractNumId w:val="9"/>
  </w:num>
  <w:num w:numId="9">
    <w:abstractNumId w:val="1"/>
  </w:num>
  <w:num w:numId="10">
    <w:abstractNumId w:val="13"/>
  </w:num>
  <w:num w:numId="11">
    <w:abstractNumId w:val="8"/>
  </w:num>
  <w:num w:numId="12">
    <w:abstractNumId w:val="6"/>
  </w:num>
  <w:num w:numId="13">
    <w:abstractNumId w:val="7"/>
  </w:num>
  <w:num w:numId="14">
    <w:abstractNumId w:val="15"/>
  </w:num>
  <w:num w:numId="15">
    <w:abstractNumId w:val="0"/>
  </w:num>
  <w:num w:numId="16">
    <w:abstractNumId w:val="17"/>
  </w:num>
  <w:num w:numId="17">
    <w:abstractNumId w:val="14"/>
  </w:num>
  <w:num w:numId="18">
    <w:abstractNumId w:val="11"/>
  </w:num>
  <w:num w:numId="19">
    <w:abstractNumId w:val="19"/>
  </w:num>
  <w:num w:numId="20">
    <w:abstractNumId w:val="20"/>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70ED3"/>
    <w:rsid w:val="00012E80"/>
    <w:rsid w:val="0001466A"/>
    <w:rsid w:val="00025801"/>
    <w:rsid w:val="00026A31"/>
    <w:rsid w:val="00034837"/>
    <w:rsid w:val="00074B40"/>
    <w:rsid w:val="00097853"/>
    <w:rsid w:val="000A60F2"/>
    <w:rsid w:val="000D592C"/>
    <w:rsid w:val="000F5104"/>
    <w:rsid w:val="001035A3"/>
    <w:rsid w:val="00141A0B"/>
    <w:rsid w:val="00143796"/>
    <w:rsid w:val="0016762C"/>
    <w:rsid w:val="00170293"/>
    <w:rsid w:val="00186F30"/>
    <w:rsid w:val="001E4CEF"/>
    <w:rsid w:val="00212CAA"/>
    <w:rsid w:val="0021373A"/>
    <w:rsid w:val="00242B3E"/>
    <w:rsid w:val="002703AC"/>
    <w:rsid w:val="003910A9"/>
    <w:rsid w:val="003B32AC"/>
    <w:rsid w:val="003E0947"/>
    <w:rsid w:val="003E6075"/>
    <w:rsid w:val="004263A2"/>
    <w:rsid w:val="00426C5F"/>
    <w:rsid w:val="00463CDC"/>
    <w:rsid w:val="00484B47"/>
    <w:rsid w:val="004C6DFD"/>
    <w:rsid w:val="00500BC9"/>
    <w:rsid w:val="00501C6D"/>
    <w:rsid w:val="005156E4"/>
    <w:rsid w:val="00517B85"/>
    <w:rsid w:val="00563CCB"/>
    <w:rsid w:val="005D45C5"/>
    <w:rsid w:val="006136DD"/>
    <w:rsid w:val="006273F6"/>
    <w:rsid w:val="00694AF2"/>
    <w:rsid w:val="006B5C1D"/>
    <w:rsid w:val="006E0335"/>
    <w:rsid w:val="006F02AB"/>
    <w:rsid w:val="00711C91"/>
    <w:rsid w:val="007146EE"/>
    <w:rsid w:val="00725E69"/>
    <w:rsid w:val="007D0213"/>
    <w:rsid w:val="0080047D"/>
    <w:rsid w:val="00837244"/>
    <w:rsid w:val="00851825"/>
    <w:rsid w:val="00875508"/>
    <w:rsid w:val="00886500"/>
    <w:rsid w:val="0089338F"/>
    <w:rsid w:val="008B4E27"/>
    <w:rsid w:val="00910E05"/>
    <w:rsid w:val="009354EE"/>
    <w:rsid w:val="009438AA"/>
    <w:rsid w:val="0096550D"/>
    <w:rsid w:val="00983DD4"/>
    <w:rsid w:val="009C4C65"/>
    <w:rsid w:val="00A200E4"/>
    <w:rsid w:val="00A30499"/>
    <w:rsid w:val="00A536D8"/>
    <w:rsid w:val="00A87A0E"/>
    <w:rsid w:val="00A93B3B"/>
    <w:rsid w:val="00AF1032"/>
    <w:rsid w:val="00AF454E"/>
    <w:rsid w:val="00B154D0"/>
    <w:rsid w:val="00B42F18"/>
    <w:rsid w:val="00B71337"/>
    <w:rsid w:val="00B812C1"/>
    <w:rsid w:val="00B8428B"/>
    <w:rsid w:val="00B84318"/>
    <w:rsid w:val="00B95209"/>
    <w:rsid w:val="00BF5047"/>
    <w:rsid w:val="00C35232"/>
    <w:rsid w:val="00C36328"/>
    <w:rsid w:val="00C451E2"/>
    <w:rsid w:val="00C55427"/>
    <w:rsid w:val="00C70ED3"/>
    <w:rsid w:val="00CA044C"/>
    <w:rsid w:val="00CB257D"/>
    <w:rsid w:val="00CD4268"/>
    <w:rsid w:val="00D13530"/>
    <w:rsid w:val="00D145DD"/>
    <w:rsid w:val="00D2267B"/>
    <w:rsid w:val="00D3027E"/>
    <w:rsid w:val="00D513B5"/>
    <w:rsid w:val="00D55610"/>
    <w:rsid w:val="00D56FE9"/>
    <w:rsid w:val="00D91F90"/>
    <w:rsid w:val="00DA23C8"/>
    <w:rsid w:val="00DB1808"/>
    <w:rsid w:val="00E073D4"/>
    <w:rsid w:val="00E52359"/>
    <w:rsid w:val="00E53005"/>
    <w:rsid w:val="00E657BE"/>
    <w:rsid w:val="00E7235E"/>
    <w:rsid w:val="00EC4CB7"/>
    <w:rsid w:val="00EC53C3"/>
    <w:rsid w:val="00ED6CF2"/>
    <w:rsid w:val="00EF5C53"/>
    <w:rsid w:val="00F0383F"/>
    <w:rsid w:val="00F2016F"/>
    <w:rsid w:val="00F22024"/>
    <w:rsid w:val="00F30402"/>
    <w:rsid w:val="00F46698"/>
    <w:rsid w:val="00F53179"/>
    <w:rsid w:val="00F82827"/>
    <w:rsid w:val="018E0E72"/>
    <w:rsid w:val="01A01862"/>
    <w:rsid w:val="02022FB5"/>
    <w:rsid w:val="027D38D0"/>
    <w:rsid w:val="028C3A59"/>
    <w:rsid w:val="029D3F82"/>
    <w:rsid w:val="02AF5087"/>
    <w:rsid w:val="02B160CA"/>
    <w:rsid w:val="02CC5EDB"/>
    <w:rsid w:val="02DF6E90"/>
    <w:rsid w:val="02F23F94"/>
    <w:rsid w:val="03111DC2"/>
    <w:rsid w:val="03B720EA"/>
    <w:rsid w:val="043A38C0"/>
    <w:rsid w:val="04F4234D"/>
    <w:rsid w:val="05283DB3"/>
    <w:rsid w:val="05311BBD"/>
    <w:rsid w:val="06687B9D"/>
    <w:rsid w:val="08453F5D"/>
    <w:rsid w:val="088D4F8E"/>
    <w:rsid w:val="08B73779"/>
    <w:rsid w:val="08E72FFA"/>
    <w:rsid w:val="094D1465"/>
    <w:rsid w:val="0956174E"/>
    <w:rsid w:val="09882B81"/>
    <w:rsid w:val="0A454BD1"/>
    <w:rsid w:val="0ACA0F6F"/>
    <w:rsid w:val="0B555CC0"/>
    <w:rsid w:val="0B7413BC"/>
    <w:rsid w:val="0BA45C22"/>
    <w:rsid w:val="0BAD3C6F"/>
    <w:rsid w:val="0BCB7CEE"/>
    <w:rsid w:val="0BED19F7"/>
    <w:rsid w:val="0C0021E9"/>
    <w:rsid w:val="0C1F59E8"/>
    <w:rsid w:val="0C886616"/>
    <w:rsid w:val="0D0747D0"/>
    <w:rsid w:val="0D1B5169"/>
    <w:rsid w:val="0D2905DC"/>
    <w:rsid w:val="0D292982"/>
    <w:rsid w:val="0D522C59"/>
    <w:rsid w:val="0D554A4C"/>
    <w:rsid w:val="0D5F5A4B"/>
    <w:rsid w:val="0D5F66E6"/>
    <w:rsid w:val="0DB103C4"/>
    <w:rsid w:val="0E0105B4"/>
    <w:rsid w:val="0E1F32DD"/>
    <w:rsid w:val="0E547D3F"/>
    <w:rsid w:val="0EB82280"/>
    <w:rsid w:val="0F257F8E"/>
    <w:rsid w:val="0F721B75"/>
    <w:rsid w:val="0FE3030B"/>
    <w:rsid w:val="0FE93F49"/>
    <w:rsid w:val="104E3EF6"/>
    <w:rsid w:val="10D66C50"/>
    <w:rsid w:val="110530DB"/>
    <w:rsid w:val="110C2AA7"/>
    <w:rsid w:val="11840F59"/>
    <w:rsid w:val="11861C7D"/>
    <w:rsid w:val="11A40247"/>
    <w:rsid w:val="11B328E7"/>
    <w:rsid w:val="11F46580"/>
    <w:rsid w:val="11FB730B"/>
    <w:rsid w:val="12316263"/>
    <w:rsid w:val="126D5182"/>
    <w:rsid w:val="131673A1"/>
    <w:rsid w:val="1340497C"/>
    <w:rsid w:val="13882A23"/>
    <w:rsid w:val="140F7C4D"/>
    <w:rsid w:val="146A07CE"/>
    <w:rsid w:val="149B7D24"/>
    <w:rsid w:val="14D20B74"/>
    <w:rsid w:val="15002CB9"/>
    <w:rsid w:val="15007843"/>
    <w:rsid w:val="150E5F9F"/>
    <w:rsid w:val="156105C2"/>
    <w:rsid w:val="15750B4A"/>
    <w:rsid w:val="158F5E75"/>
    <w:rsid w:val="15F87AAD"/>
    <w:rsid w:val="16C309BF"/>
    <w:rsid w:val="1710386F"/>
    <w:rsid w:val="173F02C4"/>
    <w:rsid w:val="175810C4"/>
    <w:rsid w:val="17935DA3"/>
    <w:rsid w:val="17A85C66"/>
    <w:rsid w:val="17BE2E65"/>
    <w:rsid w:val="17C01079"/>
    <w:rsid w:val="17DC1A2E"/>
    <w:rsid w:val="181A2727"/>
    <w:rsid w:val="18C05723"/>
    <w:rsid w:val="18DA3254"/>
    <w:rsid w:val="195C4E17"/>
    <w:rsid w:val="195F3E26"/>
    <w:rsid w:val="19DF2E86"/>
    <w:rsid w:val="19EC32E0"/>
    <w:rsid w:val="1A063404"/>
    <w:rsid w:val="1A0844EF"/>
    <w:rsid w:val="1A211DCB"/>
    <w:rsid w:val="1A573223"/>
    <w:rsid w:val="1A5F7C35"/>
    <w:rsid w:val="1A6E30D6"/>
    <w:rsid w:val="1A6F509B"/>
    <w:rsid w:val="1A8F5152"/>
    <w:rsid w:val="1A9A3B3D"/>
    <w:rsid w:val="1AF66B6D"/>
    <w:rsid w:val="1B004B7F"/>
    <w:rsid w:val="1BB4681B"/>
    <w:rsid w:val="1C3A0007"/>
    <w:rsid w:val="1C811271"/>
    <w:rsid w:val="1C9D328E"/>
    <w:rsid w:val="1D1C699F"/>
    <w:rsid w:val="1D4B050C"/>
    <w:rsid w:val="1D517CED"/>
    <w:rsid w:val="1DA7634C"/>
    <w:rsid w:val="1F0E72BB"/>
    <w:rsid w:val="1FD152F9"/>
    <w:rsid w:val="1FE50537"/>
    <w:rsid w:val="1FE87197"/>
    <w:rsid w:val="20331990"/>
    <w:rsid w:val="204079A0"/>
    <w:rsid w:val="206C21E0"/>
    <w:rsid w:val="207A7B14"/>
    <w:rsid w:val="21385C86"/>
    <w:rsid w:val="21574681"/>
    <w:rsid w:val="21EB7442"/>
    <w:rsid w:val="2284009A"/>
    <w:rsid w:val="22E81A82"/>
    <w:rsid w:val="22F34021"/>
    <w:rsid w:val="231152B9"/>
    <w:rsid w:val="237418C5"/>
    <w:rsid w:val="237A7732"/>
    <w:rsid w:val="23AF6817"/>
    <w:rsid w:val="23CE658E"/>
    <w:rsid w:val="23D155ED"/>
    <w:rsid w:val="242541C9"/>
    <w:rsid w:val="25D35B63"/>
    <w:rsid w:val="25DA342F"/>
    <w:rsid w:val="264C7AEF"/>
    <w:rsid w:val="26733C29"/>
    <w:rsid w:val="26BC6D04"/>
    <w:rsid w:val="27172DD3"/>
    <w:rsid w:val="275C4D0B"/>
    <w:rsid w:val="27784B18"/>
    <w:rsid w:val="27F81F67"/>
    <w:rsid w:val="280E280C"/>
    <w:rsid w:val="28720C98"/>
    <w:rsid w:val="28AD2191"/>
    <w:rsid w:val="28D70D19"/>
    <w:rsid w:val="28F00B85"/>
    <w:rsid w:val="28F50C62"/>
    <w:rsid w:val="2958426C"/>
    <w:rsid w:val="295A34DE"/>
    <w:rsid w:val="2A0A6659"/>
    <w:rsid w:val="2A3C6621"/>
    <w:rsid w:val="2A71519B"/>
    <w:rsid w:val="2A74388A"/>
    <w:rsid w:val="2A8A6045"/>
    <w:rsid w:val="2AD158A5"/>
    <w:rsid w:val="2B047967"/>
    <w:rsid w:val="2B226F3D"/>
    <w:rsid w:val="2B6F1358"/>
    <w:rsid w:val="2BC14D39"/>
    <w:rsid w:val="2BD6338F"/>
    <w:rsid w:val="2CC6146C"/>
    <w:rsid w:val="2CE32FAF"/>
    <w:rsid w:val="2D977D59"/>
    <w:rsid w:val="2DCD25D2"/>
    <w:rsid w:val="2DD14BB3"/>
    <w:rsid w:val="2DE40C4F"/>
    <w:rsid w:val="2DEA3AFD"/>
    <w:rsid w:val="2DEC2A59"/>
    <w:rsid w:val="2E346AB7"/>
    <w:rsid w:val="2E3A2D76"/>
    <w:rsid w:val="2F1001C4"/>
    <w:rsid w:val="2F832D66"/>
    <w:rsid w:val="2FA16505"/>
    <w:rsid w:val="30064379"/>
    <w:rsid w:val="30A24E18"/>
    <w:rsid w:val="310E2268"/>
    <w:rsid w:val="31240565"/>
    <w:rsid w:val="312E5398"/>
    <w:rsid w:val="31CA4161"/>
    <w:rsid w:val="326C656D"/>
    <w:rsid w:val="32920F17"/>
    <w:rsid w:val="32A45DC9"/>
    <w:rsid w:val="32D016C0"/>
    <w:rsid w:val="32FC311D"/>
    <w:rsid w:val="332C2FBD"/>
    <w:rsid w:val="33932DD2"/>
    <w:rsid w:val="33B12891"/>
    <w:rsid w:val="33BB653A"/>
    <w:rsid w:val="33DA36D1"/>
    <w:rsid w:val="3414309D"/>
    <w:rsid w:val="3496554E"/>
    <w:rsid w:val="34A52C56"/>
    <w:rsid w:val="34BF2574"/>
    <w:rsid w:val="34CA228E"/>
    <w:rsid w:val="34D162C5"/>
    <w:rsid w:val="34D451F0"/>
    <w:rsid w:val="35242D5A"/>
    <w:rsid w:val="35776362"/>
    <w:rsid w:val="357D6ACE"/>
    <w:rsid w:val="35DB2676"/>
    <w:rsid w:val="35DB67B1"/>
    <w:rsid w:val="36065034"/>
    <w:rsid w:val="36B40E5F"/>
    <w:rsid w:val="36C27991"/>
    <w:rsid w:val="36EB033E"/>
    <w:rsid w:val="36F47BC3"/>
    <w:rsid w:val="37114EEF"/>
    <w:rsid w:val="372062E5"/>
    <w:rsid w:val="37487AF9"/>
    <w:rsid w:val="37496323"/>
    <w:rsid w:val="376571EB"/>
    <w:rsid w:val="37CA7295"/>
    <w:rsid w:val="38F501A9"/>
    <w:rsid w:val="395C2293"/>
    <w:rsid w:val="39CF77A1"/>
    <w:rsid w:val="39DD4846"/>
    <w:rsid w:val="3AA24C8B"/>
    <w:rsid w:val="3B613EF7"/>
    <w:rsid w:val="3D10533E"/>
    <w:rsid w:val="3D3911CD"/>
    <w:rsid w:val="3D620F16"/>
    <w:rsid w:val="3D7461FF"/>
    <w:rsid w:val="3E246C96"/>
    <w:rsid w:val="3E38435E"/>
    <w:rsid w:val="3E586CCA"/>
    <w:rsid w:val="3EA3437A"/>
    <w:rsid w:val="3EC601E7"/>
    <w:rsid w:val="3EF251D5"/>
    <w:rsid w:val="3EFC5080"/>
    <w:rsid w:val="3F4E3921"/>
    <w:rsid w:val="3F971AE7"/>
    <w:rsid w:val="3FBA6ECF"/>
    <w:rsid w:val="3FF125A3"/>
    <w:rsid w:val="4016538D"/>
    <w:rsid w:val="404661B2"/>
    <w:rsid w:val="40BD2E5C"/>
    <w:rsid w:val="40F42BA5"/>
    <w:rsid w:val="41002CCE"/>
    <w:rsid w:val="41A63C68"/>
    <w:rsid w:val="41B92C56"/>
    <w:rsid w:val="41BE341B"/>
    <w:rsid w:val="41D26B14"/>
    <w:rsid w:val="42245877"/>
    <w:rsid w:val="423F757D"/>
    <w:rsid w:val="42E0757F"/>
    <w:rsid w:val="431157D6"/>
    <w:rsid w:val="43B3665C"/>
    <w:rsid w:val="43EE4E40"/>
    <w:rsid w:val="43F313A6"/>
    <w:rsid w:val="43FD38FB"/>
    <w:rsid w:val="445B34EE"/>
    <w:rsid w:val="44E92A28"/>
    <w:rsid w:val="44F42013"/>
    <w:rsid w:val="453B37F3"/>
    <w:rsid w:val="45A23348"/>
    <w:rsid w:val="460D5AB5"/>
    <w:rsid w:val="4654019B"/>
    <w:rsid w:val="46BE38FB"/>
    <w:rsid w:val="47220358"/>
    <w:rsid w:val="472D0A12"/>
    <w:rsid w:val="4754777C"/>
    <w:rsid w:val="477E3E54"/>
    <w:rsid w:val="479A6980"/>
    <w:rsid w:val="47A93BA3"/>
    <w:rsid w:val="47AD01B4"/>
    <w:rsid w:val="47DA60D2"/>
    <w:rsid w:val="47FC1B98"/>
    <w:rsid w:val="482D7479"/>
    <w:rsid w:val="485F458E"/>
    <w:rsid w:val="490D50A6"/>
    <w:rsid w:val="496C53FC"/>
    <w:rsid w:val="4A807431"/>
    <w:rsid w:val="4A8C3EA6"/>
    <w:rsid w:val="4AA177A8"/>
    <w:rsid w:val="4AC863BA"/>
    <w:rsid w:val="4B331DA0"/>
    <w:rsid w:val="4B5253BC"/>
    <w:rsid w:val="4B7A67DE"/>
    <w:rsid w:val="4BAF682F"/>
    <w:rsid w:val="4BB26ACA"/>
    <w:rsid w:val="4BDB0240"/>
    <w:rsid w:val="4BDC43D9"/>
    <w:rsid w:val="4C405325"/>
    <w:rsid w:val="4C672613"/>
    <w:rsid w:val="4C720B85"/>
    <w:rsid w:val="4CD4678F"/>
    <w:rsid w:val="4DA43F20"/>
    <w:rsid w:val="4E04664B"/>
    <w:rsid w:val="4E133E4B"/>
    <w:rsid w:val="4E6C6D17"/>
    <w:rsid w:val="4E7E7880"/>
    <w:rsid w:val="4E8E3701"/>
    <w:rsid w:val="4EE06284"/>
    <w:rsid w:val="4F113BC9"/>
    <w:rsid w:val="4F463DC1"/>
    <w:rsid w:val="4F532FE6"/>
    <w:rsid w:val="4F67621E"/>
    <w:rsid w:val="4FE13DC0"/>
    <w:rsid w:val="500D00DC"/>
    <w:rsid w:val="508A24B0"/>
    <w:rsid w:val="50A17C13"/>
    <w:rsid w:val="50A94E58"/>
    <w:rsid w:val="510F7844"/>
    <w:rsid w:val="515D06A7"/>
    <w:rsid w:val="52A27F59"/>
    <w:rsid w:val="530920DD"/>
    <w:rsid w:val="532C7EB1"/>
    <w:rsid w:val="541F1BF1"/>
    <w:rsid w:val="542233DC"/>
    <w:rsid w:val="54274FBA"/>
    <w:rsid w:val="542E56AB"/>
    <w:rsid w:val="545F7CBE"/>
    <w:rsid w:val="54AF24CD"/>
    <w:rsid w:val="551A2E83"/>
    <w:rsid w:val="556611AF"/>
    <w:rsid w:val="55956704"/>
    <w:rsid w:val="55AD3F8B"/>
    <w:rsid w:val="55E43242"/>
    <w:rsid w:val="56773947"/>
    <w:rsid w:val="56D13BB5"/>
    <w:rsid w:val="573D35E0"/>
    <w:rsid w:val="574C1A57"/>
    <w:rsid w:val="576A276C"/>
    <w:rsid w:val="57D61ED5"/>
    <w:rsid w:val="57FF6D0D"/>
    <w:rsid w:val="58A92617"/>
    <w:rsid w:val="58B74FED"/>
    <w:rsid w:val="58D301CA"/>
    <w:rsid w:val="59197FAC"/>
    <w:rsid w:val="591D5342"/>
    <w:rsid w:val="59D02F00"/>
    <w:rsid w:val="5A1C10B1"/>
    <w:rsid w:val="5A271D8F"/>
    <w:rsid w:val="5A283D7E"/>
    <w:rsid w:val="5A961DB1"/>
    <w:rsid w:val="5B017486"/>
    <w:rsid w:val="5B2951C8"/>
    <w:rsid w:val="5B551A02"/>
    <w:rsid w:val="5B5D22E6"/>
    <w:rsid w:val="5BC204EE"/>
    <w:rsid w:val="5BDF369F"/>
    <w:rsid w:val="5CA27089"/>
    <w:rsid w:val="5CC751F2"/>
    <w:rsid w:val="5D3E722C"/>
    <w:rsid w:val="5D7513E5"/>
    <w:rsid w:val="5D7914BA"/>
    <w:rsid w:val="5D91117B"/>
    <w:rsid w:val="5D954685"/>
    <w:rsid w:val="5D9A385B"/>
    <w:rsid w:val="5D9F7797"/>
    <w:rsid w:val="5DBF3CE2"/>
    <w:rsid w:val="5EF04276"/>
    <w:rsid w:val="5F79127D"/>
    <w:rsid w:val="5F7D57FD"/>
    <w:rsid w:val="5FE928B8"/>
    <w:rsid w:val="61A83E00"/>
    <w:rsid w:val="61DC6E83"/>
    <w:rsid w:val="620158E8"/>
    <w:rsid w:val="6220403C"/>
    <w:rsid w:val="623975EF"/>
    <w:rsid w:val="62464C6A"/>
    <w:rsid w:val="63214D55"/>
    <w:rsid w:val="63B87CA0"/>
    <w:rsid w:val="63ED77F8"/>
    <w:rsid w:val="63F2234D"/>
    <w:rsid w:val="64522BE4"/>
    <w:rsid w:val="646D5AB5"/>
    <w:rsid w:val="656B786D"/>
    <w:rsid w:val="659D01F1"/>
    <w:rsid w:val="65A34E3D"/>
    <w:rsid w:val="66343CB9"/>
    <w:rsid w:val="66AC130F"/>
    <w:rsid w:val="66BD26CD"/>
    <w:rsid w:val="66DB6B2C"/>
    <w:rsid w:val="66E96BC7"/>
    <w:rsid w:val="67155AA8"/>
    <w:rsid w:val="67430C89"/>
    <w:rsid w:val="67E67F31"/>
    <w:rsid w:val="68EE6F40"/>
    <w:rsid w:val="69672293"/>
    <w:rsid w:val="6997409B"/>
    <w:rsid w:val="69E60EE4"/>
    <w:rsid w:val="6A6E0C20"/>
    <w:rsid w:val="6AA63406"/>
    <w:rsid w:val="6AA91575"/>
    <w:rsid w:val="6B276C52"/>
    <w:rsid w:val="6B515117"/>
    <w:rsid w:val="6B546446"/>
    <w:rsid w:val="6BE760D8"/>
    <w:rsid w:val="6C167D9D"/>
    <w:rsid w:val="6C706001"/>
    <w:rsid w:val="6C972A4A"/>
    <w:rsid w:val="6D455EB9"/>
    <w:rsid w:val="6E850E26"/>
    <w:rsid w:val="6F430BFB"/>
    <w:rsid w:val="6F9D1450"/>
    <w:rsid w:val="6FB710A4"/>
    <w:rsid w:val="6FC376DF"/>
    <w:rsid w:val="70EC3203"/>
    <w:rsid w:val="711441C5"/>
    <w:rsid w:val="71A27876"/>
    <w:rsid w:val="71C61EFE"/>
    <w:rsid w:val="72B37921"/>
    <w:rsid w:val="72DE12FC"/>
    <w:rsid w:val="72E357CC"/>
    <w:rsid w:val="732C4F7F"/>
    <w:rsid w:val="73425755"/>
    <w:rsid w:val="734F11B5"/>
    <w:rsid w:val="7429613A"/>
    <w:rsid w:val="745B6F86"/>
    <w:rsid w:val="7481237D"/>
    <w:rsid w:val="748C1BE9"/>
    <w:rsid w:val="74DF4DAD"/>
    <w:rsid w:val="74F50092"/>
    <w:rsid w:val="75F0102E"/>
    <w:rsid w:val="764E6296"/>
    <w:rsid w:val="76734354"/>
    <w:rsid w:val="76ED029B"/>
    <w:rsid w:val="77EC499E"/>
    <w:rsid w:val="78596E46"/>
    <w:rsid w:val="78FA54B6"/>
    <w:rsid w:val="79345623"/>
    <w:rsid w:val="793C5102"/>
    <w:rsid w:val="79533441"/>
    <w:rsid w:val="796A107B"/>
    <w:rsid w:val="796C208D"/>
    <w:rsid w:val="798B058F"/>
    <w:rsid w:val="7A045C1B"/>
    <w:rsid w:val="7A831623"/>
    <w:rsid w:val="7AED3EA7"/>
    <w:rsid w:val="7B35310B"/>
    <w:rsid w:val="7B963F84"/>
    <w:rsid w:val="7B9A478B"/>
    <w:rsid w:val="7BBC78D0"/>
    <w:rsid w:val="7BEE5C56"/>
    <w:rsid w:val="7BFC28B9"/>
    <w:rsid w:val="7C4316A0"/>
    <w:rsid w:val="7C4F50AE"/>
    <w:rsid w:val="7C8F77B0"/>
    <w:rsid w:val="7CC02CCA"/>
    <w:rsid w:val="7CC20A8C"/>
    <w:rsid w:val="7D0460BF"/>
    <w:rsid w:val="7D57485B"/>
    <w:rsid w:val="7D9E7317"/>
    <w:rsid w:val="7DB37AC7"/>
    <w:rsid w:val="7DD773B1"/>
    <w:rsid w:val="7DD81787"/>
    <w:rsid w:val="7DE142B9"/>
    <w:rsid w:val="7DF350DC"/>
    <w:rsid w:val="7DF90BAD"/>
    <w:rsid w:val="7EB42573"/>
    <w:rsid w:val="7EFA7FDB"/>
    <w:rsid w:val="7F152742"/>
    <w:rsid w:val="7F7D795A"/>
    <w:rsid w:val="7FDD56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54E"/>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
    <w:next w:val="a"/>
    <w:link w:val="1Char"/>
    <w:uiPriority w:val="9"/>
    <w:qFormat/>
    <w:rsid w:val="00AF454E"/>
    <w:pPr>
      <w:keepNext/>
      <w:keepLines/>
      <w:spacing w:before="340" w:after="330" w:line="578" w:lineRule="auto"/>
      <w:ind w:firstLineChars="0" w:firstLine="0"/>
      <w:jc w:val="center"/>
      <w:outlineLvl w:val="0"/>
    </w:pPr>
    <w:rPr>
      <w:rFonts w:ascii="黑体" w:eastAsia="黑体" w:hAnsi="黑体"/>
      <w:bCs/>
      <w:kern w:val="44"/>
      <w:sz w:val="28"/>
      <w:szCs w:val="28"/>
    </w:rPr>
  </w:style>
  <w:style w:type="paragraph" w:styleId="2">
    <w:name w:val="heading 2"/>
    <w:basedOn w:val="a"/>
    <w:next w:val="a"/>
    <w:link w:val="2Char"/>
    <w:uiPriority w:val="9"/>
    <w:unhideWhenUsed/>
    <w:qFormat/>
    <w:rsid w:val="00AF454E"/>
    <w:pPr>
      <w:ind w:firstLine="482"/>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AF454E"/>
    <w:pPr>
      <w:ind w:leftChars="2500" w:left="100"/>
    </w:pPr>
  </w:style>
  <w:style w:type="paragraph" w:styleId="a4">
    <w:name w:val="Balloon Text"/>
    <w:basedOn w:val="a"/>
    <w:link w:val="Char0"/>
    <w:uiPriority w:val="99"/>
    <w:semiHidden/>
    <w:unhideWhenUsed/>
    <w:qFormat/>
    <w:rsid w:val="00AF454E"/>
    <w:pPr>
      <w:spacing w:line="240" w:lineRule="auto"/>
    </w:pPr>
    <w:rPr>
      <w:sz w:val="18"/>
      <w:szCs w:val="18"/>
    </w:rPr>
  </w:style>
  <w:style w:type="paragraph" w:styleId="a5">
    <w:name w:val="footer"/>
    <w:basedOn w:val="a"/>
    <w:link w:val="Char1"/>
    <w:uiPriority w:val="99"/>
    <w:unhideWhenUsed/>
    <w:qFormat/>
    <w:rsid w:val="00AF454E"/>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qFormat/>
    <w:rsid w:val="00AF454E"/>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rsid w:val="00AF454E"/>
  </w:style>
  <w:style w:type="paragraph" w:styleId="a7">
    <w:name w:val="footnote text"/>
    <w:basedOn w:val="a"/>
    <w:link w:val="Char3"/>
    <w:uiPriority w:val="99"/>
    <w:semiHidden/>
    <w:unhideWhenUsed/>
    <w:qFormat/>
    <w:rsid w:val="00AF454E"/>
    <w:pPr>
      <w:snapToGrid w:val="0"/>
      <w:jc w:val="left"/>
    </w:pPr>
    <w:rPr>
      <w:sz w:val="18"/>
      <w:szCs w:val="18"/>
    </w:rPr>
  </w:style>
  <w:style w:type="paragraph" w:styleId="20">
    <w:name w:val="toc 2"/>
    <w:basedOn w:val="a"/>
    <w:next w:val="a"/>
    <w:uiPriority w:val="39"/>
    <w:unhideWhenUsed/>
    <w:qFormat/>
    <w:rsid w:val="00AF454E"/>
    <w:pPr>
      <w:ind w:leftChars="200" w:left="420"/>
    </w:pPr>
  </w:style>
  <w:style w:type="table" w:styleId="a8">
    <w:name w:val="Table Grid"/>
    <w:basedOn w:val="a1"/>
    <w:uiPriority w:val="39"/>
    <w:qFormat/>
    <w:rsid w:val="00AF4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AF454E"/>
    <w:rPr>
      <w:color w:val="0563C1" w:themeColor="hyperlink"/>
      <w:u w:val="single"/>
    </w:rPr>
  </w:style>
  <w:style w:type="character" w:styleId="aa">
    <w:name w:val="footnote reference"/>
    <w:basedOn w:val="a0"/>
    <w:uiPriority w:val="99"/>
    <w:semiHidden/>
    <w:unhideWhenUsed/>
    <w:qFormat/>
    <w:rsid w:val="00AF454E"/>
    <w:rPr>
      <w:vertAlign w:val="superscript"/>
    </w:rPr>
  </w:style>
  <w:style w:type="character" w:customStyle="1" w:styleId="1Char">
    <w:name w:val="标题 1 Char"/>
    <w:basedOn w:val="a0"/>
    <w:link w:val="1"/>
    <w:uiPriority w:val="9"/>
    <w:qFormat/>
    <w:rsid w:val="00AF454E"/>
    <w:rPr>
      <w:rFonts w:ascii="黑体" w:eastAsia="黑体" w:hAnsi="黑体"/>
      <w:bCs/>
      <w:kern w:val="44"/>
      <w:sz w:val="28"/>
      <w:szCs w:val="28"/>
    </w:rPr>
  </w:style>
  <w:style w:type="character" w:customStyle="1" w:styleId="2Char">
    <w:name w:val="标题 2 Char"/>
    <w:basedOn w:val="a0"/>
    <w:link w:val="2"/>
    <w:uiPriority w:val="9"/>
    <w:qFormat/>
    <w:rsid w:val="00AF454E"/>
    <w:rPr>
      <w:rFonts w:eastAsia="宋体"/>
      <w:b/>
      <w:sz w:val="24"/>
    </w:rPr>
  </w:style>
  <w:style w:type="character" w:customStyle="1" w:styleId="Char2">
    <w:name w:val="页眉 Char"/>
    <w:basedOn w:val="a0"/>
    <w:link w:val="a6"/>
    <w:uiPriority w:val="99"/>
    <w:qFormat/>
    <w:rsid w:val="00AF454E"/>
    <w:rPr>
      <w:rFonts w:eastAsia="宋体"/>
      <w:sz w:val="18"/>
      <w:szCs w:val="18"/>
    </w:rPr>
  </w:style>
  <w:style w:type="character" w:customStyle="1" w:styleId="Char1">
    <w:name w:val="页脚 Char"/>
    <w:basedOn w:val="a0"/>
    <w:link w:val="a5"/>
    <w:uiPriority w:val="99"/>
    <w:qFormat/>
    <w:rsid w:val="00AF454E"/>
    <w:rPr>
      <w:rFonts w:eastAsia="宋体"/>
      <w:sz w:val="18"/>
      <w:szCs w:val="18"/>
    </w:rPr>
  </w:style>
  <w:style w:type="paragraph" w:styleId="ab">
    <w:name w:val="List Paragraph"/>
    <w:basedOn w:val="a"/>
    <w:uiPriority w:val="34"/>
    <w:qFormat/>
    <w:rsid w:val="00AF454E"/>
    <w:pPr>
      <w:ind w:firstLine="420"/>
    </w:pPr>
  </w:style>
  <w:style w:type="paragraph" w:customStyle="1" w:styleId="TOC1">
    <w:name w:val="TOC 标题1"/>
    <w:basedOn w:val="1"/>
    <w:next w:val="a"/>
    <w:uiPriority w:val="39"/>
    <w:unhideWhenUsed/>
    <w:qFormat/>
    <w:rsid w:val="00AF454E"/>
    <w:pPr>
      <w:widowControl/>
      <w:spacing w:before="240" w:after="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character" w:customStyle="1" w:styleId="Char3">
    <w:name w:val="脚注文本 Char"/>
    <w:basedOn w:val="a0"/>
    <w:link w:val="a7"/>
    <w:uiPriority w:val="99"/>
    <w:semiHidden/>
    <w:qFormat/>
    <w:rsid w:val="00AF454E"/>
    <w:rPr>
      <w:rFonts w:ascii="宋体" w:eastAsia="宋体" w:hAnsi="宋体"/>
      <w:sz w:val="18"/>
      <w:szCs w:val="18"/>
    </w:rPr>
  </w:style>
  <w:style w:type="character" w:customStyle="1" w:styleId="Char0">
    <w:name w:val="批注框文本 Char"/>
    <w:basedOn w:val="a0"/>
    <w:link w:val="a4"/>
    <w:uiPriority w:val="99"/>
    <w:semiHidden/>
    <w:qFormat/>
    <w:rsid w:val="00AF454E"/>
    <w:rPr>
      <w:rFonts w:ascii="宋体" w:hAnsi="宋体" w:cstheme="minorBidi"/>
      <w:kern w:val="2"/>
      <w:sz w:val="18"/>
      <w:szCs w:val="18"/>
    </w:rPr>
  </w:style>
  <w:style w:type="character" w:customStyle="1" w:styleId="Char">
    <w:name w:val="日期 Char"/>
    <w:basedOn w:val="a0"/>
    <w:link w:val="a3"/>
    <w:uiPriority w:val="99"/>
    <w:semiHidden/>
    <w:qFormat/>
    <w:rsid w:val="00AF454E"/>
    <w:rPr>
      <w:rFonts w:ascii="宋体" w:hAnsi="宋体" w:cstheme="minorBidi"/>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1859</Words>
  <Characters>10597</Characters>
  <Application>Microsoft Office Word</Application>
  <DocSecurity>0</DocSecurity>
  <Lines>88</Lines>
  <Paragraphs>24</Paragraphs>
  <ScaleCrop>false</ScaleCrop>
  <Company>USST</Company>
  <LinksUpToDate>false</LinksUpToDate>
  <CharactersWithSpaces>12432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sjp</dc:creator>
  <cp:lastModifiedBy>市财政局</cp:lastModifiedBy>
  <cp:revision>8</cp:revision>
  <cp:lastPrinted>2019-08-23T00:44:00Z</cp:lastPrinted>
  <dcterms:created xsi:type="dcterms:W3CDTF">2019-05-26T07:36:00Z</dcterms:created>
  <dcterms:modified xsi:type="dcterms:W3CDTF">2019-08-23T00:44:00Z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