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/>
        <w:rPr>
          <w:rFonts w:ascii="宋体" w:eastAsia="宋体" w:cs="华文中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ind w:firstLine="220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4年石狮市幼儿园招生分类花名册</w:t>
      </w:r>
    </w:p>
    <w:bookmarkEnd w:id="0"/>
    <w:p>
      <w:pPr>
        <w:ind w:firstLine="560" w:firstLineChars="200"/>
        <w:rPr>
          <w:rFonts w:ascii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幼儿园（盖章）：</w:t>
      </w:r>
    </w:p>
    <w:tbl>
      <w:tblPr>
        <w:tblStyle w:val="6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32"/>
        <w:gridCol w:w="637"/>
        <w:gridCol w:w="675"/>
        <w:gridCol w:w="1838"/>
        <w:gridCol w:w="1818"/>
        <w:gridCol w:w="1275"/>
        <w:gridCol w:w="1584"/>
        <w:gridCol w:w="108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88" w:type="dxa"/>
            <w:vAlign w:val="center"/>
          </w:tcPr>
          <w:p>
            <w:pPr>
              <w:ind w:firstLine="12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2532" w:type="dxa"/>
            <w:vAlign w:val="center"/>
          </w:tcPr>
          <w:p>
            <w:pPr>
              <w:snapToGrid w:val="0"/>
              <w:spacing w:line="600" w:lineRule="exact"/>
              <w:ind w:firstLine="12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37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675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838" w:type="dxa"/>
            <w:vAlign w:val="center"/>
          </w:tcPr>
          <w:p>
            <w:pPr>
              <w:snapToGrid w:val="0"/>
              <w:spacing w:line="400" w:lineRule="exact"/>
              <w:ind w:firstLine="12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818" w:type="dxa"/>
            <w:vAlign w:val="center"/>
          </w:tcPr>
          <w:p>
            <w:pPr>
              <w:snapToGrid w:val="0"/>
              <w:spacing w:line="600" w:lineRule="exact"/>
              <w:ind w:right="-108"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居住地址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600" w:lineRule="exact"/>
              <w:ind w:right="-108" w:firstLine="12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家姓名长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600" w:lineRule="exact"/>
              <w:ind w:right="-108" w:firstLine="12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600" w:lineRule="exact"/>
              <w:ind w:right="-108" w:firstLine="240" w:firstLineChars="100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600" w:lineRule="exact"/>
              <w:ind w:right="-108"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8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</w:tcPr>
          <w:p>
            <w:pPr>
              <w:ind w:firstLine="1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ind w:firstLine="1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1188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8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1188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8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1188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500" w:lineRule="exact"/>
              <w:ind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left="960" w:hanging="960" w:hangingChars="400"/>
        <w:rPr>
          <w:rFonts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⒈花名册统一转换为</w:t>
      </w:r>
      <w:r>
        <w:rPr>
          <w:rFonts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Excel</w:t>
      </w: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表式，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电子版和纸质版（盖章）</w:t>
      </w: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，公办园于5月25日前，民办园于</w:t>
      </w:r>
      <w:r>
        <w:rPr>
          <w:rFonts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日前送交市民办教育与学前教育发展中心。</w:t>
      </w:r>
    </w:p>
    <w:p>
      <w:pPr>
        <w:spacing w:line="440" w:lineRule="exact"/>
        <w:ind w:firstLine="720" w:firstLineChars="300"/>
        <w:rPr>
          <w:rFonts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⒉公办园招生类别按</w:t>
      </w:r>
      <w:r>
        <w:rPr>
          <w:rFonts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－</w:t>
      </w:r>
      <w:r>
        <w:rPr>
          <w:rFonts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类填报，并在“类别”里注明“</w:t>
      </w:r>
      <w:r>
        <w:rPr>
          <w:rFonts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”“</w:t>
      </w:r>
      <w:r>
        <w:rPr>
          <w:rFonts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”“</w:t>
      </w:r>
      <w:r>
        <w:rPr>
          <w:rFonts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”“</w:t>
      </w:r>
      <w:r>
        <w:rPr>
          <w:rFonts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”……。</w:t>
      </w:r>
    </w:p>
    <w:p>
      <w:pPr>
        <w:spacing w:line="440" w:lineRule="exact"/>
        <w:ind w:firstLine="600" w:firstLineChars="250"/>
        <w:rPr>
          <w:rFonts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6838" w:h="11906" w:orient="landscape"/>
          <w:pgMar w:top="2041" w:right="1588" w:bottom="1701" w:left="1588" w:header="1134" w:footer="964" w:gutter="0"/>
          <w:pgNumType w:fmt="numberInDash"/>
          <w:cols w:space="720" w:num="1"/>
          <w:docGrid w:linePitch="435" w:charSpace="0"/>
        </w:sectPr>
      </w:pP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（1：“三一致”对象；2：教育优待照顾对象；3.非“三一致”对象：4：其他）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40" w:firstLineChars="50"/>
      <w:rPr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- 12 -</w:t>
    </w:r>
    <w:r>
      <w:rPr>
        <w:rStyle w:val="8"/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87341A"/>
    <w:rsid w:val="AE87341A"/>
    <w:rsid w:val="D7FFF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Calibri" w:hAnsi="Calibri" w:eastAsia="宋体"/>
      <w:sz w:val="21"/>
      <w:szCs w:val="24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rPr>
      <w:sz w:val="24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8">
    <w:name w:val="page number"/>
    <w:basedOn w:val="7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2024-06-08T10:40:00Z</dcterms:created>
  <dc:creator>阮小楠同学</dc:creator>
  <cp:lastModifiedBy>阮小楠同学</cp:lastModifiedBy>
  <dcterms:modified xsi:type="dcterms:W3CDTF">2024-06-08T10:42:35Z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</Properties>
</file>