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AB" w:rsidRDefault="00CB49AB" w:rsidP="00CB49AB">
      <w:pPr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CB49AB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CB49AB" w:rsidRPr="00CB49AB" w:rsidRDefault="00CB49AB" w:rsidP="00CB49AB">
      <w:pPr>
        <w:jc w:val="left"/>
        <w:rPr>
          <w:rFonts w:ascii="黑体" w:eastAsia="黑体" w:hAnsi="黑体"/>
          <w:bCs/>
          <w:sz w:val="32"/>
          <w:szCs w:val="32"/>
        </w:rPr>
      </w:pPr>
    </w:p>
    <w:p w:rsidR="00EC239D" w:rsidRDefault="00254C79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石狮市村（社区）居家养老服务中心（站）、农村幸福院完善提升考评表</w:t>
      </w:r>
    </w:p>
    <w:p w:rsidR="00EC239D" w:rsidRDefault="00EC239D"/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63"/>
        <w:gridCol w:w="11591"/>
        <w:gridCol w:w="846"/>
      </w:tblGrid>
      <w:tr w:rsidR="00EC239D">
        <w:trPr>
          <w:trHeight w:val="23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 w:val="24"/>
              </w:rPr>
            </w:pPr>
            <w:r>
              <w:rPr>
                <w:rFonts w:ascii="宋体" w:hint="eastAsia"/>
                <w:b/>
                <w:bCs/>
                <w:kern w:val="28"/>
                <w:sz w:val="24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 w:val="24"/>
              </w:rPr>
            </w:pPr>
            <w:r>
              <w:rPr>
                <w:rFonts w:ascii="宋体" w:hint="eastAsia"/>
                <w:b/>
                <w:bCs/>
                <w:kern w:val="28"/>
                <w:sz w:val="24"/>
              </w:rPr>
              <w:t>内容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 w:val="24"/>
              </w:rPr>
            </w:pPr>
            <w:r>
              <w:rPr>
                <w:rFonts w:ascii="宋体" w:hint="eastAsia"/>
                <w:b/>
                <w:bCs/>
                <w:kern w:val="28"/>
                <w:sz w:val="24"/>
              </w:rPr>
              <w:t>标准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 w:val="24"/>
              </w:rPr>
            </w:pPr>
            <w:r>
              <w:rPr>
                <w:rFonts w:ascii="宋体" w:hint="eastAsia"/>
                <w:b/>
                <w:bCs/>
                <w:kern w:val="28"/>
                <w:sz w:val="24"/>
              </w:rPr>
              <w:t>分值</w:t>
            </w:r>
          </w:p>
        </w:tc>
      </w:tr>
      <w:tr w:rsidR="00EC239D">
        <w:trPr>
          <w:trHeight w:val="6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场地设</w:t>
            </w:r>
          </w:p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置方面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建筑面积大于300㎡得3分，200㎡-300㎡得2分，100㎡-200㎡得1分；通风、采光良好、卫生整洁、常年开放各得1分；房屋结构钢混2分，砖混1分，其他不得分。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9</w:t>
            </w:r>
          </w:p>
        </w:tc>
      </w:tr>
      <w:tr w:rsidR="00EC239D">
        <w:trPr>
          <w:trHeight w:val="14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2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设置办公室、娱乐室、阅览室、网络室、健身室、保健室、休息室、卫生间，每项有设置得1分，没有不得分。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8</w:t>
            </w:r>
          </w:p>
        </w:tc>
      </w:tr>
      <w:tr w:rsidR="00EC239D">
        <w:trPr>
          <w:trHeight w:val="3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3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设置相对独立的医务室，总面积原则上不少于30㎡，得1分；地面及内壁要硬化防潮，并备有相应的诊疗设施（如诊桌、药柜、检查床、血压计、听诊器、氧气瓶等），最高得2分。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3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4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配备棋牌桌、乒乓球桌、台球桌娱乐设施，办公室内配备桌椅、文件柜、档案盒等办公用品，每项有设置得1分，没有不得分。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6</w:t>
            </w:r>
          </w:p>
        </w:tc>
      </w:tr>
      <w:tr w:rsidR="00EC239D">
        <w:trPr>
          <w:trHeight w:val="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5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设厨房、餐厅，配备灶台、电磁炉、炒锅、冰箱、消毒柜、餐桌椅、碗筷等厨房用品，设置厨房得1分，设置餐厅得1分，其他配备厨房用品每满足一项得0.5分，最高不超过3分。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5</w:t>
            </w:r>
          </w:p>
        </w:tc>
      </w:tr>
      <w:tr w:rsidR="00EC239D">
        <w:trPr>
          <w:trHeight w:val="11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6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 w:rsidP="00CF79CA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设日间照料室（男、女各一间），并配备空调、衣柜、床套、被褥等得</w:t>
            </w:r>
            <w:r w:rsidR="00CF79CA">
              <w:rPr>
                <w:rFonts w:ascii="宋体" w:hAnsi="宋体"/>
                <w:spacing w:val="-11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pacing w:val="-11"/>
                <w:kern w:val="0"/>
                <w:sz w:val="24"/>
              </w:rPr>
              <w:t>分；可供老年人使用的床位男女各5张，共10张，每张床位得1分，共10分，在10张床位上每增加一张叠加</w:t>
            </w:r>
            <w:r w:rsidR="00CF79CA">
              <w:rPr>
                <w:rFonts w:ascii="宋体" w:hAnsi="宋体"/>
                <w:spacing w:val="-11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spacing w:val="-11"/>
                <w:kern w:val="0"/>
                <w:sz w:val="24"/>
              </w:rPr>
              <w:t>分，床位数最高分不超过15分。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CF79CA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/>
                <w:kern w:val="28"/>
                <w:sz w:val="24"/>
              </w:rPr>
              <w:t>16</w:t>
            </w:r>
          </w:p>
        </w:tc>
      </w:tr>
      <w:tr w:rsidR="00EC239D">
        <w:trPr>
          <w:trHeight w:val="3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7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配备躺椅、健身器材、按摩器材等各10件，每项得3分，不够10件每件扣0.3分。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9</w:t>
            </w:r>
          </w:p>
        </w:tc>
      </w:tr>
      <w:tr w:rsidR="00EC239D">
        <w:trPr>
          <w:trHeight w:val="4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8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服务内</w:t>
            </w:r>
          </w:p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容全面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 w:rsidP="00CF79CA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常年有开展文化娱乐活动，有开展得2分，</w:t>
            </w:r>
            <w:r w:rsidR="00CF79CA">
              <w:rPr>
                <w:rFonts w:ascii="宋体" w:hAnsi="宋体" w:hint="eastAsia"/>
                <w:spacing w:val="-11"/>
                <w:kern w:val="0"/>
                <w:sz w:val="24"/>
              </w:rPr>
              <w:t>活动</w:t>
            </w:r>
            <w:r w:rsidR="00CF79CA">
              <w:rPr>
                <w:rFonts w:ascii="宋体" w:hAnsi="宋体"/>
                <w:spacing w:val="-11"/>
                <w:kern w:val="0"/>
                <w:sz w:val="24"/>
              </w:rPr>
              <w:t>开展</w:t>
            </w:r>
            <w:r w:rsidR="00CF79CA">
              <w:rPr>
                <w:rFonts w:ascii="宋体" w:hAnsi="宋体" w:hint="eastAsia"/>
                <w:spacing w:val="-11"/>
                <w:kern w:val="0"/>
                <w:sz w:val="24"/>
              </w:rPr>
              <w:t>良好</w:t>
            </w:r>
            <w:r w:rsidR="00CF79CA">
              <w:rPr>
                <w:rFonts w:ascii="宋体" w:hAnsi="宋体"/>
                <w:spacing w:val="-11"/>
                <w:kern w:val="0"/>
                <w:sz w:val="24"/>
              </w:rPr>
              <w:t>、</w:t>
            </w:r>
            <w:r w:rsidR="00CF79CA">
              <w:rPr>
                <w:rFonts w:ascii="宋体" w:hAnsi="宋体" w:hint="eastAsia"/>
                <w:spacing w:val="-11"/>
                <w:kern w:val="0"/>
                <w:sz w:val="24"/>
              </w:rPr>
              <w:t>材料</w:t>
            </w:r>
            <w:r w:rsidR="00CF79CA">
              <w:rPr>
                <w:rFonts w:ascii="宋体" w:hAnsi="宋体"/>
                <w:spacing w:val="-11"/>
                <w:kern w:val="0"/>
                <w:sz w:val="24"/>
              </w:rPr>
              <w:t>详实得</w:t>
            </w:r>
            <w:r w:rsidR="00CF79CA">
              <w:rPr>
                <w:rFonts w:ascii="宋体" w:hAnsi="宋体" w:hint="eastAsia"/>
                <w:spacing w:val="-11"/>
                <w:kern w:val="0"/>
                <w:sz w:val="24"/>
              </w:rPr>
              <w:t>2分</w:t>
            </w:r>
            <w:r w:rsidR="00CF79CA">
              <w:rPr>
                <w:rFonts w:ascii="宋体" w:hAnsi="宋体"/>
                <w:spacing w:val="-11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spacing w:val="-11"/>
                <w:kern w:val="0"/>
                <w:sz w:val="24"/>
              </w:rPr>
              <w:t>以查看服务记录、实地查看、咨询服务对象评分。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CF79CA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/>
                <w:kern w:val="28"/>
                <w:sz w:val="24"/>
              </w:rPr>
              <w:t>4</w:t>
            </w:r>
          </w:p>
        </w:tc>
      </w:tr>
      <w:tr w:rsidR="00EC239D">
        <w:trPr>
          <w:trHeight w:val="70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lastRenderedPageBreak/>
              <w:t>9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有设立老年学校，配备课桌椅、黑板、大电视、远程教育、开课数、听课率都有保障，有记录、有档案，没设立不得分。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2</w:t>
            </w:r>
          </w:p>
        </w:tc>
      </w:tr>
      <w:tr w:rsidR="00EC239D">
        <w:trPr>
          <w:trHeight w:val="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10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为有需要的老人提供就餐服务得2分，有组织开展志愿服务活动得2分，没配备、不开展不得分。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4</w:t>
            </w:r>
          </w:p>
        </w:tc>
      </w:tr>
      <w:tr w:rsidR="00EC239D">
        <w:trPr>
          <w:trHeight w:val="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11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2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1"/>
                <w:kern w:val="0"/>
                <w:sz w:val="24"/>
              </w:rPr>
              <w:t>与基层卫生机构签约服务，为老年人提供医养结合服务。</w:t>
            </w:r>
            <w:r>
              <w:rPr>
                <w:rFonts w:ascii="宋体" w:hAnsi="宋体" w:hint="eastAsia"/>
                <w:spacing w:val="-11"/>
                <w:sz w:val="24"/>
              </w:rPr>
              <w:t>主要为老年人提供疾病防治、康复护理、心理卫生、健康教育、建立健康档案等服务。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10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12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有开展紧急疏散演习得1.5分，有配备消防器材得1.5分。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10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13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有引进专业化服务组织运营或引进专业人才运营服务得3分；整合资源，有签订周边协议单位，建立15分钟服务圈，为老年人提供10种以上服务得2分。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5</w:t>
            </w:r>
          </w:p>
        </w:tc>
      </w:tr>
      <w:tr w:rsidR="00EC239D">
        <w:trPr>
          <w:trHeight w:val="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14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队伍管</w:t>
            </w:r>
          </w:p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理规范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有配备管理人员1-2名、专职助老服务员1-2名、养老护理员1-2名。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15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有配备专人管理记录日常活动、财务管理、卫生管理、应急预案等服务台账，健全且规范。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572805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/>
                <w:kern w:val="28"/>
                <w:sz w:val="24"/>
              </w:rPr>
              <w:t>4</w:t>
            </w:r>
          </w:p>
        </w:tc>
      </w:tr>
      <w:tr w:rsidR="00EC239D">
        <w:trPr>
          <w:trHeight w:val="19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16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有建立村（社区）老龄服务志愿者队伍10人以上，完善志愿者管理制度，建立“时间储蓄”等志愿服务制度。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2</w:t>
            </w:r>
          </w:p>
        </w:tc>
      </w:tr>
      <w:tr w:rsidR="00EC239D">
        <w:trPr>
          <w:trHeight w:val="1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17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服务制</w:t>
            </w:r>
          </w:p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度完善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管理人员制度、日常活动制度、财务制度、卫生管理制度、应急预案安全管理制度、服务流程制度上墙。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1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18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有设立定期的慰问及探视辖区老人制度，优先保障特困、空巢、高龄等困难老人。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2</w:t>
            </w:r>
          </w:p>
        </w:tc>
      </w:tr>
      <w:tr w:rsidR="00EC239D">
        <w:trPr>
          <w:trHeight w:val="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19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群众反</w:t>
            </w:r>
          </w:p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映良好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老年人对居家养老服务知晓率达100%。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20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享受居家养老服务老年人人数达90%。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21</w:t>
            </w: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80%以上老年人对村（社区）居家养老服务感觉满意，总体评价较好。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3</w:t>
            </w:r>
          </w:p>
        </w:tc>
      </w:tr>
      <w:tr w:rsidR="00EC239D">
        <w:trPr>
          <w:trHeight w:val="70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  <w:r>
              <w:rPr>
                <w:rFonts w:ascii="宋体" w:hint="eastAsia"/>
                <w:b/>
                <w:bCs/>
                <w:kern w:val="28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加减分</w:t>
            </w:r>
          </w:p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值项目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pacing w:val="-11"/>
                <w:kern w:val="0"/>
                <w:sz w:val="24"/>
              </w:rPr>
              <w:t>有推广借鉴意义的特色做法，视情况</w:t>
            </w:r>
            <w:r>
              <w:rPr>
                <w:rFonts w:ascii="宋体" w:hAnsi="宋体" w:hint="eastAsia"/>
                <w:spacing w:val="-11"/>
                <w:kern w:val="28"/>
                <w:sz w:val="24"/>
              </w:rPr>
              <w:t>每项加2-4分；</w:t>
            </w:r>
            <w:r>
              <w:rPr>
                <w:rFonts w:ascii="宋体" w:hAnsi="宋体" w:hint="eastAsia"/>
                <w:kern w:val="0"/>
                <w:sz w:val="24"/>
              </w:rPr>
              <w:t>居家养老服务中心闲置、卫生常期存在脏乱差、专项补助资金落实不到位等，视情况</w:t>
            </w:r>
            <w:r>
              <w:rPr>
                <w:rFonts w:ascii="宋体" w:hAnsi="宋体" w:hint="eastAsia"/>
                <w:kern w:val="28"/>
                <w:sz w:val="24"/>
              </w:rPr>
              <w:t>每项扣2-4分。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9D" w:rsidRDefault="00254C7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kern w:val="28"/>
                <w:position w:val="-10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14400" cy="91440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FECAEF" id="矩形 1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" filled="f" strok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239D">
        <w:trPr>
          <w:trHeight w:val="75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spacing w:line="360" w:lineRule="exact"/>
              <w:jc w:val="center"/>
              <w:rPr>
                <w:rFonts w:ascii="宋体"/>
                <w:b/>
                <w:bCs/>
                <w:kern w:val="28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254C79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</w:rPr>
              <w:t>合计</w:t>
            </w:r>
          </w:p>
        </w:tc>
        <w:tc>
          <w:tcPr>
            <w:tcW w:w="1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widowControl/>
              <w:spacing w:line="360" w:lineRule="exact"/>
              <w:rPr>
                <w:rFonts w:ascii="宋体" w:hAnsi="宋体"/>
                <w:spacing w:val="-11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39D" w:rsidRDefault="00EC239D">
            <w:pPr>
              <w:spacing w:line="360" w:lineRule="exact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</w:tr>
    </w:tbl>
    <w:p w:rsidR="00EC239D" w:rsidRDefault="00EC239D"/>
    <w:sectPr w:rsidR="00EC23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B9" w:rsidRDefault="00F032B9" w:rsidP="00CF79CA">
      <w:r>
        <w:separator/>
      </w:r>
    </w:p>
  </w:endnote>
  <w:endnote w:type="continuationSeparator" w:id="0">
    <w:p w:rsidR="00F032B9" w:rsidRDefault="00F032B9" w:rsidP="00CF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B9" w:rsidRDefault="00F032B9" w:rsidP="00CF79CA">
      <w:r>
        <w:separator/>
      </w:r>
    </w:p>
  </w:footnote>
  <w:footnote w:type="continuationSeparator" w:id="0">
    <w:p w:rsidR="00F032B9" w:rsidRDefault="00F032B9" w:rsidP="00CF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6667F"/>
    <w:rsid w:val="00254C79"/>
    <w:rsid w:val="00572805"/>
    <w:rsid w:val="00611615"/>
    <w:rsid w:val="00B73642"/>
    <w:rsid w:val="00CB49AB"/>
    <w:rsid w:val="00CF79CA"/>
    <w:rsid w:val="00EC239D"/>
    <w:rsid w:val="00F032B9"/>
    <w:rsid w:val="12754AF1"/>
    <w:rsid w:val="1C96667F"/>
    <w:rsid w:val="32D847DA"/>
    <w:rsid w:val="363C7A71"/>
    <w:rsid w:val="38FF4A9D"/>
    <w:rsid w:val="43D04711"/>
    <w:rsid w:val="46303C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7BCF41-ADF4-4C6F-B45A-A048F73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18"/>
    </w:rPr>
  </w:style>
  <w:style w:type="paragraph" w:styleId="a4">
    <w:name w:val="header"/>
    <w:basedOn w:val="a"/>
    <w:link w:val="Char"/>
    <w:rsid w:val="00CF7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9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唔系尛懶豬</dc:creator>
  <cp:lastModifiedBy>市民政局</cp:lastModifiedBy>
  <cp:revision>2</cp:revision>
  <dcterms:created xsi:type="dcterms:W3CDTF">2019-08-12T08:03:00Z</dcterms:created>
  <dcterms:modified xsi:type="dcterms:W3CDTF">2019-08-12T08:03:00Z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