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pStyle w:val="5"/>
        <w:rPr>
          <w:rFonts w:ascii="黑体" w:hAnsi="黑体" w:eastAsia="黑体"/>
        </w:rPr>
      </w:pPr>
    </w:p>
    <w:tbl>
      <w:tblPr>
        <w:tblStyle w:val="3"/>
        <w:tblW w:w="1318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81"/>
        <w:gridCol w:w="993"/>
        <w:gridCol w:w="992"/>
        <w:gridCol w:w="992"/>
        <w:gridCol w:w="851"/>
        <w:gridCol w:w="850"/>
        <w:gridCol w:w="759"/>
        <w:gridCol w:w="579"/>
        <w:gridCol w:w="579"/>
        <w:gridCol w:w="813"/>
        <w:gridCol w:w="851"/>
        <w:gridCol w:w="759"/>
        <w:gridCol w:w="578"/>
        <w:gridCol w:w="814"/>
        <w:gridCol w:w="579"/>
        <w:gridCol w:w="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  <w:bookmarkStart w:id="0" w:name="_GoBack" w:colFirst="0" w:colLast="16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</w:rPr>
              <w:t>石狮市危险废物安全生产专项整治三年行动工作进展情况表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（截至X</w:t>
            </w:r>
            <w:r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月底）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专题专项</w:t>
            </w:r>
          </w:p>
        </w:tc>
        <w:tc>
          <w:tcPr>
            <w:tcW w:w="35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发现突出问题（党委政府及部门层面）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开展督导检查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执法处罚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约谈警示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联合惩戒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成立检查组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督导检查次数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检查单位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督导问题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行政处法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责令停产整顿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暂扣吊销证照企业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关闭取缔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罚款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移送司法机关</w:t>
            </w: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省级党委政府部门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市级党委政府部门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县级党委政府部门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(个)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(次)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(个)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(次)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(家)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(家)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(人)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(家)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(家)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危险废物等安全整治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当月总计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累计总计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25D3"/>
    <w:rsid w:val="508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basedOn w:val="1"/>
    <w:next w:val="1"/>
    <w:unhideWhenUsed/>
    <w:qFormat/>
    <w:uiPriority w:val="99"/>
    <w:pPr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2022-05-26T01:11:00Z</dcterms:created>
  <dc:creator>Administrator</dc:creator>
  <cp:lastModifiedBy>Administrator</cp:lastModifiedBy>
  <dcterms:modified xsi:type="dcterms:W3CDTF">2022-05-26T01:11:58Z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