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Cs w:val="32"/>
        </w:rPr>
      </w:pPr>
      <w:r>
        <w:rPr>
          <w:rFonts w:hint="eastAsia" w:ascii="黑体" w:hAnsi="黑体" w:eastAsia="黑体" w:cs="黑体"/>
          <w:szCs w:val="32"/>
        </w:rPr>
        <w:t>附件2</w:t>
      </w:r>
    </w:p>
    <w:p>
      <w:pPr>
        <w:spacing w:line="560" w:lineRule="exact"/>
        <w:jc w:val="center"/>
        <w:rPr>
          <w:rFonts w:ascii="仿宋_GB2312" w:hAnsi="仿宋_GB2312" w:cs="仿宋_GB2312"/>
          <w:b/>
          <w:szCs w:val="32"/>
        </w:rPr>
      </w:pPr>
      <w:r>
        <w:rPr>
          <w:rFonts w:hint="eastAsia" w:ascii="仿宋_GB2312" w:hAnsi="仿宋_GB2312" w:cs="仿宋_GB2312"/>
          <w:b/>
          <w:szCs w:val="32"/>
        </w:rPr>
        <w:t>石狮市退役军人事务局党员领导干部“不忘初心、牢记使命”主题教育任务清单</w:t>
      </w:r>
    </w:p>
    <w:tbl>
      <w:tblPr>
        <w:tblStyle w:val="4"/>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
        <w:gridCol w:w="1405"/>
        <w:gridCol w:w="8852"/>
        <w:gridCol w:w="1546"/>
        <w:gridCol w:w="14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03" w:hRule="atLeast"/>
        </w:trPr>
        <w:tc>
          <w:tcPr>
            <w:tcW w:w="921" w:type="dxa"/>
            <w:vAlign w:val="center"/>
          </w:tcPr>
          <w:p>
            <w:pPr>
              <w:spacing w:line="360" w:lineRule="exact"/>
              <w:jc w:val="center"/>
              <w:rPr>
                <w:rFonts w:ascii="仿宋_GB2312" w:hAnsi="仿宋_GB2312" w:cs="仿宋_GB2312"/>
                <w:szCs w:val="32"/>
              </w:rPr>
            </w:pPr>
            <w:r>
              <w:rPr>
                <w:rFonts w:hint="eastAsia" w:ascii="仿宋_GB2312" w:hAnsi="仿宋_GB2312" w:cs="仿宋_GB2312"/>
                <w:szCs w:val="32"/>
              </w:rPr>
              <w:t>重点</w:t>
            </w:r>
            <w:r>
              <w:rPr>
                <w:rFonts w:hint="eastAsia" w:ascii="仿宋_GB2312" w:hAnsi="仿宋_GB2312" w:cs="仿宋_GB2312"/>
                <w:szCs w:val="32"/>
              </w:rPr>
              <w:br w:type="textWrapping"/>
            </w:r>
            <w:r>
              <w:rPr>
                <w:rFonts w:hint="eastAsia" w:ascii="仿宋_GB2312" w:hAnsi="仿宋_GB2312" w:cs="仿宋_GB2312"/>
                <w:szCs w:val="32"/>
              </w:rPr>
              <w:t>措施</w:t>
            </w:r>
          </w:p>
        </w:tc>
        <w:tc>
          <w:tcPr>
            <w:tcW w:w="1405" w:type="dxa"/>
            <w:noWrap/>
            <w:vAlign w:val="center"/>
          </w:tcPr>
          <w:p>
            <w:pPr>
              <w:spacing w:line="560" w:lineRule="exact"/>
              <w:jc w:val="center"/>
              <w:rPr>
                <w:rFonts w:ascii="仿宋_GB2312" w:hAnsi="仿宋_GB2312" w:cs="仿宋_GB2312"/>
                <w:spacing w:val="-20"/>
                <w:szCs w:val="32"/>
              </w:rPr>
            </w:pPr>
            <w:r>
              <w:rPr>
                <w:rFonts w:hint="eastAsia" w:ascii="仿宋_GB2312" w:hAnsi="仿宋_GB2312" w:cs="仿宋_GB2312"/>
                <w:spacing w:val="-20"/>
                <w:szCs w:val="32"/>
              </w:rPr>
              <w:t>主要任务</w:t>
            </w:r>
          </w:p>
        </w:tc>
        <w:tc>
          <w:tcPr>
            <w:tcW w:w="8852" w:type="dxa"/>
            <w:noWrap/>
            <w:vAlign w:val="center"/>
          </w:tcPr>
          <w:p>
            <w:pPr>
              <w:spacing w:line="560" w:lineRule="exact"/>
              <w:jc w:val="center"/>
              <w:rPr>
                <w:rFonts w:ascii="仿宋_GB2312" w:hAnsi="仿宋_GB2312" w:cs="仿宋_GB2312"/>
                <w:szCs w:val="32"/>
              </w:rPr>
            </w:pPr>
            <w:r>
              <w:rPr>
                <w:rFonts w:hint="eastAsia" w:ascii="仿宋_GB2312" w:hAnsi="仿宋_GB2312" w:cs="仿宋_GB2312"/>
                <w:szCs w:val="32"/>
              </w:rPr>
              <w:t>具体内容</w:t>
            </w:r>
          </w:p>
        </w:tc>
        <w:tc>
          <w:tcPr>
            <w:tcW w:w="1546" w:type="dxa"/>
            <w:vAlign w:val="center"/>
          </w:tcPr>
          <w:p>
            <w:pPr>
              <w:spacing w:line="560" w:lineRule="exact"/>
              <w:jc w:val="center"/>
              <w:rPr>
                <w:rFonts w:ascii="仿宋_GB2312" w:hAnsi="仿宋_GB2312" w:cs="仿宋_GB2312"/>
                <w:szCs w:val="32"/>
              </w:rPr>
            </w:pPr>
            <w:r>
              <w:rPr>
                <w:rFonts w:hint="eastAsia" w:ascii="仿宋_GB2312" w:hAnsi="仿宋_GB2312" w:cs="仿宋_GB2312"/>
                <w:szCs w:val="32"/>
              </w:rPr>
              <w:t>责任人</w:t>
            </w:r>
          </w:p>
        </w:tc>
        <w:tc>
          <w:tcPr>
            <w:tcW w:w="1450" w:type="dxa"/>
            <w:vAlign w:val="center"/>
          </w:tcPr>
          <w:p>
            <w:pPr>
              <w:spacing w:line="440" w:lineRule="exact"/>
              <w:jc w:val="center"/>
              <w:rPr>
                <w:rFonts w:ascii="仿宋_GB2312" w:hAnsi="仿宋_GB2312" w:cs="仿宋_GB2312"/>
                <w:spacing w:val="-10"/>
                <w:szCs w:val="32"/>
              </w:rPr>
            </w:pPr>
            <w:r>
              <w:rPr>
                <w:rFonts w:hint="eastAsia" w:ascii="仿宋_GB2312" w:hAnsi="仿宋_GB2312" w:cs="仿宋_GB2312"/>
                <w:spacing w:val="-10"/>
                <w:szCs w:val="32"/>
              </w:rPr>
              <w:t>完成时限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69" w:hRule="atLeast"/>
        </w:trPr>
        <w:tc>
          <w:tcPr>
            <w:tcW w:w="921" w:type="dxa"/>
            <w:vMerge w:val="restart"/>
            <w:vAlign w:val="center"/>
          </w:tcPr>
          <w:p>
            <w:pPr>
              <w:spacing w:line="280" w:lineRule="exact"/>
              <w:jc w:val="center"/>
              <w:rPr>
                <w:rFonts w:ascii="仿宋_GB2312" w:hAnsi="仿宋_GB2312" w:cs="仿宋_GB2312"/>
                <w:sz w:val="24"/>
                <w:szCs w:val="24"/>
              </w:rPr>
            </w:pPr>
            <w:r>
              <w:rPr>
                <w:rFonts w:hint="eastAsia" w:ascii="仿宋_GB2312" w:hAnsi="仿宋_GB2312" w:cs="仿宋_GB2312"/>
                <w:sz w:val="24"/>
                <w:szCs w:val="24"/>
              </w:rPr>
              <w:t>学习教育</w:t>
            </w:r>
          </w:p>
        </w:tc>
        <w:tc>
          <w:tcPr>
            <w:tcW w:w="1405" w:type="dxa"/>
            <w:vAlign w:val="center"/>
          </w:tcPr>
          <w:p>
            <w:pPr>
              <w:spacing w:line="280" w:lineRule="exact"/>
              <w:jc w:val="center"/>
              <w:rPr>
                <w:rFonts w:ascii="仿宋_GB2312" w:hAnsi="仿宋_GB2312" w:cs="仿宋_GB2312"/>
                <w:sz w:val="24"/>
                <w:szCs w:val="24"/>
              </w:rPr>
            </w:pPr>
            <w:r>
              <w:rPr>
                <w:rFonts w:hint="eastAsia" w:ascii="仿宋_GB2312" w:hAnsi="仿宋_GB2312" w:cs="仿宋_GB2312"/>
                <w:sz w:val="24"/>
                <w:szCs w:val="24"/>
              </w:rPr>
              <w:t>个人理论学习</w:t>
            </w:r>
          </w:p>
        </w:tc>
        <w:tc>
          <w:tcPr>
            <w:tcW w:w="8852" w:type="dxa"/>
            <w:vAlign w:val="center"/>
          </w:tcPr>
          <w:p>
            <w:pPr>
              <w:spacing w:line="280" w:lineRule="exact"/>
              <w:jc w:val="left"/>
              <w:rPr>
                <w:rFonts w:ascii="仿宋_GB2312" w:hAnsi="仿宋_GB2312" w:cs="仿宋_GB2312"/>
                <w:sz w:val="24"/>
                <w:szCs w:val="24"/>
              </w:rPr>
            </w:pPr>
            <w:r>
              <w:rPr>
                <w:rFonts w:hint="eastAsia" w:ascii="仿宋_GB2312" w:hAnsi="仿宋_GB2312" w:cs="仿宋_GB2312"/>
                <w:sz w:val="24"/>
                <w:szCs w:val="24"/>
              </w:rPr>
              <w:t>认真学习党的十九大报告和党章，通读《习近平关于“不忘初心、牢记使命”重要论述选编》《习近平新时代中国特色社会主义思想学习纲要》，深入学习习近平总书记在“不忘初心、牢记使命”主题教育工作会议、中央政治局第十五次集体学习、中央和国家机关党的建设工作会议和在内蒙古考察并指导开展“不忘初心、牢记使命”主题教育时的重要讲话，以及习近平总书记关于本领域工作的重要讲话和重要指示批示精神，跟进学习习近平总书记最新重要讲话文章；认真学习贯彻习近平总书记对福建工作的重要讲话和重要指示批示精神、《摆脱贫困》《〈福州古厝〉序》、给寿宁县下党乡乡亲们的回信，以及《习近平在宁德》《习近平在厦门》等采访实录；传承和弘扬“晋江经验”及习近平总书记在福建工作期间五下石狮调研重要讲话精神；认真学习党史和新中国史。</w:t>
            </w:r>
          </w:p>
        </w:tc>
        <w:tc>
          <w:tcPr>
            <w:tcW w:w="1546" w:type="dxa"/>
            <w:vAlign w:val="center"/>
          </w:tcPr>
          <w:p>
            <w:pPr>
              <w:spacing w:line="280" w:lineRule="exact"/>
              <w:jc w:val="center"/>
              <w:rPr>
                <w:rFonts w:ascii="仿宋_GB2312" w:hAnsi="仿宋_GB2312" w:cs="仿宋_GB2312"/>
                <w:sz w:val="24"/>
                <w:szCs w:val="24"/>
              </w:rPr>
            </w:pPr>
            <w:r>
              <w:rPr>
                <w:rFonts w:hint="eastAsia" w:ascii="仿宋_GB2312" w:hAnsi="仿宋_GB2312" w:cs="仿宋_GB2312"/>
                <w:sz w:val="24"/>
                <w:szCs w:val="24"/>
              </w:rPr>
              <w:t>党员领导干部</w:t>
            </w:r>
          </w:p>
        </w:tc>
        <w:tc>
          <w:tcPr>
            <w:tcW w:w="1450" w:type="dxa"/>
            <w:vAlign w:val="center"/>
          </w:tcPr>
          <w:p>
            <w:pPr>
              <w:spacing w:line="280" w:lineRule="exact"/>
              <w:jc w:val="center"/>
              <w:rPr>
                <w:rFonts w:ascii="仿宋_GB2312" w:hAnsi="仿宋_GB2312" w:cs="仿宋_GB2312"/>
                <w:sz w:val="24"/>
                <w:szCs w:val="24"/>
              </w:rPr>
            </w:pPr>
            <w:r>
              <w:rPr>
                <w:rFonts w:hint="eastAsia" w:ascii="仿宋_GB2312" w:hAnsi="仿宋_GB2312" w:cs="仿宋_GB2312"/>
                <w:sz w:val="24"/>
                <w:szCs w:val="24"/>
              </w:rPr>
              <w:t>贯穿始终，10月中旬前通读基本教材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6" w:hRule="atLeast"/>
        </w:trPr>
        <w:tc>
          <w:tcPr>
            <w:tcW w:w="921" w:type="dxa"/>
            <w:vMerge w:val="continue"/>
            <w:vAlign w:val="center"/>
          </w:tcPr>
          <w:p>
            <w:pPr>
              <w:spacing w:line="280" w:lineRule="exact"/>
              <w:jc w:val="center"/>
              <w:rPr>
                <w:rFonts w:ascii="仿宋_GB2312" w:hAnsi="仿宋_GB2312" w:cs="仿宋_GB2312"/>
                <w:sz w:val="24"/>
                <w:szCs w:val="24"/>
              </w:rPr>
            </w:pPr>
          </w:p>
        </w:tc>
        <w:tc>
          <w:tcPr>
            <w:tcW w:w="1405" w:type="dxa"/>
            <w:vAlign w:val="center"/>
          </w:tcPr>
          <w:p>
            <w:pPr>
              <w:spacing w:line="280" w:lineRule="exact"/>
              <w:jc w:val="center"/>
              <w:rPr>
                <w:rFonts w:ascii="仿宋_GB2312" w:hAnsi="仿宋_GB2312" w:cs="仿宋_GB2312"/>
                <w:sz w:val="24"/>
                <w:szCs w:val="24"/>
              </w:rPr>
            </w:pPr>
            <w:r>
              <w:rPr>
                <w:rFonts w:hint="eastAsia" w:ascii="仿宋_GB2312" w:hAnsi="仿宋_GB2312" w:cs="仿宋_GB2312"/>
                <w:sz w:val="24"/>
                <w:szCs w:val="24"/>
              </w:rPr>
              <w:t>制定集中学习研讨方案</w:t>
            </w:r>
          </w:p>
        </w:tc>
        <w:tc>
          <w:tcPr>
            <w:tcW w:w="8852" w:type="dxa"/>
            <w:vAlign w:val="center"/>
          </w:tcPr>
          <w:p>
            <w:pPr>
              <w:spacing w:line="280" w:lineRule="exact"/>
              <w:jc w:val="left"/>
              <w:rPr>
                <w:rFonts w:ascii="仿宋_GB2312" w:hAnsi="仿宋_GB2312" w:cs="仿宋_GB2312"/>
                <w:sz w:val="24"/>
                <w:szCs w:val="24"/>
              </w:rPr>
            </w:pPr>
            <w:r>
              <w:rPr>
                <w:rFonts w:hint="eastAsia" w:ascii="仿宋_GB2312" w:hAnsi="仿宋_GB2312" w:cs="仿宋_GB2312"/>
                <w:sz w:val="24"/>
                <w:szCs w:val="24"/>
              </w:rPr>
              <w:t>制定集中学习研讨方案，明确研讨内容、时间、地点、参加人员等，经主要领导审签后，报巡回指导组审阅。</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spacing w:line="280" w:lineRule="exact"/>
              <w:jc w:val="center"/>
              <w:rPr>
                <w:rFonts w:ascii="仿宋_GB2312" w:hAnsi="仿宋_GB2312" w:cs="仿宋_GB2312"/>
                <w:sz w:val="24"/>
                <w:szCs w:val="24"/>
              </w:rPr>
            </w:pPr>
            <w:r>
              <w:rPr>
                <w:rFonts w:hint="eastAsia" w:ascii="仿宋_GB2312" w:hAnsi="仿宋_GB2312" w:cs="仿宋_GB2312"/>
                <w:sz w:val="24"/>
                <w:szCs w:val="24"/>
              </w:rPr>
              <w:t>9月中下旬前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0" w:hRule="atLeast"/>
        </w:trPr>
        <w:tc>
          <w:tcPr>
            <w:tcW w:w="921" w:type="dxa"/>
            <w:vMerge w:val="continue"/>
            <w:vAlign w:val="center"/>
          </w:tcPr>
          <w:p>
            <w:pPr>
              <w:spacing w:line="280" w:lineRule="exact"/>
              <w:jc w:val="center"/>
              <w:rPr>
                <w:rFonts w:ascii="仿宋_GB2312" w:hAnsi="仿宋_GB2312" w:cs="仿宋_GB2312"/>
                <w:sz w:val="24"/>
                <w:szCs w:val="24"/>
              </w:rPr>
            </w:pPr>
          </w:p>
        </w:tc>
        <w:tc>
          <w:tcPr>
            <w:tcW w:w="1405" w:type="dxa"/>
            <w:vAlign w:val="center"/>
          </w:tcPr>
          <w:p>
            <w:pPr>
              <w:spacing w:line="280" w:lineRule="exact"/>
              <w:jc w:val="center"/>
              <w:rPr>
                <w:rFonts w:ascii="仿宋_GB2312" w:hAnsi="仿宋_GB2312" w:cs="仿宋_GB2312"/>
                <w:sz w:val="24"/>
                <w:szCs w:val="24"/>
              </w:rPr>
            </w:pPr>
            <w:r>
              <w:rPr>
                <w:rFonts w:hint="eastAsia" w:ascii="仿宋_GB2312" w:hAnsi="仿宋_GB2312" w:cs="仿宋_GB2312"/>
                <w:sz w:val="24"/>
                <w:szCs w:val="24"/>
              </w:rPr>
              <w:t>开展集中学习研讨</w:t>
            </w:r>
          </w:p>
        </w:tc>
        <w:tc>
          <w:tcPr>
            <w:tcW w:w="8852" w:type="dxa"/>
            <w:vAlign w:val="center"/>
          </w:tcPr>
          <w:p>
            <w:pPr>
              <w:spacing w:line="280" w:lineRule="exact"/>
              <w:jc w:val="left"/>
              <w:rPr>
                <w:rFonts w:ascii="仿宋_GB2312" w:hAnsi="仿宋_GB2312" w:cs="仿宋_GB2312"/>
                <w:sz w:val="24"/>
                <w:szCs w:val="24"/>
              </w:rPr>
            </w:pPr>
            <w:r>
              <w:rPr>
                <w:rFonts w:hint="eastAsia" w:ascii="仿宋_GB2312" w:hAnsi="仿宋_GB2312" w:cs="仿宋_GB2312"/>
                <w:sz w:val="24"/>
                <w:szCs w:val="24"/>
              </w:rPr>
              <w:t>参加“践行初心使命”“坚定理想信念”“加强政治建设”“牢记为民宗旨”“主动担当作为”“严明纪律规矩”等6个专题的学习研讨。</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spacing w:line="280" w:lineRule="exact"/>
              <w:jc w:val="center"/>
              <w:rPr>
                <w:rFonts w:ascii="仿宋_GB2312" w:hAnsi="仿宋_GB2312" w:cs="仿宋_GB2312"/>
                <w:sz w:val="24"/>
                <w:szCs w:val="24"/>
              </w:rPr>
            </w:pPr>
            <w:r>
              <w:rPr>
                <w:rFonts w:hint="eastAsia" w:ascii="仿宋_GB2312" w:hAnsi="仿宋_GB2312" w:cs="仿宋_GB2312"/>
                <w:sz w:val="24"/>
                <w:szCs w:val="24"/>
              </w:rPr>
              <w:t>10月中下旬前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8" w:hRule="atLeast"/>
        </w:trPr>
        <w:tc>
          <w:tcPr>
            <w:tcW w:w="921" w:type="dxa"/>
            <w:vMerge w:val="continue"/>
            <w:vAlign w:val="center"/>
          </w:tcPr>
          <w:p>
            <w:pPr>
              <w:spacing w:line="280" w:lineRule="exact"/>
              <w:jc w:val="center"/>
              <w:rPr>
                <w:rFonts w:ascii="仿宋_GB2312" w:hAnsi="仿宋_GB2312" w:cs="仿宋_GB2312"/>
                <w:sz w:val="24"/>
                <w:szCs w:val="24"/>
              </w:rPr>
            </w:pPr>
          </w:p>
        </w:tc>
        <w:tc>
          <w:tcPr>
            <w:tcW w:w="1405" w:type="dxa"/>
            <w:vAlign w:val="center"/>
          </w:tcPr>
          <w:p>
            <w:pPr>
              <w:spacing w:line="280" w:lineRule="exact"/>
              <w:jc w:val="center"/>
              <w:rPr>
                <w:rFonts w:ascii="仿宋_GB2312" w:hAnsi="仿宋_GB2312" w:cs="仿宋_GB2312"/>
                <w:sz w:val="24"/>
                <w:szCs w:val="24"/>
              </w:rPr>
            </w:pPr>
            <w:r>
              <w:rPr>
                <w:rFonts w:hint="eastAsia" w:ascii="仿宋_GB2312" w:hAnsi="仿宋_GB2312" w:cs="仿宋_GB2312"/>
                <w:sz w:val="24"/>
                <w:szCs w:val="24"/>
              </w:rPr>
              <w:t>参加主题党日</w:t>
            </w:r>
          </w:p>
        </w:tc>
        <w:tc>
          <w:tcPr>
            <w:tcW w:w="8852" w:type="dxa"/>
            <w:vAlign w:val="center"/>
          </w:tcPr>
          <w:p>
            <w:pPr>
              <w:spacing w:line="280" w:lineRule="exact"/>
              <w:jc w:val="left"/>
              <w:rPr>
                <w:rFonts w:ascii="仿宋_GB2312" w:hAnsi="仿宋_GB2312" w:cs="仿宋_GB2312"/>
                <w:sz w:val="24"/>
                <w:szCs w:val="24"/>
              </w:rPr>
            </w:pPr>
            <w:r>
              <w:rPr>
                <w:rFonts w:hint="eastAsia" w:ascii="仿宋_GB2312" w:hAnsi="仿宋_GB2312" w:cs="仿宋_GB2312"/>
                <w:sz w:val="24"/>
                <w:szCs w:val="24"/>
              </w:rPr>
              <w:t>党员领导干部以普通党员身份参加1次所在党支部主题党日。</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spacing w:line="280" w:lineRule="exact"/>
              <w:jc w:val="center"/>
              <w:rPr>
                <w:rFonts w:ascii="仿宋_GB2312" w:hAnsi="仿宋_GB2312" w:cs="仿宋_GB2312"/>
                <w:sz w:val="24"/>
                <w:szCs w:val="24"/>
              </w:rPr>
            </w:pPr>
            <w:r>
              <w:rPr>
                <w:rFonts w:hint="eastAsia" w:ascii="仿宋_GB2312" w:hAnsi="仿宋_GB2312" w:cs="仿宋_GB2312"/>
                <w:sz w:val="24"/>
                <w:szCs w:val="24"/>
              </w:rPr>
              <w:t>国庆节前后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921" w:type="dxa"/>
            <w:vMerge w:val="restart"/>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调查研究</w:t>
            </w:r>
          </w:p>
        </w:tc>
        <w:tc>
          <w:tcPr>
            <w:tcW w:w="1405"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制定调研方案</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结合职能职责和自身实际，合理确定调研主题、调研内容、调研时间、调研地点。</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9月中下旬前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4"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深入开展调研</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领导干部根据分工情况，带着问题分头开展调研，把情况摸清楚，把症结分析透，研究提出解决问题、改进工作的办法措施。可以去基层，也可以在机关，尽量覆盖到各个层面。</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10月中下旬前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2" w:hRule="atLeast"/>
        </w:trPr>
        <w:tc>
          <w:tcPr>
            <w:tcW w:w="921" w:type="dxa"/>
            <w:vMerge w:val="restart"/>
            <w:vAlign w:val="center"/>
          </w:tcPr>
          <w:p>
            <w:pPr>
              <w:widowControl/>
              <w:spacing w:line="280" w:lineRule="exact"/>
              <w:jc w:val="center"/>
              <w:rPr>
                <w:rFonts w:ascii="仿宋_GB2312" w:hAnsi="宋体" w:cs="宋体"/>
                <w:kern w:val="0"/>
                <w:sz w:val="24"/>
                <w:szCs w:val="24"/>
              </w:rPr>
            </w:pPr>
          </w:p>
        </w:tc>
        <w:tc>
          <w:tcPr>
            <w:tcW w:w="1405"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形成调研报告</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调研结束后，梳理分析调研情况，形成高质量调研报告。报告内容主要包括调研发现的突出问题、解决问题办法措施、调研成果转化运用等情况。</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10月底前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4"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调研成果交流</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召开调研成果交流会，邀请指导组列席。</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11月上旬前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Merge w:val="restart"/>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讲好专题党课</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制定专题党课方案，明确时间安排、主要内容、授课对象等事宜。</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10月中下旬前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2"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Merge w:val="continue"/>
            <w:vAlign w:val="center"/>
          </w:tcPr>
          <w:p>
            <w:pPr>
              <w:widowControl/>
              <w:spacing w:line="280" w:lineRule="exact"/>
              <w:jc w:val="center"/>
              <w:rPr>
                <w:rFonts w:ascii="仿宋_GB2312" w:hAnsi="宋体" w:cs="宋体"/>
                <w:kern w:val="0"/>
                <w:sz w:val="24"/>
                <w:szCs w:val="24"/>
              </w:rPr>
            </w:pP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撰写专题党课讲稿，结合职责分工，至少讲1次专题党课，主要负责同志带头讲，其他班子成员到分管领域或基层单位讲。</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11月上旬前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2" w:hRule="atLeast"/>
        </w:trPr>
        <w:tc>
          <w:tcPr>
            <w:tcW w:w="921" w:type="dxa"/>
            <w:vMerge w:val="restart"/>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检视问题</w:t>
            </w:r>
          </w:p>
        </w:tc>
        <w:tc>
          <w:tcPr>
            <w:tcW w:w="1405"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制定征求意见</w:t>
            </w:r>
            <w:r>
              <w:rPr>
                <w:rFonts w:hint="eastAsia" w:ascii="仿宋_GB2312" w:hAnsi="宋体" w:cs="宋体"/>
                <w:kern w:val="0"/>
                <w:sz w:val="24"/>
                <w:szCs w:val="24"/>
              </w:rPr>
              <w:br w:type="page"/>
            </w:r>
            <w:r>
              <w:rPr>
                <w:rFonts w:hint="eastAsia" w:ascii="仿宋_GB2312" w:hAnsi="宋体" w:cs="宋体"/>
                <w:kern w:val="0"/>
                <w:sz w:val="24"/>
                <w:szCs w:val="24"/>
              </w:rPr>
              <w:t>工作方案</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制定征求意见方案，明确征求意见5个方面主要内容、范围方式和时间安排。</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10月上旬前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0"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Merge w:val="restart"/>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广泛听取意见</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采取个别访谈、召开座谈会、设立意见箱、发放征求意见表、新媒体留言等方式，充分听取各方面意见和建议。</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贯穿始终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0"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Merge w:val="continue"/>
            <w:vAlign w:val="center"/>
          </w:tcPr>
          <w:p>
            <w:pPr>
              <w:widowControl/>
              <w:spacing w:line="280" w:lineRule="exact"/>
              <w:jc w:val="center"/>
              <w:rPr>
                <w:rFonts w:ascii="仿宋_GB2312" w:hAnsi="宋体" w:cs="宋体"/>
                <w:kern w:val="0"/>
                <w:sz w:val="24"/>
                <w:szCs w:val="24"/>
              </w:rPr>
            </w:pP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领导班子和领导干部对上级党组织在巡视巡察、干部考察、工作考核中所反馈的问题和提出的意见进行梳理。</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10月中旬前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9"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参加个别谈话</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配合指导组做好个别谈话工作，围绕6个方面内容做好发言准备。</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10月中下旬前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4"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列出问题清单</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领导班子和党员领导干部要按照“四个对照”“四个找一找”的要求查找自身差距和问题，一条一条列出清单。</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10月底前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2"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深入谈心谈话</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领导班子成员之间，领导班子成员同分管部门负责同志、与本人组织关系所在党支部党员代表开展谈心谈话，相互听取意见建议。</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专题民主生活会前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93"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召开对照党章找差距专题会议</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召开对照党章党规找差距专题会议，对照党章，重点查摆“5个是否”；对照《关于新形势下党内政治生活的若干准则》，重点查摆“8个是否”；对照《中国共产党纪律处分条例》，重点查摆“5个是否”，并结合自身实际发言，深入查找差距不足，相互间诚恳提出提醒建议。将查摆出的问题纳入主题教育整改落实任务，有关情况在民主生活会上作出说明。</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10月底前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01" w:hRule="atLeast"/>
        </w:trPr>
        <w:tc>
          <w:tcPr>
            <w:tcW w:w="921" w:type="dxa"/>
            <w:vMerge w:val="restart"/>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整改落实</w:t>
            </w:r>
          </w:p>
        </w:tc>
        <w:tc>
          <w:tcPr>
            <w:tcW w:w="1405"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提高政治站位抓好整改落实</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逐条梳理贯彻落实习近平新时代中国特色社会主义思想、习近平总书记重要指示批示精神以及上级和市委决策部署情况，对已经落实的，抓好巩固提高；对正在落实的，大力推进；对尚未落实或落实不到位的，深刻剖析原因，建立工作台账，全程跟踪抓好整改。</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贯穿始终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2"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制定专项整治工作方案</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专项整治方案要有牵头部门和具体责任人、有推进措施、有检查评估、有监督问责。</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9月底前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96"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开展专项整治</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①对照中央列出的8个方面重点问题，尤其是县级需注意整治的3个方面问题，结合实际，有针对性地列出需要整治的其他突出问题，采取项目化方式，逐项推进解决。②扎实开展省委部署开展的“找差距、抓落实、解难题、化积案”专项行动，着力解决7个方面难题积案。③深化“强基促稳”三年行动，组织实施好11个专项行动和28个重点项目。</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贯穿始终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1"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联系实际整改</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从一开始就改起来，对调研发现的问题、群众反映强烈的问题、巡视巡察反馈的问题等，分门别类提出具体整改方案，能改的立即改，一时解决不了的盯住改、限期改，一件一件整改到位。领导班子、领导干部要结合专项整治工作，从检视剖析的问题中、群众反映强烈的问题中，分别列出几个最突出的、在主题教育期间能够解决的问题，抓紧整改，立见成效。</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贯穿始终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0"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Merge w:val="restart"/>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召开专题</w:t>
            </w:r>
            <w:r>
              <w:rPr>
                <w:rFonts w:hint="eastAsia" w:ascii="仿宋_GB2312" w:hAnsi="宋体" w:cs="宋体"/>
                <w:kern w:val="0"/>
                <w:sz w:val="24"/>
                <w:szCs w:val="24"/>
              </w:rPr>
              <w:br w:type="textWrapping"/>
            </w:r>
            <w:r>
              <w:rPr>
                <w:rFonts w:hint="eastAsia" w:ascii="仿宋_GB2312" w:hAnsi="宋体" w:cs="宋体"/>
                <w:kern w:val="0"/>
                <w:sz w:val="24"/>
                <w:szCs w:val="24"/>
              </w:rPr>
              <w:t>民主生活会</w:t>
            </w: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撰写剖析材料。</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11月中下旬前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4"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Merge w:val="continue"/>
            <w:vAlign w:val="center"/>
          </w:tcPr>
          <w:p>
            <w:pPr>
              <w:widowControl/>
              <w:spacing w:line="280" w:lineRule="exact"/>
              <w:jc w:val="center"/>
              <w:rPr>
                <w:rFonts w:ascii="仿宋_GB2312" w:hAnsi="宋体" w:cs="宋体"/>
                <w:kern w:val="0"/>
                <w:sz w:val="24"/>
                <w:szCs w:val="24"/>
              </w:rPr>
            </w:pP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召开专题民主生活会。</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11月底前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trPr>
        <w:tc>
          <w:tcPr>
            <w:tcW w:w="921" w:type="dxa"/>
            <w:vMerge w:val="continue"/>
            <w:vAlign w:val="center"/>
          </w:tcPr>
          <w:p>
            <w:pPr>
              <w:widowControl/>
              <w:spacing w:line="280" w:lineRule="exact"/>
              <w:jc w:val="center"/>
              <w:rPr>
                <w:rFonts w:ascii="仿宋_GB2312" w:hAnsi="宋体" w:cs="宋体"/>
                <w:kern w:val="0"/>
                <w:sz w:val="24"/>
                <w:szCs w:val="24"/>
              </w:rPr>
            </w:pPr>
          </w:p>
        </w:tc>
        <w:tc>
          <w:tcPr>
            <w:tcW w:w="1405" w:type="dxa"/>
            <w:vMerge w:val="continue"/>
            <w:vAlign w:val="center"/>
          </w:tcPr>
          <w:p>
            <w:pPr>
              <w:widowControl/>
              <w:spacing w:line="280" w:lineRule="exact"/>
              <w:jc w:val="center"/>
              <w:rPr>
                <w:rFonts w:ascii="仿宋_GB2312" w:hAnsi="宋体" w:cs="宋体"/>
                <w:kern w:val="0"/>
                <w:sz w:val="24"/>
                <w:szCs w:val="24"/>
              </w:rPr>
            </w:pPr>
          </w:p>
        </w:tc>
        <w:tc>
          <w:tcPr>
            <w:tcW w:w="8852" w:type="dxa"/>
            <w:vAlign w:val="center"/>
          </w:tcPr>
          <w:p>
            <w:pPr>
              <w:widowControl/>
              <w:spacing w:line="280" w:lineRule="exact"/>
              <w:jc w:val="left"/>
              <w:rPr>
                <w:rFonts w:ascii="仿宋_GB2312" w:hAnsi="宋体" w:cs="宋体"/>
                <w:kern w:val="0"/>
                <w:sz w:val="24"/>
                <w:szCs w:val="24"/>
              </w:rPr>
            </w:pPr>
            <w:r>
              <w:rPr>
                <w:rFonts w:hint="eastAsia" w:ascii="仿宋_GB2312" w:hAnsi="宋体" w:cs="宋体"/>
                <w:kern w:val="0"/>
                <w:sz w:val="24"/>
                <w:szCs w:val="24"/>
              </w:rPr>
              <w:t>报送有关材料。</w:t>
            </w:r>
          </w:p>
        </w:tc>
        <w:tc>
          <w:tcPr>
            <w:tcW w:w="1546" w:type="dxa"/>
            <w:vAlign w:val="center"/>
          </w:tcPr>
          <w:p>
            <w:pPr>
              <w:jc w:val="center"/>
              <w:rPr>
                <w:sz w:val="24"/>
                <w:szCs w:val="24"/>
              </w:rPr>
            </w:pPr>
            <w:r>
              <w:rPr>
                <w:rFonts w:hint="eastAsia" w:ascii="仿宋_GB2312" w:hAnsi="仿宋_GB2312" w:cs="仿宋_GB2312"/>
                <w:sz w:val="24"/>
                <w:szCs w:val="24"/>
              </w:rPr>
              <w:t>党员领导干部</w:t>
            </w:r>
          </w:p>
        </w:tc>
        <w:tc>
          <w:tcPr>
            <w:tcW w:w="1450" w:type="dxa"/>
            <w:vAlign w:val="center"/>
          </w:tcPr>
          <w:p>
            <w:pPr>
              <w:widowControl/>
              <w:spacing w:line="280" w:lineRule="exact"/>
              <w:jc w:val="center"/>
              <w:rPr>
                <w:rFonts w:ascii="仿宋_GB2312" w:hAnsi="宋体" w:cs="宋体"/>
                <w:kern w:val="0"/>
                <w:sz w:val="24"/>
                <w:szCs w:val="24"/>
              </w:rPr>
            </w:pPr>
            <w:r>
              <w:rPr>
                <w:rFonts w:hint="eastAsia" w:ascii="仿宋_GB2312" w:hAnsi="宋体" w:cs="宋体"/>
                <w:kern w:val="0"/>
                <w:sz w:val="24"/>
                <w:szCs w:val="24"/>
              </w:rPr>
              <w:t>11月底前</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sectPr>
      <w:pgSz w:w="16838" w:h="11906" w:orient="landscape"/>
      <w:pgMar w:top="1009" w:right="1440" w:bottom="157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26CCF"/>
    <w:rsid w:val="15B26CCF"/>
    <w:rsid w:val="17654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1"/>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2019-09-26T03:21:00Z</dcterms:created>
  <dc:creator>Administrator</dc:creator>
  <cp:lastModifiedBy>Administrator</cp:lastModifiedBy>
  <dcterms:modified xsi:type="dcterms:W3CDTF">2019-09-26T03:24:31Z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