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华文中宋"/>
          <w:b/>
          <w:bCs/>
          <w:color w:val="000000"/>
          <w:sz w:val="36"/>
          <w:szCs w:val="36"/>
        </w:rPr>
      </w:pPr>
      <w:r>
        <w:rPr>
          <w:rFonts w:hint="eastAsia" w:ascii="黑体" w:hAnsi="华文中宋" w:eastAsia="黑体" w:cs="华文中宋"/>
          <w:bCs/>
          <w:color w:val="000000"/>
          <w:sz w:val="32"/>
          <w:szCs w:val="32"/>
        </w:rPr>
        <w:t>附件3</w:t>
      </w:r>
      <w:r>
        <w:rPr>
          <w:rFonts w:hint="eastAsia" w:ascii="黑体" w:hAnsi="华文中宋" w:eastAsia="黑体" w:cs="华文中宋"/>
          <w:b/>
          <w:bCs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华文中宋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bCs/>
          <w:color w:val="000000"/>
          <w:sz w:val="44"/>
          <w:szCs w:val="44"/>
        </w:rPr>
        <w:t>2019年秋石狮市幼儿园招生（分类）花名册</w:t>
      </w:r>
    </w:p>
    <w:bookmarkEnd w:id="0"/>
    <w:p>
      <w:pPr>
        <w:ind w:firstLine="560" w:firstLineChars="20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eastAsia="楷体_GB2312" w:cs="楷体_GB2312"/>
          <w:color w:val="000000"/>
          <w:sz w:val="28"/>
          <w:szCs w:val="28"/>
        </w:rPr>
        <w:t>学</w:t>
      </w:r>
      <w:r>
        <w:rPr>
          <w:rFonts w:eastAsia="楷体_GB2312"/>
          <w:color w:val="000000"/>
          <w:sz w:val="28"/>
          <w:szCs w:val="28"/>
        </w:rPr>
        <w:t xml:space="preserve">  </w:t>
      </w:r>
      <w:r>
        <w:rPr>
          <w:rFonts w:hint="eastAsia" w:eastAsia="楷体_GB2312" w:cs="楷体_GB2312"/>
          <w:color w:val="000000"/>
          <w:sz w:val="28"/>
          <w:szCs w:val="28"/>
        </w:rPr>
        <w:t>校（盖章）：</w:t>
      </w:r>
      <w:r>
        <w:rPr>
          <w:rFonts w:eastAsia="楷体_GB2312"/>
          <w:color w:val="000000"/>
          <w:sz w:val="28"/>
          <w:szCs w:val="28"/>
        </w:rPr>
        <w:t xml:space="preserve">                                                 </w:t>
      </w:r>
    </w:p>
    <w:tbl>
      <w:tblPr>
        <w:tblStyle w:val="4"/>
        <w:tblW w:w="14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298"/>
        <w:gridCol w:w="781"/>
        <w:gridCol w:w="724"/>
        <w:gridCol w:w="906"/>
        <w:gridCol w:w="1087"/>
        <w:gridCol w:w="1716"/>
        <w:gridCol w:w="1712"/>
        <w:gridCol w:w="739"/>
        <w:gridCol w:w="181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身份证号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42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</w:t>
            </w:r>
          </w:p>
          <w:p>
            <w:pPr>
              <w:snapToGrid w:val="0"/>
              <w:spacing w:line="42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42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民</w:t>
            </w:r>
          </w:p>
          <w:p>
            <w:pPr>
              <w:snapToGrid w:val="0"/>
              <w:spacing w:line="42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族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400" w:lineRule="exact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户籍所在地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类别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/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备注：</w:t>
      </w:r>
      <w:r>
        <w:rPr>
          <w:rFonts w:hint="eastAsia" w:ascii="仿宋_GB2312" w:eastAsia="仿宋_GB2312"/>
          <w:color w:val="000000"/>
          <w:sz w:val="28"/>
          <w:szCs w:val="28"/>
        </w:rPr>
        <w:t>⒈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花名册统一用</w:t>
      </w:r>
      <w:r>
        <w:rPr>
          <w:rFonts w:ascii="仿宋_GB2312" w:eastAsia="仿宋_GB2312" w:cs="仿宋_GB2312"/>
          <w:color w:val="000000"/>
          <w:sz w:val="28"/>
          <w:szCs w:val="28"/>
        </w:rPr>
        <w:t>Excel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表式一式三份，于</w:t>
      </w:r>
      <w:r>
        <w:rPr>
          <w:rFonts w:ascii="仿宋_GB2312" w:eastAsia="仿宋_GB2312" w:cs="仿宋_GB2312"/>
          <w:color w:val="000000"/>
          <w:sz w:val="28"/>
          <w:szCs w:val="28"/>
        </w:rPr>
        <w:t>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</w:rPr>
        <w:t>5日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前送交教育局。</w:t>
      </w:r>
    </w:p>
    <w:p>
      <w:pPr>
        <w:tabs>
          <w:tab w:val="left" w:pos="180"/>
        </w:tabs>
        <w:spacing w:line="440" w:lineRule="exact"/>
        <w:ind w:firstLine="840" w:firstLineChars="300"/>
        <w:rPr>
          <w:rFonts w:hint="eastAsia" w:eastAsia="仿宋_GB2312"/>
          <w:snapToGrid w:val="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⒉招生类别按1－6类填报，并在“类别”里注明“1”“2”“3”“4”“5”“6”。</w:t>
      </w:r>
    </w:p>
    <w:p>
      <w:pPr>
        <w:spacing w:line="440" w:lineRule="exact"/>
        <w:ind w:left="943" w:leftChars="400" w:hanging="103" w:hangingChars="43"/>
        <w:rPr>
          <w:rFonts w:hint="eastAsia"/>
          <w:sz w:val="24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/>
          <w:sz w:val="24"/>
        </w:rPr>
        <w:t>（1：市直机关单位干部子女；2：原住民及名额分配的；3：人才子女；4：积分入学；5：部队子女；6：其他符合特殊照顾政策。）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1FFD"/>
    <w:rsid w:val="0F0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Calibri" w:hAnsi="Calibri"/>
      <w:kern w:val="0"/>
      <w:sz w:val="20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qFormat/>
    <w:uiPriority w:val="0"/>
    <w:pPr>
      <w:widowControl/>
      <w:spacing w:after="160" w:line="400" w:lineRule="exact"/>
      <w:jc w:val="left"/>
    </w:pPr>
    <w:rPr>
      <w:rFonts w:ascii="Calibri" w:hAnsi="Calibri"/>
      <w:kern w:val="0"/>
      <w:sz w:val="20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2019-09-18T02:28:00Z</dcterms:created>
  <dc:creator>卓悦</dc:creator>
  <cp:lastModifiedBy>卓悦</cp:lastModifiedBy>
  <dcterms:modified xsi:type="dcterms:W3CDTF">2019-09-18T02:28:45Z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