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CC" w:rsidRPr="00260954" w:rsidRDefault="00B65CCC" w:rsidP="00B65CCC">
      <w:pPr>
        <w:widowControl/>
        <w:spacing w:line="580" w:lineRule="exact"/>
        <w:jc w:val="center"/>
        <w:rPr>
          <w:rFonts w:eastAsia="楷体_GB2312"/>
          <w:bCs/>
          <w:color w:val="2B2B2B"/>
          <w:kern w:val="0"/>
          <w:sz w:val="28"/>
          <w:szCs w:val="28"/>
        </w:rPr>
      </w:pPr>
      <w:r w:rsidRPr="00260954">
        <w:rPr>
          <w:rFonts w:eastAsia="楷体_GB2312"/>
          <w:bCs/>
          <w:color w:val="2B2B2B"/>
          <w:kern w:val="0"/>
          <w:sz w:val="28"/>
          <w:szCs w:val="28"/>
        </w:rPr>
        <w:t>表</w:t>
      </w:r>
      <w:r w:rsidRPr="00260954">
        <w:rPr>
          <w:rFonts w:eastAsia="楷体_GB2312"/>
          <w:bCs/>
          <w:color w:val="2B2B2B"/>
          <w:kern w:val="0"/>
          <w:sz w:val="28"/>
          <w:szCs w:val="28"/>
        </w:rPr>
        <w:t xml:space="preserve">2  </w:t>
      </w:r>
      <w:r w:rsidRPr="00260954">
        <w:rPr>
          <w:rFonts w:eastAsia="楷体_GB2312"/>
          <w:bCs/>
          <w:color w:val="2B2B2B"/>
          <w:kern w:val="0"/>
          <w:sz w:val="28"/>
          <w:szCs w:val="28"/>
        </w:rPr>
        <w:t>中心城区各类标准适用区域划分及环境噪声执行标准值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962"/>
        <w:gridCol w:w="4980"/>
        <w:gridCol w:w="1207"/>
      </w:tblGrid>
      <w:tr w:rsidR="00B65CCC" w:rsidRPr="00260954" w:rsidTr="00073CD0">
        <w:trPr>
          <w:cantSplit/>
          <w:tblHeader/>
          <w:jc w:val="center"/>
        </w:trPr>
        <w:tc>
          <w:tcPr>
            <w:tcW w:w="4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260954" w:rsidRDefault="00B65CCC" w:rsidP="00073CD0">
            <w:pPr>
              <w:spacing w:line="346" w:lineRule="exact"/>
              <w:jc w:val="center"/>
              <w:rPr>
                <w:b/>
                <w:sz w:val="28"/>
                <w:szCs w:val="28"/>
              </w:rPr>
            </w:pPr>
            <w:r w:rsidRPr="00260954">
              <w:rPr>
                <w:b/>
                <w:sz w:val="28"/>
                <w:szCs w:val="28"/>
              </w:rPr>
              <w:t>类别</w:t>
            </w: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260954" w:rsidRDefault="00B65CCC" w:rsidP="00073CD0">
            <w:pPr>
              <w:spacing w:line="346" w:lineRule="exact"/>
              <w:jc w:val="center"/>
              <w:rPr>
                <w:b/>
                <w:sz w:val="28"/>
                <w:szCs w:val="28"/>
              </w:rPr>
            </w:pPr>
            <w:r w:rsidRPr="00260954">
              <w:rPr>
                <w:b/>
                <w:sz w:val="28"/>
                <w:szCs w:val="28"/>
              </w:rPr>
              <w:t>片区简称</w:t>
            </w:r>
          </w:p>
        </w:tc>
        <w:tc>
          <w:tcPr>
            <w:tcW w:w="2751" w:type="pct"/>
            <w:vAlign w:val="center"/>
          </w:tcPr>
          <w:p w:rsidR="00B65CCC" w:rsidRPr="00260954" w:rsidRDefault="00B65CCC" w:rsidP="00073CD0">
            <w:pPr>
              <w:spacing w:line="346" w:lineRule="exact"/>
              <w:jc w:val="center"/>
              <w:rPr>
                <w:b/>
                <w:sz w:val="28"/>
                <w:szCs w:val="28"/>
              </w:rPr>
            </w:pPr>
            <w:r w:rsidRPr="00260954">
              <w:rPr>
                <w:b/>
                <w:sz w:val="28"/>
                <w:szCs w:val="28"/>
              </w:rPr>
              <w:t>区域范围</w:t>
            </w:r>
          </w:p>
        </w:tc>
        <w:tc>
          <w:tcPr>
            <w:tcW w:w="667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260954" w:rsidRDefault="00B65CCC" w:rsidP="00073CD0">
            <w:pPr>
              <w:spacing w:line="346" w:lineRule="exact"/>
              <w:jc w:val="center"/>
              <w:rPr>
                <w:b/>
                <w:sz w:val="28"/>
                <w:szCs w:val="28"/>
              </w:rPr>
            </w:pPr>
            <w:r w:rsidRPr="00260954">
              <w:rPr>
                <w:b/>
                <w:sz w:val="28"/>
                <w:szCs w:val="28"/>
              </w:rPr>
              <w:t>执行标准</w:t>
            </w: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1</w:t>
            </w:r>
            <w:r w:rsidRPr="00B65CCC">
              <w:rPr>
                <w:sz w:val="24"/>
                <w:szCs w:val="24"/>
              </w:rPr>
              <w:t>类区</w:t>
            </w: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灵秀山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省级森林公园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灵秀山省级森林公园规划红线范围内区域</w:t>
            </w:r>
          </w:p>
        </w:tc>
        <w:tc>
          <w:tcPr>
            <w:tcW w:w="667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昼间</w:t>
            </w:r>
            <w:r w:rsidRPr="00B65CCC">
              <w:rPr>
                <w:sz w:val="24"/>
                <w:szCs w:val="24"/>
              </w:rPr>
              <w:t>≤55dB(A)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夜间</w:t>
            </w:r>
            <w:r w:rsidRPr="00B65CCC">
              <w:rPr>
                <w:sz w:val="24"/>
                <w:szCs w:val="24"/>
              </w:rPr>
              <w:t>≤45dB(A)</w:t>
            </w: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宝盖山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风景名胜区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宝盖山风景名胜区规划红线范围内区域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2</w:t>
            </w:r>
            <w:r w:rsidRPr="00B65CCC">
              <w:rPr>
                <w:sz w:val="24"/>
                <w:szCs w:val="24"/>
              </w:rPr>
              <w:t>类区</w:t>
            </w:r>
          </w:p>
        </w:tc>
        <w:tc>
          <w:tcPr>
            <w:tcW w:w="3835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除</w:t>
            </w:r>
            <w:r w:rsidRPr="00B65CCC">
              <w:rPr>
                <w:sz w:val="24"/>
                <w:szCs w:val="24"/>
              </w:rPr>
              <w:t>1</w:t>
            </w:r>
            <w:r w:rsidRPr="00B65CCC">
              <w:rPr>
                <w:sz w:val="24"/>
                <w:szCs w:val="24"/>
              </w:rPr>
              <w:t>、</w:t>
            </w:r>
            <w:r w:rsidRPr="00B65CCC">
              <w:rPr>
                <w:sz w:val="24"/>
                <w:szCs w:val="24"/>
              </w:rPr>
              <w:t>3</w:t>
            </w:r>
            <w:r w:rsidRPr="00B65CCC">
              <w:rPr>
                <w:sz w:val="24"/>
                <w:szCs w:val="24"/>
              </w:rPr>
              <w:t>、</w:t>
            </w:r>
            <w:r w:rsidRPr="00B65CCC">
              <w:rPr>
                <w:sz w:val="24"/>
                <w:szCs w:val="24"/>
              </w:rPr>
              <w:t>4</w:t>
            </w:r>
            <w:r w:rsidRPr="00B65CCC">
              <w:rPr>
                <w:sz w:val="24"/>
                <w:szCs w:val="24"/>
              </w:rPr>
              <w:t>类声环境功能区外均为</w:t>
            </w:r>
            <w:r w:rsidRPr="00B65CCC">
              <w:rPr>
                <w:sz w:val="24"/>
                <w:szCs w:val="24"/>
              </w:rPr>
              <w:t>2</w:t>
            </w:r>
            <w:r w:rsidRPr="00B65CCC">
              <w:rPr>
                <w:sz w:val="24"/>
                <w:szCs w:val="24"/>
              </w:rPr>
              <w:t>类声环境功能区</w:t>
            </w:r>
          </w:p>
        </w:tc>
        <w:tc>
          <w:tcPr>
            <w:tcW w:w="667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昼间</w:t>
            </w:r>
            <w:r w:rsidRPr="00B65CCC">
              <w:rPr>
                <w:sz w:val="24"/>
                <w:szCs w:val="24"/>
              </w:rPr>
              <w:t>≤60dB(A)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夜间</w:t>
            </w:r>
            <w:r w:rsidRPr="00B65CCC">
              <w:rPr>
                <w:sz w:val="24"/>
                <w:szCs w:val="24"/>
              </w:rPr>
              <w:t>≤50dB(A)</w:t>
            </w: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3</w:t>
            </w:r>
            <w:r w:rsidRPr="00B65CCC">
              <w:rPr>
                <w:sz w:val="24"/>
                <w:szCs w:val="24"/>
              </w:rPr>
              <w:t>类区</w:t>
            </w: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灵秀服装创业园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创业园一路</w:t>
            </w:r>
            <w:r w:rsidRPr="00B65CCC">
              <w:rPr>
                <w:sz w:val="24"/>
                <w:szCs w:val="24"/>
              </w:rPr>
              <w:t>→</w:t>
            </w:r>
            <w:r w:rsidRPr="00B65CCC">
              <w:rPr>
                <w:sz w:val="24"/>
                <w:szCs w:val="24"/>
              </w:rPr>
              <w:t>外西环路</w:t>
            </w:r>
            <w:r w:rsidRPr="00B65CCC">
              <w:rPr>
                <w:sz w:val="24"/>
                <w:szCs w:val="24"/>
              </w:rPr>
              <w:t>→</w:t>
            </w:r>
            <w:r w:rsidRPr="00B65CCC">
              <w:rPr>
                <w:sz w:val="24"/>
                <w:szCs w:val="24"/>
              </w:rPr>
              <w:t>彭山新大街</w:t>
            </w:r>
          </w:p>
        </w:tc>
        <w:tc>
          <w:tcPr>
            <w:tcW w:w="667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昼间</w:t>
            </w:r>
            <w:r w:rsidRPr="00B65CCC">
              <w:rPr>
                <w:sz w:val="24"/>
                <w:szCs w:val="24"/>
              </w:rPr>
              <w:t>≤65dB(A)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夜间</w:t>
            </w:r>
            <w:r w:rsidRPr="00B65CCC">
              <w:rPr>
                <w:sz w:val="24"/>
                <w:szCs w:val="24"/>
              </w:rPr>
              <w:t>≤55dB(A)</w:t>
            </w: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宝盖科技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（服装）产业园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rPr>
                <w:rFonts w:hint="eastAsia"/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宋塘路</w:t>
            </w:r>
            <w:r w:rsidRPr="00B65CCC">
              <w:rPr>
                <w:sz w:val="24"/>
                <w:szCs w:val="24"/>
              </w:rPr>
              <w:t>→</w:t>
            </w:r>
            <w:r w:rsidRPr="00B65CCC">
              <w:rPr>
                <w:sz w:val="24"/>
                <w:szCs w:val="24"/>
              </w:rPr>
              <w:t>濠江路</w:t>
            </w:r>
            <w:r w:rsidRPr="00B65CCC">
              <w:rPr>
                <w:sz w:val="24"/>
                <w:szCs w:val="24"/>
              </w:rPr>
              <w:t>→</w:t>
            </w:r>
            <w:r w:rsidRPr="00B65CCC">
              <w:rPr>
                <w:sz w:val="24"/>
                <w:szCs w:val="24"/>
              </w:rPr>
              <w:t>石狮市行政服务中心南侧道路</w:t>
            </w:r>
            <w:r w:rsidRPr="00B65CCC">
              <w:rPr>
                <w:rFonts w:hint="eastAsia"/>
                <w:sz w:val="24"/>
                <w:szCs w:val="24"/>
              </w:rPr>
              <w:t>（</w:t>
            </w:r>
            <w:r w:rsidRPr="00B65CCC">
              <w:rPr>
                <w:sz w:val="24"/>
                <w:szCs w:val="24"/>
              </w:rPr>
              <w:t>通向仑后村</w:t>
            </w:r>
            <w:r w:rsidRPr="00B65CC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宝盖鞋业产业园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石狮大道南路</w:t>
            </w:r>
            <w:r w:rsidRPr="00B65CCC">
              <w:rPr>
                <w:sz w:val="24"/>
                <w:szCs w:val="24"/>
              </w:rPr>
              <w:t>→</w:t>
            </w:r>
            <w:r w:rsidRPr="00B65CCC">
              <w:rPr>
                <w:sz w:val="24"/>
                <w:szCs w:val="24"/>
              </w:rPr>
              <w:t>雪上沟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前埔产业园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前埔产业园产业区块内区域</w:t>
            </w:r>
            <w:r w:rsidRPr="00B65CCC">
              <w:rPr>
                <w:rFonts w:hint="eastAsia"/>
                <w:sz w:val="24"/>
                <w:szCs w:val="24"/>
              </w:rPr>
              <w:t>（</w:t>
            </w:r>
            <w:r w:rsidRPr="00B65CCC">
              <w:rPr>
                <w:sz w:val="24"/>
                <w:szCs w:val="24"/>
              </w:rPr>
              <w:t>详见附</w:t>
            </w:r>
            <w:r w:rsidRPr="00B65CCC">
              <w:rPr>
                <w:rFonts w:hint="eastAsia"/>
                <w:sz w:val="24"/>
                <w:szCs w:val="24"/>
              </w:rPr>
              <w:t>件）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65CCC">
                <w:rPr>
                  <w:sz w:val="24"/>
                  <w:szCs w:val="24"/>
                </w:rPr>
                <w:t>4a</w:t>
              </w:r>
            </w:smartTag>
            <w:r w:rsidRPr="00B65CCC">
              <w:rPr>
                <w:sz w:val="24"/>
                <w:szCs w:val="24"/>
              </w:rPr>
              <w:t>类区</w:t>
            </w: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高速公路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两侧区域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泉州环城高速</w:t>
            </w:r>
          </w:p>
        </w:tc>
        <w:tc>
          <w:tcPr>
            <w:tcW w:w="667" w:type="pct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昼间</w:t>
            </w:r>
            <w:r w:rsidRPr="00B65CCC">
              <w:rPr>
                <w:sz w:val="24"/>
                <w:szCs w:val="24"/>
              </w:rPr>
              <w:t>≤70dB(A)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夜间</w:t>
            </w:r>
            <w:r w:rsidRPr="00B65CCC">
              <w:rPr>
                <w:sz w:val="24"/>
                <w:szCs w:val="24"/>
              </w:rPr>
              <w:t>≤55dB(A)</w:t>
            </w: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城市快速路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两侧区域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外西环路、同兴路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城市主干路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两侧区域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left"/>
              <w:rPr>
                <w:spacing w:val="-4"/>
                <w:sz w:val="24"/>
                <w:szCs w:val="24"/>
              </w:rPr>
            </w:pPr>
            <w:r w:rsidRPr="00B65CCC">
              <w:rPr>
                <w:spacing w:val="-4"/>
                <w:sz w:val="24"/>
                <w:szCs w:val="24"/>
              </w:rPr>
              <w:t>石泉二路、石狮大道南路、福辉路、南洋路、濠江路、西环路、镇中路、学府路、子芳路、石锦路、狮城大道、八七路、南环路、石永路、宝岛中路、香江路、东西三路、北环路、石泉路、宝岛东路、宝岛路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城市次干路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两侧区域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left"/>
              <w:rPr>
                <w:spacing w:val="-4"/>
                <w:sz w:val="24"/>
                <w:szCs w:val="24"/>
              </w:rPr>
            </w:pPr>
            <w:r w:rsidRPr="00B65CCC">
              <w:rPr>
                <w:spacing w:val="-4"/>
                <w:sz w:val="24"/>
                <w:szCs w:val="24"/>
              </w:rPr>
              <w:t>石泉三路、锦丰路、回兴路、鸳鸯池东路、民生路、西灵路、石金路、宝塔西路、西南一路、彭山新大道、佳和街、锦田街、彭田路、九二路、金相路、灵狮中路、鸳鸯池南路、嘉禄路、学院路、琼林北路、东港路、农贸路、湖东中路、宋塘路、金盛路、群英路、九二东路、琼林中路、经一路、花园路</w:t>
            </w:r>
          </w:p>
        </w:tc>
        <w:tc>
          <w:tcPr>
            <w:tcW w:w="667" w:type="pct"/>
            <w:vMerge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</w:p>
        </w:tc>
      </w:tr>
      <w:tr w:rsidR="00B65CCC" w:rsidRPr="00B65CCC" w:rsidTr="00073CD0">
        <w:trPr>
          <w:cantSplit/>
          <w:jc w:val="center"/>
        </w:trPr>
        <w:tc>
          <w:tcPr>
            <w:tcW w:w="498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left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4b</w:t>
            </w:r>
            <w:r w:rsidRPr="00B65CCC">
              <w:rPr>
                <w:sz w:val="24"/>
                <w:szCs w:val="24"/>
              </w:rPr>
              <w:t>类区</w:t>
            </w:r>
          </w:p>
        </w:tc>
        <w:tc>
          <w:tcPr>
            <w:tcW w:w="1084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rFonts w:hint="eastAsia"/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铁路干线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两侧区域</w:t>
            </w:r>
          </w:p>
        </w:tc>
        <w:tc>
          <w:tcPr>
            <w:tcW w:w="2751" w:type="pct"/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福厦高铁</w:t>
            </w:r>
          </w:p>
        </w:tc>
        <w:tc>
          <w:tcPr>
            <w:tcW w:w="667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昼间</w:t>
            </w:r>
            <w:r w:rsidRPr="00B65CCC">
              <w:rPr>
                <w:sz w:val="24"/>
                <w:szCs w:val="24"/>
              </w:rPr>
              <w:t>≤70dB(A)</w:t>
            </w:r>
          </w:p>
          <w:p w:rsidR="00B65CCC" w:rsidRPr="00B65CCC" w:rsidRDefault="00B65CCC" w:rsidP="00073CD0">
            <w:pPr>
              <w:spacing w:line="346" w:lineRule="exact"/>
              <w:jc w:val="center"/>
              <w:rPr>
                <w:sz w:val="24"/>
                <w:szCs w:val="24"/>
              </w:rPr>
            </w:pPr>
            <w:r w:rsidRPr="00B65CCC">
              <w:rPr>
                <w:sz w:val="24"/>
                <w:szCs w:val="24"/>
              </w:rPr>
              <w:t>夜间</w:t>
            </w:r>
            <w:r w:rsidRPr="00B65CCC">
              <w:rPr>
                <w:sz w:val="24"/>
                <w:szCs w:val="24"/>
              </w:rPr>
              <w:t>≤60dB(A)</w:t>
            </w:r>
          </w:p>
        </w:tc>
      </w:tr>
    </w:tbl>
    <w:p w:rsidR="00B35190" w:rsidRPr="00B65CCC" w:rsidRDefault="00B65CCC" w:rsidP="00B65CCC">
      <w:pPr>
        <w:spacing w:line="20" w:lineRule="exact"/>
        <w:rPr>
          <w:rFonts w:hint="eastAsia"/>
        </w:rPr>
      </w:pPr>
      <w:bookmarkStart w:id="0" w:name="_GoBack"/>
      <w:bookmarkEnd w:id="0"/>
    </w:p>
    <w:sectPr w:rsidR="00B35190" w:rsidRPr="00B65CCC" w:rsidSect="00B65C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8"/>
    <w:rsid w:val="005E44DE"/>
    <w:rsid w:val="007A40AA"/>
    <w:rsid w:val="00A96698"/>
    <w:rsid w:val="00B65CCC"/>
    <w:rsid w:val="00D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9210-DD36-4A50-ADF8-FC7B223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AA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3</cp:revision>
  <dcterms:created xsi:type="dcterms:W3CDTF">2019-12-31T08:33:00Z</dcterms:created>
  <dcterms:modified xsi:type="dcterms:W3CDTF">2019-12-31T08:37:00Z</dcterms:modified>
</cp:coreProperties>
</file>