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E6" w:rsidRDefault="00653FE6" w:rsidP="00653FE6">
      <w:pPr>
        <w:widowControl/>
        <w:shd w:val="clear" w:color="auto" w:fill="FFFFFF"/>
        <w:spacing w:line="580" w:lineRule="exact"/>
        <w:rPr>
          <w:rFonts w:ascii="黑体" w:eastAsia="黑体" w:hint="eastAsia"/>
          <w:spacing w:val="5"/>
          <w:kern w:val="0"/>
          <w:szCs w:val="32"/>
        </w:rPr>
      </w:pPr>
      <w:r>
        <w:rPr>
          <w:rFonts w:ascii="黑体" w:eastAsia="黑体" w:hint="eastAsia"/>
          <w:spacing w:val="5"/>
          <w:kern w:val="0"/>
          <w:szCs w:val="32"/>
        </w:rPr>
        <w:t>附件</w:t>
      </w:r>
    </w:p>
    <w:p w:rsidR="00653FE6" w:rsidRDefault="00653FE6" w:rsidP="00653FE6">
      <w:pPr>
        <w:widowControl/>
        <w:shd w:val="clear" w:color="auto" w:fill="FFFFFF"/>
        <w:spacing w:line="580" w:lineRule="exact"/>
        <w:jc w:val="center"/>
        <w:rPr>
          <w:rFonts w:eastAsia="方正小标宋简体"/>
          <w:spacing w:val="5"/>
          <w:kern w:val="0"/>
          <w:sz w:val="39"/>
          <w:szCs w:val="39"/>
        </w:rPr>
      </w:pPr>
    </w:p>
    <w:p w:rsidR="00653FE6" w:rsidRDefault="00653FE6" w:rsidP="00653FE6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int="eastAsia"/>
          <w:spacing w:val="5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5"/>
          <w:kern w:val="0"/>
          <w:sz w:val="44"/>
          <w:szCs w:val="44"/>
        </w:rPr>
        <w:t>石狮市耕地保护监督目标任务</w:t>
      </w:r>
    </w:p>
    <w:p w:rsidR="00653FE6" w:rsidRDefault="00653FE6" w:rsidP="00653FE6">
      <w:pPr>
        <w:widowControl/>
        <w:shd w:val="clear" w:color="auto" w:fill="FFFFFF"/>
        <w:spacing w:line="580" w:lineRule="exact"/>
        <w:jc w:val="right"/>
        <w:rPr>
          <w:spacing w:val="5"/>
          <w:kern w:val="0"/>
          <w:szCs w:val="32"/>
        </w:rPr>
      </w:pPr>
      <w:r>
        <w:rPr>
          <w:rFonts w:eastAsia="Microsoft YaHei UI"/>
          <w:spacing w:val="5"/>
          <w:kern w:val="0"/>
          <w:sz w:val="17"/>
          <w:szCs w:val="17"/>
        </w:rPr>
        <w:t>                         </w:t>
      </w:r>
      <w:r>
        <w:rPr>
          <w:spacing w:val="5"/>
          <w:kern w:val="0"/>
          <w:szCs w:val="32"/>
        </w:rPr>
        <w:t xml:space="preserve"> </w:t>
      </w:r>
      <w:r>
        <w:rPr>
          <w:spacing w:val="5"/>
          <w:kern w:val="0"/>
          <w:szCs w:val="32"/>
        </w:rPr>
        <w:t>单位：亩</w:t>
      </w:r>
    </w:p>
    <w:tbl>
      <w:tblPr>
        <w:tblW w:w="520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761"/>
        <w:gridCol w:w="1514"/>
        <w:gridCol w:w="1866"/>
        <w:gridCol w:w="1869"/>
      </w:tblGrid>
      <w:tr w:rsidR="00653FE6" w:rsidTr="00AF47CC">
        <w:trPr>
          <w:trHeight w:val="737"/>
          <w:jc w:val="center"/>
        </w:trPr>
        <w:tc>
          <w:tcPr>
            <w:tcW w:w="19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任务类型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2020</w:t>
            </w: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2021</w:t>
            </w: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2022</w:t>
            </w: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</w:p>
        </w:tc>
      </w:tr>
      <w:tr w:rsidR="00653FE6" w:rsidTr="00AF47CC">
        <w:trPr>
          <w:trHeight w:val="737"/>
          <w:jc w:val="center"/>
        </w:trPr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补充耕地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总面积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184</w:t>
            </w:r>
          </w:p>
        </w:tc>
      </w:tr>
      <w:tr w:rsidR="00653FE6" w:rsidTr="00AF47CC">
        <w:trPr>
          <w:trHeight w:val="7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其中补充水田面积</w:t>
            </w:r>
          </w:p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（含旱地改水田）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135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43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135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43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135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43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 w:rsidR="00653FE6" w:rsidTr="00AF47CC">
        <w:trPr>
          <w:trHeight w:val="737"/>
          <w:jc w:val="center"/>
        </w:trPr>
        <w:tc>
          <w:tcPr>
            <w:tcW w:w="19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耕作层土壤剥离面积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24</w:t>
            </w:r>
          </w:p>
        </w:tc>
      </w:tr>
      <w:tr w:rsidR="00653FE6" w:rsidTr="00AF47CC">
        <w:trPr>
          <w:trHeight w:val="737"/>
          <w:jc w:val="center"/>
        </w:trPr>
        <w:tc>
          <w:tcPr>
            <w:tcW w:w="19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高标准农田建设面积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2000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500</w:t>
            </w:r>
          </w:p>
        </w:tc>
        <w:bookmarkStart w:id="0" w:name="_GoBack"/>
        <w:bookmarkEnd w:id="0"/>
      </w:tr>
      <w:tr w:rsidR="00653FE6" w:rsidTr="00AF47CC">
        <w:trPr>
          <w:trHeight w:val="737"/>
          <w:jc w:val="center"/>
        </w:trPr>
        <w:tc>
          <w:tcPr>
            <w:tcW w:w="19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推广及辐射带动</w:t>
            </w:r>
          </w:p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应用商品有机肥面积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10000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10000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10000</w:t>
            </w:r>
          </w:p>
        </w:tc>
      </w:tr>
      <w:tr w:rsidR="00653FE6" w:rsidTr="00AF47CC">
        <w:trPr>
          <w:trHeight w:val="737"/>
          <w:jc w:val="center"/>
        </w:trPr>
        <w:tc>
          <w:tcPr>
            <w:tcW w:w="19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实施秸秆还田面积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1500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1500</w:t>
            </w:r>
          </w:p>
        </w:tc>
      </w:tr>
      <w:tr w:rsidR="00653FE6" w:rsidTr="00AF47CC">
        <w:trPr>
          <w:trHeight w:val="737"/>
          <w:jc w:val="center"/>
        </w:trPr>
        <w:tc>
          <w:tcPr>
            <w:tcW w:w="19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调查采集耕地质量</w:t>
            </w:r>
          </w:p>
          <w:p w:rsidR="00653FE6" w:rsidRDefault="00653FE6" w:rsidP="00AF47CC">
            <w:pPr>
              <w:widowControl/>
              <w:spacing w:line="580" w:lineRule="exact"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等级评价样点（个）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rFonts w:eastAsia="宋体"/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E6" w:rsidRDefault="00653FE6" w:rsidP="00AF47CC">
            <w:pPr>
              <w:widowControl/>
              <w:shd w:val="clear" w:color="auto" w:fill="FFFFFF"/>
              <w:spacing w:line="580" w:lineRule="exact"/>
              <w:jc w:val="center"/>
              <w:rPr>
                <w:spacing w:val="5"/>
                <w:kern w:val="0"/>
                <w:sz w:val="28"/>
                <w:szCs w:val="28"/>
              </w:rPr>
            </w:pPr>
            <w:r>
              <w:rPr>
                <w:rFonts w:hint="eastAsia"/>
                <w:spacing w:val="5"/>
                <w:kern w:val="0"/>
                <w:sz w:val="28"/>
                <w:szCs w:val="28"/>
              </w:rPr>
              <w:t>10</w:t>
            </w:r>
          </w:p>
        </w:tc>
      </w:tr>
    </w:tbl>
    <w:p w:rsidR="00653FE6" w:rsidRDefault="00653FE6" w:rsidP="00653FE6">
      <w:pPr>
        <w:spacing w:line="660" w:lineRule="exact"/>
        <w:rPr>
          <w:color w:val="3D3D3D"/>
          <w:kern w:val="0"/>
          <w:szCs w:val="32"/>
        </w:rPr>
      </w:pPr>
    </w:p>
    <w:p w:rsidR="00653FE6" w:rsidRDefault="00653FE6" w:rsidP="00653FE6">
      <w:pPr>
        <w:spacing w:line="560" w:lineRule="exact"/>
        <w:ind w:firstLineChars="100" w:firstLine="280"/>
        <w:rPr>
          <w:rFonts w:hint="eastAsia"/>
          <w:sz w:val="28"/>
          <w:szCs w:val="28"/>
        </w:rPr>
      </w:pPr>
    </w:p>
    <w:p w:rsidR="00653FE6" w:rsidRDefault="00653FE6" w:rsidP="00653FE6">
      <w:pPr>
        <w:spacing w:line="560" w:lineRule="exact"/>
        <w:ind w:firstLineChars="100" w:firstLine="280"/>
        <w:rPr>
          <w:rFonts w:hint="eastAsia"/>
          <w:sz w:val="28"/>
          <w:szCs w:val="28"/>
        </w:rPr>
      </w:pPr>
    </w:p>
    <w:p w:rsidR="00FC3208" w:rsidRDefault="00FC3208"/>
    <w:sectPr w:rsidR="00FC3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42"/>
    <w:rsid w:val="004B4942"/>
    <w:rsid w:val="00653FE6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C7784-229E-4267-9761-5367A88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E6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2021-02-26T09:33:00Z</dcterms:created>
  <dcterms:modified xsi:type="dcterms:W3CDTF">2021-02-26T09:33:00Z</dcterms:modified>
</cp:coreProperties>
</file>