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E3" w:rsidRDefault="006C33E3" w:rsidP="006C33E3">
      <w:pPr>
        <w:spacing w:after="0" w:line="340" w:lineRule="exact"/>
        <w:rPr>
          <w:rFonts w:eastAsia="黑体" w:hint="eastAsia"/>
          <w:bCs/>
          <w:szCs w:val="32"/>
        </w:rPr>
      </w:pPr>
      <w:r>
        <w:rPr>
          <w:rFonts w:eastAsia="黑体" w:hAnsi="黑体"/>
          <w:bCs/>
          <w:szCs w:val="32"/>
        </w:rPr>
        <w:t>附件</w:t>
      </w:r>
      <w:r>
        <w:rPr>
          <w:rFonts w:eastAsia="黑体"/>
          <w:bCs/>
          <w:szCs w:val="32"/>
        </w:rPr>
        <w:t>2</w:t>
      </w:r>
    </w:p>
    <w:p w:rsidR="006C33E3" w:rsidRDefault="006C33E3" w:rsidP="006C33E3">
      <w:pPr>
        <w:spacing w:after="0" w:line="420" w:lineRule="exact"/>
        <w:jc w:val="center"/>
        <w:rPr>
          <w:rFonts w:eastAsia="01大标宋简"/>
          <w:sz w:val="44"/>
          <w:szCs w:val="44"/>
        </w:rPr>
      </w:pPr>
      <w:r>
        <w:rPr>
          <w:rFonts w:eastAsia="01大标宋简"/>
          <w:sz w:val="44"/>
          <w:szCs w:val="44"/>
        </w:rPr>
        <w:t>20</w:t>
      </w:r>
      <w:r>
        <w:rPr>
          <w:rFonts w:eastAsia="01大标宋简" w:hint="eastAsia"/>
          <w:sz w:val="44"/>
          <w:szCs w:val="44"/>
        </w:rPr>
        <w:t>21</w:t>
      </w:r>
      <w:r>
        <w:rPr>
          <w:rFonts w:eastAsia="01大标宋简"/>
          <w:sz w:val="44"/>
          <w:szCs w:val="44"/>
        </w:rPr>
        <w:t>年公共财政预算支出调整情况表</w:t>
      </w:r>
    </w:p>
    <w:p w:rsidR="006C33E3" w:rsidRDefault="006C33E3" w:rsidP="006C33E3">
      <w:pPr>
        <w:spacing w:after="0" w:line="260" w:lineRule="exact"/>
        <w:jc w:val="right"/>
        <w:rPr>
          <w:rFonts w:ascii="宋体" w:hAnsi="宋体" w:hint="eastAsia"/>
        </w:rPr>
      </w:pPr>
      <w:r>
        <w:rPr>
          <w:rFonts w:ascii="宋体" w:eastAsia="宋体" w:hAnsi="宋体" w:hint="eastAsia"/>
          <w:sz w:val="28"/>
          <w:szCs w:val="28"/>
        </w:rPr>
        <w:t>单位：万元</w:t>
      </w:r>
    </w:p>
    <w:tbl>
      <w:tblPr>
        <w:tblW w:w="14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2"/>
        <w:gridCol w:w="1309"/>
        <w:gridCol w:w="1159"/>
        <w:gridCol w:w="1118"/>
        <w:gridCol w:w="1414"/>
        <w:gridCol w:w="1418"/>
        <w:gridCol w:w="1701"/>
        <w:gridCol w:w="1559"/>
        <w:gridCol w:w="1276"/>
      </w:tblGrid>
      <w:tr w:rsidR="006C33E3" w:rsidTr="006C33E3">
        <w:trPr>
          <w:tblHeader/>
        </w:trPr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支出功能科目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 w:hAnsi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2020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年</w:t>
            </w:r>
          </w:p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决算数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 w:hAnsi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2021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年</w:t>
            </w:r>
          </w:p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预算数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已调整数（新增债券收入）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预算调整数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预算调整后数据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同比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2020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年决算数</w:t>
            </w:r>
          </w:p>
        </w:tc>
      </w:tr>
      <w:tr w:rsidR="006C33E3" w:rsidTr="006C33E3">
        <w:trPr>
          <w:tblHeader/>
        </w:trPr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调增项目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调减项目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增长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增幅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合计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523905.00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380000.00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6263.00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112954.28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27468.28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471749.00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-52156.00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-9.96%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[201]</w:t>
            </w:r>
            <w:r>
              <w:rPr>
                <w:rStyle w:val="font11"/>
                <w:rFonts w:ascii="Times New Roman" w:eastAsia="宋体" w:hAnsi="宋体" w:cs="Times New Roman"/>
                <w:sz w:val="24"/>
                <w:szCs w:val="24"/>
                <w:lang/>
              </w:rPr>
              <w:t>一般公共服务支出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39800.00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37500.00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2863.30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2185.30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38178.00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-1622.00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-4.08%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[203]</w:t>
            </w:r>
            <w:r>
              <w:rPr>
                <w:rStyle w:val="font11"/>
                <w:rFonts w:ascii="Times New Roman" w:eastAsia="宋体" w:hAnsi="宋体" w:cs="Times New Roman"/>
                <w:sz w:val="24"/>
                <w:szCs w:val="24"/>
                <w:lang/>
              </w:rPr>
              <w:t>国防支出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220.00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230.00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325.00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105.00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47.73%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[204]</w:t>
            </w:r>
            <w:r>
              <w:rPr>
                <w:rStyle w:val="font11"/>
                <w:rFonts w:ascii="Times New Roman" w:eastAsia="宋体" w:hAnsi="宋体" w:cs="Times New Roman"/>
                <w:sz w:val="24"/>
                <w:szCs w:val="24"/>
                <w:lang/>
              </w:rPr>
              <w:t>公共安全支出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37600.00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30100.00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6600.00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760.00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35940.00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-1660.00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-4.41%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[205]</w:t>
            </w:r>
            <w:r>
              <w:rPr>
                <w:rStyle w:val="font11"/>
                <w:rFonts w:ascii="Times New Roman" w:eastAsia="宋体" w:hAnsi="宋体" w:cs="Times New Roman"/>
                <w:sz w:val="24"/>
                <w:szCs w:val="24"/>
                <w:lang/>
              </w:rPr>
              <w:t>教育支出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91600.00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91800.00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8044.00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99844.00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8244.00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9.00%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[206]</w:t>
            </w:r>
            <w:r>
              <w:rPr>
                <w:rStyle w:val="font11"/>
                <w:rFonts w:ascii="Times New Roman" w:eastAsia="宋体" w:hAnsi="宋体" w:cs="Times New Roman"/>
                <w:sz w:val="24"/>
                <w:szCs w:val="24"/>
                <w:lang/>
              </w:rPr>
              <w:t>科学技术支出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9800.00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8800.00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12122.00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2900.00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18022.00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8222.00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83.90%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[207]</w:t>
            </w:r>
            <w:r>
              <w:rPr>
                <w:rStyle w:val="font11"/>
                <w:rFonts w:ascii="Times New Roman" w:eastAsia="宋体" w:hAnsi="宋体" w:cs="Times New Roman"/>
                <w:sz w:val="24"/>
                <w:szCs w:val="24"/>
                <w:lang/>
              </w:rPr>
              <w:t>文化旅游体育与传媒支出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4100.00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220.00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3880.00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-120.00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-3.00%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[208]</w:t>
            </w:r>
            <w:r>
              <w:rPr>
                <w:rStyle w:val="font11"/>
                <w:rFonts w:ascii="Times New Roman" w:eastAsia="宋体" w:hAnsi="宋体" w:cs="Times New Roman"/>
                <w:sz w:val="24"/>
                <w:szCs w:val="24"/>
                <w:lang/>
              </w:rPr>
              <w:t>社会保障和就业支出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36600.00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36610.00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5642.46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3552.46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38700.00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2100.00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5.74%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[210]</w:t>
            </w:r>
            <w:r>
              <w:rPr>
                <w:rStyle w:val="font11"/>
                <w:rFonts w:ascii="Times New Roman" w:eastAsia="宋体" w:hAnsi="宋体" w:cs="Times New Roman"/>
                <w:sz w:val="24"/>
                <w:szCs w:val="24"/>
                <w:lang/>
              </w:rPr>
              <w:t>卫生健康支出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35550.00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31920.00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-731.00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6129.49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1863.49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35455.00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-95.00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-0.27%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[211]</w:t>
            </w:r>
            <w:r>
              <w:rPr>
                <w:rStyle w:val="font11"/>
                <w:rFonts w:ascii="Times New Roman" w:eastAsia="宋体" w:hAnsi="宋体" w:cs="Times New Roman"/>
                <w:sz w:val="24"/>
                <w:szCs w:val="24"/>
                <w:lang/>
              </w:rPr>
              <w:t>节能环保支出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16300.00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16300.00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1130.00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1120.00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16310.00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0.06%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>[212]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城乡社区支出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100000.00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39400.00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6994.00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25346.00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2448.00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69292.00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-30708.00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-30.71%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[213]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农林水支出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15100.00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2642.78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654.78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17088.00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2088.00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13.92%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[214]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交通运输支出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1960.00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1960.00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1576.19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536.19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3000.00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1040.00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53.06%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[215]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资源勘探工业信息等支出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60130.00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7800.00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10787.00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2770.00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15817.00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-44313.00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-73.70%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[216]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商业服务业等支出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450.00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12236.00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12686.00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12286.00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3071.50%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[220]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自然资源海洋气象等支出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3200.00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3200.00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194.06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499.06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2895.00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-305.00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-9.53%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[221]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住房保障支出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11110.00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11110.00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11145.00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0.32%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[222]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粮油物资储备支出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1655.00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2260.00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1154.00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1106.00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-549.00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-33.17%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[224]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灾害防治与应急管理支出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2530.00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2530.00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2680.00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5.93%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[227]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预备费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[229]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其他支出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32400.00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13090.00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17285.00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27375.00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-5025.00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-15.51%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>[232]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债务付息支出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24027.00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21900.00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71.00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21971.00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-2056.00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-8.56%</w:t>
            </w:r>
          </w:p>
        </w:tc>
      </w:tr>
      <w:tr w:rsidR="006C33E3" w:rsidTr="006C33E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[233]</w:t>
            </w:r>
            <w:r>
              <w:rPr>
                <w:rStyle w:val="font31"/>
                <w:rFonts w:eastAsia="宋体" w:hAnsi="宋体"/>
                <w:sz w:val="24"/>
                <w:szCs w:val="24"/>
                <w:lang/>
              </w:rPr>
              <w:t>债务发行费用支出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23.00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17.00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E3" w:rsidRDefault="006C33E3" w:rsidP="00405974">
            <w:pPr>
              <w:spacing w:line="460" w:lineRule="exact"/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73.91%</w:t>
            </w:r>
          </w:p>
        </w:tc>
      </w:tr>
      <w:tr w:rsidR="006C33E3" w:rsidTr="006C33E3">
        <w:tc>
          <w:tcPr>
            <w:tcW w:w="14616" w:type="dxa"/>
            <w:gridSpan w:val="9"/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备注：为同口径对比，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2020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年决算数不含上级转移支付及上年结转数。</w:t>
            </w:r>
          </w:p>
        </w:tc>
      </w:tr>
      <w:tr w:rsidR="006C33E3" w:rsidTr="006C33E3">
        <w:tc>
          <w:tcPr>
            <w:tcW w:w="14616" w:type="dxa"/>
            <w:gridSpan w:val="9"/>
            <w:vAlign w:val="center"/>
          </w:tcPr>
          <w:p w:rsidR="006C33E3" w:rsidRDefault="006C33E3" w:rsidP="00405974">
            <w:pPr>
              <w:spacing w:line="460" w:lineRule="exac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C33E3">
      <w:footerReference w:type="even" r:id="rId4"/>
      <w:footerReference w:type="default" r:id="rId5"/>
      <w:pgSz w:w="16838" w:h="11906" w:orient="landscape"/>
      <w:pgMar w:top="1134" w:right="107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4B" w:rsidRDefault="006C33E3" w:rsidP="006C33E3">
    <w:pPr>
      <w:pStyle w:val="a3"/>
      <w:ind w:leftChars="100" w:left="220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8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4B" w:rsidRDefault="006C33E3">
    <w:pPr>
      <w:pStyle w:val="a3"/>
      <w:jc w:val="center"/>
      <w:rPr>
        <w:rFonts w:hint="eastAsia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6C33E3">
      <w:rPr>
        <w:rFonts w:ascii="宋体" w:eastAsia="宋体" w:hAnsi="宋体"/>
        <w:noProof/>
        <w:sz w:val="28"/>
        <w:szCs w:val="28"/>
        <w:lang w:val="zh-CN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2684E"/>
    <w:rsid w:val="004358AB"/>
    <w:rsid w:val="006C33E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6C33E3"/>
    <w:rPr>
      <w:rFonts w:ascii="仿宋" w:eastAsia="仿宋" w:hAnsi="仿宋" w:cs="仿宋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6C33E3"/>
    <w:rPr>
      <w:rFonts w:ascii="仿宋" w:eastAsia="仿宋" w:hAnsi="仿宋" w:cs="仿宋"/>
      <w:color w:val="000000"/>
      <w:sz w:val="21"/>
      <w:szCs w:val="21"/>
      <w:u w:val="none"/>
    </w:rPr>
  </w:style>
  <w:style w:type="paragraph" w:styleId="a3">
    <w:name w:val="footer"/>
    <w:basedOn w:val="a"/>
    <w:link w:val="Char"/>
    <w:rsid w:val="006C33E3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C33E3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2021-12-22T08:47:00Z</dcterms:modified>
</cp:coreProperties>
</file>