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FD" w:rsidRPr="00F76D81" w:rsidRDefault="00FB17FD" w:rsidP="00FB17FD">
      <w:pPr>
        <w:rPr>
          <w:rFonts w:ascii="黑体" w:eastAsia="黑体"/>
          <w:szCs w:val="32"/>
        </w:rPr>
      </w:pPr>
      <w:r w:rsidRPr="00F76D81">
        <w:rPr>
          <w:rFonts w:ascii="黑体" w:eastAsia="黑体" w:hint="eastAsia"/>
          <w:szCs w:val="32"/>
        </w:rPr>
        <w:t>附件</w:t>
      </w:r>
      <w:r w:rsidRPr="00F76D81">
        <w:rPr>
          <w:rFonts w:ascii="黑体" w:eastAsia="黑体"/>
          <w:szCs w:val="32"/>
        </w:rPr>
        <w:t>1</w:t>
      </w:r>
    </w:p>
    <w:p w:rsidR="00FB17FD" w:rsidRPr="00F76D81" w:rsidRDefault="00FB17FD" w:rsidP="00FB17FD">
      <w:pPr>
        <w:spacing w:afterLines="50" w:after="120"/>
        <w:jc w:val="center"/>
        <w:rPr>
          <w:rFonts w:ascii="01大标宋简" w:eastAsia="01大标宋简"/>
          <w:sz w:val="44"/>
          <w:szCs w:val="44"/>
        </w:rPr>
      </w:pPr>
      <w:r w:rsidRPr="00F76D81">
        <w:rPr>
          <w:rFonts w:ascii="01大标宋简" w:eastAsia="01大标宋简" w:hint="eastAsia"/>
          <w:sz w:val="44"/>
          <w:szCs w:val="44"/>
        </w:rPr>
        <w:t>住宅房屋重置价格表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720"/>
        <w:gridCol w:w="1260"/>
        <w:gridCol w:w="11382"/>
      </w:tblGrid>
      <w:tr w:rsidR="00FB17FD" w:rsidRPr="00F76D81" w:rsidTr="00254D61">
        <w:trPr>
          <w:trHeight w:val="404"/>
          <w:jc w:val="center"/>
        </w:trPr>
        <w:tc>
          <w:tcPr>
            <w:tcW w:w="1233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eastAsia="黑体"/>
                <w:sz w:val="24"/>
              </w:rPr>
            </w:pPr>
            <w:r w:rsidRPr="00F76D81">
              <w:rPr>
                <w:rFonts w:eastAsia="黑体" w:hint="eastAsia"/>
                <w:sz w:val="24"/>
              </w:rPr>
              <w:t>房屋类别</w:t>
            </w: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eastAsia="黑体"/>
                <w:sz w:val="24"/>
              </w:rPr>
            </w:pPr>
            <w:r w:rsidRPr="00F76D81">
              <w:rPr>
                <w:rFonts w:eastAsia="黑体" w:hint="eastAsia"/>
                <w:sz w:val="24"/>
              </w:rPr>
              <w:t>等级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ind w:leftChars="-50" w:left="-160" w:rightChars="-50" w:right="-160"/>
              <w:jc w:val="center"/>
              <w:rPr>
                <w:rFonts w:eastAsia="黑体"/>
                <w:spacing w:val="-16"/>
                <w:sz w:val="24"/>
              </w:rPr>
            </w:pPr>
            <w:r w:rsidRPr="00F76D81">
              <w:rPr>
                <w:rFonts w:eastAsia="黑体" w:hint="eastAsia"/>
                <w:spacing w:val="-16"/>
                <w:sz w:val="24"/>
              </w:rPr>
              <w:t>重置价格</w:t>
            </w:r>
          </w:p>
          <w:p w:rsidR="00FB17FD" w:rsidRPr="00F76D81" w:rsidRDefault="00FB17FD" w:rsidP="00254D61">
            <w:pPr>
              <w:ind w:leftChars="-50" w:left="-160" w:rightChars="-50" w:right="-160"/>
              <w:jc w:val="center"/>
              <w:rPr>
                <w:rFonts w:eastAsia="黑体"/>
                <w:spacing w:val="-16"/>
                <w:sz w:val="24"/>
              </w:rPr>
            </w:pPr>
            <w:r w:rsidRPr="00F76D81">
              <w:rPr>
                <w:rFonts w:eastAsia="黑体" w:hint="eastAsia"/>
                <w:spacing w:val="-16"/>
                <w:sz w:val="24"/>
              </w:rPr>
              <w:t>（元</w:t>
            </w:r>
            <w:r w:rsidRPr="00F76D81">
              <w:rPr>
                <w:rFonts w:eastAsia="黑体"/>
                <w:spacing w:val="-16"/>
                <w:sz w:val="24"/>
              </w:rPr>
              <w:t>/</w:t>
            </w:r>
            <w:r w:rsidRPr="00F76D81">
              <w:rPr>
                <w:rFonts w:eastAsia="黑体" w:hint="eastAsia"/>
                <w:spacing w:val="-16"/>
                <w:sz w:val="24"/>
              </w:rPr>
              <w:t>平方米）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eastAsia="黑体"/>
                <w:sz w:val="24"/>
              </w:rPr>
            </w:pPr>
            <w:r w:rsidRPr="00F76D81">
              <w:rPr>
                <w:rFonts w:eastAsia="黑体" w:hint="eastAsia"/>
                <w:sz w:val="24"/>
              </w:rPr>
              <w:t>主　　要　　特　　征</w:t>
            </w:r>
          </w:p>
        </w:tc>
      </w:tr>
      <w:tr w:rsidR="00FB17FD" w:rsidRPr="00F76D81" w:rsidTr="00254D61">
        <w:trPr>
          <w:trHeight w:val="335"/>
          <w:jc w:val="center"/>
        </w:trPr>
        <w:tc>
          <w:tcPr>
            <w:tcW w:w="1233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框架结构</w:t>
            </w: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900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高层框架结构、桩基础或满堂基础、外墙面高级防水涂料粉刷、高级塑钢窗钢化玻璃、屋面双层防水隔热层</w:t>
            </w:r>
          </w:p>
        </w:tc>
      </w:tr>
      <w:tr w:rsidR="00FB17FD" w:rsidRPr="00F76D81" w:rsidTr="00254D61">
        <w:trPr>
          <w:trHeight w:val="399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700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多层框架结构、桩基础、外墙面磁砖贴面、塑钢或铝合金窗、屋面双层防水隔热层</w:t>
            </w:r>
          </w:p>
        </w:tc>
      </w:tr>
      <w:tr w:rsidR="00FB17FD" w:rsidRPr="00F76D81" w:rsidTr="00254D61">
        <w:trPr>
          <w:trHeight w:val="411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650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多层框架结构、独立基础、外墙面磁砖贴面、塑钢或铝合金窗、屋面双层防水隔热层</w:t>
            </w:r>
          </w:p>
        </w:tc>
      </w:tr>
      <w:tr w:rsidR="00FB17FD" w:rsidRPr="00F76D81" w:rsidTr="00254D61">
        <w:trPr>
          <w:trHeight w:val="409"/>
          <w:jc w:val="center"/>
        </w:trPr>
        <w:tc>
          <w:tcPr>
            <w:tcW w:w="1233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砖混结构</w:t>
            </w: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600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砖混结构、条形基础、外墙面磁砖贴面、塑钢或铝合金窗、屋面双层防水隔热层</w:t>
            </w:r>
          </w:p>
        </w:tc>
      </w:tr>
      <w:tr w:rsidR="00FB17FD" w:rsidRPr="00F76D81" w:rsidTr="00254D61">
        <w:trPr>
          <w:trHeight w:val="409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550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砖混结构、条形基础、水刷石外墙面、钢窗木门、屋面单层防水隔热层</w:t>
            </w:r>
          </w:p>
        </w:tc>
      </w:tr>
      <w:tr w:rsidR="00FB17FD" w:rsidRPr="00F76D81" w:rsidTr="00254D61">
        <w:trPr>
          <w:trHeight w:val="409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500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砖混结构、条形基础、水泥砂浆抹平外墙面、木门窗</w:t>
            </w:r>
          </w:p>
        </w:tc>
      </w:tr>
      <w:tr w:rsidR="00FB17FD" w:rsidRPr="00F76D81" w:rsidTr="00254D61">
        <w:trPr>
          <w:trHeight w:val="407"/>
          <w:jc w:val="center"/>
        </w:trPr>
        <w:tc>
          <w:tcPr>
            <w:tcW w:w="1233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石混结构</w:t>
            </w: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650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石混结构、条形基础、外墙正面细凿粗石或水磨抛光，其他斩凿或剁斧，石质门、窗框，正面抛光</w:t>
            </w:r>
          </w:p>
        </w:tc>
      </w:tr>
      <w:tr w:rsidR="00FB17FD" w:rsidRPr="00F76D81" w:rsidTr="00254D61">
        <w:trPr>
          <w:trHeight w:val="407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550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石混结构、条形基础、外墙面条石粗打，水泥砂浆勾缝、粗打石质门窗框、木质窗扇</w:t>
            </w:r>
          </w:p>
        </w:tc>
      </w:tr>
      <w:tr w:rsidR="00FB17FD" w:rsidRPr="00F76D81" w:rsidTr="00254D61">
        <w:trPr>
          <w:trHeight w:val="407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520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石混结构、条形基础、外墙面条石四线直，水泥砂浆勾缝、粗打石质门窗框、木质门扇</w:t>
            </w:r>
          </w:p>
        </w:tc>
      </w:tr>
      <w:tr w:rsidR="00FB17FD" w:rsidRPr="00F76D81" w:rsidTr="00254D61">
        <w:trPr>
          <w:trHeight w:val="405"/>
          <w:jc w:val="center"/>
        </w:trPr>
        <w:tc>
          <w:tcPr>
            <w:tcW w:w="1233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石结构</w:t>
            </w: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580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低层石结构、外墙正面细凿粗石或水磨抛光，其他斩凿或剁斧，石质门窗框，正面抛光</w:t>
            </w:r>
          </w:p>
        </w:tc>
      </w:tr>
      <w:tr w:rsidR="00FB17FD" w:rsidRPr="00F76D81" w:rsidTr="00254D61">
        <w:trPr>
          <w:trHeight w:val="405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450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低层石结构、条形基础、外墙面条石粗打，水泥砂浆勾缝、粗打石质门窗框、木质窗扇</w:t>
            </w:r>
          </w:p>
        </w:tc>
      </w:tr>
      <w:tr w:rsidR="00FB17FD" w:rsidRPr="00F76D81" w:rsidTr="00254D61">
        <w:trPr>
          <w:trHeight w:val="405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400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低层石结构、条形基础、外墙面条石四线直，水泥砂浆勾缝、粗打石质门窗框、木门窗</w:t>
            </w:r>
          </w:p>
        </w:tc>
      </w:tr>
      <w:tr w:rsidR="00FB17FD" w:rsidRPr="00F76D81" w:rsidTr="00254D61">
        <w:trPr>
          <w:trHeight w:val="418"/>
          <w:jc w:val="center"/>
        </w:trPr>
        <w:tc>
          <w:tcPr>
            <w:tcW w:w="1233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砖木、石木结构</w:t>
            </w: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470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主体梁柱用料好、用工精细、木隔断、外墙面正面清水砖，其他混合砌体表面片石捡平、木门窗</w:t>
            </w:r>
          </w:p>
        </w:tc>
      </w:tr>
      <w:tr w:rsidR="00FB17FD" w:rsidRPr="00F76D81" w:rsidTr="00254D61">
        <w:trPr>
          <w:trHeight w:val="408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330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主体梁柱用料一般、用工一般、木门窗、外墙面片石捡平、木门窗</w:t>
            </w:r>
          </w:p>
        </w:tc>
      </w:tr>
      <w:tr w:rsidR="00FB17FD" w:rsidRPr="00F76D81" w:rsidTr="00254D61">
        <w:trPr>
          <w:trHeight w:val="408"/>
          <w:jc w:val="center"/>
        </w:trPr>
        <w:tc>
          <w:tcPr>
            <w:tcW w:w="1233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270</w:t>
            </w:r>
          </w:p>
        </w:tc>
        <w:tc>
          <w:tcPr>
            <w:tcW w:w="11382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乱毛石混合砌体，面层片石捡平，木门窗</w:t>
            </w:r>
          </w:p>
        </w:tc>
      </w:tr>
    </w:tbl>
    <w:p w:rsidR="00FB17FD" w:rsidRPr="00F76D81" w:rsidRDefault="00FB17FD" w:rsidP="00FB17FD">
      <w:pPr>
        <w:ind w:left="823" w:hangingChars="343" w:hanging="823"/>
        <w:rPr>
          <w:sz w:val="24"/>
        </w:rPr>
      </w:pPr>
      <w:r w:rsidRPr="00F76D81">
        <w:rPr>
          <w:rFonts w:hint="eastAsia"/>
          <w:sz w:val="24"/>
        </w:rPr>
        <w:t>注：</w:t>
      </w:r>
      <w:r w:rsidRPr="00F76D81">
        <w:rPr>
          <w:sz w:val="24"/>
        </w:rPr>
        <w:t>1</w:t>
      </w:r>
      <w:r>
        <w:rPr>
          <w:rFonts w:hint="eastAsia"/>
          <w:sz w:val="24"/>
        </w:rPr>
        <w:t>．</w:t>
      </w:r>
      <w:r w:rsidRPr="00F76D81">
        <w:rPr>
          <w:rFonts w:hint="eastAsia"/>
          <w:sz w:val="24"/>
        </w:rPr>
        <w:t>外装修特征与本表描述有差异时，</w:t>
      </w:r>
      <w:r>
        <w:rPr>
          <w:rFonts w:hint="eastAsia"/>
          <w:sz w:val="24"/>
        </w:rPr>
        <w:t>按</w:t>
      </w:r>
      <w:r w:rsidRPr="00F76D81">
        <w:rPr>
          <w:rFonts w:hint="eastAsia"/>
          <w:sz w:val="24"/>
        </w:rPr>
        <w:t>外装修修正表差异程度</w:t>
      </w:r>
      <w:r>
        <w:rPr>
          <w:rFonts w:hint="eastAsia"/>
          <w:sz w:val="24"/>
        </w:rPr>
        <w:t>的</w:t>
      </w:r>
      <w:r w:rsidRPr="00F76D81">
        <w:rPr>
          <w:rFonts w:hint="eastAsia"/>
          <w:sz w:val="24"/>
        </w:rPr>
        <w:t>比例关系调整。同一结构类型，同一装修特征，其砖砌体约占总重置价的</w:t>
      </w:r>
      <w:r w:rsidRPr="00F76D81">
        <w:rPr>
          <w:sz w:val="24"/>
        </w:rPr>
        <w:t>9%</w:t>
      </w:r>
      <w:r w:rsidRPr="00F76D81">
        <w:rPr>
          <w:rFonts w:hint="eastAsia"/>
          <w:sz w:val="24"/>
        </w:rPr>
        <w:t>～</w:t>
      </w:r>
      <w:r w:rsidRPr="00F76D81">
        <w:rPr>
          <w:sz w:val="24"/>
        </w:rPr>
        <w:t>11%</w:t>
      </w:r>
      <w:r w:rsidRPr="00F76D81">
        <w:rPr>
          <w:rFonts w:hint="eastAsia"/>
          <w:sz w:val="24"/>
        </w:rPr>
        <w:t>，外门窗约占</w:t>
      </w:r>
      <w:r w:rsidRPr="00F76D81">
        <w:rPr>
          <w:sz w:val="24"/>
        </w:rPr>
        <w:t>8%</w:t>
      </w:r>
      <w:r w:rsidRPr="00F76D81">
        <w:rPr>
          <w:rFonts w:hint="eastAsia"/>
          <w:sz w:val="24"/>
        </w:rPr>
        <w:t>～</w:t>
      </w:r>
      <w:r w:rsidRPr="00F76D81">
        <w:rPr>
          <w:sz w:val="24"/>
        </w:rPr>
        <w:t>9%</w:t>
      </w:r>
      <w:r w:rsidRPr="00F76D81">
        <w:rPr>
          <w:rFonts w:hint="eastAsia"/>
          <w:sz w:val="24"/>
        </w:rPr>
        <w:t>，外墙面、屋面约占</w:t>
      </w:r>
      <w:r w:rsidRPr="00F76D81">
        <w:rPr>
          <w:sz w:val="24"/>
        </w:rPr>
        <w:t>10</w:t>
      </w:r>
      <w:r w:rsidRPr="00F76D81">
        <w:rPr>
          <w:rFonts w:hint="eastAsia"/>
          <w:sz w:val="24"/>
        </w:rPr>
        <w:t>～</w:t>
      </w:r>
      <w:r w:rsidRPr="00F76D81">
        <w:rPr>
          <w:sz w:val="24"/>
        </w:rPr>
        <w:t>11%</w:t>
      </w:r>
      <w:r w:rsidRPr="00F76D81">
        <w:rPr>
          <w:rFonts w:hint="eastAsia"/>
          <w:sz w:val="24"/>
        </w:rPr>
        <w:t>（仅供缺项在建房屋估值时参考）。</w:t>
      </w:r>
    </w:p>
    <w:p w:rsidR="00FB17FD" w:rsidRPr="00F76D81" w:rsidRDefault="00FB17FD" w:rsidP="00FB17FD">
      <w:pPr>
        <w:ind w:firstLineChars="200" w:firstLine="480"/>
        <w:rPr>
          <w:szCs w:val="32"/>
        </w:rPr>
      </w:pPr>
      <w:r w:rsidRPr="00F76D81">
        <w:rPr>
          <w:sz w:val="24"/>
        </w:rPr>
        <w:t>2</w:t>
      </w:r>
      <w:r w:rsidRPr="00F76D81">
        <w:rPr>
          <w:rFonts w:hint="eastAsia"/>
          <w:sz w:val="24"/>
        </w:rPr>
        <w:t>．本重置价格包括房屋外装修、外门窗，屋面防水、隔热，不包括室内二次装修。</w:t>
      </w:r>
    </w:p>
    <w:p w:rsidR="00FB17FD" w:rsidRPr="00F76D81" w:rsidRDefault="00FB17FD" w:rsidP="00FB17FD">
      <w:pPr>
        <w:widowControl/>
        <w:jc w:val="left"/>
        <w:rPr>
          <w:szCs w:val="32"/>
        </w:rPr>
        <w:sectPr w:rsidR="00FB17FD" w:rsidRPr="00F76D81" w:rsidSect="00855768">
          <w:footerReference w:type="even" r:id="rId4"/>
          <w:footerReference w:type="default" r:id="rId5"/>
          <w:pgSz w:w="16838" w:h="11906" w:orient="landscape"/>
          <w:pgMar w:top="1134" w:right="1247" w:bottom="1134" w:left="1247" w:header="851" w:footer="1134" w:gutter="0"/>
          <w:cols w:space="720"/>
        </w:sectPr>
      </w:pPr>
    </w:p>
    <w:p w:rsidR="00FB17FD" w:rsidRPr="00F76D81" w:rsidRDefault="00FB17FD" w:rsidP="00FB17FD">
      <w:pPr>
        <w:rPr>
          <w:rFonts w:ascii="黑体" w:eastAsia="黑体"/>
          <w:szCs w:val="32"/>
        </w:rPr>
      </w:pPr>
      <w:r w:rsidRPr="00F76D81">
        <w:rPr>
          <w:rFonts w:ascii="黑体" w:eastAsia="黑体" w:hint="eastAsia"/>
          <w:szCs w:val="32"/>
        </w:rPr>
        <w:lastRenderedPageBreak/>
        <w:t>附件</w:t>
      </w:r>
      <w:r w:rsidRPr="00F76D81">
        <w:rPr>
          <w:rFonts w:ascii="黑体" w:eastAsia="黑体"/>
          <w:szCs w:val="32"/>
        </w:rPr>
        <w:t>2</w:t>
      </w:r>
    </w:p>
    <w:p w:rsidR="00FB17FD" w:rsidRPr="00F76D81" w:rsidRDefault="00FB17FD" w:rsidP="00FB17FD">
      <w:pPr>
        <w:spacing w:afterLines="50" w:after="120"/>
        <w:jc w:val="center"/>
        <w:rPr>
          <w:rFonts w:ascii="01大标宋简" w:eastAsia="01大标宋简" w:hAnsi="宋体"/>
          <w:sz w:val="44"/>
          <w:szCs w:val="44"/>
        </w:rPr>
      </w:pPr>
      <w:r w:rsidRPr="00F76D81">
        <w:rPr>
          <w:rFonts w:ascii="01大标宋简" w:eastAsia="01大标宋简" w:hAnsi="宋体" w:hint="eastAsia"/>
          <w:sz w:val="44"/>
          <w:szCs w:val="44"/>
        </w:rPr>
        <w:t>住宅室内二次装修价格表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496"/>
        <w:gridCol w:w="1594"/>
        <w:gridCol w:w="1800"/>
        <w:gridCol w:w="1800"/>
        <w:gridCol w:w="1980"/>
        <w:gridCol w:w="1800"/>
        <w:gridCol w:w="1800"/>
        <w:gridCol w:w="2006"/>
      </w:tblGrid>
      <w:tr w:rsidR="00FB17FD" w:rsidRPr="00F76D81" w:rsidTr="00254D61">
        <w:trPr>
          <w:trHeight w:val="769"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ind w:leftChars="-50" w:left="-160" w:rightChars="-50" w:right="-160"/>
              <w:jc w:val="center"/>
              <w:rPr>
                <w:rFonts w:ascii="仿宋_GB2312"/>
                <w:b/>
                <w:spacing w:val="-16"/>
                <w:sz w:val="24"/>
              </w:rPr>
            </w:pPr>
            <w:r w:rsidRPr="00F76D81">
              <w:rPr>
                <w:rFonts w:ascii="仿宋_GB2312" w:hint="eastAsia"/>
                <w:b/>
                <w:spacing w:val="-16"/>
                <w:sz w:val="24"/>
              </w:rPr>
              <w:t>档次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ind w:leftChars="-50" w:left="-160" w:rightChars="-50" w:right="-160"/>
              <w:jc w:val="center"/>
              <w:rPr>
                <w:rFonts w:ascii="仿宋_GB2312"/>
                <w:b/>
                <w:spacing w:val="-16"/>
                <w:sz w:val="24"/>
              </w:rPr>
            </w:pPr>
            <w:r w:rsidRPr="00F76D81">
              <w:rPr>
                <w:rFonts w:ascii="仿宋_GB2312" w:hint="eastAsia"/>
                <w:b/>
                <w:spacing w:val="-16"/>
                <w:sz w:val="24"/>
              </w:rPr>
              <w:t>重置价格</w:t>
            </w:r>
          </w:p>
          <w:p w:rsidR="00FB17FD" w:rsidRPr="00F76D81" w:rsidRDefault="00FB17FD" w:rsidP="00254D61">
            <w:pPr>
              <w:ind w:leftChars="-50" w:left="-160" w:rightChars="-50" w:right="-160"/>
              <w:jc w:val="center"/>
              <w:rPr>
                <w:rFonts w:ascii="仿宋_GB2312"/>
                <w:b/>
                <w:spacing w:val="-16"/>
                <w:sz w:val="24"/>
              </w:rPr>
            </w:pPr>
            <w:r w:rsidRPr="00F76D81">
              <w:rPr>
                <w:rFonts w:ascii="仿宋_GB2312" w:hint="eastAsia"/>
                <w:b/>
                <w:spacing w:val="-16"/>
                <w:sz w:val="24"/>
              </w:rPr>
              <w:t>（元</w:t>
            </w:r>
            <w:r w:rsidRPr="00F76D81">
              <w:rPr>
                <w:rFonts w:ascii="仿宋_GB2312" w:hAnsi="宋体"/>
                <w:b/>
                <w:spacing w:val="-16"/>
                <w:sz w:val="24"/>
              </w:rPr>
              <w:t>/</w:t>
            </w:r>
            <w:r w:rsidRPr="00F76D81">
              <w:rPr>
                <w:rFonts w:ascii="仿宋_GB2312" w:hAnsi="宋体" w:hint="eastAsia"/>
                <w:b/>
                <w:spacing w:val="-16"/>
                <w:sz w:val="24"/>
              </w:rPr>
              <w:t>平方米</w:t>
            </w:r>
            <w:r w:rsidRPr="00F76D81">
              <w:rPr>
                <w:rFonts w:ascii="仿宋_GB2312" w:hint="eastAsia"/>
                <w:b/>
                <w:spacing w:val="-16"/>
                <w:sz w:val="24"/>
              </w:rPr>
              <w:t>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b/>
                <w:sz w:val="24"/>
              </w:rPr>
            </w:pPr>
            <w:r w:rsidRPr="00F76D81">
              <w:rPr>
                <w:rFonts w:ascii="仿宋_GB2312" w:hint="eastAsia"/>
                <w:b/>
                <w:sz w:val="24"/>
              </w:rPr>
              <w:t>楼地面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b/>
                <w:sz w:val="24"/>
              </w:rPr>
            </w:pPr>
            <w:r w:rsidRPr="00F76D81">
              <w:rPr>
                <w:rFonts w:ascii="仿宋_GB2312" w:hint="eastAsia"/>
                <w:b/>
                <w:sz w:val="24"/>
              </w:rPr>
              <w:t>内墙面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b/>
                <w:sz w:val="24"/>
              </w:rPr>
            </w:pPr>
            <w:r w:rsidRPr="00F76D81">
              <w:rPr>
                <w:rFonts w:ascii="仿宋_GB2312" w:hint="eastAsia"/>
                <w:b/>
                <w:sz w:val="24"/>
              </w:rPr>
              <w:t>天棚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b/>
                <w:sz w:val="24"/>
              </w:rPr>
            </w:pPr>
            <w:r w:rsidRPr="00F76D81">
              <w:rPr>
                <w:rFonts w:ascii="仿宋_GB2312" w:hint="eastAsia"/>
                <w:b/>
                <w:sz w:val="24"/>
              </w:rPr>
              <w:t>门窗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b/>
                <w:sz w:val="24"/>
              </w:rPr>
            </w:pPr>
            <w:r w:rsidRPr="00F76D81">
              <w:rPr>
                <w:rFonts w:ascii="仿宋_GB2312" w:hint="eastAsia"/>
                <w:b/>
                <w:sz w:val="24"/>
              </w:rPr>
              <w:t>厨房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b/>
                <w:sz w:val="24"/>
              </w:rPr>
            </w:pPr>
            <w:r w:rsidRPr="00F76D81">
              <w:rPr>
                <w:rFonts w:ascii="仿宋_GB2312" w:hint="eastAsia"/>
                <w:b/>
                <w:sz w:val="24"/>
              </w:rPr>
              <w:t>卫生间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b/>
                <w:sz w:val="24"/>
              </w:rPr>
            </w:pPr>
            <w:r w:rsidRPr="00F76D81">
              <w:rPr>
                <w:rFonts w:ascii="仿宋_GB2312" w:hint="eastAsia"/>
                <w:b/>
                <w:sz w:val="24"/>
              </w:rPr>
              <w:t>其他</w:t>
            </w:r>
          </w:p>
        </w:tc>
      </w:tr>
      <w:tr w:rsidR="00FB17FD" w:rsidRPr="00F76D81" w:rsidTr="00254D61">
        <w:trPr>
          <w:trHeight w:val="9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900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高级材料铺装（高级石板材、缸砖、木地板）。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高级石板材或缸砖踢脚线（或木质），高级漆料（</w:t>
            </w:r>
            <w:r w:rsidRPr="00F76D81">
              <w:rPr>
                <w:rFonts w:ascii="仿宋_GB2312"/>
                <w:sz w:val="24"/>
              </w:rPr>
              <w:t>ICI</w:t>
            </w:r>
            <w:r w:rsidRPr="00F76D81">
              <w:rPr>
                <w:rFonts w:ascii="仿宋_GB2312" w:hint="eastAsia"/>
                <w:sz w:val="24"/>
              </w:rPr>
              <w:t>、立邦漆、乳胶漆）或高级墙纸、高级质感材料、高级木质墙面（榉木、油木、桃木等）。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木作造型艺术吊顶及四周角线带灯座（豪华）。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高级艺术、木门（原木或栟木）、入户门为双层防火、防盗门、高级塑钢或铝合金窗（或带纱窗）、木质窗帘盒、窗、阳台设不锈钢防盗罩、部分双层防护网。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高级防滑缸砖（瓷砖）地面、高级瓷砖墙面、整体式厨具、吊柜、钙塑板或铝塑防火板吊顶、铝合金（塑钢）或木质艺术门框，钢化玻璃推拉门。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高级防滑缸砖（瓷砖）</w:t>
            </w:r>
            <w:r w:rsidRPr="00F76D81">
              <w:rPr>
                <w:rFonts w:ascii="仿宋_GB2312" w:hint="eastAsia"/>
                <w:sz w:val="24"/>
              </w:rPr>
              <w:t>地面、高级缸砖（瓷砖）内墙面、吊顶、高级卫生洁具、整体式洗手盆、浴房。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楼梯高级实木扶手</w:t>
            </w:r>
            <w:r>
              <w:rPr>
                <w:rFonts w:ascii="仿宋_GB2312" w:hint="eastAsia"/>
                <w:sz w:val="24"/>
              </w:rPr>
              <w:t>、</w:t>
            </w:r>
            <w:r w:rsidRPr="00F76D81">
              <w:rPr>
                <w:rFonts w:ascii="仿宋_GB2312" w:hint="eastAsia"/>
                <w:sz w:val="24"/>
              </w:rPr>
              <w:t>艺术铁花栏杆或不锈钢艺术扶手栏杆，高级缸砖或石板材踏步，室内组合式壁橱、壁柜。</w:t>
            </w:r>
          </w:p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给排水、强弱电等管线（暗线）高级齐全。</w:t>
            </w:r>
          </w:p>
        </w:tc>
      </w:tr>
      <w:tr w:rsidR="00FB17FD" w:rsidRPr="00F76D81" w:rsidTr="00254D61">
        <w:trPr>
          <w:trHeight w:val="6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700</w:t>
            </w:r>
          </w:p>
        </w:tc>
        <w:tc>
          <w:tcPr>
            <w:tcW w:w="12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装修格局、项目同上，但</w:t>
            </w:r>
            <w:r w:rsidRPr="00F76D81">
              <w:rPr>
                <w:rFonts w:ascii="仿宋_GB2312" w:hint="eastAsia"/>
                <w:sz w:val="24"/>
              </w:rPr>
              <w:t>用料系次高级，用工较精细。</w:t>
            </w:r>
          </w:p>
        </w:tc>
      </w:tr>
      <w:tr w:rsidR="00FB17FD" w:rsidRPr="00F76D81" w:rsidTr="00254D61">
        <w:trPr>
          <w:trHeight w:val="9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普通石板材或缸砖，普通硬化复合木地板。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普通瓷砖脚线或复合木质踢脚线</w:t>
            </w:r>
            <w:r w:rsidRPr="00F76D81">
              <w:rPr>
                <w:rFonts w:ascii="仿宋_GB2312"/>
                <w:sz w:val="24"/>
              </w:rPr>
              <w:t>ICI</w:t>
            </w:r>
            <w:r w:rsidRPr="00F76D81">
              <w:rPr>
                <w:rFonts w:ascii="仿宋_GB2312" w:hint="eastAsia"/>
                <w:sz w:val="24"/>
              </w:rPr>
              <w:t>涂料或水泥漆粉刷、部分瓷砖墙裙或木质墙裙。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普通木质（合拼）造型吊顶、四周石膏角线。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木质平板门、铝合金窗，入户门为普通双层防盗铁门（烤漆）、窗、阳台设有不锈钢防盗罩、木质窗帘盆。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普通石板材或缸砖楼地面、瓷砖墙面铝塑板吊顶、组合式厨具（不锈钢或复合式）、普通铝合金推拉门。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普通缸砖或防滑瓷砖</w:t>
            </w:r>
            <w:r w:rsidRPr="00F76D81">
              <w:rPr>
                <w:rFonts w:ascii="仿宋_GB2312" w:hint="eastAsia"/>
                <w:sz w:val="24"/>
              </w:rPr>
              <w:t>地面、普通吊顶、卫生洁、浴具齐全（普通）。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楼梯普通实木扶手或不锈钢普通扶手栏杆，普通石材料或缸砖踏步，室内普通壁橱、低框（不可移动）。</w:t>
            </w:r>
          </w:p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给排水、强弱电管线（暗线）次高</w:t>
            </w:r>
            <w:r w:rsidRPr="00F76D81">
              <w:rPr>
                <w:rFonts w:ascii="仿宋_GB2312" w:hint="eastAsia"/>
                <w:sz w:val="24"/>
              </w:rPr>
              <w:lastRenderedPageBreak/>
              <w:t>级。</w:t>
            </w:r>
          </w:p>
        </w:tc>
      </w:tr>
      <w:tr w:rsidR="00FB17FD" w:rsidRPr="00F76D81" w:rsidTr="00254D61">
        <w:trPr>
          <w:trHeight w:val="9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350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普通花岗岩石板材或缸砖。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普通瓷砖踢脚线、</w:t>
            </w:r>
            <w:r w:rsidRPr="00F76D81">
              <w:rPr>
                <w:rFonts w:ascii="仿宋_GB2312"/>
                <w:sz w:val="24"/>
              </w:rPr>
              <w:t>ICI</w:t>
            </w:r>
            <w:r w:rsidRPr="00F76D81">
              <w:rPr>
                <w:rFonts w:ascii="仿宋_GB2312" w:hint="eastAsia"/>
                <w:sz w:val="24"/>
              </w:rPr>
              <w:t>中级粉刷、水泥漆、部分木作墙裙或瓷砖墙裙。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局部普通木作吊顶或四周木吊顶、</w:t>
            </w:r>
            <w:r w:rsidRPr="00F76D81">
              <w:rPr>
                <w:rFonts w:ascii="仿宋_GB2312" w:hint="eastAsia"/>
                <w:sz w:val="24"/>
              </w:rPr>
              <w:t>四周装饰线条抹灰。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木门、普通铝合金窗、设有钢烤漆防盗罩（窗阳台），室内附有木质窗帘。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瓷砖楼地面、内墙面、铝塑板吊顶、普通组合式灶台。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普通卫生洁具齐全。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Default="00FB17FD" w:rsidP="00254D61">
            <w:pPr>
              <w:rPr>
                <w:rFonts w:ascii="仿宋_GB2312" w:hint="eastAsia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梯间普通镀锌管扶手、栏杆，普通缸砖踏步，室内部分固定壁橱、低柜</w:t>
            </w:r>
            <w:r>
              <w:rPr>
                <w:rFonts w:ascii="仿宋_GB2312" w:hint="eastAsia"/>
                <w:sz w:val="24"/>
              </w:rPr>
              <w:t>。</w:t>
            </w:r>
          </w:p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配套管线（暗线）普通。</w:t>
            </w:r>
          </w:p>
        </w:tc>
      </w:tr>
      <w:tr w:rsidR="00FB17FD" w:rsidRPr="00F76D81" w:rsidTr="00254D61">
        <w:trPr>
          <w:trHeight w:val="9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普通缸砖。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部分瓷砖墙裙，其他为普通涂料粉刷瓷砖踏脚线。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普通涂料粉刷、部分装饰线条角线。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普通木门、普通铝合金窗，部分窗、阳台设有镀锌管防盗罩。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普通缸砖</w:t>
            </w:r>
            <w:r w:rsidRPr="00F76D81">
              <w:rPr>
                <w:rFonts w:ascii="仿宋_GB2312" w:hint="eastAsia"/>
                <w:sz w:val="24"/>
              </w:rPr>
              <w:t>地面、瓷砖内墙面、非组合式板材灶台。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普通卫生洁具齐全。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Default="00FB17FD" w:rsidP="00254D61">
            <w:pPr>
              <w:rPr>
                <w:rFonts w:ascii="仿宋_GB2312" w:hint="eastAsia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梯间普通镀锌管扶手、栏杆，部分缸砖踏步、部分水泥砂浆抹平踏步</w:t>
            </w:r>
            <w:r>
              <w:rPr>
                <w:rFonts w:ascii="仿宋_GB2312" w:hint="eastAsia"/>
                <w:sz w:val="24"/>
              </w:rPr>
              <w:t>。</w:t>
            </w:r>
          </w:p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配套管线（明线）普通。</w:t>
            </w:r>
          </w:p>
        </w:tc>
      </w:tr>
      <w:tr w:rsidR="00FB17FD" w:rsidRPr="00F76D81" w:rsidTr="00254D61">
        <w:trPr>
          <w:trHeight w:val="9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jc w:val="center"/>
              <w:rPr>
                <w:rFonts w:ascii="仿宋_GB2312"/>
                <w:sz w:val="24"/>
              </w:rPr>
            </w:pPr>
            <w:r w:rsidRPr="00F76D81">
              <w:rPr>
                <w:rFonts w:ascii="仿宋_GB2312"/>
                <w:sz w:val="24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低档材料铺装（斗底砖、水泥花砖等）。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普通抹灰、涂料提白。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普通抹灰、涂料提白。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普通木门窗。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斗底砖、水泥花砖楼地面，简易灶台。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简陋配置卫生洁具。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梯间镀锌管栏杆、扶手，踏步水泥砂浆抹平或花岗岩原石一遍凿。</w:t>
            </w:r>
          </w:p>
          <w:p w:rsidR="00FB17FD" w:rsidRPr="00F76D81" w:rsidRDefault="00FB17FD" w:rsidP="00254D61">
            <w:pPr>
              <w:rPr>
                <w:rFonts w:ascii="仿宋_GB2312"/>
                <w:sz w:val="24"/>
              </w:rPr>
            </w:pPr>
            <w:r w:rsidRPr="00F76D81">
              <w:rPr>
                <w:rFonts w:ascii="仿宋_GB2312" w:hint="eastAsia"/>
                <w:sz w:val="24"/>
              </w:rPr>
              <w:t>配套管线（明线）简陋。</w:t>
            </w:r>
          </w:p>
        </w:tc>
      </w:tr>
    </w:tbl>
    <w:p w:rsidR="00FB17FD" w:rsidRPr="00F76D81" w:rsidRDefault="00FB17FD" w:rsidP="00FB17FD">
      <w:pPr>
        <w:spacing w:beforeLines="50" w:before="120"/>
        <w:ind w:left="470" w:hangingChars="196" w:hanging="470"/>
        <w:rPr>
          <w:rFonts w:ascii="仿宋_GB2312"/>
          <w:sz w:val="24"/>
        </w:rPr>
      </w:pPr>
    </w:p>
    <w:p w:rsidR="00FB17FD" w:rsidRPr="00F76D81" w:rsidRDefault="00FB17FD" w:rsidP="00FB17FD">
      <w:pPr>
        <w:widowControl/>
        <w:jc w:val="left"/>
        <w:rPr>
          <w:sz w:val="24"/>
        </w:rPr>
        <w:sectPr w:rsidR="00FB17FD" w:rsidRPr="00F76D81">
          <w:footerReference w:type="even" r:id="rId6"/>
          <w:footerReference w:type="default" r:id="rId7"/>
          <w:pgSz w:w="16838" w:h="11906" w:orient="landscape"/>
          <w:pgMar w:top="1418" w:right="1247" w:bottom="1134" w:left="1247" w:header="851" w:footer="992" w:gutter="0"/>
          <w:cols w:space="720"/>
        </w:sectPr>
      </w:pPr>
    </w:p>
    <w:p w:rsidR="00FB17FD" w:rsidRPr="00F76D81" w:rsidRDefault="00FB17FD" w:rsidP="00FB17FD">
      <w:pPr>
        <w:rPr>
          <w:rFonts w:ascii="黑体" w:eastAsia="黑体"/>
          <w:szCs w:val="32"/>
        </w:rPr>
      </w:pPr>
      <w:r w:rsidRPr="00F76D81">
        <w:rPr>
          <w:rFonts w:ascii="黑体" w:eastAsia="黑体" w:hint="eastAsia"/>
          <w:szCs w:val="32"/>
        </w:rPr>
        <w:lastRenderedPageBreak/>
        <w:t>附件</w:t>
      </w:r>
      <w:r w:rsidRPr="00F76D81">
        <w:rPr>
          <w:rFonts w:ascii="黑体" w:eastAsia="黑体"/>
          <w:szCs w:val="32"/>
        </w:rPr>
        <w:t>3</w:t>
      </w:r>
    </w:p>
    <w:p w:rsidR="00FB17FD" w:rsidRPr="00F76D81" w:rsidRDefault="00FB17FD" w:rsidP="00FB17FD">
      <w:pPr>
        <w:spacing w:afterLines="50" w:after="120"/>
        <w:jc w:val="center"/>
        <w:rPr>
          <w:rFonts w:ascii="01大标宋简" w:eastAsia="01大标宋简"/>
          <w:sz w:val="44"/>
          <w:szCs w:val="44"/>
        </w:rPr>
      </w:pPr>
      <w:r w:rsidRPr="00F76D81">
        <w:rPr>
          <w:rFonts w:ascii="01大标宋简" w:eastAsia="01大标宋简" w:hint="eastAsia"/>
          <w:sz w:val="44"/>
          <w:szCs w:val="44"/>
        </w:rPr>
        <w:t>房屋及装修成新率评定标准表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637"/>
        <w:gridCol w:w="11095"/>
      </w:tblGrid>
      <w:tr w:rsidR="00FB17FD" w:rsidRPr="00F76D81" w:rsidTr="00254D61">
        <w:trPr>
          <w:trHeight w:val="886"/>
          <w:jc w:val="center"/>
        </w:trPr>
        <w:tc>
          <w:tcPr>
            <w:tcW w:w="1596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eastAsia="黑体"/>
                <w:sz w:val="24"/>
              </w:rPr>
            </w:pPr>
            <w:r w:rsidRPr="00F76D81">
              <w:rPr>
                <w:rFonts w:eastAsia="黑体" w:hint="eastAsia"/>
                <w:sz w:val="24"/>
              </w:rPr>
              <w:t>房屋</w:t>
            </w:r>
          </w:p>
          <w:p w:rsidR="00FB17FD" w:rsidRPr="00F76D81" w:rsidRDefault="00FB17FD" w:rsidP="00254D61">
            <w:pPr>
              <w:jc w:val="center"/>
              <w:rPr>
                <w:rFonts w:eastAsia="黑体"/>
                <w:sz w:val="24"/>
              </w:rPr>
            </w:pPr>
            <w:r w:rsidRPr="00F76D81">
              <w:rPr>
                <w:rFonts w:eastAsia="黑体" w:hint="eastAsia"/>
                <w:sz w:val="24"/>
              </w:rPr>
              <w:t>标准</w:t>
            </w:r>
          </w:p>
        </w:tc>
        <w:tc>
          <w:tcPr>
            <w:tcW w:w="1637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eastAsia="黑体"/>
                <w:sz w:val="24"/>
              </w:rPr>
            </w:pPr>
            <w:r w:rsidRPr="00F76D81">
              <w:rPr>
                <w:rFonts w:eastAsia="黑体" w:hint="eastAsia"/>
                <w:sz w:val="24"/>
              </w:rPr>
              <w:t>成新率</w:t>
            </w:r>
          </w:p>
        </w:tc>
        <w:tc>
          <w:tcPr>
            <w:tcW w:w="11095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eastAsia="黑体"/>
                <w:sz w:val="24"/>
              </w:rPr>
            </w:pPr>
            <w:r w:rsidRPr="00F76D81">
              <w:rPr>
                <w:rFonts w:eastAsia="黑体" w:hint="eastAsia"/>
                <w:sz w:val="24"/>
              </w:rPr>
              <w:t>主要结构划分标准</w:t>
            </w:r>
          </w:p>
        </w:tc>
      </w:tr>
      <w:tr w:rsidR="00FB17FD" w:rsidRPr="00F76D81" w:rsidTr="00254D61">
        <w:trPr>
          <w:trHeight w:val="930"/>
          <w:jc w:val="center"/>
        </w:trPr>
        <w:tc>
          <w:tcPr>
            <w:tcW w:w="1596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完好房</w:t>
            </w:r>
          </w:p>
        </w:tc>
        <w:tc>
          <w:tcPr>
            <w:tcW w:w="1637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95%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100%</w:t>
            </w:r>
          </w:p>
        </w:tc>
        <w:tc>
          <w:tcPr>
            <w:tcW w:w="11095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结构构件完好，装修和设备完好，齐全完整，管道畅通，现状良好，使用正常或虽个别分项有轻微损坏，但一般经过小修就能修复。</w:t>
            </w:r>
          </w:p>
        </w:tc>
      </w:tr>
      <w:tr w:rsidR="00FB17FD" w:rsidRPr="00F76D81" w:rsidTr="00254D61">
        <w:trPr>
          <w:trHeight w:val="886"/>
          <w:jc w:val="center"/>
        </w:trPr>
        <w:tc>
          <w:tcPr>
            <w:tcW w:w="1596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基本完好</w:t>
            </w:r>
          </w:p>
        </w:tc>
        <w:tc>
          <w:tcPr>
            <w:tcW w:w="1637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80%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95%</w:t>
            </w:r>
          </w:p>
        </w:tc>
        <w:tc>
          <w:tcPr>
            <w:tcW w:w="11095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结构基本完好，少量构部件有轻微损坏，装修基本完好，油漆缺乏保养，设备管道现状基本良好，能正常使用，经过一般性维修就能修复。</w:t>
            </w:r>
          </w:p>
        </w:tc>
      </w:tr>
      <w:tr w:rsidR="00FB17FD" w:rsidRPr="00F76D81" w:rsidTr="00254D61">
        <w:trPr>
          <w:trHeight w:val="930"/>
          <w:jc w:val="center"/>
        </w:trPr>
        <w:tc>
          <w:tcPr>
            <w:tcW w:w="1596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一般损坏房</w:t>
            </w:r>
          </w:p>
        </w:tc>
        <w:tc>
          <w:tcPr>
            <w:tcW w:w="1637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65%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80%</w:t>
            </w:r>
          </w:p>
        </w:tc>
        <w:tc>
          <w:tcPr>
            <w:tcW w:w="11095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结构一般性破坏，部分构部件有损坏或变形，屋面局部漏雨，装修局部有破损、老化，设备管道不够畅通，水卫电照管线、器具和零件有部分老化、损坏或残缺，需要进行中修或局部大修更换部分部件。</w:t>
            </w:r>
          </w:p>
        </w:tc>
      </w:tr>
      <w:tr w:rsidR="00FB17FD" w:rsidRPr="00F76D81" w:rsidTr="00254D61">
        <w:trPr>
          <w:trHeight w:val="886"/>
          <w:jc w:val="center"/>
        </w:trPr>
        <w:tc>
          <w:tcPr>
            <w:tcW w:w="1596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严重损坏房</w:t>
            </w:r>
          </w:p>
        </w:tc>
        <w:tc>
          <w:tcPr>
            <w:tcW w:w="1637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50%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65%</w:t>
            </w:r>
          </w:p>
        </w:tc>
        <w:tc>
          <w:tcPr>
            <w:tcW w:w="11095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房屋年久失修，结构有明显变形或损坏，屋面严重漏雨，装修严重变形、破损、老化见底，设备陈旧不齐全，管道严重堵塞，水卫电照管线、器具和零部件残缺及严重损坏，需进行大修或翻修、改建。</w:t>
            </w:r>
          </w:p>
        </w:tc>
      </w:tr>
      <w:tr w:rsidR="00FB17FD" w:rsidRPr="00F76D81" w:rsidTr="00254D61">
        <w:trPr>
          <w:trHeight w:val="930"/>
          <w:jc w:val="center"/>
        </w:trPr>
        <w:tc>
          <w:tcPr>
            <w:tcW w:w="1596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危险房</w:t>
            </w:r>
          </w:p>
        </w:tc>
        <w:tc>
          <w:tcPr>
            <w:tcW w:w="1637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40%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50%</w:t>
            </w:r>
          </w:p>
        </w:tc>
        <w:tc>
          <w:tcPr>
            <w:tcW w:w="11095" w:type="dxa"/>
            <w:vAlign w:val="center"/>
          </w:tcPr>
          <w:p w:rsidR="00FB17FD" w:rsidRPr="00F76D81" w:rsidRDefault="00FB17FD" w:rsidP="00254D61">
            <w:pPr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承重构件已成危险构件，结构丧失稳定及承载能力，随时有倒塌可能，不能确保住用安全。</w:t>
            </w:r>
          </w:p>
        </w:tc>
      </w:tr>
    </w:tbl>
    <w:p w:rsidR="00FB17FD" w:rsidRPr="00F76D81" w:rsidRDefault="00FB17FD" w:rsidP="00FB17FD">
      <w:pPr>
        <w:rPr>
          <w:sz w:val="24"/>
        </w:rPr>
      </w:pPr>
      <w:r w:rsidRPr="00F76D81">
        <w:rPr>
          <w:rFonts w:hint="eastAsia"/>
          <w:sz w:val="24"/>
        </w:rPr>
        <w:t>注：</w:t>
      </w:r>
      <w:r w:rsidRPr="00F76D81">
        <w:rPr>
          <w:sz w:val="24"/>
        </w:rPr>
        <w:t>1</w:t>
      </w:r>
      <w:r w:rsidRPr="00F76D81">
        <w:rPr>
          <w:rFonts w:ascii="仿宋_GB2312" w:hint="eastAsia"/>
          <w:sz w:val="24"/>
        </w:rPr>
        <w:t>．</w:t>
      </w:r>
      <w:r w:rsidRPr="00F76D81">
        <w:rPr>
          <w:rFonts w:hint="eastAsia"/>
          <w:sz w:val="24"/>
        </w:rPr>
        <w:t>以实际观察判定房屋标准，参照房屋耐用年限，在确定成新率时，可在各档次间上下浮动；</w:t>
      </w:r>
    </w:p>
    <w:p w:rsidR="00FB17FD" w:rsidRPr="00F76D81" w:rsidRDefault="00FB17FD" w:rsidP="00FB17FD">
      <w:pPr>
        <w:ind w:firstLineChars="200" w:firstLine="480"/>
        <w:rPr>
          <w:sz w:val="24"/>
        </w:rPr>
      </w:pPr>
      <w:r w:rsidRPr="00F76D81">
        <w:rPr>
          <w:sz w:val="24"/>
        </w:rPr>
        <w:t>2</w:t>
      </w:r>
      <w:r w:rsidRPr="00F76D81">
        <w:rPr>
          <w:rFonts w:ascii="仿宋_GB2312" w:hint="eastAsia"/>
          <w:sz w:val="24"/>
        </w:rPr>
        <w:t>．</w:t>
      </w:r>
      <w:r w:rsidRPr="00F76D81">
        <w:rPr>
          <w:rFonts w:hint="eastAsia"/>
          <w:sz w:val="24"/>
        </w:rPr>
        <w:t>主体结构耐用年限：框架结构</w:t>
      </w:r>
      <w:r w:rsidRPr="00F76D81">
        <w:rPr>
          <w:sz w:val="24"/>
        </w:rPr>
        <w:t>60</w:t>
      </w:r>
      <w:r w:rsidRPr="00F76D81">
        <w:rPr>
          <w:rFonts w:hint="eastAsia"/>
          <w:sz w:val="24"/>
        </w:rPr>
        <w:t>年、砖混结构</w:t>
      </w:r>
      <w:r w:rsidRPr="00F76D81">
        <w:rPr>
          <w:sz w:val="24"/>
        </w:rPr>
        <w:t>50</w:t>
      </w:r>
      <w:r w:rsidRPr="00F76D81">
        <w:rPr>
          <w:rFonts w:hint="eastAsia"/>
          <w:sz w:val="24"/>
        </w:rPr>
        <w:t>年、砖木结构</w:t>
      </w:r>
      <w:r w:rsidRPr="00F76D81">
        <w:rPr>
          <w:sz w:val="24"/>
        </w:rPr>
        <w:t>40</w:t>
      </w:r>
      <w:r w:rsidRPr="00F76D81">
        <w:rPr>
          <w:rFonts w:hint="eastAsia"/>
          <w:sz w:val="24"/>
        </w:rPr>
        <w:t>年、简易搭盖</w:t>
      </w:r>
      <w:r w:rsidRPr="00F76D81">
        <w:rPr>
          <w:sz w:val="24"/>
        </w:rPr>
        <w:t>10</w:t>
      </w:r>
      <w:r w:rsidRPr="00F76D81">
        <w:rPr>
          <w:rFonts w:hint="eastAsia"/>
          <w:sz w:val="24"/>
        </w:rPr>
        <w:t>年；</w:t>
      </w:r>
    </w:p>
    <w:p w:rsidR="00FB17FD" w:rsidRPr="00F76D81" w:rsidRDefault="00FB17FD" w:rsidP="00FB17FD">
      <w:pPr>
        <w:ind w:firstLineChars="200" w:firstLine="480"/>
        <w:rPr>
          <w:sz w:val="24"/>
        </w:rPr>
        <w:sectPr w:rsidR="00FB17FD" w:rsidRPr="00F76D81">
          <w:footerReference w:type="default" r:id="rId8"/>
          <w:pgSz w:w="16838" w:h="11906" w:orient="landscape"/>
          <w:pgMar w:top="1418" w:right="1247" w:bottom="1134" w:left="1247" w:header="851" w:footer="992" w:gutter="0"/>
          <w:cols w:space="720"/>
        </w:sectPr>
      </w:pPr>
      <w:r w:rsidRPr="00F76D81">
        <w:rPr>
          <w:sz w:val="24"/>
        </w:rPr>
        <w:t>3</w:t>
      </w:r>
      <w:r w:rsidRPr="00F76D81">
        <w:rPr>
          <w:rFonts w:ascii="仿宋_GB2312" w:hint="eastAsia"/>
          <w:sz w:val="24"/>
        </w:rPr>
        <w:t>．</w:t>
      </w:r>
      <w:r w:rsidRPr="00F76D81">
        <w:rPr>
          <w:rFonts w:hint="eastAsia"/>
          <w:sz w:val="24"/>
        </w:rPr>
        <w:t>装修耐用年限：高级装修</w:t>
      </w:r>
      <w:r w:rsidRPr="00F76D81">
        <w:rPr>
          <w:sz w:val="24"/>
        </w:rPr>
        <w:t>15</w:t>
      </w:r>
      <w:r w:rsidRPr="00F76D81">
        <w:rPr>
          <w:rFonts w:hint="eastAsia"/>
          <w:sz w:val="24"/>
        </w:rPr>
        <w:t>年、次高级装修</w:t>
      </w:r>
      <w:r w:rsidRPr="00F76D81">
        <w:rPr>
          <w:sz w:val="24"/>
        </w:rPr>
        <w:t>12</w:t>
      </w:r>
      <w:r w:rsidRPr="00F76D81">
        <w:rPr>
          <w:rFonts w:hint="eastAsia"/>
          <w:sz w:val="24"/>
        </w:rPr>
        <w:t>年、普通装修</w:t>
      </w:r>
      <w:r w:rsidRPr="00F76D81">
        <w:rPr>
          <w:sz w:val="24"/>
        </w:rPr>
        <w:t>10</w:t>
      </w:r>
      <w:r w:rsidRPr="00F76D81">
        <w:rPr>
          <w:rFonts w:hint="eastAsia"/>
          <w:sz w:val="24"/>
        </w:rPr>
        <w:t>年。</w:t>
      </w:r>
    </w:p>
    <w:p w:rsidR="00FB17FD" w:rsidRPr="00F76D81" w:rsidRDefault="00FB17FD" w:rsidP="00FB17FD">
      <w:pPr>
        <w:rPr>
          <w:rFonts w:ascii="黑体" w:eastAsia="黑体"/>
          <w:szCs w:val="32"/>
        </w:rPr>
      </w:pPr>
      <w:r w:rsidRPr="00F76D81">
        <w:rPr>
          <w:rFonts w:ascii="黑体" w:eastAsia="黑体" w:hint="eastAsia"/>
          <w:szCs w:val="32"/>
        </w:rPr>
        <w:lastRenderedPageBreak/>
        <w:t>附件</w:t>
      </w:r>
      <w:r w:rsidRPr="00F76D81">
        <w:rPr>
          <w:rFonts w:ascii="黑体" w:eastAsia="黑体"/>
          <w:szCs w:val="32"/>
        </w:rPr>
        <w:t>4</w:t>
      </w:r>
    </w:p>
    <w:p w:rsidR="00FB17FD" w:rsidRPr="00F76D81" w:rsidRDefault="00FB17FD" w:rsidP="00FB17FD">
      <w:pPr>
        <w:spacing w:afterLines="50" w:after="120"/>
        <w:jc w:val="center"/>
        <w:rPr>
          <w:szCs w:val="32"/>
        </w:rPr>
      </w:pPr>
      <w:r w:rsidRPr="00F76D81">
        <w:rPr>
          <w:rFonts w:ascii="01大标宋简" w:eastAsia="01大标宋简" w:hint="eastAsia"/>
          <w:sz w:val="44"/>
          <w:szCs w:val="44"/>
        </w:rPr>
        <w:t>地上附着物补偿价格表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59"/>
        <w:gridCol w:w="900"/>
        <w:gridCol w:w="2159"/>
        <w:gridCol w:w="1607"/>
      </w:tblGrid>
      <w:tr w:rsidR="00FB17FD" w:rsidRPr="00F76D81" w:rsidTr="00254D61">
        <w:trPr>
          <w:cantSplit/>
          <w:trHeight w:val="20"/>
          <w:tblHeader/>
          <w:jc w:val="center"/>
        </w:trPr>
        <w:tc>
          <w:tcPr>
            <w:tcW w:w="162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F76D81">
              <w:rPr>
                <w:rFonts w:eastAsia="黑体" w:hint="eastAsia"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F76D81">
              <w:rPr>
                <w:rFonts w:eastAsia="黑体" w:hint="eastAsia"/>
                <w:bCs/>
                <w:kern w:val="0"/>
                <w:sz w:val="28"/>
                <w:szCs w:val="28"/>
              </w:rPr>
              <w:t>规格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F76D81">
              <w:rPr>
                <w:rFonts w:eastAsia="黑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F76D81">
              <w:rPr>
                <w:rFonts w:eastAsia="黑体" w:hint="eastAsia"/>
                <w:bCs/>
                <w:kern w:val="0"/>
                <w:sz w:val="28"/>
                <w:szCs w:val="28"/>
              </w:rPr>
              <w:t>补偿价格（元）</w:t>
            </w:r>
          </w:p>
        </w:tc>
        <w:tc>
          <w:tcPr>
            <w:tcW w:w="1607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Cs w:val="32"/>
              </w:rPr>
            </w:pPr>
            <w:r w:rsidRPr="00F76D81">
              <w:rPr>
                <w:rFonts w:eastAsia="黑体" w:hint="eastAsia"/>
                <w:bCs/>
                <w:kern w:val="0"/>
                <w:szCs w:val="32"/>
              </w:rPr>
              <w:t>合理株数（株</w:t>
            </w:r>
            <w:r w:rsidRPr="00F76D81">
              <w:rPr>
                <w:rFonts w:eastAsia="黑体"/>
                <w:bCs/>
                <w:kern w:val="0"/>
                <w:szCs w:val="32"/>
              </w:rPr>
              <w:t>/</w:t>
            </w:r>
            <w:r w:rsidRPr="00F76D81">
              <w:rPr>
                <w:rFonts w:eastAsia="黑体" w:hint="eastAsia"/>
                <w:bCs/>
                <w:kern w:val="0"/>
                <w:szCs w:val="32"/>
              </w:rPr>
              <w:t>亩）</w:t>
            </w: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龙眼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树高</w:t>
            </w:r>
            <w:r w:rsidRPr="00F76D81">
              <w:rPr>
                <w:kern w:val="0"/>
                <w:sz w:val="28"/>
                <w:szCs w:val="28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5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950</w:t>
            </w:r>
          </w:p>
        </w:tc>
        <w:tc>
          <w:tcPr>
            <w:tcW w:w="1607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kern w:val="0"/>
                <w:szCs w:val="32"/>
              </w:rPr>
            </w:pPr>
            <w:r w:rsidRPr="00F76D81">
              <w:rPr>
                <w:kern w:val="0"/>
                <w:sz w:val="28"/>
                <w:szCs w:val="28"/>
              </w:rPr>
              <w:t>25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kern w:val="0"/>
                <w:sz w:val="28"/>
                <w:szCs w:val="28"/>
              </w:rPr>
              <w:t>40</w:t>
            </w: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4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  <w:r w:rsidRPr="00F76D81">
              <w:rPr>
                <w:kern w:val="0"/>
                <w:sz w:val="28"/>
                <w:szCs w:val="28"/>
              </w:rPr>
              <w:t>≤</w:t>
            </w:r>
            <w:r w:rsidRPr="00F76D81">
              <w:rPr>
                <w:rFonts w:hint="eastAsia"/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5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800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3.5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  <w:r w:rsidRPr="00F76D81">
              <w:rPr>
                <w:kern w:val="0"/>
                <w:sz w:val="28"/>
                <w:szCs w:val="28"/>
              </w:rPr>
              <w:t>≤</w:t>
            </w:r>
            <w:r w:rsidRPr="00F76D81">
              <w:rPr>
                <w:rFonts w:hint="eastAsia"/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4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600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2.5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  <w:r w:rsidRPr="00F76D81">
              <w:rPr>
                <w:kern w:val="0"/>
                <w:sz w:val="28"/>
                <w:szCs w:val="28"/>
              </w:rPr>
              <w:t>≤</w:t>
            </w:r>
            <w:r w:rsidRPr="00F76D81">
              <w:rPr>
                <w:rFonts w:hint="eastAsia"/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3.5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400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1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  <w:r w:rsidRPr="00F76D81">
              <w:rPr>
                <w:kern w:val="0"/>
                <w:sz w:val="28"/>
                <w:szCs w:val="28"/>
              </w:rPr>
              <w:t>≤</w:t>
            </w:r>
            <w:r w:rsidRPr="00F76D81">
              <w:rPr>
                <w:rFonts w:hint="eastAsia"/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2.5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F76D81">
                <w:rPr>
                  <w:kern w:val="0"/>
                  <w:sz w:val="28"/>
                  <w:szCs w:val="28"/>
                </w:rPr>
                <w:t>1</w:t>
              </w:r>
              <w:r w:rsidRPr="00F76D81">
                <w:rPr>
                  <w:rFonts w:hint="eastAsia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石榴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已产果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500</w:t>
            </w:r>
          </w:p>
        </w:tc>
        <w:tc>
          <w:tcPr>
            <w:tcW w:w="1607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  <w:r w:rsidRPr="00F76D81">
              <w:rPr>
                <w:kern w:val="0"/>
                <w:sz w:val="28"/>
                <w:szCs w:val="28"/>
              </w:rPr>
              <w:t>25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kern w:val="0"/>
                <w:sz w:val="28"/>
                <w:szCs w:val="28"/>
              </w:rPr>
              <w:t>40</w:t>
            </w: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已成年未产果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未成年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芦柑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已产果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607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kern w:val="0"/>
                <w:szCs w:val="32"/>
              </w:rPr>
            </w:pPr>
            <w:r w:rsidRPr="00F76D81">
              <w:rPr>
                <w:kern w:val="0"/>
                <w:sz w:val="28"/>
                <w:szCs w:val="28"/>
              </w:rPr>
              <w:t>25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kern w:val="0"/>
                <w:sz w:val="28"/>
                <w:szCs w:val="28"/>
              </w:rPr>
              <w:t>40</w:t>
            </w: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未产果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杂果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607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  <w:r w:rsidRPr="00F76D81">
              <w:rPr>
                <w:kern w:val="0"/>
                <w:sz w:val="28"/>
                <w:szCs w:val="28"/>
              </w:rPr>
              <w:t>25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kern w:val="0"/>
                <w:sz w:val="28"/>
                <w:szCs w:val="28"/>
              </w:rPr>
              <w:t>40</w:t>
            </w: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果苗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607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材林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幼林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500</w:t>
            </w:r>
          </w:p>
        </w:tc>
        <w:tc>
          <w:tcPr>
            <w:tcW w:w="1607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中龄林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700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成熟林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1000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竹林和其他非经济林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500</w:t>
            </w:r>
          </w:p>
        </w:tc>
        <w:tc>
          <w:tcPr>
            <w:tcW w:w="1607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花木、苗圃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盆栽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3000</w:t>
            </w:r>
          </w:p>
        </w:tc>
        <w:tc>
          <w:tcPr>
            <w:tcW w:w="1607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苗栽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7000</w:t>
            </w:r>
          </w:p>
        </w:tc>
        <w:tc>
          <w:tcPr>
            <w:tcW w:w="1607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其他青苗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5000</w:t>
            </w:r>
          </w:p>
        </w:tc>
        <w:tc>
          <w:tcPr>
            <w:tcW w:w="1607" w:type="dxa"/>
            <w:vMerge w:val="restart"/>
          </w:tcPr>
          <w:p w:rsidR="00FB17FD" w:rsidRPr="00F76D81" w:rsidRDefault="00FB17FD" w:rsidP="00254D61">
            <w:pPr>
              <w:widowControl/>
              <w:spacing w:line="340" w:lineRule="exact"/>
              <w:rPr>
                <w:kern w:val="0"/>
                <w:szCs w:val="32"/>
                <w:u w:val="single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水稻等水田作物类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5000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花生、瓜果等旱地类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亩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3000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坟墓</w:t>
            </w: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绞棺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3000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长墓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2000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中墓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1500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FB17FD" w:rsidRPr="00F76D81" w:rsidTr="00254D61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小墓</w:t>
            </w:r>
          </w:p>
        </w:tc>
        <w:tc>
          <w:tcPr>
            <w:tcW w:w="900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rFonts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2159" w:type="dxa"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F76D81">
              <w:rPr>
                <w:kern w:val="0"/>
                <w:sz w:val="28"/>
                <w:szCs w:val="28"/>
              </w:rPr>
              <w:t>1000</w:t>
            </w:r>
          </w:p>
        </w:tc>
        <w:tc>
          <w:tcPr>
            <w:tcW w:w="1607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</w:tbl>
    <w:p w:rsidR="00FB17FD" w:rsidRPr="00F76D81" w:rsidRDefault="00FB17FD" w:rsidP="00FB17FD">
      <w:pPr>
        <w:spacing w:beforeLines="50" w:before="120"/>
        <w:ind w:left="560" w:hangingChars="200" w:hanging="560"/>
        <w:rPr>
          <w:sz w:val="28"/>
          <w:szCs w:val="28"/>
        </w:rPr>
      </w:pPr>
      <w:r w:rsidRPr="00F76D81">
        <w:rPr>
          <w:rFonts w:hint="eastAsia"/>
          <w:sz w:val="28"/>
          <w:szCs w:val="28"/>
        </w:rPr>
        <w:t>注：土地房屋动迁范围确定后抢栽、抢种的，不予补偿；土地房屋动迁后砍伐的林（果、竹）木等归原所有者所有，超过合理株数的按合理株</w:t>
      </w:r>
      <w:r w:rsidRPr="00F76D81">
        <w:rPr>
          <w:rFonts w:hint="eastAsia"/>
          <w:sz w:val="28"/>
          <w:szCs w:val="28"/>
        </w:rPr>
        <w:lastRenderedPageBreak/>
        <w:t>数计价补偿。</w:t>
      </w:r>
    </w:p>
    <w:p w:rsidR="00FB17FD" w:rsidRPr="00F76D81" w:rsidRDefault="00FB17FD" w:rsidP="00FB17FD">
      <w:pPr>
        <w:widowControl/>
        <w:jc w:val="left"/>
        <w:rPr>
          <w:sz w:val="28"/>
          <w:szCs w:val="28"/>
        </w:rPr>
        <w:sectPr w:rsidR="00FB17FD" w:rsidRPr="00F76D81">
          <w:footerReference w:type="even" r:id="rId9"/>
          <w:footerReference w:type="default" r:id="rId10"/>
          <w:pgSz w:w="11906" w:h="16838"/>
          <w:pgMar w:top="2098" w:right="1474" w:bottom="1985" w:left="1588" w:header="1134" w:footer="1588" w:gutter="0"/>
          <w:cols w:space="720"/>
        </w:sectPr>
      </w:pPr>
    </w:p>
    <w:p w:rsidR="00FB17FD" w:rsidRPr="00F76D81" w:rsidRDefault="00FB17FD" w:rsidP="00FB17FD">
      <w:pPr>
        <w:rPr>
          <w:rFonts w:ascii="黑体" w:eastAsia="黑体"/>
          <w:szCs w:val="32"/>
        </w:rPr>
      </w:pPr>
      <w:r w:rsidRPr="00F76D81">
        <w:rPr>
          <w:rFonts w:ascii="黑体" w:eastAsia="黑体" w:hint="eastAsia"/>
          <w:szCs w:val="32"/>
        </w:rPr>
        <w:lastRenderedPageBreak/>
        <w:t>附件</w:t>
      </w:r>
      <w:r w:rsidRPr="00F76D81">
        <w:rPr>
          <w:rFonts w:ascii="黑体" w:eastAsia="黑体"/>
          <w:szCs w:val="32"/>
        </w:rPr>
        <w:t>5</w:t>
      </w:r>
    </w:p>
    <w:p w:rsidR="00FB17FD" w:rsidRPr="00F76D81" w:rsidRDefault="00FB17FD" w:rsidP="00FB17FD">
      <w:pPr>
        <w:jc w:val="center"/>
        <w:rPr>
          <w:rFonts w:ascii="01大标宋简" w:eastAsia="01大标宋简"/>
          <w:sz w:val="44"/>
          <w:szCs w:val="44"/>
        </w:rPr>
      </w:pPr>
      <w:r w:rsidRPr="00F76D81">
        <w:rPr>
          <w:rFonts w:ascii="01大标宋简" w:eastAsia="01大标宋简" w:hint="eastAsia"/>
          <w:sz w:val="44"/>
          <w:szCs w:val="44"/>
        </w:rPr>
        <w:t>房屋附属物补偿价格表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22"/>
        <w:gridCol w:w="1573"/>
        <w:gridCol w:w="1629"/>
        <w:gridCol w:w="6948"/>
      </w:tblGrid>
      <w:tr w:rsidR="00FB17FD" w:rsidRPr="00F76D81" w:rsidTr="00254D61">
        <w:trPr>
          <w:cantSplit/>
          <w:trHeight w:hRule="exact" w:val="491"/>
          <w:tblHeader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ascii="黑体" w:eastAsia="黑体"/>
                <w:sz w:val="24"/>
              </w:rPr>
            </w:pPr>
            <w:r w:rsidRPr="00F76D81"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ascii="黑体" w:eastAsia="黑体"/>
                <w:sz w:val="24"/>
              </w:rPr>
            </w:pPr>
            <w:r w:rsidRPr="00F76D81">
              <w:rPr>
                <w:rFonts w:ascii="黑体" w:eastAsia="黑体" w:hint="eastAsia"/>
                <w:sz w:val="24"/>
              </w:rPr>
              <w:t>种类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ascii="黑体" w:eastAsia="黑体"/>
                <w:sz w:val="24"/>
              </w:rPr>
            </w:pPr>
            <w:r w:rsidRPr="00F76D81">
              <w:rPr>
                <w:rFonts w:ascii="黑体" w:eastAsia="黑体" w:hint="eastAsia"/>
                <w:sz w:val="24"/>
              </w:rPr>
              <w:t>计算单位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ascii="黑体" w:eastAsia="黑体"/>
                <w:sz w:val="24"/>
              </w:rPr>
            </w:pPr>
            <w:r w:rsidRPr="00F76D81">
              <w:rPr>
                <w:rFonts w:ascii="黑体" w:eastAsia="黑体" w:hint="eastAsia"/>
                <w:sz w:val="24"/>
              </w:rPr>
              <w:t>单价（元）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jc w:val="center"/>
              <w:rPr>
                <w:rFonts w:ascii="黑体" w:eastAsia="黑体"/>
                <w:sz w:val="24"/>
              </w:rPr>
            </w:pPr>
            <w:r w:rsidRPr="00F76D81">
              <w:rPr>
                <w:rFonts w:ascii="黑体" w:eastAsia="黑体" w:hint="eastAsia"/>
                <w:sz w:val="24"/>
              </w:rPr>
              <w:t>说　明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民用井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水井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5000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机井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2000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  <w:trHeight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风楼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300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350</w:t>
            </w:r>
          </w:p>
        </w:tc>
        <w:tc>
          <w:tcPr>
            <w:tcW w:w="6948" w:type="dxa"/>
            <w:vMerge w:val="restart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和房屋同时建设</w:t>
            </w:r>
            <w:r>
              <w:rPr>
                <w:rFonts w:hint="eastAsia"/>
                <w:sz w:val="24"/>
              </w:rPr>
              <w:t>，</w:t>
            </w:r>
            <w:r w:rsidRPr="00F76D81">
              <w:rPr>
                <w:rFonts w:hint="eastAsia"/>
                <w:sz w:val="24"/>
              </w:rPr>
              <w:t>层高</w:t>
            </w:r>
            <w:r w:rsidRPr="00F76D81">
              <w:rPr>
                <w:sz w:val="24"/>
              </w:rPr>
              <w:t>H&lt;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F76D81">
                <w:rPr>
                  <w:sz w:val="24"/>
                </w:rPr>
                <w:t>2.2m</w:t>
              </w:r>
            </w:smartTag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阁楼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150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200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简易搭盖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主架为竹（木），屋面为油毛毡（木棉瓦），没有墙体。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30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60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rPr>
                <w:spacing w:val="-4"/>
                <w:sz w:val="24"/>
              </w:rPr>
            </w:pPr>
            <w:r w:rsidRPr="00F76D81">
              <w:rPr>
                <w:rFonts w:hint="eastAsia"/>
                <w:spacing w:val="-4"/>
                <w:sz w:val="24"/>
              </w:rPr>
              <w:t>墙体为机砖（空心砖），木屋架，屋面为油毛毡（木棉瓦）。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90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120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rPr>
                <w:spacing w:val="-4"/>
                <w:sz w:val="24"/>
              </w:rPr>
            </w:pPr>
            <w:r w:rsidRPr="00F76D81">
              <w:rPr>
                <w:rFonts w:hint="eastAsia"/>
                <w:spacing w:val="-4"/>
                <w:sz w:val="24"/>
              </w:rPr>
              <w:t>墙体为机砖（空心砖），角铁屋架，屋面为油毛毡（木棉瓦）。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130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180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rPr>
                <w:spacing w:val="-4"/>
                <w:sz w:val="24"/>
              </w:rPr>
            </w:pPr>
            <w:r w:rsidRPr="00F76D81">
              <w:rPr>
                <w:rFonts w:hint="eastAsia"/>
                <w:spacing w:val="-4"/>
                <w:sz w:val="24"/>
              </w:rPr>
              <w:t>铁支架，角铁屋架，屋面为彩钢板，无围护。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150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220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rPr>
                <w:spacing w:val="-4"/>
                <w:sz w:val="24"/>
              </w:rPr>
            </w:pPr>
            <w:r w:rsidRPr="00F76D81">
              <w:rPr>
                <w:rFonts w:hint="eastAsia"/>
                <w:spacing w:val="-4"/>
                <w:sz w:val="24"/>
              </w:rPr>
              <w:t>墙体为机砖（空心砖），角铁屋架，钢屋面。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200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240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260" w:lineRule="exact"/>
              <w:rPr>
                <w:spacing w:val="-4"/>
                <w:sz w:val="24"/>
              </w:rPr>
            </w:pPr>
            <w:r w:rsidRPr="00F76D81">
              <w:rPr>
                <w:rFonts w:hint="eastAsia"/>
                <w:spacing w:val="-4"/>
                <w:sz w:val="24"/>
              </w:rPr>
              <w:t>工业厂房类的简易建筑（含地面基础，类同建筑物），四周砖墙体或铁皮围护，钢屋面，屋架及承重架为轻型构架。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26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300</w:t>
            </w:r>
            <w:r w:rsidRPr="00F76D81">
              <w:rPr>
                <w:rFonts w:hint="eastAsia"/>
                <w:sz w:val="24"/>
              </w:rPr>
              <w:t>～</w:t>
            </w:r>
            <w:r w:rsidRPr="00F76D81">
              <w:rPr>
                <w:sz w:val="24"/>
              </w:rPr>
              <w:t>400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炉灶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土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200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300</w:t>
            </w:r>
          </w:p>
        </w:tc>
        <w:tc>
          <w:tcPr>
            <w:tcW w:w="694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分别带烟囱的双连灶、无烟囱双连灶、单口灶等按炉口计补偿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400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500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瓷贴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500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600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厕所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茅厕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间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500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800</w:t>
            </w:r>
          </w:p>
        </w:tc>
        <w:tc>
          <w:tcPr>
            <w:tcW w:w="694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指室外另行独立</w:t>
            </w:r>
            <w:r>
              <w:rPr>
                <w:rFonts w:hint="eastAsia"/>
                <w:sz w:val="24"/>
              </w:rPr>
              <w:t>搭</w:t>
            </w:r>
            <w:r w:rsidRPr="00F76D81">
              <w:rPr>
                <w:rFonts w:hint="eastAsia"/>
                <w:sz w:val="24"/>
              </w:rPr>
              <w:t>盖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公厕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300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rFonts w:hint="eastAsia"/>
                <w:sz w:val="24"/>
              </w:rPr>
              <w:t>·</w:t>
            </w:r>
            <w:r w:rsidRPr="00F76D81">
              <w:rPr>
                <w:sz w:val="24"/>
              </w:rPr>
              <w:t>450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三化厕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1000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1500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埕院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石板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45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55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根据石板材材质进行调整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25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40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根据实际用料进行调整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水泥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20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35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根据水泥用料情况进行调整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池塘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鱼池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亩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300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500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产量另计补偿，单价按计划价和市场调剂价结合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其他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亩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300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500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围墙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石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立方米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120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150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裸石浆砌，可根据表层实际装饰调整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立方米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150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180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裸石浆砌，可根据表层实际装饰调整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猪舍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20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40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鸡舍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20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水池水柜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抹水泥砖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80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100</w:t>
            </w:r>
          </w:p>
        </w:tc>
        <w:tc>
          <w:tcPr>
            <w:tcW w:w="694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指厨房或浴室内洗刷用小水池、小水柜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砖贴瓷砖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150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水塔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不锈钢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700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800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砖混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400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1000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砖混砂浆抹面，</w:t>
            </w:r>
            <w:r w:rsidRPr="00F76D81">
              <w:rPr>
                <w:sz w:val="24"/>
              </w:rPr>
              <w:t>600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900</w:t>
            </w:r>
            <w:r w:rsidRPr="00F76D81">
              <w:rPr>
                <w:rFonts w:hint="eastAsia"/>
                <w:sz w:val="24"/>
              </w:rPr>
              <w:t>，</w:t>
            </w:r>
            <w:r w:rsidRPr="00F76D81">
              <w:rPr>
                <w:sz w:val="24"/>
              </w:rPr>
              <w:t>3</w:t>
            </w:r>
            <w:r w:rsidRPr="00F76D81">
              <w:rPr>
                <w:rFonts w:hint="eastAsia"/>
                <w:sz w:val="24"/>
              </w:rPr>
              <w:t>吨以下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砖混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1100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1600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砖混砂浆抹面，</w:t>
            </w:r>
            <w:r w:rsidRPr="00F76D81">
              <w:rPr>
                <w:sz w:val="24"/>
              </w:rPr>
              <w:t>1000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1600</w:t>
            </w:r>
            <w:r w:rsidRPr="00F76D81">
              <w:rPr>
                <w:rFonts w:hint="eastAsia"/>
                <w:sz w:val="24"/>
              </w:rPr>
              <w:t>，</w:t>
            </w:r>
            <w:r w:rsidRPr="00F76D81">
              <w:rPr>
                <w:sz w:val="24"/>
              </w:rPr>
              <w:t>4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6</w:t>
            </w:r>
            <w:r w:rsidRPr="00F76D81">
              <w:rPr>
                <w:rFonts w:hint="eastAsia"/>
                <w:sz w:val="24"/>
              </w:rPr>
              <w:t>吨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混凝土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1200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1500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小，</w:t>
            </w:r>
            <w:r w:rsidRPr="00F76D81">
              <w:rPr>
                <w:sz w:val="24"/>
              </w:rPr>
              <w:t>3</w:t>
            </w:r>
            <w:r w:rsidRPr="00F76D81">
              <w:rPr>
                <w:rFonts w:hint="eastAsia"/>
                <w:sz w:val="24"/>
              </w:rPr>
              <w:t>吨以下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混凝土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1800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2500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中，</w:t>
            </w:r>
            <w:r w:rsidRPr="00F76D81">
              <w:rPr>
                <w:sz w:val="24"/>
              </w:rPr>
              <w:t>4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9</w:t>
            </w:r>
            <w:r w:rsidRPr="00F76D81">
              <w:rPr>
                <w:rFonts w:hint="eastAsia"/>
                <w:sz w:val="24"/>
              </w:rPr>
              <w:t>吨</w:t>
            </w:r>
          </w:p>
        </w:tc>
      </w:tr>
      <w:tr w:rsidR="00FB17FD" w:rsidRPr="00F76D81" w:rsidTr="00254D61">
        <w:trPr>
          <w:cantSplit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混凝土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个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sz w:val="24"/>
              </w:rPr>
              <w:t>2500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3500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spacing w:line="340" w:lineRule="exact"/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大，</w:t>
            </w:r>
            <w:r w:rsidRPr="00F76D81">
              <w:rPr>
                <w:sz w:val="24"/>
              </w:rPr>
              <w:t>10</w:t>
            </w:r>
            <w:r w:rsidRPr="00F76D81">
              <w:rPr>
                <w:rFonts w:hint="eastAsia"/>
                <w:sz w:val="24"/>
              </w:rPr>
              <w:t>吨以上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浴室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间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800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指室外另行独立</w:t>
            </w:r>
            <w:r>
              <w:rPr>
                <w:rFonts w:hint="eastAsia"/>
                <w:sz w:val="24"/>
              </w:rPr>
              <w:t>搭</w:t>
            </w:r>
            <w:r w:rsidRPr="00F76D81">
              <w:rPr>
                <w:rFonts w:hint="eastAsia"/>
                <w:sz w:val="24"/>
              </w:rPr>
              <w:t>盖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路灯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杆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180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F76D81">
              <w:rPr>
                <w:sz w:val="24"/>
              </w:rPr>
              <w:t>240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庭院或露台照明的路灯，一股为</w:t>
            </w:r>
            <w:r w:rsidRPr="00F76D81">
              <w:rPr>
                <w:sz w:val="24"/>
              </w:rPr>
              <w:t>5</w:t>
            </w:r>
            <w:r w:rsidRPr="00F76D81">
              <w:rPr>
                <w:rFonts w:hint="eastAsia"/>
                <w:sz w:val="24"/>
              </w:rPr>
              <w:t>个灯头，钢管为</w:t>
            </w:r>
            <w:r w:rsidRPr="00F76D81">
              <w:t>Ф</w:t>
            </w:r>
            <w:r w:rsidRPr="00F76D81">
              <w:rPr>
                <w:sz w:val="24"/>
              </w:rPr>
              <w:t>80</w:t>
            </w:r>
          </w:p>
        </w:tc>
      </w:tr>
      <w:tr w:rsidR="00FB17FD" w:rsidRPr="00F76D81" w:rsidTr="00254D61">
        <w:trPr>
          <w:cantSplit/>
          <w:trHeight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电话移机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58</w:t>
            </w:r>
          </w:p>
        </w:tc>
        <w:tc>
          <w:tcPr>
            <w:tcW w:w="6948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应提供电信部门的相应发票或证明材料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宽带移机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200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  <w:trHeight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有线电视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380</w:t>
            </w:r>
          </w:p>
        </w:tc>
        <w:tc>
          <w:tcPr>
            <w:tcW w:w="6948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应提供广电部门的相应发票或证明材料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数字电视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200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  <w:trHeight w:val="387"/>
        </w:trPr>
        <w:tc>
          <w:tcPr>
            <w:tcW w:w="2088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三相电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F76D81">
                <w:rPr>
                  <w:sz w:val="24"/>
                </w:rPr>
                <w:t>20A</w:t>
              </w:r>
            </w:smartTag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1520</w:t>
            </w:r>
          </w:p>
        </w:tc>
        <w:tc>
          <w:tcPr>
            <w:tcW w:w="6948" w:type="dxa"/>
            <w:vMerge w:val="restart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应提供供电所相应的发票或证明材料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F76D81">
                <w:rPr>
                  <w:sz w:val="24"/>
                </w:rPr>
                <w:t>40A</w:t>
              </w:r>
            </w:smartTag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3040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a"/>
              </w:smartTagPr>
              <w:r w:rsidRPr="00F76D81">
                <w:rPr>
                  <w:sz w:val="24"/>
                </w:rPr>
                <w:t>60A</w:t>
              </w:r>
            </w:smartTag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4560</w:t>
            </w:r>
          </w:p>
        </w:tc>
        <w:tc>
          <w:tcPr>
            <w:tcW w:w="6948" w:type="dxa"/>
            <w:vMerge/>
            <w:vAlign w:val="center"/>
          </w:tcPr>
          <w:p w:rsidR="00FB17FD" w:rsidRPr="00F76D81" w:rsidRDefault="00FB17FD" w:rsidP="00254D61">
            <w:pPr>
              <w:widowControl/>
              <w:jc w:val="left"/>
              <w:rPr>
                <w:sz w:val="24"/>
              </w:rPr>
            </w:pP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空调移机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台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150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指移机费用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热水器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太阳能</w:t>
            </w: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台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200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指移机费用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油烟机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台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50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指移机费用</w:t>
            </w:r>
          </w:p>
        </w:tc>
      </w:tr>
      <w:tr w:rsidR="00FB17FD" w:rsidRPr="00F76D81" w:rsidTr="00254D61">
        <w:trPr>
          <w:cantSplit/>
          <w:trHeight w:hRule="exact" w:val="387"/>
        </w:trPr>
        <w:tc>
          <w:tcPr>
            <w:tcW w:w="208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自来水开户费</w:t>
            </w:r>
          </w:p>
        </w:tc>
        <w:tc>
          <w:tcPr>
            <w:tcW w:w="2422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rFonts w:hint="eastAsia"/>
                <w:sz w:val="24"/>
              </w:rPr>
              <w:t>户</w:t>
            </w:r>
          </w:p>
        </w:tc>
        <w:tc>
          <w:tcPr>
            <w:tcW w:w="1629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  <w:r w:rsidRPr="00F76D81">
              <w:rPr>
                <w:sz w:val="24"/>
              </w:rPr>
              <w:t>1300</w:t>
            </w:r>
          </w:p>
        </w:tc>
        <w:tc>
          <w:tcPr>
            <w:tcW w:w="6948" w:type="dxa"/>
            <w:vAlign w:val="center"/>
          </w:tcPr>
          <w:p w:rsidR="00FB17FD" w:rsidRPr="00F76D81" w:rsidRDefault="00FB17FD" w:rsidP="00254D61">
            <w:pPr>
              <w:jc w:val="center"/>
              <w:rPr>
                <w:sz w:val="24"/>
              </w:rPr>
            </w:pPr>
          </w:p>
        </w:tc>
      </w:tr>
    </w:tbl>
    <w:p w:rsidR="00FB17FD" w:rsidRDefault="00FB17FD" w:rsidP="00FB17FD">
      <w:pPr>
        <w:ind w:rightChars="600" w:right="1895"/>
        <w:rPr>
          <w:rFonts w:ascii="仿宋_GB2312"/>
        </w:rPr>
        <w:sectPr w:rsidR="00FB17FD" w:rsidSect="00855768">
          <w:footerReference w:type="even" r:id="rId11"/>
          <w:footerReference w:type="default" r:id="rId12"/>
          <w:pgSz w:w="16838" w:h="11906" w:orient="landscape" w:code="9"/>
          <w:pgMar w:top="1701" w:right="1418" w:bottom="1701" w:left="1418" w:header="851" w:footer="1418" w:gutter="0"/>
          <w:cols w:space="425"/>
          <w:docGrid w:type="linesAndChars" w:linePitch="579" w:charSpace="-849"/>
        </w:sectPr>
      </w:pPr>
      <w:r w:rsidRPr="00F76D81">
        <w:rPr>
          <w:rFonts w:hint="eastAsia"/>
          <w:sz w:val="24"/>
        </w:rPr>
        <w:t>注：本表中的补偿单价区间值为新旧程度及实际状况的调整幅度。</w:t>
      </w:r>
      <w:r>
        <w:rPr>
          <w:rFonts w:ascii="仿宋_GB2312"/>
        </w:rPr>
        <w:t xml:space="preserve"> </w:t>
      </w:r>
    </w:p>
    <w:p w:rsidR="00B35190" w:rsidRPr="00FB17FD" w:rsidRDefault="00FB17FD" w:rsidP="00FB17FD">
      <w:bookmarkStart w:id="0" w:name="_GoBack"/>
      <w:bookmarkEnd w:id="0"/>
    </w:p>
    <w:sectPr w:rsidR="00B35190" w:rsidRPr="00FB17FD" w:rsidSect="00FB17FD">
      <w:footerReference w:type="even" r:id="rId13"/>
      <w:footerReference w:type="default" r:id="rId14"/>
      <w:pgSz w:w="11906" w:h="16838"/>
      <w:pgMar w:top="2098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Pr="00855768" w:rsidRDefault="00FB17FD">
    <w:pPr>
      <w:pStyle w:val="a3"/>
      <w:spacing w:line="560" w:lineRule="exact"/>
      <w:jc w:val="center"/>
      <w:rPr>
        <w:sz w:val="28"/>
        <w:szCs w:val="28"/>
      </w:rPr>
    </w:pPr>
    <w:r w:rsidRPr="00855768">
      <w:rPr>
        <w:rStyle w:val="a4"/>
        <w:rFonts w:ascii="宋体" w:eastAsia="宋体" w:hAnsi="宋体"/>
        <w:sz w:val="28"/>
        <w:szCs w:val="28"/>
      </w:rPr>
      <w:t xml:space="preserve">— </w:t>
    </w:r>
    <w:r w:rsidRPr="00855768">
      <w:rPr>
        <w:rStyle w:val="a4"/>
        <w:rFonts w:ascii="宋体" w:eastAsia="宋体" w:hAnsi="宋体"/>
        <w:sz w:val="28"/>
        <w:szCs w:val="28"/>
      </w:rPr>
      <w:fldChar w:fldCharType="begin"/>
    </w:r>
    <w:r w:rsidRPr="0085576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85576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14</w:t>
    </w:r>
    <w:r w:rsidRPr="00855768">
      <w:rPr>
        <w:rStyle w:val="a4"/>
        <w:rFonts w:ascii="宋体" w:eastAsia="宋体" w:hAnsi="宋体"/>
        <w:sz w:val="28"/>
        <w:szCs w:val="28"/>
      </w:rPr>
      <w:fldChar w:fldCharType="end"/>
    </w:r>
    <w:r w:rsidRPr="00855768">
      <w:rPr>
        <w:rStyle w:val="a4"/>
        <w:rFonts w:ascii="宋体" w:eastAsia="宋体" w:hAnsi="宋体"/>
        <w:sz w:val="28"/>
        <w:szCs w:val="28"/>
      </w:rPr>
      <w:t xml:space="preserve">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3B" w:rsidRPr="00D13D37" w:rsidRDefault="00FB17FD" w:rsidP="00855768">
    <w:pPr>
      <w:pStyle w:val="a3"/>
      <w:ind w:leftChars="100" w:left="320"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20</w:t>
    </w:r>
    <w:r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3B" w:rsidRPr="00D13D37" w:rsidRDefault="00FB17FD" w:rsidP="00855768">
    <w:pPr>
      <w:pStyle w:val="a3"/>
      <w:tabs>
        <w:tab w:val="clear" w:pos="8306"/>
        <w:tab w:val="right" w:pos="8820"/>
      </w:tabs>
      <w:ind w:leftChars="100" w:left="320"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10</w:t>
    </w:r>
    <w:r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Default="00FB17FD">
    <w:pPr>
      <w:pStyle w:val="a3"/>
      <w:ind w:right="360" w:firstLine="360"/>
      <w:jc w:val="center"/>
    </w:pPr>
    <w:r>
      <w:rPr>
        <w:rStyle w:val="a4"/>
        <w:rFonts w:ascii="宋体" w:eastAsia="宋体" w:hAnsi="宋体"/>
      </w:rPr>
      <w:t xml:space="preserve">— </w:t>
    </w:r>
    <w:r>
      <w:rPr>
        <w:rStyle w:val="a4"/>
        <w:rFonts w:ascii="宋体" w:eastAsia="宋体" w:hAnsi="宋体"/>
      </w:rPr>
      <w:fldChar w:fldCharType="begin"/>
    </w:r>
    <w:r>
      <w:rPr>
        <w:rStyle w:val="a4"/>
        <w:rFonts w:ascii="宋体" w:eastAsia="宋体" w:hAnsi="宋体"/>
      </w:rPr>
      <w:instrText xml:space="preserve">PAGE  </w:instrText>
    </w:r>
    <w:r>
      <w:rPr>
        <w:rStyle w:val="a4"/>
        <w:rFonts w:ascii="宋体" w:eastAsia="宋体" w:hAnsi="宋体"/>
      </w:rPr>
      <w:fldChar w:fldCharType="separate"/>
    </w:r>
    <w:r>
      <w:rPr>
        <w:rStyle w:val="a4"/>
        <w:rFonts w:ascii="宋体" w:eastAsia="宋体" w:hAnsi="宋体"/>
        <w:noProof/>
      </w:rPr>
      <w:t>1</w:t>
    </w:r>
    <w:r>
      <w:rPr>
        <w:rStyle w:val="a4"/>
        <w:rFonts w:ascii="宋体" w:eastAsia="宋体" w:hAnsi="宋体"/>
      </w:rPr>
      <w:fldChar w:fldCharType="end"/>
    </w:r>
    <w:r>
      <w:rPr>
        <w:rStyle w:val="a4"/>
        <w:rFonts w:ascii="宋体" w:eastAsia="宋体" w:hAnsi="宋体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Pr="00855768" w:rsidRDefault="00FB17FD">
    <w:pPr>
      <w:pStyle w:val="a3"/>
      <w:spacing w:line="560" w:lineRule="exact"/>
      <w:jc w:val="center"/>
      <w:rPr>
        <w:sz w:val="28"/>
        <w:szCs w:val="28"/>
      </w:rPr>
    </w:pPr>
    <w:r w:rsidRPr="00855768">
      <w:rPr>
        <w:rStyle w:val="a4"/>
        <w:rFonts w:ascii="宋体" w:eastAsia="宋体" w:hAnsi="宋体"/>
        <w:sz w:val="28"/>
        <w:szCs w:val="28"/>
      </w:rPr>
      <w:t xml:space="preserve">— </w:t>
    </w:r>
    <w:r w:rsidRPr="00855768">
      <w:rPr>
        <w:rStyle w:val="a4"/>
        <w:rFonts w:ascii="宋体" w:eastAsia="宋体" w:hAnsi="宋体"/>
        <w:sz w:val="28"/>
        <w:szCs w:val="28"/>
      </w:rPr>
      <w:fldChar w:fldCharType="begin"/>
    </w:r>
    <w:r w:rsidRPr="0085576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85576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16</w:t>
    </w:r>
    <w:r w:rsidRPr="00855768">
      <w:rPr>
        <w:rStyle w:val="a4"/>
        <w:rFonts w:ascii="宋体" w:eastAsia="宋体" w:hAnsi="宋体"/>
        <w:sz w:val="28"/>
        <w:szCs w:val="28"/>
      </w:rPr>
      <w:fldChar w:fldCharType="end"/>
    </w:r>
    <w:r w:rsidRPr="00855768">
      <w:rPr>
        <w:rStyle w:val="a4"/>
        <w:rFonts w:ascii="宋体" w:eastAsia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Pr="00855768" w:rsidRDefault="00FB17FD">
    <w:pPr>
      <w:pStyle w:val="a3"/>
      <w:spacing w:line="560" w:lineRule="exact"/>
      <w:ind w:right="357" w:firstLine="357"/>
      <w:jc w:val="center"/>
      <w:rPr>
        <w:sz w:val="28"/>
        <w:szCs w:val="28"/>
      </w:rPr>
    </w:pPr>
    <w:r w:rsidRPr="00855768">
      <w:rPr>
        <w:rStyle w:val="a4"/>
        <w:rFonts w:ascii="宋体" w:eastAsia="宋体" w:hAnsi="宋体"/>
        <w:sz w:val="28"/>
        <w:szCs w:val="28"/>
      </w:rPr>
      <w:t xml:space="preserve">— </w:t>
    </w:r>
    <w:r w:rsidRPr="00855768">
      <w:rPr>
        <w:rStyle w:val="a4"/>
        <w:rFonts w:ascii="宋体" w:eastAsia="宋体" w:hAnsi="宋体"/>
        <w:sz w:val="28"/>
        <w:szCs w:val="28"/>
      </w:rPr>
      <w:fldChar w:fldCharType="begin"/>
    </w:r>
    <w:r w:rsidRPr="0085576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85576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3</w:t>
    </w:r>
    <w:r w:rsidRPr="00855768">
      <w:rPr>
        <w:rStyle w:val="a4"/>
        <w:rFonts w:ascii="宋体" w:eastAsia="宋体" w:hAnsi="宋体"/>
        <w:sz w:val="28"/>
        <w:szCs w:val="28"/>
      </w:rPr>
      <w:fldChar w:fldCharType="end"/>
    </w:r>
    <w:r w:rsidRPr="00855768">
      <w:rPr>
        <w:rStyle w:val="a4"/>
        <w:rFonts w:ascii="宋体" w:eastAsia="宋体" w:hAnsi="宋体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Pr="00855768" w:rsidRDefault="00FB17FD">
    <w:pPr>
      <w:pStyle w:val="a3"/>
      <w:spacing w:line="560" w:lineRule="exact"/>
      <w:ind w:right="357" w:firstLine="357"/>
      <w:jc w:val="center"/>
      <w:rPr>
        <w:sz w:val="28"/>
        <w:szCs w:val="28"/>
      </w:rPr>
    </w:pPr>
    <w:r w:rsidRPr="00855768">
      <w:rPr>
        <w:rStyle w:val="a4"/>
        <w:rFonts w:ascii="宋体" w:eastAsia="宋体" w:hAnsi="宋体"/>
        <w:sz w:val="28"/>
        <w:szCs w:val="28"/>
      </w:rPr>
      <w:t xml:space="preserve">— </w:t>
    </w:r>
    <w:r w:rsidRPr="00855768">
      <w:rPr>
        <w:rStyle w:val="a4"/>
        <w:rFonts w:ascii="宋体" w:eastAsia="宋体" w:hAnsi="宋体"/>
        <w:sz w:val="28"/>
        <w:szCs w:val="28"/>
      </w:rPr>
      <w:fldChar w:fldCharType="begin"/>
    </w:r>
    <w:r w:rsidRPr="0085576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85576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4</w:t>
    </w:r>
    <w:r w:rsidRPr="00855768">
      <w:rPr>
        <w:rStyle w:val="a4"/>
        <w:rFonts w:ascii="宋体" w:eastAsia="宋体" w:hAnsi="宋体"/>
        <w:sz w:val="28"/>
        <w:szCs w:val="28"/>
      </w:rPr>
      <w:fldChar w:fldCharType="end"/>
    </w:r>
    <w:r w:rsidRPr="00855768">
      <w:rPr>
        <w:rStyle w:val="a4"/>
        <w:rFonts w:ascii="宋体" w:eastAsia="宋体" w:hAnsi="宋体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Pr="00855768" w:rsidRDefault="00FB17FD" w:rsidP="00855768">
    <w:pPr>
      <w:pStyle w:val="a3"/>
      <w:spacing w:line="560" w:lineRule="exact"/>
      <w:ind w:leftChars="100" w:left="320" w:rightChars="100" w:right="320"/>
      <w:jc w:val="right"/>
      <w:rPr>
        <w:sz w:val="28"/>
        <w:szCs w:val="28"/>
      </w:rPr>
    </w:pPr>
    <w:r w:rsidRPr="00855768">
      <w:rPr>
        <w:rStyle w:val="a4"/>
        <w:rFonts w:ascii="宋体" w:eastAsia="宋体" w:hAnsi="宋体"/>
        <w:sz w:val="28"/>
        <w:szCs w:val="28"/>
      </w:rPr>
      <w:t xml:space="preserve">— </w:t>
    </w:r>
    <w:r w:rsidRPr="00855768">
      <w:rPr>
        <w:rStyle w:val="a4"/>
        <w:rFonts w:ascii="宋体" w:eastAsia="宋体" w:hAnsi="宋体"/>
        <w:sz w:val="28"/>
        <w:szCs w:val="28"/>
      </w:rPr>
      <w:fldChar w:fldCharType="begin"/>
    </w:r>
    <w:r w:rsidRPr="00855768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855768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18</w:t>
    </w:r>
    <w:r w:rsidRPr="00855768">
      <w:rPr>
        <w:rStyle w:val="a4"/>
        <w:rFonts w:ascii="宋体" w:eastAsia="宋体" w:hAnsi="宋体"/>
        <w:sz w:val="28"/>
        <w:szCs w:val="28"/>
      </w:rPr>
      <w:fldChar w:fldCharType="end"/>
    </w:r>
    <w:r w:rsidRPr="00855768">
      <w:rPr>
        <w:rStyle w:val="a4"/>
        <w:rFonts w:ascii="宋体" w:eastAsia="宋体" w:hAnsi="宋体"/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Default="00FB17FD">
    <w:pPr>
      <w:pStyle w:val="a3"/>
      <w:spacing w:line="560" w:lineRule="exact"/>
      <w:ind w:right="357" w:firstLine="357"/>
      <w:jc w:val="right"/>
    </w:pPr>
    <w:r>
      <w:rPr>
        <w:rStyle w:val="a4"/>
        <w:rFonts w:ascii="宋体" w:eastAsia="宋体" w:hAnsi="宋体"/>
        <w:szCs w:val="28"/>
      </w:rPr>
      <w:t xml:space="preserve">— </w:t>
    </w:r>
    <w:r>
      <w:rPr>
        <w:rStyle w:val="a4"/>
        <w:rFonts w:ascii="宋体" w:eastAsia="宋体" w:hAnsi="宋体"/>
        <w:szCs w:val="28"/>
      </w:rPr>
      <w:fldChar w:fldCharType="begin"/>
    </w:r>
    <w:r>
      <w:rPr>
        <w:rStyle w:val="a4"/>
        <w:rFonts w:ascii="宋体" w:eastAsia="宋体" w:hAnsi="宋体"/>
        <w:szCs w:val="28"/>
      </w:rPr>
      <w:instrText xml:space="preserve">PAGE  </w:instrText>
    </w:r>
    <w:r>
      <w:rPr>
        <w:rStyle w:val="a4"/>
        <w:rFonts w:ascii="宋体" w:eastAsia="宋体" w:hAnsi="宋体"/>
        <w:szCs w:val="28"/>
      </w:rPr>
      <w:fldChar w:fldCharType="separate"/>
    </w:r>
    <w:r>
      <w:rPr>
        <w:rStyle w:val="a4"/>
        <w:rFonts w:ascii="宋体" w:eastAsia="宋体" w:hAnsi="宋体"/>
        <w:noProof/>
        <w:szCs w:val="28"/>
      </w:rPr>
      <w:t>6</w:t>
    </w:r>
    <w:r>
      <w:rPr>
        <w:rStyle w:val="a4"/>
        <w:rFonts w:ascii="宋体" w:eastAsia="宋体" w:hAnsi="宋体"/>
        <w:szCs w:val="28"/>
      </w:rPr>
      <w:fldChar w:fldCharType="end"/>
    </w:r>
    <w:r>
      <w:rPr>
        <w:rStyle w:val="a4"/>
        <w:rFonts w:ascii="宋体" w:eastAsia="宋体" w:hAnsi="宋体"/>
        <w:szCs w:val="28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Pr="00D13D37" w:rsidRDefault="00FB17FD" w:rsidP="00855768">
    <w:pPr>
      <w:pStyle w:val="a3"/>
      <w:ind w:leftChars="100" w:left="320"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22</w:t>
    </w:r>
    <w:r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D" w:rsidRPr="00D13D37" w:rsidRDefault="00FB17FD" w:rsidP="00855768">
    <w:pPr>
      <w:pStyle w:val="a3"/>
      <w:tabs>
        <w:tab w:val="clear" w:pos="8306"/>
        <w:tab w:val="right" w:pos="8820"/>
      </w:tabs>
      <w:ind w:leftChars="100" w:left="320"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9</w:t>
    </w:r>
    <w:r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B5"/>
    <w:rsid w:val="00247AB5"/>
    <w:rsid w:val="005E44DE"/>
    <w:rsid w:val="00DD3DE2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19BA2-1927-4679-9270-76410AAE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FD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B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17FD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FB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5" Type="http://schemas.openxmlformats.org/officeDocument/2006/relationships/fontTable" Target="fontTable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677</Words>
  <Characters>3865</Characters>
  <Application>Microsoft Office Word</Application>
  <DocSecurity>0</DocSecurity>
  <Lines>32</Lines>
  <Paragraphs>9</Paragraphs>
  <ScaleCrop>false</ScaleCrop>
  <Company>微软中国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2</cp:revision>
  <dcterms:created xsi:type="dcterms:W3CDTF">2020-05-29T07:58:00Z</dcterms:created>
  <dcterms:modified xsi:type="dcterms:W3CDTF">2020-05-29T08:03:00Z</dcterms:modified>
</cp:coreProperties>
</file>