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14" w:rsidRDefault="001E7F14" w:rsidP="001E7F14">
      <w:pPr>
        <w:spacing w:line="540" w:lineRule="exact"/>
        <w:rPr>
          <w:rFonts w:eastAsia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/>
          <w:szCs w:val="32"/>
        </w:rPr>
        <w:t>3</w:t>
      </w:r>
    </w:p>
    <w:p w:rsidR="001E7F14" w:rsidRDefault="001E7F14" w:rsidP="001E7F1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01大标宋简" w:hint="eastAsia"/>
          <w:sz w:val="44"/>
          <w:szCs w:val="44"/>
        </w:rPr>
        <w:t>房屋及装修成新率评定标准表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1637"/>
        <w:gridCol w:w="11095"/>
      </w:tblGrid>
      <w:tr w:rsidR="001E7F14" w:rsidTr="00A66C2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房屋</w:t>
            </w:r>
          </w:p>
          <w:p w:rsidR="001E7F14" w:rsidRDefault="001E7F14" w:rsidP="00A66C2A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标准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成新率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主要结构划分标准</w:t>
            </w:r>
          </w:p>
        </w:tc>
      </w:tr>
      <w:tr w:rsidR="001E7F14" w:rsidTr="00A66C2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完好房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结构构件完好，装修和设备完好，齐全完整，管道畅通，现状良好，使用正常或虽个别分项有轻微损坏，但一般经过小修就能修复。</w:t>
            </w:r>
          </w:p>
        </w:tc>
      </w:tr>
      <w:tr w:rsidR="001E7F14" w:rsidTr="00A66C2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基本完好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95%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结构基本完好，少量构部件有轻微损坏，装修基本完好，油漆缺乏保养，设备管道现状基本良好，能正常使用，经过一般性维修就能修复。</w:t>
            </w:r>
          </w:p>
        </w:tc>
      </w:tr>
      <w:tr w:rsidR="001E7F14" w:rsidTr="00A66C2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一般损坏房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80%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结构一般性破坏，部分构部件有损坏或变形，屋面局部漏雨，装修局部有破损、老化，设备管道不够畅通，水卫电照管线、器具和零件有部分老化、损坏或残缺，需要进行中修或局部大修更换部分部件。</w:t>
            </w:r>
          </w:p>
        </w:tc>
      </w:tr>
      <w:tr w:rsidR="001E7F14" w:rsidTr="00A66C2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严重损坏房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65%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房屋年久失修，结构有明显变形或损坏，屋面严重漏雨，装修严重变形、破损、老化见底，设备陈旧不齐全，管道严重堵塞，水卫、电照管线、器具和零部件残缺及严重损坏，需进行大修或翻修、改建。</w:t>
            </w:r>
          </w:p>
        </w:tc>
      </w:tr>
      <w:tr w:rsidR="001E7F14" w:rsidTr="00A66C2A">
        <w:trPr>
          <w:trHeight w:val="66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危险房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  <w:r>
              <w:rPr>
                <w:rFonts w:ascii="仿宋_GB2312" w:cs="仿宋_GB2312"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50%</w:t>
            </w:r>
          </w:p>
        </w:tc>
        <w:tc>
          <w:tcPr>
            <w:tcW w:w="1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14" w:rsidRDefault="001E7F14" w:rsidP="00A66C2A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承重构件已成危险构件，结构丧失稳定及承载能力，随时有倒塌可能，不能确保住用安全。</w:t>
            </w:r>
          </w:p>
        </w:tc>
      </w:tr>
    </w:tbl>
    <w:p w:rsidR="001E7F14" w:rsidRDefault="001E7F14" w:rsidP="001E7F14">
      <w:pPr>
        <w:spacing w:line="360" w:lineRule="exact"/>
        <w:ind w:left="470" w:hangingChars="196" w:hanging="470"/>
        <w:rPr>
          <w:sz w:val="24"/>
          <w:szCs w:val="24"/>
        </w:rPr>
      </w:pPr>
      <w:r>
        <w:rPr>
          <w:rFonts w:ascii="仿宋_GB2312" w:cs="仿宋_GB2312"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ascii="仿宋_GB2312" w:cs="仿宋_GB2312" w:hint="eastAsia"/>
          <w:sz w:val="24"/>
          <w:szCs w:val="24"/>
        </w:rPr>
        <w:t>．以实际观察判定房屋标准，参照房屋耐用年限，在确定成新率时，可在各档次间上下浮动；</w:t>
      </w:r>
    </w:p>
    <w:p w:rsidR="001E7F14" w:rsidRDefault="001E7F14" w:rsidP="001E7F14">
      <w:pPr>
        <w:spacing w:line="360" w:lineRule="exact"/>
        <w:ind w:leftChars="150" w:left="33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仿宋_GB2312" w:cs="仿宋_GB2312" w:hint="eastAsia"/>
          <w:sz w:val="24"/>
          <w:szCs w:val="24"/>
        </w:rPr>
        <w:t>．主体结构耐用年限：框架结构</w:t>
      </w:r>
      <w:r>
        <w:rPr>
          <w:sz w:val="24"/>
          <w:szCs w:val="24"/>
        </w:rPr>
        <w:t>60</w:t>
      </w:r>
      <w:r>
        <w:rPr>
          <w:rFonts w:ascii="仿宋_GB2312" w:cs="仿宋_GB2312" w:hint="eastAsia"/>
          <w:sz w:val="24"/>
          <w:szCs w:val="24"/>
        </w:rPr>
        <w:t>年、砖混结构</w:t>
      </w:r>
      <w:r>
        <w:rPr>
          <w:sz w:val="24"/>
          <w:szCs w:val="24"/>
        </w:rPr>
        <w:t>50</w:t>
      </w:r>
      <w:r>
        <w:rPr>
          <w:rFonts w:ascii="仿宋_GB2312" w:cs="仿宋_GB2312" w:hint="eastAsia"/>
          <w:sz w:val="24"/>
          <w:szCs w:val="24"/>
        </w:rPr>
        <w:t>年、砖木结构</w:t>
      </w:r>
      <w:r>
        <w:rPr>
          <w:sz w:val="24"/>
          <w:szCs w:val="24"/>
        </w:rPr>
        <w:t>40</w:t>
      </w:r>
      <w:r>
        <w:rPr>
          <w:rFonts w:ascii="仿宋_GB2312" w:cs="仿宋_GB2312" w:hint="eastAsia"/>
          <w:sz w:val="24"/>
          <w:szCs w:val="24"/>
        </w:rPr>
        <w:t>年、简易搭盖</w:t>
      </w:r>
      <w:r>
        <w:rPr>
          <w:sz w:val="24"/>
          <w:szCs w:val="24"/>
        </w:rPr>
        <w:t>10</w:t>
      </w:r>
      <w:r>
        <w:rPr>
          <w:rFonts w:ascii="仿宋_GB2312" w:cs="仿宋_GB2312" w:hint="eastAsia"/>
          <w:sz w:val="24"/>
          <w:szCs w:val="24"/>
        </w:rPr>
        <w:t>年；</w:t>
      </w:r>
    </w:p>
    <w:p w:rsidR="001E7F14" w:rsidRDefault="001E7F14" w:rsidP="001E7F14">
      <w:pPr>
        <w:spacing w:line="360" w:lineRule="exact"/>
        <w:ind w:leftChars="150" w:left="33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仿宋_GB2312" w:cs="仿宋_GB2312" w:hint="eastAsia"/>
          <w:sz w:val="24"/>
          <w:szCs w:val="24"/>
        </w:rPr>
        <w:t>．装修耐用年限：高级装修</w:t>
      </w:r>
      <w:r>
        <w:rPr>
          <w:sz w:val="24"/>
          <w:szCs w:val="24"/>
        </w:rPr>
        <w:t>15</w:t>
      </w:r>
      <w:r>
        <w:rPr>
          <w:rFonts w:ascii="仿宋_GB2312" w:cs="仿宋_GB2312" w:hint="eastAsia"/>
          <w:sz w:val="24"/>
          <w:szCs w:val="24"/>
        </w:rPr>
        <w:t>年、次高级装修</w:t>
      </w:r>
      <w:r>
        <w:rPr>
          <w:sz w:val="24"/>
          <w:szCs w:val="24"/>
        </w:rPr>
        <w:t>12</w:t>
      </w:r>
      <w:r>
        <w:rPr>
          <w:rFonts w:ascii="仿宋_GB2312" w:cs="仿宋_GB2312" w:hint="eastAsia"/>
          <w:sz w:val="24"/>
          <w:szCs w:val="24"/>
        </w:rPr>
        <w:t>年、普通装修</w:t>
      </w:r>
      <w:r>
        <w:rPr>
          <w:sz w:val="24"/>
          <w:szCs w:val="24"/>
        </w:rPr>
        <w:t>10</w:t>
      </w:r>
      <w:r>
        <w:rPr>
          <w:rFonts w:ascii="仿宋_GB2312" w:cs="仿宋_GB2312" w:hint="eastAsia"/>
          <w:sz w:val="24"/>
          <w:szCs w:val="24"/>
        </w:rPr>
        <w:t>年。</w:t>
      </w:r>
    </w:p>
    <w:p w:rsidR="004358AB" w:rsidRDefault="004358AB" w:rsidP="00D31D50">
      <w:pPr>
        <w:spacing w:line="220" w:lineRule="atLeast"/>
      </w:pPr>
    </w:p>
    <w:sectPr w:rsidR="004358AB" w:rsidSect="001E7F14">
      <w:pgSz w:w="16838" w:h="11906" w:orient="landscape"/>
      <w:pgMar w:top="1474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E7F14"/>
    <w:rsid w:val="00323B43"/>
    <w:rsid w:val="003D37D8"/>
    <w:rsid w:val="00426133"/>
    <w:rsid w:val="004358AB"/>
    <w:rsid w:val="007532B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2021-12-01T02:36:00Z</dcterms:modified>
</cp:coreProperties>
</file>