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12" w:rsidRDefault="00B57B12" w:rsidP="00B57B12">
      <w:pPr>
        <w:spacing w:line="360" w:lineRule="exact"/>
        <w:rPr>
          <w:rFonts w:eastAsia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5</w:t>
      </w:r>
    </w:p>
    <w:p w:rsidR="00B57B12" w:rsidRDefault="00B57B12" w:rsidP="00B57B12">
      <w:pPr>
        <w:spacing w:line="4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地上附着物补偿价格表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716"/>
        <w:gridCol w:w="884"/>
        <w:gridCol w:w="1620"/>
        <w:gridCol w:w="1080"/>
      </w:tblGrid>
      <w:tr w:rsidR="00B57B12" w:rsidTr="00A66C2A">
        <w:trPr>
          <w:trHeight w:val="7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果树类型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规格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补偿价格</w:t>
            </w:r>
          </w:p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B57B12" w:rsidTr="00B57B12">
        <w:trPr>
          <w:trHeight w:val="246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龙眼、荔枝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树高</w:t>
            </w:r>
            <w:r>
              <w:rPr>
                <w:sz w:val="24"/>
                <w:szCs w:val="24"/>
              </w:rPr>
              <w:t>≥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4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  <w:r>
              <w:rPr>
                <w:sz w:val="24"/>
                <w:szCs w:val="24"/>
              </w:rPr>
              <w:t>≤</w:t>
            </w:r>
            <w:r>
              <w:rPr>
                <w:rFonts w:cs="仿宋_GB2312" w:hint="eastAsia"/>
                <w:sz w:val="24"/>
                <w:szCs w:val="24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3.5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  <w:r>
              <w:rPr>
                <w:sz w:val="24"/>
                <w:szCs w:val="24"/>
              </w:rPr>
              <w:t>≤</w:t>
            </w:r>
            <w:r>
              <w:rPr>
                <w:rFonts w:cs="仿宋_GB2312" w:hint="eastAsia"/>
                <w:sz w:val="24"/>
                <w:szCs w:val="24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4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2.5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  <w:r>
              <w:rPr>
                <w:sz w:val="24"/>
                <w:szCs w:val="24"/>
              </w:rPr>
              <w:t>≤</w:t>
            </w:r>
            <w:r>
              <w:rPr>
                <w:rFonts w:cs="仿宋_GB2312" w:hint="eastAsia"/>
                <w:sz w:val="24"/>
                <w:szCs w:val="24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3.5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1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  <w:r>
              <w:rPr>
                <w:sz w:val="24"/>
                <w:szCs w:val="24"/>
              </w:rPr>
              <w:t>≤</w:t>
            </w:r>
            <w:r>
              <w:rPr>
                <w:rFonts w:cs="仿宋_GB2312" w:hint="eastAsia"/>
                <w:sz w:val="24"/>
                <w:szCs w:val="24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2.5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1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74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橄榄、杨梅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已产果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已成年未产果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未成年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芦柑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已产果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未产果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杂果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果苗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材林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幼林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中龄林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B57B12">
        <w:trPr>
          <w:trHeight w:val="30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成熟林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竹林和其他非经济林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花木、苗圃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盆栽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苗栽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其他青苗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按耕地年产值补偿</w:t>
            </w:r>
          </w:p>
        </w:tc>
      </w:tr>
      <w:tr w:rsidR="00B57B12" w:rsidTr="00A66C2A">
        <w:trPr>
          <w:trHeight w:val="18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坟墓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绞棺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长墓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中墓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57B12" w:rsidTr="00A66C2A">
        <w:trPr>
          <w:trHeight w:val="1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小墓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12" w:rsidRDefault="00B57B12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57B12" w:rsidRDefault="00B57B12" w:rsidP="00B57B12">
      <w:pPr>
        <w:spacing w:line="420" w:lineRule="exact"/>
        <w:ind w:left="470" w:hangingChars="196" w:hanging="470"/>
      </w:pPr>
      <w:r>
        <w:rPr>
          <w:rFonts w:ascii="仿宋_GB2312" w:cs="仿宋_GB2312" w:hint="eastAsia"/>
          <w:sz w:val="24"/>
          <w:szCs w:val="24"/>
        </w:rPr>
        <w:t>注：动迁公告发布后抢栽、抢种的，不予补偿；动迁后砍伐的林（果、竹）木等归原所有者所有。</w:t>
      </w:r>
    </w:p>
    <w:p w:rsidR="004358AB" w:rsidRDefault="004358AB" w:rsidP="00D31D50">
      <w:pPr>
        <w:spacing w:line="220" w:lineRule="atLeast"/>
      </w:pPr>
    </w:p>
    <w:sectPr w:rsidR="004358AB" w:rsidSect="00B57B12">
      <w:pgSz w:w="11907" w:h="16443" w:code="9"/>
      <w:pgMar w:top="1191" w:right="964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6B0D"/>
    <w:rsid w:val="00323B43"/>
    <w:rsid w:val="003D37D8"/>
    <w:rsid w:val="00426133"/>
    <w:rsid w:val="004358AB"/>
    <w:rsid w:val="008B7726"/>
    <w:rsid w:val="00B57B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2021-12-01T02:41:00Z</dcterms:modified>
</cp:coreProperties>
</file>