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3" w:rsidRPr="009155A3" w:rsidRDefault="009155A3" w:rsidP="009155A3">
      <w:pPr>
        <w:spacing w:line="500" w:lineRule="exact"/>
        <w:rPr>
          <w:rFonts w:asciiTheme="minorEastAsia" w:eastAsiaTheme="minorEastAsia" w:hAnsiTheme="minorEastAsia"/>
          <w:sz w:val="28"/>
          <w:szCs w:val="28"/>
        </w:rPr>
      </w:pPr>
      <w:r w:rsidRPr="009155A3">
        <w:rPr>
          <w:rFonts w:asciiTheme="minorEastAsia" w:eastAsiaTheme="minorEastAsia" w:hAnsiTheme="minorEastAsia" w:cs="黑体" w:hint="eastAsia"/>
          <w:sz w:val="28"/>
          <w:szCs w:val="28"/>
        </w:rPr>
        <w:t>附件</w:t>
      </w:r>
      <w:r w:rsidRPr="009155A3">
        <w:rPr>
          <w:rFonts w:asciiTheme="minorEastAsia" w:eastAsiaTheme="minorEastAsia" w:hAnsiTheme="minorEastAsia"/>
          <w:sz w:val="28"/>
          <w:szCs w:val="28"/>
        </w:rPr>
        <w:t>5</w:t>
      </w:r>
    </w:p>
    <w:p w:rsidR="009155A3" w:rsidRDefault="009155A3" w:rsidP="009155A3">
      <w:pPr>
        <w:spacing w:line="560" w:lineRule="exact"/>
        <w:jc w:val="center"/>
        <w:rPr>
          <w:rFonts w:eastAsia="01大标宋简" w:cs="方正小标宋简体"/>
          <w:sz w:val="44"/>
          <w:szCs w:val="44"/>
        </w:rPr>
      </w:pPr>
      <w:r>
        <w:rPr>
          <w:rFonts w:eastAsia="01大标宋简" w:cs="方正小标宋简体" w:hint="eastAsia"/>
          <w:sz w:val="44"/>
          <w:szCs w:val="44"/>
        </w:rPr>
        <w:t>地上附着物补偿价格表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2860"/>
        <w:gridCol w:w="884"/>
        <w:gridCol w:w="1926"/>
        <w:gridCol w:w="993"/>
      </w:tblGrid>
      <w:tr w:rsidR="009155A3" w:rsidTr="009155A3">
        <w:trPr>
          <w:trHeight w:val="77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Default="009155A3" w:rsidP="00C82DF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果树类型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Default="009155A3" w:rsidP="00C82DF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规格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Default="009155A3" w:rsidP="00C82DF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单位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Default="009155A3" w:rsidP="00C82DF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补偿价格</w:t>
            </w:r>
          </w:p>
          <w:p w:rsidR="009155A3" w:rsidRDefault="009155A3" w:rsidP="00C82DF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（元）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Default="009155A3" w:rsidP="00C82DFA">
            <w:pPr>
              <w:spacing w:line="32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 w:cs="黑体" w:hint="eastAsia"/>
                <w:sz w:val="24"/>
              </w:rPr>
              <w:t>备注</w:t>
            </w: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龙眼、荔枝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树高</w:t>
            </w:r>
            <w:r w:rsidRPr="009155A3">
              <w:rPr>
                <w:rFonts w:ascii="仿宋_GB2312" w:eastAsia="仿宋_GB2312" w:hint="eastAsia"/>
                <w:sz w:val="21"/>
                <w:szCs w:val="21"/>
              </w:rPr>
              <w:t>≥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5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950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4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  <w:r w:rsidRPr="009155A3">
              <w:rPr>
                <w:rFonts w:ascii="仿宋_GB2312" w:eastAsia="仿宋_GB2312" w:hint="eastAsia"/>
                <w:sz w:val="21"/>
                <w:szCs w:val="21"/>
              </w:rPr>
              <w:t>≤</w:t>
            </w: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5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3.5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  <w:r w:rsidRPr="009155A3">
              <w:rPr>
                <w:rFonts w:ascii="仿宋_GB2312" w:eastAsia="仿宋_GB2312" w:hint="eastAsia"/>
                <w:sz w:val="21"/>
                <w:szCs w:val="21"/>
              </w:rPr>
              <w:t>≤</w:t>
            </w: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4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2.5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  <w:r w:rsidRPr="009155A3">
              <w:rPr>
                <w:rFonts w:ascii="仿宋_GB2312" w:eastAsia="仿宋_GB2312" w:hint="eastAsia"/>
                <w:sz w:val="21"/>
                <w:szCs w:val="21"/>
              </w:rPr>
              <w:t>≤</w:t>
            </w: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3.5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1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  <w:r w:rsidRPr="009155A3">
              <w:rPr>
                <w:rFonts w:ascii="仿宋_GB2312" w:eastAsia="仿宋_GB2312" w:hint="eastAsia"/>
                <w:sz w:val="21"/>
                <w:szCs w:val="21"/>
              </w:rPr>
              <w:t>≤</w:t>
            </w: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2.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2.5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树高＜</w:t>
            </w:r>
            <w:smartTag w:uri="urn:schemas-microsoft-com:office:smarttags" w:element="chmetcnv">
              <w:smartTagPr>
                <w:attr w:name="UnitName" w:val="米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9155A3">
                <w:rPr>
                  <w:rFonts w:ascii="仿宋_GB2312" w:eastAsia="仿宋_GB2312" w:hint="eastAsia"/>
                  <w:sz w:val="21"/>
                  <w:szCs w:val="21"/>
                </w:rPr>
                <w:t>1</w:t>
              </w:r>
              <w:r w:rsidRPr="009155A3">
                <w:rPr>
                  <w:rFonts w:ascii="仿宋_GB2312" w:eastAsia="仿宋_GB2312" w:cs="仿宋_GB2312" w:hint="eastAsia"/>
                  <w:sz w:val="21"/>
                  <w:szCs w:val="21"/>
                </w:rPr>
                <w:t>米</w:t>
              </w:r>
            </w:smartTag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74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橄榄、杨梅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已产果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已成年未产果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未成年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芦柑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已产果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未产果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7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杂果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果苗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材林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幼林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亩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中龄林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亩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成熟林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亩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竹林和其他非经济林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亩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花木、苗圃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盆栽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亩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苗栽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亩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7000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其他青苗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\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\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按耕地年产值补偿</w:t>
            </w: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lastRenderedPageBreak/>
              <w:t>坟墓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绞棺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3000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长墓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2000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中墓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  <w:tr w:rsidR="009155A3" w:rsidRPr="009155A3" w:rsidTr="009155A3">
        <w:trPr>
          <w:trHeight w:val="183"/>
        </w:trPr>
        <w:tc>
          <w:tcPr>
            <w:tcW w:w="23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rPr>
                <w:rFonts w:ascii="仿宋_GB2312" w:eastAsia="仿宋_GB2312" w:hint="eastAsia"/>
                <w:sz w:val="21"/>
                <w:szCs w:val="21"/>
              </w:rPr>
            </w:pP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小墓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cs="仿宋_GB2312" w:hint="eastAsia"/>
                <w:sz w:val="21"/>
                <w:szCs w:val="21"/>
              </w:rPr>
              <w:t>个</w:t>
            </w:r>
          </w:p>
        </w:tc>
        <w:tc>
          <w:tcPr>
            <w:tcW w:w="1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  <w:r w:rsidRPr="009155A3">
              <w:rPr>
                <w:rFonts w:ascii="仿宋_GB2312" w:eastAsia="仿宋_GB2312" w:hint="eastAsia"/>
                <w:sz w:val="21"/>
                <w:szCs w:val="21"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55A3" w:rsidRPr="009155A3" w:rsidRDefault="009155A3" w:rsidP="00C82DFA">
            <w:pPr>
              <w:spacing w:line="320" w:lineRule="exact"/>
              <w:jc w:val="center"/>
              <w:rPr>
                <w:rFonts w:ascii="仿宋_GB2312" w:eastAsia="仿宋_GB2312" w:hint="eastAsia"/>
                <w:sz w:val="21"/>
                <w:szCs w:val="21"/>
              </w:rPr>
            </w:pPr>
          </w:p>
        </w:tc>
      </w:tr>
    </w:tbl>
    <w:p w:rsidR="009155A3" w:rsidRPr="009155A3" w:rsidRDefault="009155A3" w:rsidP="009155A3">
      <w:pPr>
        <w:spacing w:line="420" w:lineRule="exact"/>
        <w:ind w:left="412" w:hangingChars="196" w:hanging="412"/>
        <w:rPr>
          <w:rFonts w:ascii="仿宋_GB2312" w:eastAsia="仿宋_GB2312" w:hint="eastAsia"/>
          <w:sz w:val="21"/>
          <w:szCs w:val="21"/>
        </w:rPr>
      </w:pPr>
      <w:r w:rsidRPr="009155A3">
        <w:rPr>
          <w:rFonts w:ascii="仿宋_GB2312" w:eastAsia="仿宋_GB2312" w:cs="仿宋_GB2312" w:hint="eastAsia"/>
          <w:sz w:val="21"/>
          <w:szCs w:val="21"/>
        </w:rPr>
        <w:t>注：动迁公告发布后抢栽、抢种的，不予补偿；动迁后砍伐的林（果、竹）木等归原所有者所有。</w:t>
      </w:r>
    </w:p>
    <w:p w:rsidR="004358AB" w:rsidRDefault="004358AB" w:rsidP="00D31D50">
      <w:pPr>
        <w:spacing w:line="220" w:lineRule="atLeast"/>
      </w:pPr>
    </w:p>
    <w:sectPr w:rsidR="004358AB" w:rsidSect="009155A3">
      <w:pgSz w:w="11906" w:h="16838"/>
      <w:pgMar w:top="1361" w:right="1531" w:bottom="119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altName w:val="宋体"/>
    <w:charset w:val="86"/>
    <w:family w:val="swiss"/>
    <w:pitch w:val="variable"/>
    <w:sig w:usb0="00000000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01大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8B7726"/>
    <w:rsid w:val="009155A3"/>
    <w:rsid w:val="00A931D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市府办</cp:lastModifiedBy>
  <cp:revision>2</cp:revision>
  <dcterms:created xsi:type="dcterms:W3CDTF">2008-09-11T17:20:00Z</dcterms:created>
  <dcterms:modified xsi:type="dcterms:W3CDTF">2021-12-01T02:56:00Z</dcterms:modified>
</cp:coreProperties>
</file>