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1" w:rsidRPr="00F97231" w:rsidRDefault="00F97231" w:rsidP="00F97231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  <w:r w:rsidRPr="00F97231">
        <w:rPr>
          <w:rFonts w:asciiTheme="majorEastAsia" w:eastAsiaTheme="majorEastAsia" w:hAnsiTheme="majorEastAsia" w:cs="黑体" w:hint="eastAsia"/>
          <w:sz w:val="28"/>
          <w:szCs w:val="28"/>
        </w:rPr>
        <w:t>附件</w:t>
      </w:r>
      <w:r w:rsidRPr="00F97231">
        <w:rPr>
          <w:rFonts w:asciiTheme="majorEastAsia" w:eastAsiaTheme="majorEastAsia" w:hAnsiTheme="majorEastAsia"/>
          <w:sz w:val="28"/>
          <w:szCs w:val="28"/>
        </w:rPr>
        <w:t>7</w:t>
      </w:r>
    </w:p>
    <w:p w:rsidR="00F97231" w:rsidRDefault="00F97231" w:rsidP="00F97231">
      <w:pPr>
        <w:spacing w:line="560" w:lineRule="exact"/>
        <w:rPr>
          <w:rFonts w:eastAsia="黑体"/>
          <w:szCs w:val="32"/>
        </w:rPr>
      </w:pPr>
    </w:p>
    <w:p w:rsidR="00F97231" w:rsidRDefault="00F97231" w:rsidP="00F97231">
      <w:pPr>
        <w:spacing w:line="560" w:lineRule="exact"/>
        <w:jc w:val="center"/>
        <w:rPr>
          <w:rFonts w:eastAsia="01大标宋简" w:cs="方正小标宋简体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简易搭盖补偿价格表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5854"/>
        <w:gridCol w:w="1920"/>
      </w:tblGrid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补偿单价</w:t>
            </w:r>
          </w:p>
          <w:p w:rsidR="00F97231" w:rsidRDefault="00F97231" w:rsidP="00C82DF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（元</w:t>
            </w:r>
            <w:r>
              <w:rPr>
                <w:rFonts w:ascii="黑体" w:eastAsia="黑体" w:cs="黑体"/>
                <w:sz w:val="28"/>
                <w:szCs w:val="28"/>
              </w:rPr>
              <w:t>/</w:t>
            </w:r>
            <w:r>
              <w:rPr>
                <w:rFonts w:ascii="黑体" w:eastAsia="黑体" w:cs="黑体" w:hint="eastAsia"/>
                <w:sz w:val="28"/>
                <w:szCs w:val="28"/>
              </w:rPr>
              <w:t>平方米）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主架为竹（木），屋面为油毛毡（木棉瓦），没有墙体。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60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墙体为机砖（空心砖），木屋架，屋面为油毛毡（木棉瓦）。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120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墙体为机砖（空心砖），角铁屋架，屋面为油毛毡（木棉瓦）。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180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铁支架，角铁屋架，屋面为彩钢板，无围护。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220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墙体为机砖（空心砖），角铁屋架，钢屋面。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240</w:t>
            </w:r>
          </w:p>
        </w:tc>
      </w:tr>
      <w:tr w:rsidR="00F97231" w:rsidTr="00C82DF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工业厂房类的简易建筑（含地面基础，类同建筑物），四周砖墙体或铁皮围护，钢屋面，屋架及承重架为轻型构架。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31" w:rsidRDefault="00F97231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8"/>
                <w:szCs w:val="28"/>
              </w:rPr>
              <w:t>400</w:t>
            </w:r>
          </w:p>
        </w:tc>
      </w:tr>
    </w:tbl>
    <w:p w:rsidR="004358AB" w:rsidRDefault="00F97231" w:rsidP="00D31D50">
      <w:pPr>
        <w:spacing w:line="220" w:lineRule="atLeast"/>
      </w:pPr>
      <w:r>
        <w:rPr>
          <w:rFonts w:ascii="仿宋_GB2312" w:cs="仿宋_GB2312" w:hint="eastAsia"/>
          <w:sz w:val="28"/>
          <w:szCs w:val="28"/>
        </w:rPr>
        <w:t>注：本表中的补偿单价区间为新旧程度及实际状况的调整幅度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367F"/>
    <w:rsid w:val="00323B43"/>
    <w:rsid w:val="003D37D8"/>
    <w:rsid w:val="00426133"/>
    <w:rsid w:val="004358AB"/>
    <w:rsid w:val="008B7726"/>
    <w:rsid w:val="00D31D50"/>
    <w:rsid w:val="00F9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2021-12-01T02:57:00Z</dcterms:modified>
</cp:coreProperties>
</file>