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wordWrap w:val="0"/>
        <w:adjustRightInd w:val="0"/>
        <w:snapToGrid w:val="0"/>
        <w:spacing w:line="360" w:lineRule="auto"/>
        <w:jc w:val="both"/>
        <w:rPr>
          <w:rFonts w:ascii="仿宋_GB2312" w:eastAsia="仿宋_GB2312" w:cs="Arial"/>
          <w:sz w:val="30"/>
          <w:szCs w:val="30"/>
          <w:lang w:eastAsia="zh-CN"/>
        </w:rPr>
      </w:pPr>
    </w:p>
    <w:p>
      <w:pPr>
        <w:jc w:val="center"/>
        <w:rPr>
          <w:rFonts w:ascii="宋体"/>
          <w:b/>
          <w:bCs/>
          <w:sz w:val="72"/>
          <w:szCs w:val="72"/>
          <w:lang w:eastAsia="zh-CN"/>
        </w:rPr>
      </w:pPr>
    </w:p>
    <w:p>
      <w:pPr>
        <w:jc w:val="center"/>
        <w:rPr>
          <w:rFonts w:ascii="宋体"/>
          <w:b/>
          <w:bCs/>
          <w:sz w:val="72"/>
          <w:szCs w:val="72"/>
          <w:lang w:eastAsia="zh-CN"/>
        </w:rPr>
      </w:pPr>
    </w:p>
    <w:p>
      <w:pPr>
        <w:jc w:val="center"/>
        <w:rPr>
          <w:rFonts w:ascii="宋体"/>
          <w:b/>
          <w:bCs/>
          <w:sz w:val="72"/>
          <w:szCs w:val="72"/>
          <w:lang w:eastAsia="zh-CN"/>
        </w:rPr>
      </w:pPr>
    </w:p>
    <w:p>
      <w:pPr>
        <w:jc w:val="center"/>
        <w:rPr>
          <w:rFonts w:ascii="宋体"/>
          <w:b/>
          <w:bCs/>
          <w:sz w:val="72"/>
          <w:szCs w:val="72"/>
          <w:lang w:eastAsia="zh-CN"/>
        </w:rPr>
      </w:pPr>
    </w:p>
    <w:p>
      <w:pPr>
        <w:jc w:val="center"/>
        <w:rPr>
          <w:rFonts w:ascii="宋体"/>
          <w:b/>
          <w:bCs/>
          <w:sz w:val="72"/>
          <w:szCs w:val="72"/>
          <w:lang w:eastAsia="zh-CN"/>
        </w:rPr>
      </w:pPr>
    </w:p>
    <w:p>
      <w:pPr>
        <w:jc w:val="center"/>
        <w:rPr>
          <w:rFonts w:ascii="宋体"/>
          <w:b/>
          <w:bCs/>
          <w:sz w:val="72"/>
          <w:szCs w:val="72"/>
          <w:lang w:eastAsia="zh-CN"/>
        </w:rPr>
      </w:pPr>
      <w:r>
        <w:rPr>
          <w:rFonts w:ascii="宋体" w:hint="eastAsia"/>
          <w:b/>
          <w:bCs/>
          <w:sz w:val="72"/>
          <w:szCs w:val="72"/>
          <w:lang w:eastAsia="zh-CN"/>
        </w:rPr>
        <w:t>福建省生态环境行政处罚</w:t>
      </w:r>
    </w:p>
    <w:p>
      <w:pPr>
        <w:jc w:val="center"/>
        <w:rPr>
          <w:rFonts w:ascii="宋体"/>
          <w:sz w:val="44"/>
          <w:szCs w:val="44"/>
          <w:lang w:eastAsia="zh-CN"/>
        </w:rPr>
      </w:pPr>
      <w:r>
        <w:rPr>
          <w:rFonts w:ascii="宋体" w:hint="eastAsia"/>
          <w:b/>
          <w:bCs/>
          <w:sz w:val="72"/>
          <w:szCs w:val="72"/>
          <w:lang w:eastAsia="zh-CN"/>
        </w:rPr>
        <w:t>裁量规则和基准</w:t>
      </w:r>
      <w:r>
        <w:rPr>
          <w:rFonts w:ascii="宋体"/>
          <w:b/>
          <w:bCs/>
          <w:sz w:val="72"/>
          <w:szCs w:val="72"/>
          <w:lang w:eastAsia="zh-CN"/>
        </w:rPr>
        <w:t>（试行）</w:t>
      </w:r>
      <w:r>
        <w:rPr>
          <w:rFonts w:ascii="宋体" w:hint="eastAsia"/>
          <w:sz w:val="44"/>
          <w:szCs w:val="44"/>
          <w:lang w:eastAsia="zh-CN"/>
        </w:rPr>
        <w:br w:type="page"/>
        <w:t xml:space="preserve"> </w:t>
      </w:r>
    </w:p>
    <w:p>
      <w:pPr>
        <w:jc w:val="center"/>
        <w:rPr>
          <w:rFonts w:ascii="宋体"/>
          <w:sz w:val="36"/>
          <w:szCs w:val="36"/>
          <w:lang w:eastAsia="zh-CN"/>
        </w:rPr>
      </w:pPr>
      <w:r>
        <w:rPr>
          <w:rFonts w:ascii="宋体" w:hint="eastAsia"/>
          <w:sz w:val="36"/>
          <w:szCs w:val="36"/>
          <w:lang w:eastAsia="zh-CN"/>
        </w:rPr>
        <w:t>目录</w:t>
      </w:r>
    </w:p>
    <w:p>
      <w:pPr>
        <w:pStyle w:val="19"/>
        <w:tabs>
          <w:tab w:val="right" w:leader="dot" w:pos="9216"/>
        </w:tabs>
        <w:rPr>
          <w:rFonts w:ascii="宋体" w:eastAsia="宋体" w:cs="Times New Roman"/>
          <w:b w:val="0"/>
          <w:bCs w:val="0"/>
          <w:sz w:val="21"/>
          <w:szCs w:val="22"/>
        </w:rPr>
      </w:pPr>
      <w:r>
        <w:rPr>
          <w:rFonts w:ascii="宋体" w:eastAsia="宋体" w:hint="eastAsia"/>
          <w:b w:val="0"/>
          <w:bCs w:val="0"/>
        </w:rPr>
        <w:fldChar w:fldCharType="begin"/>
      </w:r>
      <w:r>
        <w:rPr>
          <w:rFonts w:ascii="宋体" w:eastAsia="宋体" w:hint="eastAsia"/>
          <w:b w:val="0"/>
          <w:bCs w:val="0"/>
        </w:rPr>
        <w:instrText xml:space="preserve"> TOC \o "1-3" \u </w:instrText>
      </w:r>
      <w:r>
        <w:rPr>
          <w:rFonts w:ascii="宋体" w:eastAsia="宋体" w:hint="eastAsia"/>
          <w:b w:val="0"/>
          <w:bCs w:val="0"/>
        </w:rPr>
        <w:fldChar w:fldCharType="separate"/>
      </w:r>
      <w:r>
        <w:rPr>
          <w:rFonts w:ascii="宋体" w:eastAsia="宋体" w:hint="eastAsia"/>
        </w:rPr>
        <w:t>福建省生态环境保护行政处罚裁量基准适用规定</w:t>
        <w:tab/>
      </w:r>
      <w:r>
        <w:rPr>
          <w:rFonts w:ascii="宋体" w:eastAsia="宋体" w:hint="eastAsia"/>
        </w:rPr>
        <w:fldChar w:fldCharType="begin"/>
      </w:r>
      <w:r>
        <w:rPr>
          <w:rFonts w:ascii="宋体" w:eastAsia="宋体" w:hint="eastAsia"/>
        </w:rPr>
        <w:instrText xml:space="preserve"> PAGEREF _Toc57116869 \h </w:instrText>
      </w:r>
      <w:r>
        <w:rPr>
          <w:rFonts w:ascii="宋体" w:eastAsia="宋体" w:hint="eastAsia"/>
        </w:rPr>
        <w:fldChar w:fldCharType="separate"/>
      </w:r>
      <w:r>
        <w:rPr>
          <w:rFonts w:ascii="宋体" w:eastAsia="宋体" w:hint="eastAsia"/>
        </w:rPr>
        <w:t>1</w:t>
      </w:r>
      <w:r>
        <w:rPr>
          <w:rFonts w:ascii="宋体" w:eastAsia="宋体" w:hint="eastAsia"/>
        </w:rPr>
        <w:fldChar w:fldCharType="end"/>
      </w:r>
    </w:p>
    <w:p>
      <w:pPr>
        <w:pStyle w:val="19"/>
        <w:tabs>
          <w:tab w:val="right" w:leader="dot" w:pos="9216"/>
        </w:tabs>
        <w:rPr>
          <w:rFonts w:ascii="宋体" w:eastAsia="宋体" w:cs="Times New Roman"/>
          <w:b w:val="0"/>
          <w:bCs w:val="0"/>
          <w:sz w:val="21"/>
          <w:szCs w:val="22"/>
        </w:rPr>
      </w:pPr>
      <w:r>
        <w:rPr>
          <w:rFonts w:ascii="宋体" w:eastAsia="宋体" w:hint="eastAsia"/>
        </w:rPr>
        <w:t>福建省生态环境保护行政处罚自由裁量基准</w:t>
        <w:tab/>
      </w:r>
      <w:r>
        <w:rPr>
          <w:rFonts w:ascii="宋体" w:eastAsia="宋体" w:hint="eastAsia"/>
        </w:rPr>
        <w:fldChar w:fldCharType="begin"/>
      </w:r>
      <w:r>
        <w:rPr>
          <w:rFonts w:ascii="宋体" w:eastAsia="宋体" w:hint="eastAsia"/>
        </w:rPr>
        <w:instrText xml:space="preserve"> PAGEREF _Toc57116870 \h </w:instrText>
      </w:r>
      <w:r>
        <w:rPr>
          <w:rFonts w:ascii="宋体" w:eastAsia="宋体" w:hint="eastAsia"/>
        </w:rPr>
        <w:fldChar w:fldCharType="separate"/>
      </w:r>
      <w:r>
        <w:rPr>
          <w:rFonts w:ascii="宋体" w:eastAsia="宋体" w:hint="eastAsia"/>
        </w:rPr>
        <w:t>5</w:t>
      </w:r>
      <w:r>
        <w:rPr>
          <w:rFonts w:ascii="宋体" w:eastAsia="宋体" w:hint="eastAsia"/>
        </w:rPr>
        <w:fldChar w:fldCharType="end"/>
      </w:r>
    </w:p>
    <w:p>
      <w:pPr>
        <w:pStyle w:val="19"/>
        <w:tabs>
          <w:tab w:val="left" w:pos="630"/>
          <w:tab w:val="right" w:leader="dot" w:pos="9216"/>
        </w:tabs>
        <w:rPr>
          <w:rFonts w:ascii="宋体" w:eastAsia="宋体" w:cs="Times New Roman"/>
          <w:b w:val="0"/>
          <w:bCs w:val="0"/>
          <w:sz w:val="21"/>
          <w:szCs w:val="22"/>
        </w:rPr>
      </w:pPr>
      <w:r>
        <w:rPr>
          <w:rFonts w:ascii="宋体" w:eastAsia="宋体" w:hint="eastAsia"/>
        </w:rPr>
        <w:t>一、违法行为共性裁量基准表</w:t>
        <w:tab/>
      </w:r>
      <w:r>
        <w:rPr>
          <w:rFonts w:ascii="宋体" w:eastAsia="宋体" w:hint="eastAsia"/>
        </w:rPr>
        <w:fldChar w:fldCharType="begin"/>
      </w:r>
      <w:r>
        <w:rPr>
          <w:rFonts w:ascii="宋体" w:eastAsia="宋体" w:hint="eastAsia"/>
        </w:rPr>
        <w:instrText xml:space="preserve"> PAGEREF _Toc57116871 \h </w:instrText>
      </w:r>
      <w:r>
        <w:rPr>
          <w:rFonts w:ascii="宋体" w:eastAsia="宋体" w:hint="eastAsia"/>
        </w:rPr>
        <w:fldChar w:fldCharType="separate"/>
      </w:r>
      <w:r>
        <w:rPr>
          <w:rFonts w:ascii="宋体" w:eastAsia="宋体" w:hint="eastAsia"/>
        </w:rPr>
        <w:t>5</w:t>
      </w:r>
      <w:r>
        <w:rPr>
          <w:rFonts w:ascii="宋体" w:eastAsia="宋体" w:hint="eastAsia"/>
        </w:rPr>
        <w:fldChar w:fldCharType="end"/>
      </w:r>
    </w:p>
    <w:p>
      <w:pPr>
        <w:pStyle w:val="19"/>
        <w:tabs>
          <w:tab w:val="right" w:leader="dot" w:pos="9216"/>
        </w:tabs>
        <w:rPr>
          <w:rFonts w:ascii="宋体" w:eastAsia="宋体" w:cs="Times New Roman"/>
          <w:b w:val="0"/>
          <w:bCs w:val="0"/>
          <w:sz w:val="21"/>
          <w:szCs w:val="22"/>
        </w:rPr>
      </w:pPr>
      <w:r>
        <w:rPr>
          <w:rFonts w:ascii="宋体" w:eastAsia="宋体" w:hint="eastAsia"/>
        </w:rPr>
        <w:t>二、违法行为修正裁量基准表</w:t>
        <w:tab/>
      </w:r>
      <w:r>
        <w:rPr>
          <w:rFonts w:ascii="宋体" w:eastAsia="宋体" w:hint="eastAsia"/>
        </w:rPr>
        <w:fldChar w:fldCharType="begin"/>
      </w:r>
      <w:r>
        <w:rPr>
          <w:rFonts w:ascii="宋体" w:eastAsia="宋体" w:hint="eastAsia"/>
        </w:rPr>
        <w:instrText xml:space="preserve"> PAGEREF _Toc57116872 \h </w:instrText>
      </w:r>
      <w:r>
        <w:rPr>
          <w:rFonts w:ascii="宋体" w:eastAsia="宋体" w:hint="eastAsia"/>
        </w:rPr>
        <w:fldChar w:fldCharType="separate"/>
      </w:r>
      <w:r>
        <w:rPr>
          <w:rFonts w:ascii="宋体" w:eastAsia="宋体" w:hint="eastAsia"/>
        </w:rPr>
        <w:t>7</w:t>
      </w:r>
      <w:r>
        <w:rPr>
          <w:rFonts w:ascii="宋体" w:eastAsia="宋体" w:hint="eastAsia"/>
        </w:rPr>
        <w:fldChar w:fldCharType="end"/>
      </w:r>
    </w:p>
    <w:p>
      <w:pPr>
        <w:pStyle w:val="19"/>
        <w:tabs>
          <w:tab w:val="right" w:leader="dot" w:pos="9216"/>
        </w:tabs>
        <w:rPr>
          <w:rFonts w:ascii="宋体" w:eastAsia="宋体" w:cs="Times New Roman"/>
          <w:b w:val="0"/>
          <w:bCs w:val="0"/>
          <w:sz w:val="21"/>
          <w:szCs w:val="22"/>
        </w:rPr>
      </w:pPr>
      <w:r>
        <w:rPr>
          <w:rFonts w:ascii="宋体" w:eastAsia="宋体" w:hint="eastAsia"/>
        </w:rPr>
        <w:t>三、违法行为个性裁量基准表</w:t>
        <w:tab/>
      </w:r>
      <w:r>
        <w:rPr>
          <w:rFonts w:ascii="宋体" w:eastAsia="宋体" w:hint="eastAsia"/>
        </w:rPr>
        <w:fldChar w:fldCharType="begin"/>
      </w:r>
      <w:r>
        <w:rPr>
          <w:rFonts w:ascii="宋体" w:eastAsia="宋体" w:hint="eastAsia"/>
        </w:rPr>
        <w:instrText xml:space="preserve"> PAGEREF _Toc57116873 \h </w:instrText>
      </w:r>
      <w:r>
        <w:rPr>
          <w:rFonts w:ascii="宋体" w:eastAsia="宋体" w:hint="eastAsia"/>
        </w:rPr>
        <w:fldChar w:fldCharType="separate"/>
      </w:r>
      <w:r>
        <w:rPr>
          <w:rFonts w:ascii="宋体" w:eastAsia="宋体" w:hint="eastAsia"/>
        </w:rPr>
        <w:t>8</w:t>
      </w:r>
      <w:r>
        <w:rPr>
          <w:rFonts w:ascii="宋体" w:eastAsia="宋体" w:hint="eastAsia"/>
        </w:rPr>
        <w:fldChar w:fldCharType="end"/>
      </w:r>
    </w:p>
    <w:p>
      <w:pPr>
        <w:pStyle w:val="19"/>
        <w:tabs>
          <w:tab w:val="right" w:leader="dot" w:pos="9216"/>
        </w:tabs>
        <w:rPr>
          <w:rFonts w:ascii="宋体" w:eastAsia="宋体" w:cs="Times New Roman"/>
          <w:b w:val="0"/>
          <w:bCs w:val="0"/>
          <w:sz w:val="21"/>
          <w:szCs w:val="22"/>
        </w:rPr>
      </w:pPr>
      <w:r>
        <w:rPr>
          <w:rFonts w:ascii="宋体" w:eastAsia="宋体" w:hint="eastAsia"/>
          <w:bCs w:val="0"/>
        </w:rPr>
        <w:t>（一）违反建设项目环境影响评价制度类</w:t>
      </w:r>
      <w:r>
        <w:rPr>
          <w:rFonts w:ascii="宋体" w:eastAsia="宋体" w:hint="eastAsia"/>
        </w:rPr>
        <w:tab/>
      </w:r>
      <w:r>
        <w:rPr>
          <w:rFonts w:ascii="宋体" w:eastAsia="宋体" w:hint="eastAsia"/>
        </w:rPr>
        <w:fldChar w:fldCharType="begin"/>
      </w:r>
      <w:r>
        <w:rPr>
          <w:rFonts w:ascii="宋体" w:eastAsia="宋体" w:hint="eastAsia"/>
        </w:rPr>
        <w:instrText xml:space="preserve"> PAGEREF _Toc57116874 \h </w:instrText>
      </w:r>
      <w:r>
        <w:rPr>
          <w:rFonts w:ascii="宋体" w:eastAsia="宋体" w:hint="eastAsia"/>
        </w:rPr>
        <w:fldChar w:fldCharType="separate"/>
      </w:r>
      <w:r>
        <w:rPr>
          <w:rFonts w:ascii="宋体" w:eastAsia="宋体" w:hint="eastAsia"/>
        </w:rPr>
        <w:t>8</w:t>
      </w:r>
      <w:r>
        <w:rPr>
          <w:rFonts w:ascii="宋体" w:eastAsia="宋体" w:hint="eastAsia"/>
        </w:rPr>
        <w:fldChar w:fldCharType="end"/>
      </w:r>
    </w:p>
    <w:p>
      <w:pPr>
        <w:pStyle w:val="19"/>
        <w:tabs>
          <w:tab w:val="right" w:leader="dot" w:pos="9216"/>
        </w:tabs>
        <w:rPr>
          <w:rFonts w:ascii="宋体" w:eastAsia="宋体" w:cs="Times New Roman"/>
          <w:b w:val="0"/>
          <w:bCs w:val="0"/>
          <w:sz w:val="21"/>
          <w:szCs w:val="22"/>
        </w:rPr>
      </w:pPr>
      <w:r>
        <w:rPr>
          <w:rFonts w:ascii="宋体" w:eastAsia="宋体" w:hint="eastAsia"/>
          <w:bCs w:val="0"/>
        </w:rPr>
        <w:t>（二）违反建设项目环保“三同时”制度类</w:t>
      </w:r>
      <w:r>
        <w:rPr>
          <w:rFonts w:ascii="宋体" w:eastAsia="宋体" w:hint="eastAsia"/>
        </w:rPr>
        <w:tab/>
      </w:r>
      <w:r>
        <w:rPr>
          <w:rFonts w:ascii="宋体" w:eastAsia="宋体" w:hint="eastAsia"/>
        </w:rPr>
        <w:fldChar w:fldCharType="begin"/>
      </w:r>
      <w:r>
        <w:rPr>
          <w:rFonts w:ascii="宋体" w:eastAsia="宋体" w:hint="eastAsia"/>
        </w:rPr>
        <w:instrText xml:space="preserve"> PAGEREF _Toc57116875 \h </w:instrText>
      </w:r>
      <w:r>
        <w:rPr>
          <w:rFonts w:ascii="宋体" w:eastAsia="宋体" w:hint="eastAsia"/>
        </w:rPr>
        <w:fldChar w:fldCharType="separate"/>
      </w:r>
      <w:r>
        <w:rPr>
          <w:rFonts w:ascii="宋体" w:eastAsia="宋体" w:hint="eastAsia"/>
        </w:rPr>
        <w:t>22</w:t>
      </w:r>
      <w:r>
        <w:rPr>
          <w:rFonts w:ascii="宋体" w:eastAsia="宋体" w:hint="eastAsia"/>
        </w:rPr>
        <w:fldChar w:fldCharType="end"/>
      </w:r>
    </w:p>
    <w:p>
      <w:pPr>
        <w:pStyle w:val="19"/>
        <w:tabs>
          <w:tab w:val="right" w:leader="dot" w:pos="9216"/>
        </w:tabs>
        <w:rPr>
          <w:rFonts w:ascii="宋体" w:eastAsia="宋体" w:cs="Times New Roman"/>
          <w:b w:val="0"/>
          <w:bCs w:val="0"/>
          <w:sz w:val="21"/>
          <w:szCs w:val="22"/>
        </w:rPr>
      </w:pPr>
      <w:r>
        <w:rPr>
          <w:rFonts w:ascii="宋体" w:eastAsia="宋体" w:hint="eastAsia"/>
          <w:bCs w:val="0"/>
        </w:rPr>
        <w:t>（三）逃避监管的方式违法排放污染物类</w:t>
      </w:r>
      <w:r>
        <w:rPr>
          <w:rFonts w:ascii="宋体" w:eastAsia="宋体" w:hint="eastAsia"/>
        </w:rPr>
        <w:tab/>
      </w:r>
      <w:r>
        <w:rPr>
          <w:rFonts w:ascii="宋体" w:eastAsia="宋体" w:hint="eastAsia"/>
        </w:rPr>
        <w:fldChar w:fldCharType="begin"/>
      </w:r>
      <w:r>
        <w:rPr>
          <w:rFonts w:ascii="宋体" w:eastAsia="宋体" w:hint="eastAsia"/>
        </w:rPr>
        <w:instrText xml:space="preserve"> PAGEREF _Toc57116876 \h </w:instrText>
      </w:r>
      <w:r>
        <w:rPr>
          <w:rFonts w:ascii="宋体" w:eastAsia="宋体" w:hint="eastAsia"/>
        </w:rPr>
        <w:fldChar w:fldCharType="separate"/>
      </w:r>
      <w:r>
        <w:rPr>
          <w:rFonts w:ascii="宋体" w:eastAsia="宋体" w:hint="eastAsia"/>
        </w:rPr>
        <w:t>33</w:t>
      </w:r>
      <w:r>
        <w:rPr>
          <w:rFonts w:ascii="宋体" w:eastAsia="宋体" w:hint="eastAsia"/>
        </w:rPr>
        <w:fldChar w:fldCharType="end"/>
      </w:r>
    </w:p>
    <w:p>
      <w:pPr>
        <w:pStyle w:val="19"/>
        <w:tabs>
          <w:tab w:val="right" w:leader="dot" w:pos="9216"/>
        </w:tabs>
        <w:rPr>
          <w:rFonts w:ascii="宋体" w:eastAsia="宋体" w:cs="Times New Roman"/>
          <w:b w:val="0"/>
          <w:bCs w:val="0"/>
          <w:sz w:val="21"/>
          <w:szCs w:val="22"/>
        </w:rPr>
      </w:pPr>
      <w:r>
        <w:rPr>
          <w:rFonts w:ascii="宋体" w:eastAsia="宋体" w:hint="eastAsia"/>
          <w:bCs w:val="0"/>
        </w:rPr>
        <w:t>（四）违反污染源排污口规范化和自动监控管理类</w:t>
      </w:r>
      <w:r>
        <w:rPr>
          <w:rFonts w:ascii="宋体" w:eastAsia="宋体" w:hint="eastAsia"/>
        </w:rPr>
        <w:tab/>
      </w:r>
      <w:r>
        <w:rPr>
          <w:rFonts w:ascii="宋体" w:eastAsia="宋体" w:hint="eastAsia"/>
        </w:rPr>
        <w:fldChar w:fldCharType="begin"/>
      </w:r>
      <w:r>
        <w:rPr>
          <w:rFonts w:ascii="宋体" w:eastAsia="宋体" w:hint="eastAsia"/>
        </w:rPr>
        <w:instrText xml:space="preserve"> PAGEREF _Toc57116877 \h </w:instrText>
      </w:r>
      <w:r>
        <w:rPr>
          <w:rFonts w:ascii="宋体" w:eastAsia="宋体" w:hint="eastAsia"/>
        </w:rPr>
        <w:fldChar w:fldCharType="separate"/>
      </w:r>
      <w:r>
        <w:rPr>
          <w:rFonts w:ascii="宋体" w:eastAsia="宋体" w:hint="eastAsia"/>
        </w:rPr>
        <w:t>37</w:t>
      </w:r>
      <w:r>
        <w:rPr>
          <w:rFonts w:ascii="宋体" w:eastAsia="宋体" w:hint="eastAsia"/>
        </w:rPr>
        <w:fldChar w:fldCharType="end"/>
      </w:r>
    </w:p>
    <w:p>
      <w:pPr>
        <w:pStyle w:val="19"/>
        <w:tabs>
          <w:tab w:val="right" w:leader="dot" w:pos="9216"/>
        </w:tabs>
        <w:rPr>
          <w:rFonts w:ascii="宋体" w:eastAsia="宋体" w:cs="Times New Roman"/>
          <w:b w:val="0"/>
          <w:bCs w:val="0"/>
          <w:sz w:val="21"/>
          <w:szCs w:val="22"/>
        </w:rPr>
      </w:pPr>
      <w:r>
        <w:rPr>
          <w:rFonts w:ascii="宋体" w:eastAsia="宋体" w:hint="eastAsia"/>
          <w:bCs w:val="0"/>
        </w:rPr>
        <w:t>（五）超标排污类</w:t>
      </w:r>
      <w:r>
        <w:rPr>
          <w:rFonts w:ascii="宋体" w:eastAsia="宋体" w:hint="eastAsia"/>
        </w:rPr>
        <w:tab/>
      </w:r>
      <w:r>
        <w:rPr>
          <w:rFonts w:ascii="宋体" w:eastAsia="宋体" w:hint="eastAsia"/>
        </w:rPr>
        <w:fldChar w:fldCharType="begin"/>
      </w:r>
      <w:r>
        <w:rPr>
          <w:rFonts w:ascii="宋体" w:eastAsia="宋体" w:hint="eastAsia"/>
        </w:rPr>
        <w:instrText xml:space="preserve"> PAGEREF _Toc57116878 \h </w:instrText>
      </w:r>
      <w:r>
        <w:rPr>
          <w:rFonts w:ascii="宋体" w:eastAsia="宋体" w:hint="eastAsia"/>
        </w:rPr>
        <w:fldChar w:fldCharType="separate"/>
      </w:r>
      <w:r>
        <w:rPr>
          <w:rFonts w:ascii="宋体" w:eastAsia="宋体" w:hint="eastAsia"/>
        </w:rPr>
        <w:t>47</w:t>
      </w:r>
      <w:r>
        <w:rPr>
          <w:rFonts w:ascii="宋体" w:eastAsia="宋体" w:hint="eastAsia"/>
        </w:rPr>
        <w:fldChar w:fldCharType="end"/>
      </w:r>
    </w:p>
    <w:p>
      <w:pPr>
        <w:pStyle w:val="19"/>
        <w:tabs>
          <w:tab w:val="right" w:leader="dot" w:pos="9216"/>
        </w:tabs>
        <w:rPr>
          <w:rFonts w:ascii="宋体" w:eastAsia="宋体" w:cs="Times New Roman"/>
          <w:b w:val="0"/>
          <w:bCs w:val="0"/>
          <w:sz w:val="21"/>
          <w:szCs w:val="22"/>
        </w:rPr>
      </w:pPr>
      <w:r>
        <w:rPr>
          <w:rFonts w:ascii="宋体" w:eastAsia="宋体" w:hint="eastAsia"/>
          <w:bCs w:val="0"/>
        </w:rPr>
        <w:t>（六）违反环境保护申报登记制度类</w:t>
      </w:r>
      <w:r>
        <w:rPr>
          <w:rFonts w:ascii="宋体" w:eastAsia="宋体" w:hint="eastAsia"/>
        </w:rPr>
        <w:tab/>
      </w:r>
      <w:r>
        <w:rPr>
          <w:rFonts w:ascii="宋体" w:eastAsia="宋体" w:hint="eastAsia"/>
        </w:rPr>
        <w:fldChar w:fldCharType="begin"/>
      </w:r>
      <w:r>
        <w:rPr>
          <w:rFonts w:ascii="宋体" w:eastAsia="宋体" w:hint="eastAsia"/>
        </w:rPr>
        <w:instrText xml:space="preserve"> PAGEREF _Toc57116879 \h </w:instrText>
      </w:r>
      <w:r>
        <w:rPr>
          <w:rFonts w:ascii="宋体" w:eastAsia="宋体" w:hint="eastAsia"/>
        </w:rPr>
        <w:fldChar w:fldCharType="separate"/>
      </w:r>
      <w:r>
        <w:rPr>
          <w:rFonts w:ascii="宋体" w:eastAsia="宋体" w:hint="eastAsia"/>
        </w:rPr>
        <w:t>50</w:t>
      </w:r>
      <w:r>
        <w:rPr>
          <w:rFonts w:ascii="宋体" w:eastAsia="宋体" w:hint="eastAsia"/>
        </w:rPr>
        <w:fldChar w:fldCharType="end"/>
      </w:r>
    </w:p>
    <w:p>
      <w:pPr>
        <w:pStyle w:val="19"/>
        <w:tabs>
          <w:tab w:val="right" w:leader="dot" w:pos="9216"/>
        </w:tabs>
        <w:rPr>
          <w:rFonts w:ascii="宋体" w:eastAsia="宋体" w:cs="Times New Roman"/>
          <w:b w:val="0"/>
          <w:bCs w:val="0"/>
          <w:sz w:val="21"/>
          <w:szCs w:val="22"/>
        </w:rPr>
      </w:pPr>
      <w:r>
        <w:rPr>
          <w:rFonts w:ascii="宋体" w:eastAsia="宋体" w:hint="eastAsia"/>
          <w:bCs w:val="0"/>
        </w:rPr>
        <w:t>（七）违反环境保护许可证管理制度类</w:t>
      </w:r>
      <w:r>
        <w:rPr>
          <w:rFonts w:ascii="宋体" w:eastAsia="宋体" w:hint="eastAsia"/>
        </w:rPr>
        <w:tab/>
      </w:r>
      <w:r>
        <w:rPr>
          <w:rFonts w:ascii="宋体" w:eastAsia="宋体" w:hint="eastAsia"/>
        </w:rPr>
        <w:fldChar w:fldCharType="begin"/>
      </w:r>
      <w:r>
        <w:rPr>
          <w:rFonts w:ascii="宋体" w:eastAsia="宋体" w:hint="eastAsia"/>
        </w:rPr>
        <w:instrText xml:space="preserve"> PAGEREF _Toc57116880 \h </w:instrText>
      </w:r>
      <w:r>
        <w:rPr>
          <w:rFonts w:ascii="宋体" w:eastAsia="宋体" w:hint="eastAsia"/>
        </w:rPr>
        <w:fldChar w:fldCharType="separate"/>
      </w:r>
      <w:r>
        <w:rPr>
          <w:rFonts w:ascii="宋体" w:eastAsia="宋体" w:hint="eastAsia"/>
        </w:rPr>
        <w:t>56</w:t>
      </w:r>
      <w:r>
        <w:rPr>
          <w:rFonts w:ascii="宋体" w:eastAsia="宋体" w:hint="eastAsia"/>
        </w:rPr>
        <w:fldChar w:fldCharType="end"/>
      </w:r>
    </w:p>
    <w:p>
      <w:pPr>
        <w:pStyle w:val="19"/>
        <w:tabs>
          <w:tab w:val="right" w:leader="dot" w:pos="9216"/>
        </w:tabs>
        <w:rPr>
          <w:rFonts w:ascii="宋体" w:eastAsia="宋体" w:cs="Times New Roman"/>
          <w:b w:val="0"/>
          <w:bCs w:val="0"/>
          <w:sz w:val="21"/>
          <w:szCs w:val="22"/>
        </w:rPr>
      </w:pPr>
      <w:r>
        <w:rPr>
          <w:rFonts w:ascii="宋体" w:eastAsia="宋体" w:hint="eastAsia"/>
          <w:bCs w:val="0"/>
        </w:rPr>
        <w:t>（八）违反环境保护现场检查制度类</w:t>
      </w:r>
      <w:r>
        <w:rPr>
          <w:rFonts w:ascii="宋体" w:eastAsia="宋体" w:hint="eastAsia"/>
        </w:rPr>
        <w:tab/>
      </w:r>
      <w:r>
        <w:rPr>
          <w:rFonts w:ascii="宋体" w:eastAsia="宋体" w:hint="eastAsia"/>
        </w:rPr>
        <w:fldChar w:fldCharType="begin"/>
      </w:r>
      <w:r>
        <w:rPr>
          <w:rFonts w:ascii="宋体" w:eastAsia="宋体" w:hint="eastAsia"/>
        </w:rPr>
        <w:instrText xml:space="preserve"> PAGEREF _Toc57116881 \h </w:instrText>
      </w:r>
      <w:r>
        <w:rPr>
          <w:rFonts w:ascii="宋体" w:eastAsia="宋体" w:hint="eastAsia"/>
        </w:rPr>
        <w:fldChar w:fldCharType="separate"/>
      </w:r>
      <w:r>
        <w:rPr>
          <w:rFonts w:ascii="宋体" w:eastAsia="宋体" w:hint="eastAsia"/>
        </w:rPr>
        <w:t>74</w:t>
      </w:r>
      <w:r>
        <w:rPr>
          <w:rFonts w:ascii="宋体" w:eastAsia="宋体" w:hint="eastAsia"/>
        </w:rPr>
        <w:fldChar w:fldCharType="end"/>
      </w:r>
    </w:p>
    <w:p>
      <w:pPr>
        <w:pStyle w:val="19"/>
        <w:tabs>
          <w:tab w:val="right" w:leader="dot" w:pos="9216"/>
        </w:tabs>
        <w:rPr>
          <w:rFonts w:ascii="宋体" w:eastAsia="宋体" w:cs="Times New Roman"/>
          <w:b w:val="0"/>
          <w:bCs w:val="0"/>
          <w:sz w:val="21"/>
          <w:szCs w:val="22"/>
        </w:rPr>
      </w:pPr>
      <w:r>
        <w:rPr>
          <w:rFonts w:ascii="宋体" w:eastAsia="宋体" w:hint="eastAsia"/>
          <w:bCs w:val="0"/>
        </w:rPr>
        <w:t>（九）违反突发环境事件应对制度类</w:t>
      </w:r>
      <w:r>
        <w:rPr>
          <w:rFonts w:ascii="宋体" w:eastAsia="宋体" w:hint="eastAsia"/>
        </w:rPr>
        <w:tab/>
      </w:r>
      <w:r>
        <w:rPr>
          <w:rFonts w:ascii="宋体" w:eastAsia="宋体" w:hint="eastAsia"/>
        </w:rPr>
        <w:fldChar w:fldCharType="begin"/>
      </w:r>
      <w:r>
        <w:rPr>
          <w:rFonts w:ascii="宋体" w:eastAsia="宋体" w:hint="eastAsia"/>
        </w:rPr>
        <w:instrText xml:space="preserve"> PAGEREF _Toc57116882 \h </w:instrText>
      </w:r>
      <w:r>
        <w:rPr>
          <w:rFonts w:ascii="宋体" w:eastAsia="宋体" w:hint="eastAsia"/>
        </w:rPr>
        <w:fldChar w:fldCharType="separate"/>
      </w:r>
      <w:r>
        <w:rPr>
          <w:rFonts w:ascii="宋体" w:eastAsia="宋体" w:hint="eastAsia"/>
        </w:rPr>
        <w:t>84</w:t>
      </w:r>
      <w:r>
        <w:rPr>
          <w:rFonts w:ascii="宋体" w:eastAsia="宋体" w:hint="eastAsia"/>
        </w:rPr>
        <w:fldChar w:fldCharType="end"/>
      </w:r>
    </w:p>
    <w:p>
      <w:pPr>
        <w:pStyle w:val="19"/>
        <w:tabs>
          <w:tab w:val="right" w:leader="dot" w:pos="9216"/>
        </w:tabs>
        <w:rPr>
          <w:rFonts w:ascii="宋体" w:eastAsia="宋体" w:cs="Times New Roman"/>
          <w:b w:val="0"/>
          <w:bCs w:val="0"/>
          <w:sz w:val="21"/>
          <w:szCs w:val="22"/>
        </w:rPr>
      </w:pPr>
      <w:r>
        <w:rPr>
          <w:rFonts w:ascii="宋体" w:eastAsia="宋体" w:hint="eastAsia"/>
          <w:bCs w:val="0"/>
        </w:rPr>
        <w:t>（十）保护区内违法建设类</w:t>
      </w:r>
      <w:r>
        <w:rPr>
          <w:rFonts w:ascii="宋体" w:eastAsia="宋体" w:hint="eastAsia"/>
        </w:rPr>
        <w:tab/>
      </w:r>
      <w:r>
        <w:rPr>
          <w:rFonts w:ascii="宋体" w:eastAsia="宋体" w:hint="eastAsia"/>
        </w:rPr>
        <w:fldChar w:fldCharType="begin"/>
      </w:r>
      <w:r>
        <w:rPr>
          <w:rFonts w:ascii="宋体" w:eastAsia="宋体" w:hint="eastAsia"/>
        </w:rPr>
        <w:instrText xml:space="preserve"> PAGEREF _Toc57116883 \h </w:instrText>
      </w:r>
      <w:r>
        <w:rPr>
          <w:rFonts w:ascii="宋体" w:eastAsia="宋体" w:hint="eastAsia"/>
        </w:rPr>
        <w:fldChar w:fldCharType="separate"/>
      </w:r>
      <w:r>
        <w:rPr>
          <w:rFonts w:ascii="宋体" w:eastAsia="宋体" w:hint="eastAsia"/>
        </w:rPr>
        <w:t>105</w:t>
      </w:r>
      <w:r>
        <w:rPr>
          <w:rFonts w:ascii="宋体" w:eastAsia="宋体" w:hint="eastAsia"/>
        </w:rPr>
        <w:fldChar w:fldCharType="end"/>
      </w:r>
    </w:p>
    <w:p>
      <w:pPr>
        <w:pStyle w:val="19"/>
        <w:tabs>
          <w:tab w:val="right" w:leader="dot" w:pos="9216"/>
        </w:tabs>
        <w:rPr>
          <w:rFonts w:ascii="宋体" w:eastAsia="宋体" w:cs="Times New Roman"/>
          <w:b w:val="0"/>
          <w:bCs w:val="0"/>
          <w:sz w:val="21"/>
          <w:szCs w:val="22"/>
        </w:rPr>
      </w:pPr>
      <w:r>
        <w:rPr>
          <w:rFonts w:ascii="宋体" w:eastAsia="宋体" w:hint="eastAsia"/>
          <w:bCs w:val="0"/>
        </w:rPr>
        <w:t>（十一）违反流域水环境保护规定类</w:t>
      </w:r>
      <w:r>
        <w:rPr>
          <w:rFonts w:ascii="宋体" w:eastAsia="宋体" w:hint="eastAsia"/>
        </w:rPr>
        <w:tab/>
      </w:r>
      <w:r>
        <w:rPr>
          <w:rFonts w:ascii="宋体" w:eastAsia="宋体" w:hint="eastAsia"/>
        </w:rPr>
        <w:fldChar w:fldCharType="begin"/>
      </w:r>
      <w:r>
        <w:rPr>
          <w:rFonts w:ascii="宋体" w:eastAsia="宋体" w:hint="eastAsia"/>
        </w:rPr>
        <w:instrText xml:space="preserve"> PAGEREF _Toc57116884 \h </w:instrText>
      </w:r>
      <w:r>
        <w:rPr>
          <w:rFonts w:ascii="宋体" w:eastAsia="宋体" w:hint="eastAsia"/>
        </w:rPr>
        <w:fldChar w:fldCharType="separate"/>
      </w:r>
      <w:r>
        <w:rPr>
          <w:rFonts w:ascii="宋体" w:eastAsia="宋体" w:hint="eastAsia"/>
        </w:rPr>
        <w:t>111</w:t>
      </w:r>
      <w:r>
        <w:rPr>
          <w:rFonts w:ascii="宋体" w:eastAsia="宋体" w:hint="eastAsia"/>
        </w:rPr>
        <w:fldChar w:fldCharType="end"/>
      </w:r>
    </w:p>
    <w:p>
      <w:pPr>
        <w:pStyle w:val="19"/>
        <w:tabs>
          <w:tab w:val="right" w:leader="dot" w:pos="9216"/>
        </w:tabs>
        <w:rPr>
          <w:rFonts w:ascii="宋体" w:eastAsia="宋体" w:cs="Times New Roman"/>
          <w:b w:val="0"/>
          <w:bCs w:val="0"/>
          <w:sz w:val="21"/>
          <w:szCs w:val="22"/>
        </w:rPr>
      </w:pPr>
      <w:r>
        <w:rPr>
          <w:rFonts w:ascii="宋体" w:eastAsia="宋体" w:hint="eastAsia"/>
          <w:bCs w:val="0"/>
        </w:rPr>
        <w:t>（十二） 违法运输、输送、贮存、堆放、弃置、倾倒、排放污染物、废弃物类</w:t>
      </w:r>
      <w:r>
        <w:rPr>
          <w:rFonts w:ascii="宋体" w:eastAsia="宋体" w:hint="eastAsia"/>
        </w:rPr>
        <w:tab/>
      </w:r>
      <w:r>
        <w:rPr>
          <w:rFonts w:ascii="宋体" w:eastAsia="宋体" w:hint="eastAsia"/>
        </w:rPr>
        <w:fldChar w:fldCharType="begin"/>
      </w:r>
      <w:r>
        <w:rPr>
          <w:rFonts w:ascii="宋体" w:eastAsia="宋体" w:hint="eastAsia"/>
        </w:rPr>
        <w:instrText xml:space="preserve"> PAGEREF _Toc57116885 \h </w:instrText>
      </w:r>
      <w:r>
        <w:rPr>
          <w:rFonts w:ascii="宋体" w:eastAsia="宋体" w:hint="eastAsia"/>
        </w:rPr>
        <w:fldChar w:fldCharType="separate"/>
      </w:r>
      <w:r>
        <w:rPr>
          <w:rFonts w:ascii="宋体" w:eastAsia="宋体" w:hint="eastAsia"/>
        </w:rPr>
        <w:t>113</w:t>
      </w:r>
      <w:r>
        <w:rPr>
          <w:rFonts w:ascii="宋体" w:eastAsia="宋体" w:hint="eastAsia"/>
        </w:rPr>
        <w:fldChar w:fldCharType="end"/>
      </w:r>
    </w:p>
    <w:p>
      <w:pPr>
        <w:pStyle w:val="19"/>
        <w:tabs>
          <w:tab w:val="right" w:leader="dot" w:pos="9216"/>
        </w:tabs>
        <w:rPr>
          <w:rFonts w:ascii="宋体" w:eastAsia="宋体" w:cs="Times New Roman"/>
          <w:b w:val="0"/>
          <w:bCs w:val="0"/>
          <w:sz w:val="21"/>
          <w:szCs w:val="22"/>
        </w:rPr>
      </w:pPr>
      <w:r>
        <w:rPr>
          <w:rFonts w:ascii="宋体" w:eastAsia="宋体" w:hint="eastAsia"/>
          <w:bCs w:val="0"/>
        </w:rPr>
        <w:t>（十三）违反水污染防治规定类</w:t>
      </w:r>
      <w:r>
        <w:rPr>
          <w:rFonts w:ascii="宋体" w:eastAsia="宋体" w:hint="eastAsia"/>
        </w:rPr>
        <w:tab/>
      </w:r>
      <w:r>
        <w:rPr>
          <w:rFonts w:ascii="宋体" w:eastAsia="宋体" w:hint="eastAsia"/>
        </w:rPr>
        <w:fldChar w:fldCharType="begin"/>
      </w:r>
      <w:r>
        <w:rPr>
          <w:rFonts w:ascii="宋体" w:eastAsia="宋体" w:hint="eastAsia"/>
        </w:rPr>
        <w:instrText xml:space="preserve"> PAGEREF _Toc57116886 \h </w:instrText>
      </w:r>
      <w:r>
        <w:rPr>
          <w:rFonts w:ascii="宋体" w:eastAsia="宋体" w:hint="eastAsia"/>
        </w:rPr>
        <w:fldChar w:fldCharType="separate"/>
      </w:r>
      <w:r>
        <w:rPr>
          <w:rFonts w:ascii="宋体" w:eastAsia="宋体" w:hint="eastAsia"/>
        </w:rPr>
        <w:t>136</w:t>
      </w:r>
      <w:r>
        <w:rPr>
          <w:rFonts w:ascii="宋体" w:eastAsia="宋体" w:hint="eastAsia"/>
        </w:rPr>
        <w:fldChar w:fldCharType="end"/>
      </w:r>
    </w:p>
    <w:p>
      <w:pPr>
        <w:pStyle w:val="19"/>
        <w:tabs>
          <w:tab w:val="right" w:leader="dot" w:pos="9216"/>
        </w:tabs>
        <w:rPr>
          <w:rFonts w:ascii="宋体" w:eastAsia="宋体" w:cs="Times New Roman"/>
          <w:b w:val="0"/>
          <w:bCs w:val="0"/>
          <w:sz w:val="21"/>
          <w:szCs w:val="22"/>
        </w:rPr>
      </w:pPr>
      <w:r>
        <w:rPr>
          <w:rFonts w:ascii="宋体" w:eastAsia="宋体" w:hint="eastAsia"/>
          <w:bCs w:val="0"/>
        </w:rPr>
        <w:t>（十四）违反海洋环境保护规定类</w:t>
      </w:r>
      <w:r>
        <w:rPr>
          <w:rFonts w:ascii="宋体" w:eastAsia="宋体" w:hint="eastAsia"/>
        </w:rPr>
        <w:tab/>
      </w:r>
      <w:r>
        <w:rPr>
          <w:rFonts w:ascii="宋体" w:eastAsia="宋体" w:hint="eastAsia"/>
        </w:rPr>
        <w:fldChar w:fldCharType="begin"/>
      </w:r>
      <w:r>
        <w:rPr>
          <w:rFonts w:ascii="宋体" w:eastAsia="宋体" w:hint="eastAsia"/>
        </w:rPr>
        <w:instrText xml:space="preserve"> PAGEREF _Toc57116887 \h </w:instrText>
      </w:r>
      <w:r>
        <w:rPr>
          <w:rFonts w:ascii="宋体" w:eastAsia="宋体" w:hint="eastAsia"/>
        </w:rPr>
        <w:fldChar w:fldCharType="separate"/>
      </w:r>
      <w:r>
        <w:rPr>
          <w:rFonts w:ascii="宋体" w:eastAsia="宋体" w:hint="eastAsia"/>
        </w:rPr>
        <w:t>144</w:t>
      </w:r>
      <w:r>
        <w:rPr>
          <w:rFonts w:ascii="宋体" w:eastAsia="宋体" w:hint="eastAsia"/>
        </w:rPr>
        <w:fldChar w:fldCharType="end"/>
      </w:r>
    </w:p>
    <w:p>
      <w:pPr>
        <w:pStyle w:val="19"/>
        <w:tabs>
          <w:tab w:val="right" w:leader="dot" w:pos="9216"/>
        </w:tabs>
        <w:rPr>
          <w:rFonts w:ascii="宋体" w:eastAsia="宋体" w:cs="Times New Roman"/>
          <w:b w:val="0"/>
          <w:bCs w:val="0"/>
          <w:sz w:val="21"/>
          <w:szCs w:val="22"/>
        </w:rPr>
      </w:pPr>
      <w:r>
        <w:rPr>
          <w:rFonts w:ascii="宋体" w:eastAsia="宋体" w:hint="eastAsia"/>
          <w:bCs w:val="0"/>
        </w:rPr>
        <w:t>（十五）违反大气污染防治规定类</w:t>
      </w:r>
      <w:r>
        <w:rPr>
          <w:rFonts w:ascii="宋体" w:eastAsia="宋体" w:hint="eastAsia"/>
        </w:rPr>
        <w:tab/>
      </w:r>
      <w:r>
        <w:rPr>
          <w:rFonts w:ascii="宋体" w:eastAsia="宋体" w:hint="eastAsia"/>
        </w:rPr>
        <w:fldChar w:fldCharType="begin"/>
      </w:r>
      <w:r>
        <w:rPr>
          <w:rFonts w:ascii="宋体" w:eastAsia="宋体" w:hint="eastAsia"/>
        </w:rPr>
        <w:instrText xml:space="preserve"> PAGEREF _Toc57116888 \h </w:instrText>
      </w:r>
      <w:r>
        <w:rPr>
          <w:rFonts w:ascii="宋体" w:eastAsia="宋体" w:hint="eastAsia"/>
        </w:rPr>
        <w:fldChar w:fldCharType="separate"/>
      </w:r>
      <w:r>
        <w:rPr>
          <w:rFonts w:ascii="宋体" w:eastAsia="宋体" w:hint="eastAsia"/>
        </w:rPr>
        <w:t>163</w:t>
      </w:r>
      <w:r>
        <w:rPr>
          <w:rFonts w:ascii="宋体" w:eastAsia="宋体" w:hint="eastAsia"/>
        </w:rPr>
        <w:fldChar w:fldCharType="end"/>
      </w:r>
    </w:p>
    <w:p>
      <w:pPr>
        <w:pStyle w:val="19"/>
        <w:tabs>
          <w:tab w:val="right" w:leader="dot" w:pos="9216"/>
        </w:tabs>
        <w:rPr>
          <w:rFonts w:ascii="宋体" w:eastAsia="宋体" w:cs="Times New Roman"/>
          <w:b w:val="0"/>
          <w:bCs w:val="0"/>
          <w:sz w:val="21"/>
          <w:szCs w:val="22"/>
        </w:rPr>
      </w:pPr>
      <w:r>
        <w:rPr>
          <w:rFonts w:ascii="宋体" w:eastAsia="宋体" w:hint="eastAsia"/>
          <w:bCs w:val="0"/>
        </w:rPr>
        <w:t>（十六） 违反环境噪声污染防治规定类</w:t>
      </w:r>
      <w:r>
        <w:rPr>
          <w:rFonts w:ascii="宋体" w:eastAsia="宋体" w:hint="eastAsia"/>
        </w:rPr>
        <w:tab/>
      </w:r>
      <w:r>
        <w:rPr>
          <w:rFonts w:ascii="宋体" w:eastAsia="宋体" w:hint="eastAsia"/>
        </w:rPr>
        <w:fldChar w:fldCharType="begin"/>
      </w:r>
      <w:r>
        <w:rPr>
          <w:rFonts w:ascii="宋体" w:eastAsia="宋体" w:hint="eastAsia"/>
        </w:rPr>
        <w:instrText xml:space="preserve"> PAGEREF _Toc57116889 \h </w:instrText>
      </w:r>
      <w:r>
        <w:rPr>
          <w:rFonts w:ascii="宋体" w:eastAsia="宋体" w:hint="eastAsia"/>
        </w:rPr>
        <w:fldChar w:fldCharType="separate"/>
      </w:r>
      <w:r>
        <w:rPr>
          <w:rFonts w:ascii="宋体" w:eastAsia="宋体" w:hint="eastAsia"/>
        </w:rPr>
        <w:t>186</w:t>
      </w:r>
      <w:r>
        <w:rPr>
          <w:rFonts w:ascii="宋体" w:eastAsia="宋体" w:hint="eastAsia"/>
        </w:rPr>
        <w:fldChar w:fldCharType="end"/>
      </w:r>
    </w:p>
    <w:p>
      <w:pPr>
        <w:pStyle w:val="19"/>
        <w:tabs>
          <w:tab w:val="right" w:leader="dot" w:pos="9216"/>
        </w:tabs>
        <w:rPr>
          <w:rFonts w:ascii="宋体" w:eastAsia="宋体" w:cs="Times New Roman"/>
          <w:b w:val="0"/>
          <w:bCs w:val="0"/>
          <w:sz w:val="21"/>
          <w:szCs w:val="22"/>
        </w:rPr>
      </w:pPr>
      <w:r>
        <w:rPr>
          <w:rFonts w:ascii="宋体" w:eastAsia="宋体" w:hint="eastAsia"/>
          <w:bCs w:val="0"/>
        </w:rPr>
        <w:t>（十七）违反固体废物污染环境防治规定类</w:t>
      </w:r>
      <w:r>
        <w:rPr>
          <w:rFonts w:ascii="宋体" w:eastAsia="宋体" w:hint="eastAsia"/>
        </w:rPr>
        <w:tab/>
      </w:r>
      <w:r>
        <w:rPr>
          <w:rFonts w:ascii="宋体" w:eastAsia="宋体" w:hint="eastAsia"/>
        </w:rPr>
        <w:fldChar w:fldCharType="begin"/>
      </w:r>
      <w:r>
        <w:rPr>
          <w:rFonts w:ascii="宋体" w:eastAsia="宋体" w:hint="eastAsia"/>
        </w:rPr>
        <w:instrText xml:space="preserve"> PAGEREF _Toc57116890 \h </w:instrText>
      </w:r>
      <w:r>
        <w:rPr>
          <w:rFonts w:ascii="宋体" w:eastAsia="宋体" w:hint="eastAsia"/>
        </w:rPr>
        <w:fldChar w:fldCharType="separate"/>
      </w:r>
      <w:r>
        <w:rPr>
          <w:rFonts w:ascii="宋体" w:eastAsia="宋体" w:hint="eastAsia"/>
        </w:rPr>
        <w:t>188</w:t>
      </w:r>
      <w:r>
        <w:rPr>
          <w:rFonts w:ascii="宋体" w:eastAsia="宋体" w:hint="eastAsia"/>
        </w:rPr>
        <w:fldChar w:fldCharType="end"/>
      </w:r>
    </w:p>
    <w:p>
      <w:pPr>
        <w:pStyle w:val="19"/>
        <w:tabs>
          <w:tab w:val="right" w:leader="dot" w:pos="9216"/>
        </w:tabs>
        <w:rPr>
          <w:rFonts w:ascii="宋体" w:eastAsia="宋体" w:cs="Times New Roman"/>
          <w:b w:val="0"/>
          <w:bCs w:val="0"/>
          <w:sz w:val="21"/>
          <w:szCs w:val="22"/>
        </w:rPr>
      </w:pPr>
      <w:r>
        <w:rPr>
          <w:rFonts w:ascii="宋体" w:eastAsia="宋体" w:hint="eastAsia"/>
          <w:bCs w:val="0"/>
        </w:rPr>
        <w:t>（十八）违反放射性污染防治规定类</w:t>
      </w:r>
      <w:r>
        <w:rPr>
          <w:rFonts w:ascii="宋体" w:eastAsia="宋体" w:hint="eastAsia"/>
        </w:rPr>
        <w:tab/>
      </w:r>
      <w:r>
        <w:rPr>
          <w:rFonts w:ascii="宋体" w:eastAsia="宋体" w:hint="eastAsia"/>
        </w:rPr>
        <w:fldChar w:fldCharType="begin"/>
      </w:r>
      <w:r>
        <w:rPr>
          <w:rFonts w:ascii="宋体" w:eastAsia="宋体" w:hint="eastAsia"/>
        </w:rPr>
        <w:instrText xml:space="preserve"> PAGEREF _Toc57116891 \h </w:instrText>
      </w:r>
      <w:r>
        <w:rPr>
          <w:rFonts w:ascii="宋体" w:eastAsia="宋体" w:hint="eastAsia"/>
        </w:rPr>
        <w:fldChar w:fldCharType="separate"/>
      </w:r>
      <w:r>
        <w:rPr>
          <w:rFonts w:ascii="宋体" w:eastAsia="宋体" w:hint="eastAsia"/>
        </w:rPr>
        <w:t>209</w:t>
      </w:r>
      <w:r>
        <w:rPr>
          <w:rFonts w:ascii="宋体" w:eastAsia="宋体" w:hint="eastAsia"/>
        </w:rPr>
        <w:fldChar w:fldCharType="end"/>
      </w:r>
    </w:p>
    <w:p>
      <w:pPr>
        <w:pStyle w:val="19"/>
        <w:tabs>
          <w:tab w:val="right" w:leader="dot" w:pos="9216"/>
        </w:tabs>
        <w:rPr>
          <w:rFonts w:ascii="宋体" w:eastAsia="宋体" w:cs="Times New Roman"/>
          <w:b w:val="0"/>
          <w:bCs w:val="0"/>
          <w:sz w:val="21"/>
          <w:szCs w:val="22"/>
        </w:rPr>
      </w:pPr>
      <w:r>
        <w:rPr>
          <w:rFonts w:ascii="宋体" w:eastAsia="宋体" w:hint="eastAsia"/>
          <w:bCs w:val="0"/>
        </w:rPr>
        <w:t>（十九）未按照有关环境保护规定进行封场类</w:t>
      </w:r>
      <w:r>
        <w:rPr>
          <w:rFonts w:ascii="宋体" w:eastAsia="宋体" w:hint="eastAsia"/>
        </w:rPr>
        <w:tab/>
      </w:r>
      <w:r>
        <w:rPr>
          <w:rFonts w:ascii="宋体" w:eastAsia="宋体" w:hint="eastAsia"/>
        </w:rPr>
        <w:fldChar w:fldCharType="begin"/>
      </w:r>
      <w:r>
        <w:rPr>
          <w:rFonts w:ascii="宋体" w:eastAsia="宋体" w:hint="eastAsia"/>
        </w:rPr>
        <w:instrText xml:space="preserve"> PAGEREF _Toc57116892 \h </w:instrText>
      </w:r>
      <w:r>
        <w:rPr>
          <w:rFonts w:ascii="宋体" w:eastAsia="宋体" w:hint="eastAsia"/>
        </w:rPr>
        <w:fldChar w:fldCharType="separate"/>
      </w:r>
      <w:r>
        <w:rPr>
          <w:rFonts w:ascii="宋体" w:eastAsia="宋体" w:hint="eastAsia"/>
        </w:rPr>
        <w:t>234</w:t>
      </w:r>
      <w:r>
        <w:rPr>
          <w:rFonts w:ascii="宋体" w:eastAsia="宋体" w:hint="eastAsia"/>
        </w:rPr>
        <w:fldChar w:fldCharType="end"/>
      </w:r>
    </w:p>
    <w:p>
      <w:pPr>
        <w:pStyle w:val="19"/>
        <w:tabs>
          <w:tab w:val="right" w:leader="dot" w:pos="9216"/>
        </w:tabs>
        <w:rPr>
          <w:rFonts w:ascii="宋体" w:eastAsia="宋体" w:cs="Times New Roman"/>
          <w:b w:val="0"/>
          <w:bCs w:val="0"/>
          <w:sz w:val="21"/>
          <w:szCs w:val="22"/>
        </w:rPr>
      </w:pPr>
      <w:r>
        <w:rPr>
          <w:rFonts w:ascii="宋体" w:eastAsia="宋体" w:hint="eastAsia"/>
          <w:bCs w:val="0"/>
        </w:rPr>
        <w:t>（二十）不按规定处置废物或者不承担环境恢复整治责任类</w:t>
      </w:r>
      <w:r>
        <w:rPr>
          <w:rFonts w:ascii="宋体" w:eastAsia="宋体" w:hint="eastAsia"/>
        </w:rPr>
        <w:tab/>
      </w:r>
      <w:r>
        <w:rPr>
          <w:rFonts w:ascii="宋体" w:eastAsia="宋体" w:hint="eastAsia"/>
        </w:rPr>
        <w:fldChar w:fldCharType="begin"/>
      </w:r>
      <w:r>
        <w:rPr>
          <w:rFonts w:ascii="宋体" w:eastAsia="宋体" w:hint="eastAsia"/>
        </w:rPr>
        <w:instrText xml:space="preserve"> PAGEREF _Toc57116893 \h </w:instrText>
      </w:r>
      <w:r>
        <w:rPr>
          <w:rFonts w:ascii="宋体" w:eastAsia="宋体" w:hint="eastAsia"/>
        </w:rPr>
        <w:fldChar w:fldCharType="separate"/>
      </w:r>
      <w:r>
        <w:rPr>
          <w:rFonts w:ascii="宋体" w:eastAsia="宋体" w:hint="eastAsia"/>
        </w:rPr>
        <w:t>237</w:t>
      </w:r>
      <w:r>
        <w:rPr>
          <w:rFonts w:ascii="宋体" w:eastAsia="宋体" w:hint="eastAsia"/>
        </w:rPr>
        <w:fldChar w:fldCharType="end"/>
      </w:r>
    </w:p>
    <w:p>
      <w:pPr>
        <w:pStyle w:val="19"/>
        <w:tabs>
          <w:tab w:val="right" w:leader="dot" w:pos="9216"/>
        </w:tabs>
        <w:rPr>
          <w:rFonts w:ascii="宋体" w:eastAsia="宋体" w:cs="Times New Roman"/>
          <w:b w:val="0"/>
          <w:bCs w:val="0"/>
          <w:sz w:val="21"/>
          <w:szCs w:val="22"/>
        </w:rPr>
      </w:pPr>
      <w:r>
        <w:rPr>
          <w:rFonts w:ascii="宋体" w:eastAsia="宋体" w:hint="eastAsia"/>
          <w:bCs w:val="0"/>
        </w:rPr>
        <w:t>（二十一）违反畜禽养殖污染防治管理规定类</w:t>
      </w:r>
      <w:r>
        <w:rPr>
          <w:rFonts w:ascii="宋体" w:eastAsia="宋体" w:hint="eastAsia"/>
        </w:rPr>
        <w:tab/>
      </w:r>
      <w:r>
        <w:rPr>
          <w:rFonts w:ascii="宋体" w:eastAsia="宋体" w:hint="eastAsia"/>
        </w:rPr>
        <w:fldChar w:fldCharType="begin"/>
      </w:r>
      <w:r>
        <w:rPr>
          <w:rFonts w:ascii="宋体" w:eastAsia="宋体" w:hint="eastAsia"/>
        </w:rPr>
        <w:instrText xml:space="preserve"> PAGEREF _Toc57116894 \h </w:instrText>
      </w:r>
      <w:r>
        <w:rPr>
          <w:rFonts w:ascii="宋体" w:eastAsia="宋体" w:hint="eastAsia"/>
        </w:rPr>
        <w:fldChar w:fldCharType="separate"/>
      </w:r>
      <w:r>
        <w:rPr>
          <w:rFonts w:ascii="宋体" w:eastAsia="宋体" w:hint="eastAsia"/>
        </w:rPr>
        <w:t>245</w:t>
      </w:r>
      <w:r>
        <w:rPr>
          <w:rFonts w:ascii="宋体" w:eastAsia="宋体" w:hint="eastAsia"/>
        </w:rPr>
        <w:fldChar w:fldCharType="end"/>
      </w:r>
    </w:p>
    <w:p>
      <w:pPr>
        <w:pStyle w:val="19"/>
        <w:tabs>
          <w:tab w:val="right" w:leader="dot" w:pos="9216"/>
        </w:tabs>
        <w:rPr>
          <w:rFonts w:ascii="宋体" w:eastAsia="宋体" w:cs="Times New Roman"/>
          <w:b w:val="0"/>
          <w:bCs w:val="0"/>
          <w:sz w:val="21"/>
          <w:szCs w:val="22"/>
        </w:rPr>
      </w:pPr>
      <w:r>
        <w:rPr>
          <w:rFonts w:ascii="宋体" w:eastAsia="宋体" w:hint="eastAsia"/>
          <w:bCs w:val="0"/>
        </w:rPr>
        <w:t>（二十二）违反清洁生产管理规定类</w:t>
      </w:r>
      <w:r>
        <w:rPr>
          <w:rFonts w:ascii="宋体" w:eastAsia="宋体" w:hint="eastAsia"/>
        </w:rPr>
        <w:tab/>
      </w:r>
      <w:r>
        <w:rPr>
          <w:rFonts w:ascii="宋体" w:eastAsia="宋体" w:hint="eastAsia"/>
        </w:rPr>
        <w:fldChar w:fldCharType="begin"/>
      </w:r>
      <w:r>
        <w:rPr>
          <w:rFonts w:ascii="宋体" w:eastAsia="宋体" w:hint="eastAsia"/>
        </w:rPr>
        <w:instrText xml:space="preserve"> PAGEREF _Toc57116895 \h </w:instrText>
      </w:r>
      <w:r>
        <w:rPr>
          <w:rFonts w:ascii="宋体" w:eastAsia="宋体" w:hint="eastAsia"/>
        </w:rPr>
        <w:fldChar w:fldCharType="separate"/>
      </w:r>
      <w:r>
        <w:rPr>
          <w:rFonts w:ascii="宋体" w:eastAsia="宋体" w:hint="eastAsia"/>
        </w:rPr>
        <w:t>251</w:t>
      </w:r>
      <w:r>
        <w:rPr>
          <w:rFonts w:ascii="宋体" w:eastAsia="宋体" w:hint="eastAsia"/>
        </w:rPr>
        <w:fldChar w:fldCharType="end"/>
      </w:r>
    </w:p>
    <w:p>
      <w:pPr>
        <w:pStyle w:val="19"/>
        <w:tabs>
          <w:tab w:val="right" w:leader="dot" w:pos="9216"/>
        </w:tabs>
        <w:rPr>
          <w:rFonts w:ascii="宋体" w:eastAsia="宋体" w:cs="Times New Roman"/>
          <w:b w:val="0"/>
          <w:bCs w:val="0"/>
          <w:sz w:val="21"/>
          <w:szCs w:val="22"/>
        </w:rPr>
      </w:pPr>
      <w:r>
        <w:rPr>
          <w:rFonts w:ascii="宋体" w:eastAsia="宋体" w:hint="eastAsia"/>
          <w:bCs w:val="0"/>
        </w:rPr>
        <w:t>（二十三）违反土壤污染防治规定类</w:t>
      </w:r>
      <w:r>
        <w:rPr>
          <w:rFonts w:ascii="宋体" w:eastAsia="宋体" w:hint="eastAsia"/>
        </w:rPr>
        <w:tab/>
      </w:r>
      <w:r>
        <w:rPr>
          <w:rFonts w:ascii="宋体" w:eastAsia="宋体" w:hint="eastAsia"/>
        </w:rPr>
        <w:fldChar w:fldCharType="begin"/>
      </w:r>
      <w:r>
        <w:rPr>
          <w:rFonts w:ascii="宋体" w:eastAsia="宋体" w:hint="eastAsia"/>
        </w:rPr>
        <w:instrText xml:space="preserve"> PAGEREF _Toc57116896 \h </w:instrText>
      </w:r>
      <w:r>
        <w:rPr>
          <w:rFonts w:ascii="宋体" w:eastAsia="宋体" w:hint="eastAsia"/>
        </w:rPr>
        <w:fldChar w:fldCharType="separate"/>
      </w:r>
      <w:r>
        <w:rPr>
          <w:rFonts w:ascii="宋体" w:eastAsia="宋体" w:hint="eastAsia"/>
        </w:rPr>
        <w:t>254</w:t>
      </w:r>
      <w:r>
        <w:rPr>
          <w:rFonts w:ascii="宋体" w:eastAsia="宋体" w:hint="eastAsia"/>
        </w:rPr>
        <w:fldChar w:fldCharType="end"/>
      </w:r>
    </w:p>
    <w:p>
      <w:pPr>
        <w:rPr>
          <w:rFonts w:ascii="宋体"/>
          <w:lang w:eastAsia="zh-CN"/>
        </w:rPr>
        <w:sectPr>
          <w:footerReference w:type="default" r:id="rId2"/>
          <w:footerReference w:type="even" r:id="rId3"/>
          <w:pgSz w:w="11900" w:h="16840"/>
          <w:pgMar w:top="1815" w:right="1203" w:bottom="2345" w:left="1471" w:header="1387" w:footer="1134" w:gutter="0"/>
          <w:pgNumType w:start="1"/>
          <w:docGrid w:linePitch="360" w:charSpace="0"/>
        </w:sectPr>
      </w:pPr>
      <w:r>
        <w:rPr>
          <w:rFonts w:ascii="宋体" w:hint="eastAsia"/>
        </w:rPr>
        <w:fldChar w:fldCharType="end"/>
      </w:r>
    </w:p>
    <w:p>
      <w:pPr>
        <w:rPr>
          <w:rFonts w:ascii="宋体"/>
          <w:lang w:eastAsia="zh-CN"/>
        </w:rPr>
      </w:pPr>
    </w:p>
    <w:p>
      <w:pPr>
        <w:pStyle w:val="26"/>
        <w:rPr>
          <w:rFonts w:ascii="宋体" w:eastAsia="宋体"/>
          <w:bCs/>
        </w:rPr>
      </w:pPr>
      <w:bookmarkStart w:id="0" w:name="_Toc50628492"/>
      <w:bookmarkStart w:id="1" w:name="_Toc57116869"/>
      <w:r>
        <w:rPr>
          <w:rFonts w:ascii="宋体" w:eastAsia="宋体" w:hint="eastAsia"/>
          <w:bCs/>
        </w:rPr>
        <w:t>福建省生态环境保护行政处罚裁量基准适用规定</w:t>
      </w:r>
      <w:bookmarkEnd w:id="0"/>
      <w:bookmarkEnd w:id="1"/>
    </w:p>
    <w:p>
      <w:pPr>
        <w:ind w:firstLineChars="200" w:firstLine="560"/>
        <w:rPr>
          <w:rFonts w:ascii="宋体"/>
          <w:b/>
          <w:bCs/>
          <w:sz w:val="28"/>
          <w:szCs w:val="32"/>
          <w:lang w:eastAsia="zh-CN"/>
        </w:rPr>
      </w:pPr>
      <w:r>
        <w:rPr>
          <w:rFonts w:ascii="宋体" w:hint="eastAsia"/>
          <w:b/>
          <w:bCs/>
          <w:sz w:val="28"/>
          <w:szCs w:val="32"/>
          <w:lang w:eastAsia="zh-CN"/>
        </w:rPr>
        <w:t>第一条 目的意义</w:t>
      </w:r>
    </w:p>
    <w:p>
      <w:pPr>
        <w:rPr>
          <w:rFonts w:ascii="宋体"/>
          <w:sz w:val="28"/>
          <w:szCs w:val="32"/>
          <w:lang w:eastAsia="zh-CN"/>
        </w:rPr>
      </w:pPr>
      <w:r>
        <w:rPr>
          <w:rFonts w:ascii="宋体" w:hint="eastAsia"/>
          <w:sz w:val="28"/>
          <w:szCs w:val="32"/>
          <w:lang w:eastAsia="zh-CN"/>
        </w:rPr>
        <w:t xml:space="preserve">    为提高本省生态环境主管部门依法行政能力，规范环境保护行政处罚裁量权的行使，让行政处罚有据可依、裁量适宜，根据《中华人民共和国行政处罚法》《中华人民共和国环境保护法》《</w:t>
      </w:r>
      <w:r>
        <w:rPr>
          <w:rFonts w:ascii="宋体" w:hint="eastAsia"/>
          <w:sz w:val="28"/>
          <w:szCs w:val="32"/>
          <w:lang w:eastAsia="zh-CN"/>
        </w:rPr>
        <w:fldChar w:fldCharType="begin"/>
      </w:r>
      <w:r>
        <w:instrText>HYPERLINK "http://www.pkulaw.cn/fulltext_form.aspx?Db=chl&amp;Gid=2a5610a8f31fa2b6bdfb&amp;keyword=%e7%8e%af%e5%a2%83%e5%bd%b1%e5%93%8d%e8%af%84%e4%bb%b7%e6%b3%95&amp;EncodingName=&amp;Search_Mode=accurate&amp;Search_IsTitle=0"</w:instrText>
      </w:r>
      <w:r>
        <w:rPr>
          <w:rFonts w:ascii="宋体" w:hint="eastAsia"/>
          <w:sz w:val="28"/>
          <w:szCs w:val="32"/>
          <w:lang w:eastAsia="zh-CN"/>
        </w:rPr>
        <w:fldChar w:fldCharType="separate"/>
      </w:r>
      <w:r>
        <w:rPr>
          <w:rFonts w:ascii="宋体" w:hint="eastAsia"/>
          <w:sz w:val="28"/>
          <w:szCs w:val="32"/>
          <w:lang w:eastAsia="zh-CN"/>
        </w:rPr>
        <w:t>中华人民共和国环境影响评价法</w:t>
      </w:r>
      <w:r>
        <w:rPr>
          <w:rFonts w:ascii="宋体" w:hint="eastAsia"/>
          <w:sz w:val="28"/>
          <w:szCs w:val="32"/>
          <w:lang w:eastAsia="zh-CN"/>
        </w:rPr>
        <w:fldChar w:fldCharType="end"/>
      </w:r>
      <w:r>
        <w:rPr>
          <w:rFonts w:ascii="宋体" w:hint="eastAsia"/>
          <w:sz w:val="28"/>
          <w:szCs w:val="32"/>
          <w:lang w:eastAsia="zh-CN"/>
        </w:rPr>
        <w:t>》《环境行政处罚办法》《福建省行政执法条例》等法律法规规定及生态环境部《关于进一步规范适用环境行政处罚自由裁量权的指导意见》精神，结合本省实际情况，制定本规定。</w:t>
      </w:r>
    </w:p>
    <w:p>
      <w:pPr>
        <w:ind w:firstLineChars="200" w:firstLine="560"/>
        <w:rPr>
          <w:rFonts w:ascii="宋体"/>
          <w:b/>
          <w:bCs/>
          <w:sz w:val="28"/>
          <w:szCs w:val="32"/>
          <w:lang w:eastAsia="zh-CN"/>
        </w:rPr>
      </w:pPr>
      <w:r>
        <w:rPr>
          <w:rFonts w:ascii="宋体" w:hint="eastAsia"/>
          <w:b/>
          <w:bCs/>
          <w:sz w:val="28"/>
          <w:szCs w:val="32"/>
          <w:lang w:eastAsia="zh-CN"/>
        </w:rPr>
        <w:t>第二条 适用范围</w:t>
      </w:r>
    </w:p>
    <w:p>
      <w:pPr>
        <w:rPr>
          <w:rFonts w:ascii="宋体"/>
          <w:sz w:val="28"/>
          <w:szCs w:val="32"/>
          <w:lang w:eastAsia="zh-CN"/>
        </w:rPr>
      </w:pPr>
      <w:r>
        <w:rPr>
          <w:rFonts w:ascii="宋体" w:hint="eastAsia"/>
          <w:sz w:val="28"/>
          <w:szCs w:val="32"/>
          <w:lang w:eastAsia="zh-CN"/>
        </w:rPr>
        <w:t xml:space="preserve">    本规定适用于全省各级生态环境主管部门环境保护行政处罚裁量。各设区市生态环境主管部门可在本基准基础上，参照制定适用于本辖区的生态环境保护行政处罚裁量基准。</w:t>
      </w:r>
    </w:p>
    <w:p>
      <w:pPr>
        <w:ind w:firstLineChars="200" w:firstLine="560"/>
        <w:rPr>
          <w:rFonts w:ascii="宋体"/>
          <w:b/>
          <w:bCs/>
          <w:sz w:val="28"/>
          <w:szCs w:val="32"/>
          <w:lang w:eastAsia="zh-CN"/>
        </w:rPr>
      </w:pPr>
      <w:r>
        <w:rPr>
          <w:rFonts w:ascii="宋体" w:hint="eastAsia"/>
          <w:b/>
          <w:bCs/>
          <w:sz w:val="28"/>
          <w:szCs w:val="32"/>
          <w:lang w:eastAsia="zh-CN"/>
        </w:rPr>
        <w:t>第三条 基本原则</w:t>
      </w:r>
    </w:p>
    <w:p>
      <w:pPr>
        <w:ind w:firstLineChars="200" w:firstLine="560"/>
        <w:rPr>
          <w:rFonts w:ascii="宋体"/>
          <w:sz w:val="28"/>
          <w:szCs w:val="32"/>
          <w:lang w:eastAsia="zh-CN"/>
        </w:rPr>
      </w:pPr>
      <w:r>
        <w:rPr>
          <w:rFonts w:ascii="宋体" w:hint="eastAsia"/>
          <w:sz w:val="28"/>
          <w:szCs w:val="32"/>
          <w:lang w:eastAsia="zh-CN"/>
        </w:rPr>
        <w:t>行使生态环境保护行政处罚自由裁量权，应当遵循合法合理、过罚相当、公开公平公正的基本原则。健全规范查处分离、执法回避、执法公示、执法全过程记录、重大执法决定法制审核、案卷评查、执法统计、裁量判例等制度。</w:t>
      </w:r>
    </w:p>
    <w:p>
      <w:pPr>
        <w:ind w:firstLineChars="200" w:firstLine="560"/>
        <w:rPr>
          <w:rFonts w:ascii="宋体"/>
          <w:b/>
          <w:bCs/>
          <w:sz w:val="28"/>
          <w:szCs w:val="32"/>
          <w:lang w:eastAsia="zh-CN"/>
        </w:rPr>
      </w:pPr>
      <w:r>
        <w:rPr>
          <w:rFonts w:ascii="宋体" w:hint="eastAsia"/>
          <w:b/>
          <w:bCs/>
          <w:sz w:val="28"/>
          <w:szCs w:val="32"/>
          <w:lang w:eastAsia="zh-CN"/>
        </w:rPr>
        <w:t>第四条  裁量方法</w:t>
      </w:r>
    </w:p>
    <w:p>
      <w:pPr>
        <w:ind w:firstLineChars="200" w:firstLine="560"/>
        <w:rPr>
          <w:rFonts w:ascii="宋体"/>
          <w:sz w:val="28"/>
          <w:szCs w:val="32"/>
          <w:lang w:eastAsia="zh-CN"/>
        </w:rPr>
      </w:pPr>
      <w:r>
        <w:rPr>
          <w:rFonts w:ascii="宋体" w:hint="eastAsia"/>
          <w:sz w:val="28"/>
          <w:szCs w:val="32"/>
          <w:lang w:eastAsia="zh-CN"/>
        </w:rPr>
        <w:t>本规定在总结实践经验的基础上，根据违法行为构成要素、违法情节、违法程度等多方面因素，科学评估违法行为的危害性，实现裁量额度与行政相对人违法行为相匹配，体现过罚相当的处罚原则。综合考虑的因素包括如下：违法行为造成的环境污染、生态破坏以及社会影响；违法行为当事人的主观过错程度；违法行为的具体表现形式；违法行为危害的具体对象；违法行为当事人是初犯还是再犯；改正环境违法行为的态度和所采取的改正措施及效果。</w:t>
      </w:r>
    </w:p>
    <w:p>
      <w:pPr>
        <w:ind w:firstLineChars="200" w:firstLine="560"/>
        <w:rPr>
          <w:rFonts w:ascii="宋体"/>
          <w:b/>
          <w:bCs/>
          <w:sz w:val="28"/>
          <w:szCs w:val="32"/>
          <w:lang w:eastAsia="zh-CN"/>
        </w:rPr>
      </w:pPr>
      <w:r>
        <w:rPr>
          <w:rFonts w:ascii="宋体" w:hint="eastAsia"/>
          <w:b/>
          <w:bCs/>
          <w:sz w:val="28"/>
          <w:szCs w:val="32"/>
          <w:lang w:eastAsia="zh-CN"/>
        </w:rPr>
        <w:t>第五条 裁量规则和基准适用</w:t>
      </w:r>
    </w:p>
    <w:p>
      <w:pPr>
        <w:ind w:firstLineChars="200" w:firstLine="560"/>
        <w:rPr>
          <w:rFonts w:ascii="宋体" w:cs="仿宋_GB2312"/>
          <w:sz w:val="28"/>
          <w:szCs w:val="32"/>
          <w:lang w:eastAsia="zh-CN"/>
        </w:rPr>
      </w:pPr>
      <w:r>
        <w:rPr>
          <w:rFonts w:ascii="宋体" w:hint="eastAsia"/>
          <w:sz w:val="28"/>
          <w:szCs w:val="32"/>
          <w:lang w:eastAsia="zh-CN"/>
        </w:rPr>
        <w:t>环境违法案件调查取证过程中，执法人员应当以裁量规则和基准为指导，全面调取有关违法行为和情节的证据；在提交行政处罚案件调查报告时，不仅要附有违法行为的定性证据，还应根据裁量因素提供有关定量证据。</w:t>
      </w:r>
      <w:r>
        <w:rPr>
          <w:rFonts w:ascii="宋体" w:cs="仿宋_GB2312" w:hint="eastAsia"/>
          <w:sz w:val="28"/>
          <w:szCs w:val="32"/>
          <w:lang w:eastAsia="zh-CN"/>
        </w:rPr>
        <w:t>在调查取证的过程中，应当科学取证、全面取证，根据具体案件的违法行为的定性证据和情节的定量证据，提出裁量规则、裁量基准、处罚建议等</w:t>
      </w:r>
      <w:r>
        <w:rPr>
          <w:rFonts w:ascii="宋体" w:cs="仿宋_GB2312" w:hint="eastAsia"/>
          <w:sz w:val="28"/>
          <w:szCs w:val="32"/>
        </w:rPr>
        <w:t>；本规定增设的非法定裁量因素，因调查条件限制，无法查清的，不影响案件定性（合法性），不属于案件事实不清，应当在案件调查报告中注明并在该裁量因素中适用有利于行政相对人的最低等级。</w:t>
      </w:r>
    </w:p>
    <w:p>
      <w:pPr>
        <w:ind w:firstLineChars="200" w:firstLine="560"/>
        <w:rPr>
          <w:rFonts w:ascii="宋体"/>
          <w:sz w:val="28"/>
          <w:szCs w:val="32"/>
          <w:lang w:eastAsia="zh-CN"/>
        </w:rPr>
      </w:pPr>
      <w:r>
        <w:rPr>
          <w:rFonts w:ascii="宋体" w:hint="eastAsia"/>
          <w:sz w:val="28"/>
          <w:szCs w:val="32"/>
          <w:lang w:eastAsia="zh-CN"/>
        </w:rPr>
        <w:t>案件审查过程中，案件审查人员应当严格遵守裁量规则和使用裁量基准，</w:t>
      </w:r>
      <w:r>
        <w:rPr>
          <w:rFonts w:ascii="宋体" w:cs="仿宋_GB2312" w:hint="eastAsia"/>
          <w:sz w:val="28"/>
          <w:szCs w:val="32"/>
          <w:lang w:eastAsia="zh-CN"/>
        </w:rPr>
        <w:t>对具体案件的违法行为的定性证据和情节的定量证据进行全面审查，并对裁量规则、裁量基准、处罚建议进行审核，制作审查报告</w:t>
      </w:r>
      <w:r>
        <w:rPr>
          <w:rFonts w:ascii="宋体" w:hint="eastAsia"/>
          <w:sz w:val="28"/>
          <w:szCs w:val="32"/>
          <w:lang w:eastAsia="zh-CN"/>
        </w:rPr>
        <w:t>；经集体审议的案件也应当专门对案件的裁量情况进行审议，书面记录审议结果，并随案卷归档。</w:t>
      </w:r>
    </w:p>
    <w:p>
      <w:pPr>
        <w:ind w:firstLineChars="200" w:firstLine="560"/>
        <w:rPr>
          <w:rFonts w:ascii="宋体"/>
          <w:sz w:val="28"/>
          <w:szCs w:val="32"/>
          <w:lang w:eastAsia="zh-CN"/>
        </w:rPr>
      </w:pPr>
      <w:r>
        <w:rPr>
          <w:rFonts w:ascii="宋体" w:hint="eastAsia"/>
          <w:sz w:val="28"/>
          <w:szCs w:val="32"/>
          <w:lang w:eastAsia="zh-CN"/>
        </w:rPr>
        <w:t>生态环境主管部门应当依法履行告知义务，在告知当事人行政处罚有关违法事实、证据、处罚依据时，一并告知行政处罚裁量权的适用依据，及其陈述申辩权利。当事人陈述申辩时对自由裁量适用提出异议的，应当对异议情况进行核查，并及时给予答复。对于合理的意见生态环境主管部门应当予以采纳，不得因当事人的陈述申辩而对其加重处罚。</w:t>
      </w:r>
    </w:p>
    <w:p>
      <w:pPr>
        <w:ind w:firstLineChars="200" w:firstLine="560"/>
        <w:rPr>
          <w:rFonts w:ascii="宋体"/>
          <w:sz w:val="28"/>
          <w:szCs w:val="32"/>
          <w:lang w:eastAsia="zh-CN"/>
        </w:rPr>
      </w:pPr>
      <w:r>
        <w:rPr>
          <w:rFonts w:ascii="宋体" w:hint="eastAsia"/>
          <w:sz w:val="28"/>
          <w:szCs w:val="32"/>
          <w:lang w:eastAsia="zh-CN"/>
        </w:rPr>
        <w:t>生态环境主管部门在作出处罚决定时，应当在处罚决定书中载明行政处罚自由裁量的适用依据和理由，以及对当事人关于裁量的陈述申辩意见的采纳情况和理由。</w:t>
      </w:r>
    </w:p>
    <w:p>
      <w:pPr>
        <w:ind w:firstLineChars="200" w:firstLine="560"/>
        <w:rPr>
          <w:rFonts w:ascii="宋体"/>
          <w:b/>
          <w:bCs/>
          <w:sz w:val="28"/>
          <w:szCs w:val="32"/>
          <w:lang w:eastAsia="zh-CN"/>
        </w:rPr>
      </w:pPr>
      <w:r>
        <w:rPr>
          <w:rFonts w:ascii="宋体" w:hint="eastAsia"/>
          <w:b/>
          <w:bCs/>
          <w:sz w:val="28"/>
          <w:szCs w:val="32"/>
          <w:lang w:eastAsia="zh-CN"/>
        </w:rPr>
        <w:t>第六条 裁量处罚金额计算</w:t>
      </w:r>
    </w:p>
    <w:p>
      <w:pPr>
        <w:ind w:firstLineChars="200" w:firstLine="560"/>
        <w:rPr>
          <w:rFonts w:ascii="宋体"/>
          <w:sz w:val="28"/>
          <w:szCs w:val="32"/>
          <w:lang w:eastAsia="zh-CN"/>
        </w:rPr>
      </w:pPr>
      <w:r>
        <w:rPr>
          <w:rFonts w:ascii="宋体" w:hint="eastAsia"/>
          <w:sz w:val="28"/>
          <w:szCs w:val="32"/>
          <w:lang w:eastAsia="zh-CN"/>
        </w:rPr>
        <w:t>1、计算公式：X=N+（M-N）×[（A-1）/4]×（0.6+B）</w:t>
      </w:r>
    </w:p>
    <w:p>
      <w:pPr>
        <w:rPr>
          <w:rFonts w:ascii="宋体"/>
          <w:sz w:val="28"/>
          <w:szCs w:val="32"/>
          <w:lang w:eastAsia="zh-CN"/>
        </w:rPr>
      </w:pPr>
      <w:r>
        <w:rPr>
          <w:rFonts w:ascii="宋体" w:hint="eastAsia"/>
          <w:sz w:val="28"/>
          <w:szCs w:val="32"/>
          <w:lang w:eastAsia="zh-CN"/>
        </w:rPr>
        <w:t>X：裁量处罚金额</w:t>
      </w:r>
    </w:p>
    <w:p>
      <w:pPr>
        <w:rPr>
          <w:rFonts w:ascii="宋体"/>
          <w:sz w:val="28"/>
          <w:szCs w:val="32"/>
          <w:lang w:eastAsia="zh-CN"/>
        </w:rPr>
      </w:pPr>
      <w:r>
        <w:rPr>
          <w:rFonts w:ascii="宋体" w:hint="eastAsia"/>
          <w:sz w:val="28"/>
          <w:szCs w:val="32"/>
          <w:lang w:eastAsia="zh-CN"/>
        </w:rPr>
        <w:t>M：法定处罚上限</w:t>
      </w:r>
    </w:p>
    <w:p>
      <w:pPr>
        <w:rPr>
          <w:rFonts w:ascii="宋体"/>
          <w:sz w:val="28"/>
          <w:szCs w:val="32"/>
          <w:lang w:eastAsia="zh-CN"/>
        </w:rPr>
      </w:pPr>
      <w:r>
        <w:rPr>
          <w:rFonts w:ascii="宋体" w:hint="eastAsia"/>
          <w:sz w:val="28"/>
          <w:szCs w:val="32"/>
          <w:lang w:eastAsia="zh-CN"/>
        </w:rPr>
        <w:t>N：法定处罚下限</w:t>
      </w:r>
    </w:p>
    <w:p>
      <w:pPr>
        <w:rPr>
          <w:rFonts w:ascii="宋体"/>
          <w:sz w:val="28"/>
          <w:szCs w:val="32"/>
          <w:lang w:eastAsia="zh-CN"/>
        </w:rPr>
      </w:pPr>
      <w:r>
        <w:rPr>
          <w:rFonts w:ascii="宋体" w:hint="eastAsia"/>
          <w:sz w:val="28"/>
          <w:szCs w:val="32"/>
          <w:lang w:eastAsia="zh-CN"/>
        </w:rPr>
        <w:t>A：裁量系数</w:t>
      </w:r>
    </w:p>
    <w:p>
      <w:pPr>
        <w:rPr>
          <w:rFonts w:ascii="宋体"/>
          <w:sz w:val="28"/>
          <w:szCs w:val="32"/>
          <w:lang w:eastAsia="zh-CN"/>
        </w:rPr>
      </w:pPr>
      <w:r>
        <w:rPr>
          <w:rFonts w:ascii="宋体" w:hint="eastAsia"/>
          <w:sz w:val="28"/>
          <w:szCs w:val="32"/>
          <w:lang w:eastAsia="zh-CN"/>
        </w:rPr>
        <w:t>B：修正系数</w:t>
      </w:r>
    </w:p>
    <w:p>
      <w:pPr>
        <w:ind w:firstLineChars="200" w:firstLine="560"/>
        <w:rPr>
          <w:rFonts w:ascii="宋体"/>
          <w:sz w:val="28"/>
          <w:szCs w:val="32"/>
          <w:lang w:eastAsia="zh-CN"/>
        </w:rPr>
      </w:pPr>
      <w:r>
        <w:rPr>
          <w:rFonts w:ascii="宋体" w:hint="eastAsia"/>
          <w:sz w:val="28"/>
          <w:szCs w:val="32"/>
          <w:lang w:eastAsia="zh-CN"/>
        </w:rPr>
        <w:t>2、裁量系数A</w:t>
      </w:r>
    </w:p>
    <w:p>
      <w:pPr>
        <w:ind w:firstLineChars="200" w:firstLine="560"/>
        <w:rPr>
          <w:rFonts w:ascii="宋体"/>
          <w:sz w:val="28"/>
          <w:szCs w:val="32"/>
          <w:lang w:eastAsia="zh-CN"/>
        </w:rPr>
      </w:pPr>
      <w:r>
        <w:rPr>
          <w:rFonts w:ascii="宋体" w:hint="eastAsia"/>
          <w:sz w:val="28"/>
          <w:szCs w:val="32"/>
          <w:lang w:eastAsia="zh-CN"/>
        </w:rPr>
        <w:t>根据现场执法调查取证事实，选择违法行为对应的</w:t>
      </w:r>
      <w:r>
        <w:rPr>
          <w:rFonts w:ascii="宋体" w:hint="eastAsia"/>
          <w:b/>
          <w:bCs/>
          <w:sz w:val="28"/>
          <w:szCs w:val="32"/>
          <w:lang w:eastAsia="zh-CN"/>
        </w:rPr>
        <w:t>裁量因素</w:t>
      </w:r>
      <w:r>
        <w:rPr>
          <w:rFonts w:ascii="宋体" w:hint="eastAsia"/>
          <w:sz w:val="28"/>
          <w:szCs w:val="32"/>
          <w:lang w:eastAsia="zh-CN"/>
        </w:rPr>
        <w:t>和</w:t>
      </w:r>
      <w:r>
        <w:rPr>
          <w:rFonts w:ascii="宋体" w:hint="eastAsia"/>
          <w:b/>
          <w:bCs/>
          <w:sz w:val="28"/>
          <w:szCs w:val="32"/>
          <w:lang w:eastAsia="zh-CN"/>
        </w:rPr>
        <w:t>裁量等级</w:t>
      </w:r>
      <w:r>
        <w:rPr>
          <w:rFonts w:ascii="宋体" w:hint="eastAsia"/>
          <w:sz w:val="28"/>
          <w:szCs w:val="32"/>
          <w:lang w:eastAsia="zh-CN"/>
        </w:rPr>
        <w:t>数值(裁量等级数值从1到5,见违法行为共性裁量基准表和违法行为个性裁量基准表)计算裁量系数A。</w:t>
      </w:r>
    </w:p>
    <w:p>
      <w:pPr>
        <w:ind w:firstLineChars="200" w:firstLine="560"/>
        <w:rPr>
          <w:rFonts w:ascii="宋体"/>
          <w:sz w:val="28"/>
          <w:szCs w:val="32"/>
          <w:lang w:eastAsia="zh-CN"/>
        </w:rPr>
      </w:pPr>
      <w:r>
        <w:rPr>
          <w:rFonts w:ascii="宋体" w:hint="eastAsia"/>
          <w:sz w:val="28"/>
          <w:szCs w:val="32"/>
          <w:lang w:eastAsia="zh-CN"/>
        </w:rPr>
        <w:t>A=50%×污染后果对应的裁量等级数值+50%×其他裁量等级数值的平均数。</w:t>
      </w:r>
    </w:p>
    <w:p>
      <w:pPr>
        <w:ind w:firstLineChars="200" w:firstLine="560"/>
        <w:rPr>
          <w:rFonts w:ascii="宋体"/>
          <w:sz w:val="28"/>
          <w:szCs w:val="32"/>
          <w:lang w:eastAsia="zh-CN"/>
        </w:rPr>
      </w:pPr>
      <w:r>
        <w:rPr>
          <w:rFonts w:ascii="宋体" w:hint="eastAsia"/>
          <w:sz w:val="28"/>
          <w:szCs w:val="32"/>
          <w:lang w:eastAsia="zh-CN"/>
        </w:rPr>
        <w:t>3、修正系数B</w:t>
      </w:r>
    </w:p>
    <w:p>
      <w:pPr>
        <w:ind w:firstLineChars="200" w:firstLine="560"/>
        <w:rPr>
          <w:rFonts w:ascii="宋体"/>
          <w:sz w:val="28"/>
          <w:szCs w:val="32"/>
          <w:lang w:eastAsia="zh-CN"/>
        </w:rPr>
      </w:pPr>
      <w:r>
        <w:rPr>
          <w:rFonts w:ascii="宋体" w:hint="eastAsia"/>
          <w:sz w:val="28"/>
          <w:szCs w:val="32"/>
          <w:lang w:eastAsia="zh-CN"/>
        </w:rPr>
        <w:t>修正因素包括：改正情况、主观过错程度、补救措施、</w:t>
      </w:r>
      <w:r>
        <w:rPr>
          <w:rFonts w:ascii="宋体" w:cs="华文SimSun" w:hint="eastAsia"/>
          <w:sz w:val="28"/>
          <w:szCs w:val="32"/>
          <w:lang w:eastAsia="zh-CN"/>
        </w:rPr>
        <w:t>具有从轻或从重处罚情形、</w:t>
      </w:r>
      <w:r>
        <w:rPr>
          <w:rFonts w:ascii="宋体" w:hint="eastAsia"/>
          <w:sz w:val="28"/>
          <w:szCs w:val="32"/>
          <w:lang w:eastAsia="zh-CN"/>
        </w:rPr>
        <w:t>配合调查情况等，裁量等级数值从-2到2（见</w:t>
      </w:r>
      <w:r>
        <w:rPr>
          <w:rFonts w:ascii="宋体" w:cs="华文SimSun" w:hint="eastAsia"/>
          <w:sz w:val="28"/>
          <w:szCs w:val="32"/>
          <w:lang w:eastAsia="zh-CN"/>
        </w:rPr>
        <w:t>修正裁量基准表）</w:t>
      </w:r>
      <w:r>
        <w:rPr>
          <w:rFonts w:ascii="宋体" w:hint="eastAsia"/>
          <w:sz w:val="28"/>
          <w:szCs w:val="32"/>
          <w:lang w:eastAsia="zh-CN"/>
        </w:rPr>
        <w:t>。</w:t>
      </w:r>
    </w:p>
    <w:p>
      <w:pPr>
        <w:ind w:firstLineChars="200" w:firstLine="560"/>
        <w:rPr>
          <w:rFonts w:ascii="宋体"/>
          <w:sz w:val="28"/>
          <w:szCs w:val="32"/>
          <w:lang w:eastAsia="zh-CN"/>
        </w:rPr>
      </w:pPr>
    </w:p>
    <w:p>
      <w:pPr>
        <w:ind w:firstLineChars="200" w:firstLine="560"/>
        <w:rPr>
          <w:rFonts w:ascii="宋体"/>
          <w:sz w:val="28"/>
          <w:szCs w:val="32"/>
          <w:lang w:eastAsia="zh-CN"/>
        </w:rPr>
      </w:pPr>
      <w:r>
        <w:rPr>
          <w:rFonts w:ascii="宋体" w:hint="eastAsia"/>
          <w:sz w:val="28"/>
          <w:szCs w:val="32"/>
          <w:lang w:eastAsia="zh-CN"/>
        </w:rPr>
        <w:t>B=[修正因子数值之和/（所取修正因子个数*2）]×40%。</w:t>
      </w:r>
    </w:p>
    <w:p>
      <w:pPr>
        <w:ind w:firstLineChars="200" w:firstLine="560"/>
        <w:rPr>
          <w:rFonts w:ascii="宋体"/>
          <w:b/>
          <w:bCs/>
          <w:sz w:val="28"/>
          <w:szCs w:val="32"/>
          <w:lang w:eastAsia="zh-CN"/>
        </w:rPr>
      </w:pPr>
      <w:r>
        <w:rPr>
          <w:rFonts w:ascii="宋体" w:hint="eastAsia"/>
          <w:b/>
          <w:bCs/>
          <w:sz w:val="28"/>
          <w:szCs w:val="32"/>
          <w:lang w:eastAsia="zh-CN"/>
        </w:rPr>
        <w:t>第七条  免予处罚情形</w:t>
      </w:r>
    </w:p>
    <w:p>
      <w:pPr>
        <w:ind w:firstLineChars="200" w:firstLine="560"/>
        <w:rPr>
          <w:rFonts w:ascii="宋体"/>
          <w:sz w:val="28"/>
          <w:szCs w:val="32"/>
          <w:lang w:eastAsia="zh-CN"/>
        </w:rPr>
      </w:pPr>
      <w:r>
        <w:rPr>
          <w:rFonts w:ascii="宋体" w:hint="eastAsia"/>
          <w:sz w:val="28"/>
          <w:szCs w:val="32"/>
          <w:lang w:eastAsia="zh-CN"/>
        </w:rPr>
        <w:t>有下列情形之一的，可以免予处罚。</w:t>
      </w:r>
    </w:p>
    <w:p>
      <w:pPr>
        <w:ind w:firstLineChars="200" w:firstLine="560"/>
        <w:rPr>
          <w:rFonts w:ascii="宋体"/>
          <w:sz w:val="28"/>
          <w:szCs w:val="32"/>
          <w:lang w:eastAsia="zh-CN"/>
        </w:rPr>
      </w:pPr>
      <w:r>
        <w:rPr>
          <w:rFonts w:ascii="宋体" w:hint="eastAsia"/>
          <w:sz w:val="28"/>
          <w:szCs w:val="32"/>
          <w:lang w:eastAsia="zh-CN"/>
        </w:rPr>
        <w:t>1.因突发故障等非主观故意因素导致污染防治设施不正常运行，24 小时内及时报告并采取停、限产措施减少污染物排放，且日均值未超标的。</w:t>
      </w:r>
    </w:p>
    <w:p>
      <w:pPr>
        <w:ind w:firstLineChars="200" w:firstLine="560"/>
        <w:rPr>
          <w:rFonts w:ascii="宋体"/>
          <w:sz w:val="28"/>
          <w:szCs w:val="32"/>
          <w:lang w:eastAsia="zh-CN"/>
        </w:rPr>
      </w:pPr>
      <w:r>
        <w:rPr>
          <w:rFonts w:ascii="宋体" w:hint="eastAsia"/>
          <w:sz w:val="28"/>
          <w:szCs w:val="32"/>
          <w:lang w:eastAsia="zh-CN"/>
        </w:rPr>
        <w:t>2.超标排放污染物，常规污染物单因子超标倍数≤0.1倍，下达责令改正决定书次日完成整改并达标排放的。</w:t>
      </w:r>
    </w:p>
    <w:p>
      <w:pPr>
        <w:ind w:firstLineChars="200" w:firstLine="560"/>
        <w:rPr>
          <w:rFonts w:ascii="宋体"/>
          <w:sz w:val="28"/>
          <w:szCs w:val="32"/>
          <w:lang w:eastAsia="zh-CN"/>
        </w:rPr>
      </w:pPr>
      <w:r>
        <w:rPr>
          <w:rFonts w:ascii="宋体" w:hint="eastAsia"/>
          <w:sz w:val="28"/>
          <w:szCs w:val="32"/>
          <w:lang w:eastAsia="zh-CN"/>
        </w:rPr>
        <w:t>3.未批先建未造成明显环境污染后果，且企业自行实施关停或者实施停止建设、停止生产等措施的。</w:t>
      </w:r>
    </w:p>
    <w:p>
      <w:pPr>
        <w:ind w:firstLineChars="200" w:firstLine="560"/>
        <w:rPr>
          <w:rFonts w:ascii="宋体"/>
          <w:sz w:val="28"/>
          <w:szCs w:val="32"/>
          <w:lang w:eastAsia="zh-CN"/>
        </w:rPr>
      </w:pPr>
      <w:r>
        <w:rPr>
          <w:rFonts w:ascii="宋体" w:hint="eastAsia"/>
          <w:sz w:val="28"/>
          <w:szCs w:val="32"/>
          <w:lang w:eastAsia="zh-CN"/>
        </w:rPr>
        <w:t>4.建设项目未依法备案环境影响登记表，经责令改正文书送达后次日起 5 个工作日内按要求完成备案的。</w:t>
      </w:r>
    </w:p>
    <w:p>
      <w:pPr>
        <w:pStyle w:val="29"/>
        <w:pBdr>
          <w:top w:val="none" w:sz="0" w:space="0" w:color="auto"/>
          <w:left w:val="none" w:sz="0" w:space="0" w:color="auto"/>
          <w:bottom w:val="none" w:sz="0" w:space="0" w:color="auto"/>
          <w:right w:val="none" w:sz="0" w:space="0" w:color="auto"/>
        </w:pBdr>
        <w:shd w:val="clear" w:color="auto" w:fill="FFFFFF"/>
        <w:wordWrap/>
        <w:spacing w:before="0" w:beforeAutospacing="0" w:after="0" w:afterAutospacing="0"/>
        <w:ind w:left="0" w:firstLineChars="200" w:firstLine="560"/>
        <w:rPr>
          <w:rFonts w:ascii="宋体" w:hint="eastAsia"/>
          <w:color w:val="FF0000"/>
          <w:sz w:val="28"/>
          <w:szCs w:val="32"/>
        </w:rPr>
      </w:pPr>
      <w:r>
        <w:rPr>
          <w:rFonts w:ascii="宋体"/>
          <w:sz w:val="28"/>
          <w:szCs w:val="32"/>
          <w:lang w:eastAsia="zh-CN"/>
        </w:rPr>
        <w:t>5</w:t>
      </w:r>
      <w:r>
        <w:rPr>
          <w:rFonts w:ascii="宋体" w:hint="eastAsia"/>
          <w:sz w:val="28"/>
          <w:szCs w:val="32"/>
          <w:lang w:eastAsia="zh-CN"/>
        </w:rPr>
        <w:t>.未设置或者未规</w:t>
      </w:r>
      <w:r>
        <w:rPr>
          <w:rFonts w:ascii="宋体" w:hint="eastAsia"/>
          <w:color w:val="000000"/>
          <w:sz w:val="28"/>
          <w:szCs w:val="32"/>
          <w:lang w:eastAsia="zh-CN"/>
        </w:rPr>
        <w:t>范设置危险废物识别标志等危险废物管理不规范行为，首次发现，经现场检查指出后立即</w:t>
      </w:r>
      <w:r>
        <w:rPr>
          <w:rFonts w:ascii="宋体" w:hint="eastAsia"/>
          <w:color w:val="000000"/>
          <w:kern w:val="0"/>
          <w:sz w:val="28"/>
          <w:szCs w:val="32"/>
        </w:rPr>
        <w:t>改正的；厂区内临时不规范贮存危险废物，经现场检查指出后立即改正，且未发生扬散、流失、渗漏或其他环境污染情形的。</w:t>
      </w:r>
    </w:p>
    <w:p>
      <w:pPr>
        <w:ind w:firstLineChars="200" w:firstLine="560"/>
        <w:rPr>
          <w:rFonts w:ascii="宋体"/>
          <w:sz w:val="28"/>
          <w:szCs w:val="32"/>
          <w:lang w:eastAsia="zh-CN"/>
        </w:rPr>
      </w:pPr>
      <w:r>
        <w:rPr>
          <w:rFonts w:ascii="宋体"/>
          <w:sz w:val="28"/>
          <w:szCs w:val="32"/>
          <w:lang w:eastAsia="zh-CN"/>
        </w:rPr>
        <w:t>6</w:t>
      </w:r>
      <w:r>
        <w:rPr>
          <w:rFonts w:ascii="宋体" w:hint="eastAsia"/>
          <w:sz w:val="28"/>
          <w:szCs w:val="32"/>
          <w:lang w:eastAsia="zh-CN"/>
        </w:rPr>
        <w:t>.重点排污单位环境信息未及时公开或者公开内容不全，首次发现，按要求及时完成整改的（不含公开内容弄虚作假行为）。</w:t>
      </w:r>
    </w:p>
    <w:p>
      <w:pPr>
        <w:ind w:firstLineChars="200" w:firstLine="560"/>
        <w:rPr>
          <w:rFonts w:ascii="宋体"/>
          <w:sz w:val="28"/>
          <w:szCs w:val="32"/>
          <w:lang w:eastAsia="zh-CN"/>
        </w:rPr>
      </w:pPr>
      <w:r>
        <w:rPr>
          <w:rFonts w:ascii="宋体"/>
          <w:sz w:val="28"/>
          <w:szCs w:val="32"/>
          <w:lang w:eastAsia="zh-CN"/>
        </w:rPr>
        <w:t>7.涉及民生、公共利益或生产安全等需要无法实施停产，因设施故障、维修等原因导致污染防治设施不正常运行，但提前书面报告并采取减缓措施减少污染物排放的。</w:t>
      </w:r>
    </w:p>
    <w:p>
      <w:pPr>
        <w:pStyle w:val="27"/>
        <w:ind w:left="560" w:firstLineChars="0" w:firstLine="0"/>
        <w:jc w:val="left"/>
        <w:rPr>
          <w:rFonts w:ascii="宋体" w:eastAsia="宋体"/>
          <w:sz w:val="28"/>
          <w:szCs w:val="32"/>
        </w:rPr>
      </w:pPr>
      <w:r>
        <w:rPr>
          <w:rFonts w:ascii="宋体" w:eastAsia="宋体"/>
          <w:sz w:val="28"/>
          <w:szCs w:val="32"/>
        </w:rPr>
        <w:t>8</w:t>
      </w:r>
      <w:r>
        <w:rPr>
          <w:rFonts w:ascii="宋体" w:eastAsia="宋体" w:hint="eastAsia"/>
          <w:sz w:val="28"/>
          <w:szCs w:val="32"/>
        </w:rPr>
        <w:t xml:space="preserve">.其他违法行为轻微并及时纠正，没有造成危害后果的。 </w:t>
      </w:r>
    </w:p>
    <w:p>
      <w:pPr>
        <w:ind w:firstLineChars="200" w:firstLine="560"/>
        <w:rPr>
          <w:rFonts w:ascii="宋体"/>
          <w:sz w:val="28"/>
          <w:szCs w:val="32"/>
          <w:lang w:eastAsia="zh-CN"/>
        </w:rPr>
      </w:pPr>
      <w:r>
        <w:rPr>
          <w:rFonts w:ascii="宋体" w:hint="eastAsia"/>
          <w:sz w:val="28"/>
          <w:szCs w:val="32"/>
          <w:lang w:eastAsia="zh-CN"/>
        </w:rPr>
        <w:t>对于符合免于处罚情形的案件，应当有充足的证据材料和理由，并附卷备案。省级生态环境主管部门适时调整轻微生态环境违法免罚清单，向社会公布并实施。</w:t>
      </w:r>
    </w:p>
    <w:p>
      <w:pPr>
        <w:ind w:firstLineChars="200" w:firstLine="560"/>
        <w:rPr>
          <w:rFonts w:ascii="宋体"/>
          <w:b/>
          <w:bCs/>
          <w:sz w:val="28"/>
          <w:szCs w:val="32"/>
          <w:lang w:eastAsia="zh-CN"/>
        </w:rPr>
      </w:pPr>
      <w:r>
        <w:rPr>
          <w:rFonts w:ascii="宋体" w:hint="eastAsia"/>
          <w:b/>
          <w:bCs/>
          <w:sz w:val="28"/>
          <w:szCs w:val="32"/>
          <w:lang w:eastAsia="zh-CN"/>
        </w:rPr>
        <w:t>第八条 不予处罚</w:t>
      </w:r>
    </w:p>
    <w:p>
      <w:pPr>
        <w:ind w:firstLineChars="200" w:firstLine="560"/>
        <w:rPr>
          <w:rFonts w:ascii="宋体"/>
          <w:sz w:val="28"/>
          <w:szCs w:val="32"/>
          <w:lang w:eastAsia="zh-CN"/>
        </w:rPr>
      </w:pPr>
      <w:r>
        <w:rPr>
          <w:rFonts w:ascii="宋体" w:hint="eastAsia"/>
          <w:sz w:val="28"/>
          <w:szCs w:val="32"/>
          <w:lang w:eastAsia="zh-CN"/>
        </w:rPr>
        <w:t xml:space="preserve">违法行为在二年内未被发现的，不再给予行政处罚。法律另有规定的除外。前款规定的期限，从违法行为发生之日起计算；违法行为有连续或者继续状态的，从行为终了之日起计算。       </w:t>
      </w:r>
    </w:p>
    <w:p>
      <w:pPr>
        <w:ind w:firstLine="560"/>
        <w:rPr>
          <w:rFonts w:ascii="宋体"/>
          <w:b/>
          <w:bCs/>
          <w:sz w:val="28"/>
          <w:szCs w:val="32"/>
          <w:lang w:eastAsia="zh-CN"/>
        </w:rPr>
      </w:pPr>
      <w:r>
        <w:rPr>
          <w:rFonts w:ascii="宋体" w:hint="eastAsia"/>
          <w:b/>
          <w:bCs/>
          <w:sz w:val="28"/>
          <w:szCs w:val="32"/>
          <w:lang w:eastAsia="zh-CN"/>
        </w:rPr>
        <w:t>第九条 法律适用</w:t>
      </w:r>
    </w:p>
    <w:p>
      <w:pPr>
        <w:ind w:firstLineChars="200" w:firstLine="560"/>
        <w:rPr>
          <w:rFonts w:ascii="宋体"/>
          <w:sz w:val="28"/>
          <w:szCs w:val="32"/>
          <w:lang w:eastAsia="zh-CN"/>
        </w:rPr>
      </w:pPr>
      <w:r>
        <w:rPr>
          <w:rFonts w:ascii="宋体" w:hint="eastAsia"/>
          <w:sz w:val="28"/>
          <w:szCs w:val="32"/>
          <w:lang w:eastAsia="zh-CN"/>
        </w:rPr>
        <w:t>当实施了一个生态环境违法行为同时违反了两个以上的法律法规规定，应当适用效力等级高的规定进行处罚，若效力等级相同，可以适用处罚较重的条款；当同时实施了两个以上生态环境违法行为，若违法行为之间存在必然牵连关系，应当选择处罚较重的违法行为予以认定，并给予处罚；若违法行为之间不存在必然牵连关系的，可以对每个违法行为分别进行认定，并给予处罚。</w:t>
      </w:r>
    </w:p>
    <w:p>
      <w:pPr>
        <w:ind w:firstLineChars="200" w:firstLine="560"/>
        <w:rPr>
          <w:rFonts w:ascii="宋体"/>
          <w:b/>
          <w:bCs/>
          <w:sz w:val="28"/>
          <w:szCs w:val="32"/>
          <w:lang w:eastAsia="zh-CN"/>
        </w:rPr>
      </w:pPr>
      <w:r>
        <w:rPr>
          <w:rFonts w:ascii="宋体" w:hint="eastAsia"/>
          <w:b/>
          <w:bCs/>
          <w:sz w:val="28"/>
          <w:szCs w:val="32"/>
          <w:lang w:eastAsia="zh-CN"/>
        </w:rPr>
        <w:t>第十条 备案管理</w:t>
      </w:r>
    </w:p>
    <w:p>
      <w:pPr>
        <w:ind w:firstLineChars="200" w:firstLine="560"/>
        <w:rPr>
          <w:rFonts w:ascii="宋体"/>
          <w:sz w:val="28"/>
          <w:szCs w:val="32"/>
          <w:lang w:eastAsia="zh-CN"/>
        </w:rPr>
      </w:pPr>
      <w:r>
        <w:rPr>
          <w:rFonts w:ascii="宋体" w:hint="eastAsia"/>
          <w:sz w:val="28"/>
          <w:szCs w:val="32"/>
          <w:lang w:eastAsia="zh-CN"/>
        </w:rPr>
        <w:t>生态环境主管部门依法制定的裁量规则、基准、清单、标准，应当及时以政府网站或其他方式对外公布，接受社会监督。生态环境部门应当在裁量规则、基准、清单、标准制发或变更后15日内报上一级生态环境部门备案。</w:t>
      </w:r>
    </w:p>
    <w:p>
      <w:pPr>
        <w:ind w:firstLineChars="200" w:firstLine="560"/>
        <w:rPr>
          <w:rFonts w:ascii="宋体"/>
          <w:b/>
          <w:bCs/>
          <w:sz w:val="28"/>
          <w:szCs w:val="32"/>
          <w:lang w:eastAsia="zh-CN"/>
        </w:rPr>
      </w:pPr>
      <w:r>
        <w:rPr>
          <w:rFonts w:ascii="宋体" w:hint="eastAsia"/>
          <w:b/>
          <w:bCs/>
          <w:sz w:val="28"/>
          <w:szCs w:val="32"/>
          <w:lang w:eastAsia="zh-CN"/>
        </w:rPr>
        <w:t>第十一条 有关术语</w:t>
      </w:r>
    </w:p>
    <w:p>
      <w:pPr>
        <w:ind w:firstLineChars="200" w:firstLine="560"/>
        <w:rPr>
          <w:rFonts w:ascii="宋体"/>
          <w:sz w:val="28"/>
          <w:szCs w:val="32"/>
          <w:lang w:eastAsia="zh-CN"/>
        </w:rPr>
      </w:pPr>
      <w:r>
        <w:rPr>
          <w:rFonts w:ascii="宋体" w:hint="eastAsia"/>
          <w:sz w:val="28"/>
          <w:szCs w:val="32"/>
          <w:lang w:eastAsia="zh-CN"/>
        </w:rPr>
        <w:t>“企业规模”中的“大中小微型企业”参照《工业和信息化部等部门关于印发中小企业划型标准规定的通知》（工信部联企业〔2011〕300号）进行认定，如有更新，按最新版本认定。</w:t>
      </w:r>
    </w:p>
    <w:p>
      <w:pPr>
        <w:ind w:firstLineChars="200" w:firstLine="560"/>
        <w:rPr>
          <w:rFonts w:ascii="宋体"/>
          <w:sz w:val="28"/>
          <w:szCs w:val="32"/>
          <w:lang w:eastAsia="zh-CN"/>
        </w:rPr>
      </w:pPr>
      <w:r>
        <w:rPr>
          <w:rFonts w:ascii="宋体" w:hint="eastAsia"/>
          <w:sz w:val="28"/>
          <w:szCs w:val="32"/>
          <w:lang w:eastAsia="zh-CN"/>
        </w:rPr>
        <w:t>“排污超标状况”存在多个污染因子超标的，以超标倍数最高的污染因子进行登记裁量。</w:t>
      </w:r>
    </w:p>
    <w:p>
      <w:pPr>
        <w:ind w:firstLineChars="200" w:firstLine="560"/>
        <w:rPr>
          <w:rFonts w:ascii="宋体"/>
          <w:sz w:val="28"/>
          <w:szCs w:val="32"/>
          <w:lang w:eastAsia="zh-CN"/>
        </w:rPr>
      </w:pPr>
      <w:r>
        <w:rPr>
          <w:rFonts w:ascii="宋体" w:hint="eastAsia"/>
          <w:sz w:val="28"/>
          <w:szCs w:val="32"/>
          <w:lang w:eastAsia="zh-CN"/>
        </w:rPr>
        <w:t>若企业安装在线设施，“小时烟气流量”可以超标当日在线小时烟气流量最高值认定、“水日排放量”可以超标当日在线污水排放量认定。</w:t>
      </w:r>
    </w:p>
    <w:p>
      <w:pPr>
        <w:ind w:firstLineChars="200" w:firstLine="560"/>
        <w:rPr>
          <w:rFonts w:ascii="宋体"/>
          <w:sz w:val="28"/>
          <w:szCs w:val="32"/>
          <w:lang w:eastAsia="zh-CN"/>
        </w:rPr>
      </w:pPr>
      <w:r>
        <w:rPr>
          <w:rFonts w:ascii="宋体" w:hint="eastAsia"/>
          <w:sz w:val="28"/>
          <w:szCs w:val="32"/>
          <w:lang w:eastAsia="zh-CN"/>
        </w:rPr>
        <w:t>“污染事故等级”以《国家突发环境事件应急预案》中的“突发环境事件分级标准”认定；“辐射事故等级”按照《放射性同位素与射线装置安全和防护条例》第四十条进行认定。</w:t>
      </w:r>
    </w:p>
    <w:p>
      <w:pPr>
        <w:ind w:firstLineChars="200" w:firstLine="560"/>
        <w:rPr>
          <w:rFonts w:ascii="宋体"/>
          <w:sz w:val="28"/>
          <w:szCs w:val="32"/>
          <w:lang w:eastAsia="zh-CN"/>
        </w:rPr>
      </w:pPr>
      <w:r>
        <w:rPr>
          <w:rFonts w:ascii="宋体" w:hint="eastAsia"/>
          <w:sz w:val="28"/>
          <w:szCs w:val="32"/>
          <w:lang w:eastAsia="zh-CN"/>
        </w:rPr>
        <w:t>本基准中的“以上”含本数，“以下”不含本数。</w:t>
      </w:r>
    </w:p>
    <w:p>
      <w:pPr>
        <w:ind w:firstLineChars="200" w:firstLine="560"/>
        <w:rPr>
          <w:rFonts w:ascii="宋体"/>
          <w:sz w:val="28"/>
          <w:szCs w:val="32"/>
          <w:lang w:eastAsia="zh-CN"/>
        </w:rPr>
      </w:pPr>
      <w:r>
        <w:rPr>
          <w:rFonts w:ascii="宋体" w:hint="eastAsia"/>
          <w:sz w:val="28"/>
          <w:szCs w:val="32"/>
          <w:lang w:eastAsia="zh-CN"/>
        </w:rPr>
        <w:t>“违法次数”中的“两年”是指本次案件立案之日起往前追溯两年。具体违法次数以下达的行政处罚决定书确定，不要求为同一类</w:t>
      </w:r>
      <w:bookmarkStart w:id="2" w:name="_GoBack"/>
      <w:bookmarkEnd w:id="2"/>
      <w:r>
        <w:rPr>
          <w:rFonts w:ascii="宋体" w:hint="eastAsia"/>
          <w:sz w:val="28"/>
          <w:szCs w:val="32"/>
          <w:lang w:eastAsia="zh-CN"/>
        </w:rPr>
        <w:t>或同一种违法行为；同一行政处罚决定书含多个生态环境违法行为的，以行为个数计算违法次数。</w:t>
      </w:r>
    </w:p>
    <w:p>
      <w:pPr>
        <w:ind w:firstLineChars="200" w:firstLine="560"/>
        <w:rPr>
          <w:rFonts w:ascii="宋体"/>
          <w:sz w:val="28"/>
          <w:szCs w:val="32"/>
          <w:lang w:eastAsia="zh-CN"/>
        </w:rPr>
      </w:pPr>
      <w:r>
        <w:rPr>
          <w:rFonts w:ascii="宋体" w:hint="eastAsia"/>
          <w:sz w:val="28"/>
          <w:szCs w:val="32"/>
          <w:lang w:eastAsia="zh-CN"/>
        </w:rPr>
        <w:t>“污染物类别”为两类以上的，以裁量等级最高的污染物进行登记裁量。</w:t>
      </w:r>
    </w:p>
    <w:p>
      <w:pPr>
        <w:ind w:firstLineChars="200" w:firstLine="560"/>
        <w:rPr>
          <w:rFonts w:ascii="宋体"/>
          <w:color w:val="000000"/>
          <w:sz w:val="28"/>
          <w:szCs w:val="32"/>
          <w:lang w:eastAsia="zh-CN"/>
        </w:rPr>
      </w:pPr>
      <w:r>
        <w:rPr>
          <w:rFonts w:ascii="宋体" w:hint="eastAsia"/>
          <w:sz w:val="28"/>
          <w:szCs w:val="32"/>
          <w:lang w:eastAsia="zh-CN"/>
        </w:rPr>
        <w:t>“建设项目开工建设”以原环保部《关于加强“未批先建”建设项目环评及影</w:t>
      </w:r>
      <w:r>
        <w:rPr>
          <w:rFonts w:ascii="宋体" w:hint="eastAsia"/>
          <w:color w:val="000000"/>
          <w:sz w:val="28"/>
          <w:szCs w:val="32"/>
          <w:lang w:eastAsia="zh-CN"/>
        </w:rPr>
        <w:t>响评价管理工作的通知》（环办环评〔2018〕18号）规定进行认定，如有更新，按最新版本认定。</w:t>
      </w:r>
    </w:p>
    <w:p>
      <w:pPr>
        <w:ind w:firstLineChars="200" w:firstLine="560"/>
        <w:rPr>
          <w:rFonts w:ascii="宋体"/>
          <w:b/>
          <w:bCs/>
          <w:color w:val="000000"/>
          <w:sz w:val="28"/>
          <w:szCs w:val="32"/>
          <w:lang w:eastAsia="zh-CN"/>
        </w:rPr>
      </w:pPr>
      <w:r>
        <w:rPr>
          <w:rFonts w:ascii="宋体" w:hint="eastAsia"/>
          <w:b/>
          <w:bCs/>
          <w:color w:val="000000"/>
          <w:sz w:val="28"/>
          <w:szCs w:val="32"/>
          <w:lang w:eastAsia="zh-CN"/>
        </w:rPr>
        <w:t>第十</w:t>
      </w:r>
      <w:r>
        <w:rPr>
          <w:rFonts w:ascii="宋体"/>
          <w:b/>
          <w:bCs/>
          <w:color w:val="000000"/>
          <w:sz w:val="28"/>
          <w:szCs w:val="32"/>
          <w:lang w:eastAsia="zh-CN"/>
        </w:rPr>
        <w:t>二</w:t>
      </w:r>
      <w:r>
        <w:rPr>
          <w:rFonts w:ascii="宋体" w:hint="eastAsia"/>
          <w:b/>
          <w:bCs/>
          <w:color w:val="000000"/>
          <w:sz w:val="28"/>
          <w:szCs w:val="32"/>
          <w:lang w:eastAsia="zh-CN"/>
        </w:rPr>
        <w:t>条</w:t>
      </w:r>
      <w:r>
        <w:rPr>
          <w:rFonts w:ascii="宋体"/>
          <w:b/>
          <w:bCs/>
          <w:color w:val="000000"/>
          <w:sz w:val="28"/>
          <w:szCs w:val="32"/>
          <w:lang w:eastAsia="zh-CN"/>
        </w:rPr>
        <w:t xml:space="preserve"> </w:t>
      </w:r>
      <w:r>
        <w:rPr>
          <w:rFonts w:ascii="宋体" w:hint="eastAsia"/>
          <w:b/>
          <w:bCs/>
          <w:color w:val="000000"/>
          <w:sz w:val="28"/>
          <w:szCs w:val="32"/>
          <w:lang w:eastAsia="zh-CN"/>
        </w:rPr>
        <w:t>解释机关</w:t>
      </w:r>
    </w:p>
    <w:p>
      <w:pPr>
        <w:ind w:firstLineChars="200" w:firstLine="560"/>
        <w:rPr>
          <w:rFonts w:ascii="宋体"/>
          <w:color w:val="000000"/>
          <w:sz w:val="28"/>
          <w:szCs w:val="32"/>
          <w:lang w:eastAsia="zh-CN"/>
        </w:rPr>
      </w:pPr>
      <w:r>
        <w:rPr>
          <w:rFonts w:ascii="宋体" w:hint="eastAsia"/>
          <w:color w:val="000000"/>
          <w:sz w:val="28"/>
          <w:szCs w:val="32"/>
          <w:lang w:eastAsia="zh-CN"/>
        </w:rPr>
        <w:t>本规定由福建省生态环境厅负责解释。</w:t>
      </w:r>
    </w:p>
    <w:p>
      <w:pPr>
        <w:ind w:firstLineChars="200" w:firstLine="560"/>
        <w:rPr>
          <w:rFonts w:ascii="宋体"/>
          <w:b/>
          <w:bCs/>
          <w:color w:val="000000"/>
          <w:sz w:val="28"/>
          <w:szCs w:val="32"/>
          <w:lang w:eastAsia="zh-CN"/>
        </w:rPr>
      </w:pPr>
      <w:r>
        <w:rPr>
          <w:rFonts w:ascii="宋体" w:hint="eastAsia"/>
          <w:b/>
          <w:bCs/>
          <w:color w:val="000000"/>
          <w:sz w:val="28"/>
          <w:szCs w:val="32"/>
          <w:lang w:eastAsia="zh-CN"/>
        </w:rPr>
        <w:t>第十</w:t>
      </w:r>
      <w:r>
        <w:rPr>
          <w:rFonts w:ascii="宋体"/>
          <w:b/>
          <w:bCs/>
          <w:color w:val="000000"/>
          <w:sz w:val="28"/>
          <w:szCs w:val="32"/>
          <w:lang w:eastAsia="zh-CN"/>
        </w:rPr>
        <w:t>三</w:t>
      </w:r>
      <w:r>
        <w:rPr>
          <w:rFonts w:ascii="宋体" w:hint="eastAsia"/>
          <w:b/>
          <w:bCs/>
          <w:color w:val="000000"/>
          <w:sz w:val="28"/>
          <w:szCs w:val="32"/>
          <w:lang w:eastAsia="zh-CN"/>
        </w:rPr>
        <w:t>条 生效日期</w:t>
      </w:r>
    </w:p>
    <w:p>
      <w:pPr>
        <w:ind w:firstLineChars="200" w:firstLine="560"/>
        <w:rPr>
          <w:rFonts w:ascii="宋体" w:hint="eastAsia"/>
          <w:sz w:val="28"/>
          <w:szCs w:val="32"/>
        </w:rPr>
      </w:pPr>
      <w:r>
        <w:rPr>
          <w:rFonts w:ascii="宋体" w:hint="eastAsia"/>
          <w:sz w:val="28"/>
          <w:szCs w:val="32"/>
        </w:rPr>
        <w:t>本规定自发布之日起实施。</w:t>
      </w:r>
      <w:bookmarkStart w:id="3" w:name="_Toc50628494"/>
      <w:r>
        <w:rPr>
          <w:rFonts w:ascii="宋体" w:hint="eastAsia"/>
          <w:sz w:val="28"/>
          <w:szCs w:val="32"/>
        </w:rPr>
        <w:t>原2015年印发的《福建省环境保护行政处罚自由裁量权细化标准（修订）》同时废止。</w:t>
      </w:r>
    </w:p>
    <w:p>
      <w:pPr>
        <w:pStyle w:val="26"/>
        <w:rPr>
          <w:rFonts w:ascii="宋体" w:eastAsia="宋体"/>
          <w:bCs/>
        </w:rPr>
      </w:pPr>
      <w:bookmarkStart w:id="4" w:name="_Toc57116870"/>
    </w:p>
    <w:p>
      <w:pPr>
        <w:pStyle w:val="26"/>
        <w:rPr>
          <w:rFonts w:ascii="宋体" w:eastAsia="宋体"/>
          <w:bCs/>
        </w:rPr>
      </w:pPr>
      <w:r>
        <w:rPr>
          <w:rFonts w:ascii="宋体" w:eastAsia="宋体" w:hint="eastAsia"/>
          <w:bCs/>
        </w:rPr>
        <w:t>福建省生态环境保护行政处罚自由裁量</w:t>
      </w:r>
      <w:bookmarkEnd w:id="3"/>
      <w:bookmarkEnd w:id="4"/>
      <w:r>
        <w:rPr>
          <w:rFonts w:ascii="宋体" w:eastAsia="宋体" w:hint="eastAsia"/>
          <w:bCs/>
        </w:rPr>
        <w:t>基准</w:t>
      </w:r>
    </w:p>
    <w:p>
      <w:pPr>
        <w:pStyle w:val="28"/>
        <w:numPr>
          <w:ilvl w:val="0"/>
          <w:numId w:val="1"/>
        </w:numPr>
        <w:ind w:firstLineChars="0"/>
        <w:rPr>
          <w:rFonts w:ascii="宋体"/>
          <w:b/>
        </w:rPr>
      </w:pPr>
      <w:r>
        <w:rPr>
          <w:rFonts w:ascii="宋体" w:hint="eastAsia"/>
          <w:b/>
        </w:rPr>
        <w:t>违法行为共性裁量基准表</w:t>
      </w:r>
    </w:p>
    <w:p>
      <w:pPr>
        <w:rPr>
          <w:rFonts w:ascii="宋体"/>
          <w:lang w:eastAsia="zh-CN"/>
        </w:rPr>
      </w:pPr>
    </w:p>
    <w:p>
      <w:pPr>
        <w:snapToGrid w:val="0"/>
        <w:spacing w:line="408" w:lineRule="auto"/>
        <w:ind w:firstLineChars="200" w:firstLine="480"/>
        <w:rPr>
          <w:rFonts w:ascii="宋体"/>
          <w:szCs w:val="21"/>
          <w:lang w:eastAsia="zh-CN"/>
        </w:rPr>
      </w:pPr>
      <w:r>
        <w:rPr>
          <w:rFonts w:ascii="宋体" w:hint="eastAsia"/>
          <w:szCs w:val="21"/>
          <w:lang w:eastAsia="zh-CN"/>
        </w:rPr>
        <w:t>下表用数值表示裁量因子不同的裁量等级，1-5代表了违法行为从轻微到严重的不同程度。所有生态环境违法行为均适用此表。</w:t>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714"/>
        <w:gridCol w:w="6055"/>
        <w:gridCol w:w="1447"/>
      </w:tblGrid>
      <w:tr>
        <w:tc>
          <w:tcPr>
            <w:tcW w:w="1756"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裁量因素</w:t>
            </w:r>
          </w:p>
        </w:tc>
        <w:tc>
          <w:tcPr>
            <w:tcW w:w="620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裁量因子</w:t>
            </w:r>
          </w:p>
        </w:tc>
        <w:tc>
          <w:tcPr>
            <w:tcW w:w="148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裁量等级</w:t>
            </w:r>
          </w:p>
        </w:tc>
      </w:tr>
      <w:tr>
        <w:trPr>
          <w:cantSplit/>
          <w:trHeight w:val="400"/>
        </w:trPr>
        <w:tc>
          <w:tcPr>
            <w:tcW w:w="1756" w:type="dxa"/>
            <w:vMerge w:val="restart"/>
            <w:tcBorders>
              <w:top w:val="single" w:sz="4" w:space="0" w:color="auto"/>
              <w:left w:val="single" w:sz="4" w:space="0" w:color="auto"/>
              <w:right w:val="single" w:sz="4" w:space="0" w:color="auto"/>
            </w:tcBorders>
            <w:vAlign w:val="center"/>
          </w:tcPr>
          <w:p>
            <w:pPr>
              <w:jc w:val="center"/>
              <w:rPr>
                <w:rFonts w:ascii="宋体" w:cs="宋体"/>
                <w:szCs w:val="21"/>
              </w:rPr>
            </w:pPr>
            <w:r>
              <w:rPr>
                <w:rFonts w:ascii="宋体" w:cs="宋体" w:hint="eastAsia"/>
                <w:szCs w:val="21"/>
              </w:rPr>
              <w:t>污染后果</w:t>
            </w:r>
          </w:p>
        </w:tc>
        <w:tc>
          <w:tcPr>
            <w:tcW w:w="6202" w:type="dxa"/>
            <w:tcBorders>
              <w:top w:val="single" w:sz="4" w:space="0" w:color="auto"/>
              <w:left w:val="single" w:sz="4" w:space="0" w:color="auto"/>
              <w:bottom w:val="single" w:sz="4" w:space="0" w:color="auto"/>
              <w:right w:val="single" w:sz="4" w:space="0" w:color="auto"/>
            </w:tcBorders>
            <w:vAlign w:val="center"/>
          </w:tcPr>
          <w:p>
            <w:pPr>
              <w:ind w:firstLineChars="200" w:firstLine="480"/>
              <w:rPr>
                <w:rFonts w:ascii="宋体" w:cs="宋体"/>
                <w:szCs w:val="21"/>
                <w:lang w:eastAsia="zh-CN"/>
              </w:rPr>
            </w:pPr>
            <w:r>
              <w:rPr>
                <w:rFonts w:ascii="宋体" w:cs="宋体" w:hint="eastAsia"/>
                <w:szCs w:val="21"/>
                <w:lang w:eastAsia="zh-CN"/>
              </w:rPr>
              <w:t>未对环境造成明显影响的/未造成以下各种污染结果的</w:t>
            </w:r>
          </w:p>
        </w:tc>
        <w:tc>
          <w:tcPr>
            <w:tcW w:w="148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1</w:t>
            </w:r>
          </w:p>
        </w:tc>
      </w:tr>
      <w:tr>
        <w:trPr>
          <w:cantSplit/>
          <w:trHeight w:val="2150"/>
        </w:trPr>
        <w:tc>
          <w:tcPr>
            <w:tcW w:w="1756" w:type="dxa"/>
            <w:vMerge/>
            <w:tcBorders>
              <w:top w:val="single" w:sz="4" w:space="0" w:color="auto"/>
              <w:left w:val="single" w:sz="4" w:space="0" w:color="auto"/>
              <w:bottom w:val="single" w:sz="4" w:space="0" w:color="auto"/>
              <w:right w:val="single" w:sz="4" w:space="0" w:color="auto"/>
            </w:tcBorders>
            <w:vAlign w:val="center"/>
          </w:tcPr>
          <w:p/>
        </w:tc>
        <w:tc>
          <w:tcPr>
            <w:tcW w:w="6202" w:type="dxa"/>
            <w:tcBorders>
              <w:top w:val="single" w:sz="4" w:space="0" w:color="auto"/>
              <w:left w:val="single" w:sz="4" w:space="0" w:color="auto"/>
              <w:bottom w:val="single" w:sz="4" w:space="0" w:color="auto"/>
              <w:right w:val="single" w:sz="4" w:space="0" w:color="auto"/>
            </w:tcBorders>
            <w:vAlign w:val="center"/>
          </w:tcPr>
          <w:p>
            <w:pPr>
              <w:ind w:firstLineChars="200" w:firstLine="480"/>
              <w:rPr>
                <w:rFonts w:ascii="宋体" w:cs="宋体"/>
                <w:szCs w:val="21"/>
                <w:lang w:eastAsia="zh-CN"/>
              </w:rPr>
            </w:pPr>
            <w:r>
              <w:rPr>
                <w:rFonts w:ascii="宋体" w:cs="宋体" w:hint="eastAsia"/>
                <w:szCs w:val="21"/>
                <w:lang w:eastAsia="zh-CN"/>
              </w:rPr>
              <w:t>直接导致3人以下死亡或者10人以下中毒或者重伤的/疏散、转移人员5000人以下的/造成直接经济损失500万元以下的/造成跨县级行政区域纠纷，引起一般性群体影响的/造成分散式饮用水水源地取水中断的/IV、V类放射源丢失、被盗的/放射性同位素和射线装置失控导致人员受到超过年剂量限制的照射的/放射性物质泄漏，造成厂区内或设施内部辐射污染后果的/铀矿冶、伴生矿超标排放，造成环境辐射污染后果的/对环境造成一定影响的</w:t>
            </w:r>
          </w:p>
        </w:tc>
        <w:tc>
          <w:tcPr>
            <w:tcW w:w="148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2</w:t>
            </w:r>
          </w:p>
        </w:tc>
      </w:tr>
      <w:tr>
        <w:trPr>
          <w:cantSplit/>
          <w:trHeight w:val="2117"/>
        </w:trPr>
        <w:tc>
          <w:tcPr>
            <w:tcW w:w="1756" w:type="dxa"/>
            <w:vMerge/>
            <w:tcBorders>
              <w:top w:val="single" w:sz="4" w:space="0" w:color="auto"/>
              <w:left w:val="single" w:sz="4" w:space="0" w:color="auto"/>
              <w:bottom w:val="single" w:sz="4" w:space="0" w:color="auto"/>
              <w:right w:val="single" w:sz="4" w:space="0" w:color="auto"/>
            </w:tcBorders>
            <w:vAlign w:val="center"/>
          </w:tcPr>
          <w:p/>
        </w:tc>
        <w:tc>
          <w:tcPr>
            <w:tcW w:w="6202" w:type="dxa"/>
            <w:tcBorders>
              <w:top w:val="single" w:sz="4" w:space="0" w:color="auto"/>
              <w:left w:val="single" w:sz="4" w:space="0" w:color="auto"/>
              <w:bottom w:val="single" w:sz="4" w:space="0" w:color="auto"/>
              <w:right w:val="single" w:sz="4" w:space="0" w:color="auto"/>
            </w:tcBorders>
            <w:vAlign w:val="center"/>
          </w:tcPr>
          <w:p>
            <w:pPr>
              <w:ind w:firstLineChars="200" w:firstLine="480"/>
              <w:rPr>
                <w:rFonts w:ascii="宋体" w:cs="宋体"/>
                <w:szCs w:val="21"/>
                <w:lang w:eastAsia="zh-CN"/>
              </w:rPr>
            </w:pPr>
            <w:r>
              <w:rPr>
                <w:rFonts w:ascii="宋体" w:cs="宋体" w:hint="eastAsia"/>
                <w:szCs w:val="21"/>
                <w:lang w:eastAsia="zh-CN"/>
              </w:rPr>
              <w:t>直接导致3人以上10人以下死亡或者10人以上50人以下中毒或者重伤的/疏散、转移人员5000人以上1万人以下的/造成直接经济损失500万元以上2000万元以下的/造成国家重点保护的动植物物种受到破坏的/造成乡镇级及以下集中式饮用水水源地(包括农村“千吨万人”)取水中断的/III类放射源丢失、被盗的/放射性同位素和射线装置失控导致10人以下急性重度放射病、局部器官残疾的/放射性物质泄漏，造成小范围辐射污染后果的/造成跨设区的市级行政区域影响的</w:t>
            </w:r>
          </w:p>
        </w:tc>
        <w:tc>
          <w:tcPr>
            <w:tcW w:w="148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3</w:t>
            </w:r>
          </w:p>
        </w:tc>
      </w:tr>
      <w:tr>
        <w:trPr>
          <w:cantSplit/>
          <w:trHeight w:val="2587"/>
        </w:trPr>
        <w:tc>
          <w:tcPr>
            <w:tcW w:w="1756" w:type="dxa"/>
            <w:vMerge/>
            <w:tcBorders>
              <w:top w:val="single" w:sz="4" w:space="0" w:color="auto"/>
              <w:left w:val="single" w:sz="4" w:space="0" w:color="auto"/>
              <w:bottom w:val="single" w:sz="4" w:space="0" w:color="auto"/>
              <w:right w:val="single" w:sz="4" w:space="0" w:color="auto"/>
            </w:tcBorders>
            <w:vAlign w:val="center"/>
          </w:tcPr>
          <w:p/>
        </w:tc>
        <w:tc>
          <w:tcPr>
            <w:tcW w:w="6202" w:type="dxa"/>
            <w:tcBorders>
              <w:top w:val="single" w:sz="4" w:space="0" w:color="auto"/>
              <w:left w:val="single" w:sz="4" w:space="0" w:color="auto"/>
              <w:bottom w:val="single" w:sz="4" w:space="0" w:color="auto"/>
              <w:right w:val="single" w:sz="4" w:space="0" w:color="auto"/>
            </w:tcBorders>
            <w:vAlign w:val="center"/>
          </w:tcPr>
          <w:p>
            <w:pPr>
              <w:ind w:firstLineChars="200" w:firstLine="480"/>
              <w:rPr>
                <w:rFonts w:ascii="宋体" w:cs="宋体"/>
                <w:szCs w:val="21"/>
                <w:lang w:eastAsia="zh-CN"/>
              </w:rPr>
            </w:pPr>
            <w:r>
              <w:rPr>
                <w:rFonts w:ascii="宋体" w:cs="宋体" w:hint="eastAsia"/>
                <w:szCs w:val="21"/>
                <w:lang w:eastAsia="zh-CN"/>
              </w:rPr>
              <w:t>直接导致10人以上30人以下死亡或者50人以上100人以下中毒或者重伤的/疏散、转移人员1万人以上5万人以下的/造成直接经济损失2000万元以上1亿元以下的/造成区域生态功能部分丧失或该区域国家重点保护野生动植物种群大批死亡的/造成县级城市集中式饮用水水源地取水中断的/I、II类放射源丢失、被盗的/放射性同位素和射线装置失控导致3人以下急性死亡或者10人以上急性重度放射病、局部器官残疾的/放射性物质泄漏，造成较大范围辐射污染后果的/造成跨省级行政区域影响的</w:t>
            </w:r>
          </w:p>
        </w:tc>
        <w:tc>
          <w:tcPr>
            <w:tcW w:w="148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4</w:t>
            </w:r>
          </w:p>
        </w:tc>
      </w:tr>
      <w:tr>
        <w:trPr>
          <w:cantSplit/>
          <w:trHeight w:val="2237"/>
        </w:trPr>
        <w:tc>
          <w:tcPr>
            <w:tcW w:w="1756" w:type="dxa"/>
            <w:vMerge/>
            <w:tcBorders>
              <w:top w:val="single" w:sz="4" w:space="0" w:color="auto"/>
              <w:left w:val="single" w:sz="4" w:space="0" w:color="auto"/>
              <w:bottom w:val="single" w:sz="4" w:space="0" w:color="auto"/>
              <w:right w:val="single" w:sz="4" w:space="0" w:color="auto"/>
            </w:tcBorders>
            <w:vAlign w:val="center"/>
          </w:tcPr>
          <w:p/>
        </w:tc>
        <w:tc>
          <w:tcPr>
            <w:tcW w:w="6202" w:type="dxa"/>
            <w:tcBorders>
              <w:top w:val="single" w:sz="4" w:space="0" w:color="auto"/>
              <w:left w:val="single" w:sz="4" w:space="0" w:color="auto"/>
              <w:bottom w:val="single" w:sz="4" w:space="0" w:color="auto"/>
              <w:right w:val="single" w:sz="4" w:space="0" w:color="auto"/>
            </w:tcBorders>
            <w:vAlign w:val="center"/>
          </w:tcPr>
          <w:p>
            <w:pPr>
              <w:ind w:firstLineChars="200" w:firstLine="480"/>
              <w:rPr>
                <w:rFonts w:ascii="宋体" w:cs="宋体"/>
                <w:szCs w:val="21"/>
                <w:lang w:eastAsia="zh-CN"/>
              </w:rPr>
            </w:pPr>
            <w:r>
              <w:rPr>
                <w:rFonts w:ascii="宋体" w:cs="宋体" w:hint="eastAsia"/>
                <w:szCs w:val="21"/>
                <w:lang w:eastAsia="zh-CN"/>
              </w:rPr>
              <w:t>直接导致30人以上死亡或者100人以上中毒或者重伤的/疏散、转移人员5万人以上的/造成直接经济损失1亿元以上的/造成区域生态功能丧失或该区域国家重点保护物种灭绝的/造成设区的市级以上城市集中式饮用水水源地取水中断的/I、II类放射源丢失、被盗、失控并造成大范围严重辐射污染后果的/放射性同位素和射线装置失控导致3人以上急性死亡的/放射性物质泄漏，造成大范围辐射污染后果的/造成重大跨国境影响的</w:t>
            </w:r>
          </w:p>
        </w:tc>
        <w:tc>
          <w:tcPr>
            <w:tcW w:w="148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5</w:t>
            </w:r>
          </w:p>
        </w:tc>
      </w:tr>
      <w:tr>
        <w:tc>
          <w:tcPr>
            <w:tcW w:w="1756" w:type="dxa"/>
            <w:vMerge w:val="restart"/>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lang w:eastAsia="zh-CN"/>
              </w:rPr>
              <w:t>经济承受能力</w:t>
            </w:r>
          </w:p>
        </w:tc>
        <w:tc>
          <w:tcPr>
            <w:tcW w:w="620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lang w:eastAsia="zh-CN"/>
              </w:rPr>
            </w:pPr>
            <w:r>
              <w:rPr>
                <w:rFonts w:ascii="宋体" w:cs="宋体" w:hint="eastAsia"/>
                <w:szCs w:val="21"/>
                <w:lang w:eastAsia="zh-CN"/>
              </w:rPr>
              <w:t>微型企事业单位、个体工商户及一般自然人</w:t>
            </w:r>
          </w:p>
        </w:tc>
        <w:tc>
          <w:tcPr>
            <w:tcW w:w="148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1</w:t>
            </w:r>
          </w:p>
        </w:tc>
      </w:tr>
      <w:tr>
        <w:tc>
          <w:tcPr>
            <w:tcW w:w="1756" w:type="dxa"/>
            <w:vMerge/>
            <w:tcBorders>
              <w:top w:val="single" w:sz="4" w:space="0" w:color="auto"/>
              <w:left w:val="single" w:sz="4" w:space="0" w:color="auto"/>
              <w:bottom w:val="single" w:sz="4" w:space="0" w:color="auto"/>
              <w:right w:val="single" w:sz="4" w:space="0" w:color="auto"/>
            </w:tcBorders>
            <w:vAlign w:val="center"/>
          </w:tcPr>
          <w:p/>
        </w:tc>
        <w:tc>
          <w:tcPr>
            <w:tcW w:w="620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小型企事业单位</w:t>
            </w:r>
          </w:p>
        </w:tc>
        <w:tc>
          <w:tcPr>
            <w:tcW w:w="148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2</w:t>
            </w:r>
          </w:p>
        </w:tc>
      </w:tr>
      <w:tr>
        <w:tc>
          <w:tcPr>
            <w:tcW w:w="1756" w:type="dxa"/>
            <w:vMerge/>
            <w:tcBorders>
              <w:top w:val="single" w:sz="4" w:space="0" w:color="auto"/>
              <w:left w:val="single" w:sz="4" w:space="0" w:color="auto"/>
              <w:bottom w:val="single" w:sz="4" w:space="0" w:color="auto"/>
              <w:right w:val="single" w:sz="4" w:space="0" w:color="auto"/>
            </w:tcBorders>
            <w:vAlign w:val="center"/>
          </w:tcPr>
          <w:p/>
        </w:tc>
        <w:tc>
          <w:tcPr>
            <w:tcW w:w="620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中型企事业单位</w:t>
            </w:r>
          </w:p>
        </w:tc>
        <w:tc>
          <w:tcPr>
            <w:tcW w:w="148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3</w:t>
            </w:r>
          </w:p>
        </w:tc>
      </w:tr>
      <w:tr>
        <w:tc>
          <w:tcPr>
            <w:tcW w:w="1756" w:type="dxa"/>
            <w:vMerge/>
            <w:tcBorders>
              <w:top w:val="single" w:sz="4" w:space="0" w:color="auto"/>
              <w:left w:val="single" w:sz="4" w:space="0" w:color="auto"/>
              <w:bottom w:val="single" w:sz="4" w:space="0" w:color="auto"/>
              <w:right w:val="single" w:sz="4" w:space="0" w:color="auto"/>
            </w:tcBorders>
            <w:vAlign w:val="center"/>
          </w:tcPr>
          <w:p/>
        </w:tc>
        <w:tc>
          <w:tcPr>
            <w:tcW w:w="620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大型企事业单位</w:t>
            </w:r>
          </w:p>
        </w:tc>
        <w:tc>
          <w:tcPr>
            <w:tcW w:w="148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4</w:t>
            </w:r>
          </w:p>
        </w:tc>
      </w:tr>
      <w:tr>
        <w:tc>
          <w:tcPr>
            <w:tcW w:w="1756" w:type="dxa"/>
            <w:vMerge/>
            <w:tcBorders>
              <w:top w:val="single" w:sz="4" w:space="0" w:color="auto"/>
              <w:left w:val="single" w:sz="4" w:space="0" w:color="auto"/>
              <w:bottom w:val="single" w:sz="4" w:space="0" w:color="auto"/>
              <w:right w:val="single" w:sz="4" w:space="0" w:color="auto"/>
            </w:tcBorders>
            <w:vAlign w:val="center"/>
          </w:tcPr>
          <w:p/>
        </w:tc>
        <w:tc>
          <w:tcPr>
            <w:tcW w:w="620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央企或上市公司</w:t>
            </w:r>
          </w:p>
        </w:tc>
        <w:tc>
          <w:tcPr>
            <w:tcW w:w="148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5</w:t>
            </w:r>
          </w:p>
        </w:tc>
      </w:tr>
      <w:tr>
        <w:trPr>
          <w:trHeight w:val="90"/>
        </w:trPr>
        <w:tc>
          <w:tcPr>
            <w:tcW w:w="1756" w:type="dxa"/>
            <w:vMerge w:val="restart"/>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lang w:eastAsia="zh-CN"/>
              </w:rPr>
            </w:pPr>
            <w:r>
              <w:rPr>
                <w:rFonts w:ascii="宋体" w:cs="宋体" w:hint="eastAsia"/>
                <w:szCs w:val="21"/>
                <w:lang w:eastAsia="zh-CN"/>
              </w:rPr>
              <w:t>环境违法次数（两年内，含本次）</w:t>
            </w:r>
          </w:p>
        </w:tc>
        <w:tc>
          <w:tcPr>
            <w:tcW w:w="620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1次</w:t>
            </w:r>
          </w:p>
        </w:tc>
        <w:tc>
          <w:tcPr>
            <w:tcW w:w="148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1</w:t>
            </w:r>
          </w:p>
        </w:tc>
      </w:tr>
      <w:tr>
        <w:tc>
          <w:tcPr>
            <w:tcW w:w="1756" w:type="dxa"/>
            <w:vMerge/>
            <w:tcBorders>
              <w:top w:val="single" w:sz="4" w:space="0" w:color="auto"/>
              <w:left w:val="single" w:sz="4" w:space="0" w:color="auto"/>
              <w:bottom w:val="single" w:sz="4" w:space="0" w:color="auto"/>
              <w:right w:val="single" w:sz="4" w:space="0" w:color="auto"/>
            </w:tcBorders>
            <w:vAlign w:val="center"/>
          </w:tcPr>
          <w:p/>
        </w:tc>
        <w:tc>
          <w:tcPr>
            <w:tcW w:w="620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2次</w:t>
            </w:r>
          </w:p>
        </w:tc>
        <w:tc>
          <w:tcPr>
            <w:tcW w:w="148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2</w:t>
            </w:r>
          </w:p>
        </w:tc>
      </w:tr>
      <w:tr>
        <w:tc>
          <w:tcPr>
            <w:tcW w:w="1756" w:type="dxa"/>
            <w:vMerge/>
            <w:tcBorders>
              <w:top w:val="single" w:sz="4" w:space="0" w:color="auto"/>
              <w:left w:val="single" w:sz="4" w:space="0" w:color="auto"/>
              <w:bottom w:val="single" w:sz="4" w:space="0" w:color="auto"/>
              <w:right w:val="single" w:sz="4" w:space="0" w:color="auto"/>
            </w:tcBorders>
            <w:vAlign w:val="center"/>
          </w:tcPr>
          <w:p/>
        </w:tc>
        <w:tc>
          <w:tcPr>
            <w:tcW w:w="620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3次</w:t>
            </w:r>
          </w:p>
        </w:tc>
        <w:tc>
          <w:tcPr>
            <w:tcW w:w="148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4</w:t>
            </w:r>
          </w:p>
        </w:tc>
      </w:tr>
      <w:tr>
        <w:tc>
          <w:tcPr>
            <w:tcW w:w="1756" w:type="dxa"/>
            <w:vMerge/>
            <w:tcBorders>
              <w:top w:val="single" w:sz="4" w:space="0" w:color="auto"/>
              <w:left w:val="single" w:sz="4" w:space="0" w:color="auto"/>
              <w:bottom w:val="single" w:sz="4" w:space="0" w:color="auto"/>
              <w:right w:val="single" w:sz="4" w:space="0" w:color="auto"/>
            </w:tcBorders>
            <w:vAlign w:val="center"/>
          </w:tcPr>
          <w:p/>
        </w:tc>
        <w:tc>
          <w:tcPr>
            <w:tcW w:w="620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lang w:eastAsia="zh-CN"/>
              </w:rPr>
              <w:t>4</w:t>
            </w:r>
            <w:r>
              <w:rPr>
                <w:rFonts w:ascii="宋体" w:cs="宋体" w:hint="eastAsia"/>
                <w:szCs w:val="21"/>
              </w:rPr>
              <w:t>次以上</w:t>
            </w:r>
          </w:p>
        </w:tc>
        <w:tc>
          <w:tcPr>
            <w:tcW w:w="148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5</w:t>
            </w:r>
          </w:p>
        </w:tc>
      </w:tr>
      <w:tr>
        <w:tc>
          <w:tcPr>
            <w:tcW w:w="1756" w:type="dxa"/>
            <w:vMerge w:val="restart"/>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违法行为持续时间</w:t>
            </w:r>
          </w:p>
        </w:tc>
        <w:tc>
          <w:tcPr>
            <w:tcW w:w="620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1个月</w:t>
            </w:r>
            <w:r>
              <w:rPr>
                <w:rFonts w:ascii="宋体" w:cs="宋体" w:hint="eastAsia"/>
                <w:szCs w:val="21"/>
                <w:lang w:eastAsia="zh-CN"/>
              </w:rPr>
              <w:t>以下</w:t>
            </w:r>
          </w:p>
        </w:tc>
        <w:tc>
          <w:tcPr>
            <w:tcW w:w="148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1</w:t>
            </w:r>
          </w:p>
        </w:tc>
      </w:tr>
      <w:tr>
        <w:tc>
          <w:tcPr>
            <w:tcW w:w="1756" w:type="dxa"/>
            <w:vMerge/>
            <w:tcBorders>
              <w:top w:val="single" w:sz="4" w:space="0" w:color="auto"/>
              <w:left w:val="single" w:sz="4" w:space="0" w:color="auto"/>
              <w:bottom w:val="single" w:sz="4" w:space="0" w:color="auto"/>
              <w:right w:val="single" w:sz="4" w:space="0" w:color="auto"/>
            </w:tcBorders>
            <w:vAlign w:val="center"/>
          </w:tcPr>
          <w:p/>
        </w:tc>
        <w:tc>
          <w:tcPr>
            <w:tcW w:w="620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lang w:eastAsia="zh-CN"/>
              </w:rPr>
            </w:pPr>
            <w:r>
              <w:rPr>
                <w:rFonts w:ascii="宋体" w:cs="宋体" w:hint="eastAsia"/>
                <w:szCs w:val="21"/>
              </w:rPr>
              <w:t>1个月以上，3个月</w:t>
            </w:r>
            <w:r>
              <w:rPr>
                <w:rFonts w:ascii="宋体" w:cs="宋体" w:hint="eastAsia"/>
                <w:szCs w:val="21"/>
                <w:lang w:eastAsia="zh-CN"/>
              </w:rPr>
              <w:t>以下</w:t>
            </w:r>
          </w:p>
        </w:tc>
        <w:tc>
          <w:tcPr>
            <w:tcW w:w="148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2</w:t>
            </w:r>
          </w:p>
        </w:tc>
      </w:tr>
      <w:tr>
        <w:tc>
          <w:tcPr>
            <w:tcW w:w="1756" w:type="dxa"/>
            <w:vMerge/>
            <w:tcBorders>
              <w:top w:val="single" w:sz="4" w:space="0" w:color="auto"/>
              <w:left w:val="single" w:sz="4" w:space="0" w:color="auto"/>
              <w:bottom w:val="single" w:sz="4" w:space="0" w:color="auto"/>
              <w:right w:val="single" w:sz="4" w:space="0" w:color="auto"/>
            </w:tcBorders>
            <w:vAlign w:val="center"/>
          </w:tcPr>
          <w:p/>
        </w:tc>
        <w:tc>
          <w:tcPr>
            <w:tcW w:w="620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3个月以上，6个月</w:t>
            </w:r>
            <w:r>
              <w:rPr>
                <w:rFonts w:ascii="宋体" w:cs="宋体" w:hint="eastAsia"/>
                <w:szCs w:val="21"/>
                <w:lang w:eastAsia="zh-CN"/>
              </w:rPr>
              <w:t>以下</w:t>
            </w:r>
          </w:p>
        </w:tc>
        <w:tc>
          <w:tcPr>
            <w:tcW w:w="148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3</w:t>
            </w:r>
          </w:p>
        </w:tc>
      </w:tr>
      <w:tr>
        <w:trPr>
          <w:trHeight w:val="90"/>
        </w:trPr>
        <w:tc>
          <w:tcPr>
            <w:tcW w:w="1756" w:type="dxa"/>
            <w:vMerge/>
            <w:tcBorders>
              <w:top w:val="single" w:sz="4" w:space="0" w:color="auto"/>
              <w:left w:val="single" w:sz="4" w:space="0" w:color="auto"/>
              <w:bottom w:val="single" w:sz="4" w:space="0" w:color="auto"/>
              <w:right w:val="single" w:sz="4" w:space="0" w:color="auto"/>
            </w:tcBorders>
            <w:vAlign w:val="center"/>
          </w:tcPr>
          <w:p/>
        </w:tc>
        <w:tc>
          <w:tcPr>
            <w:tcW w:w="620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6个月以上，12个月</w:t>
            </w:r>
            <w:r>
              <w:rPr>
                <w:rFonts w:ascii="宋体" w:cs="宋体" w:hint="eastAsia"/>
                <w:szCs w:val="21"/>
                <w:lang w:eastAsia="zh-CN"/>
              </w:rPr>
              <w:t>以下</w:t>
            </w:r>
          </w:p>
        </w:tc>
        <w:tc>
          <w:tcPr>
            <w:tcW w:w="148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4</w:t>
            </w:r>
          </w:p>
        </w:tc>
      </w:tr>
      <w:tr>
        <w:tc>
          <w:tcPr>
            <w:tcW w:w="1756" w:type="dxa"/>
            <w:vMerge/>
            <w:tcBorders>
              <w:top w:val="single" w:sz="4" w:space="0" w:color="auto"/>
              <w:left w:val="single" w:sz="4" w:space="0" w:color="auto"/>
              <w:bottom w:val="single" w:sz="4" w:space="0" w:color="auto"/>
              <w:right w:val="single" w:sz="4" w:space="0" w:color="auto"/>
            </w:tcBorders>
            <w:vAlign w:val="center"/>
          </w:tcPr>
          <w:p/>
        </w:tc>
        <w:tc>
          <w:tcPr>
            <w:tcW w:w="620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12个月以上</w:t>
            </w:r>
          </w:p>
        </w:tc>
        <w:tc>
          <w:tcPr>
            <w:tcW w:w="148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5</w:t>
            </w:r>
          </w:p>
        </w:tc>
      </w:tr>
      <w:tr>
        <w:tc>
          <w:tcPr>
            <w:tcW w:w="1756"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备注</w:t>
            </w:r>
          </w:p>
        </w:tc>
        <w:tc>
          <w:tcPr>
            <w:tcW w:w="7684"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p>
        </w:tc>
      </w:tr>
    </w:tbl>
    <w:p>
      <w:pPr>
        <w:rPr>
          <w:rFonts w:ascii="宋体"/>
          <w:highlight w:val="yellow"/>
        </w:rPr>
      </w:pPr>
    </w:p>
    <w:p>
      <w:pPr>
        <w:pStyle w:val="28"/>
        <w:ind w:firstLineChars="250" w:firstLine="700"/>
        <w:rPr>
          <w:rFonts w:ascii="宋体"/>
          <w:bCs w:val="0"/>
        </w:rPr>
      </w:pPr>
      <w:r>
        <w:rPr>
          <w:rFonts w:ascii="宋体" w:hint="eastAsia"/>
          <w:bCs w:val="0"/>
        </w:rPr>
        <w:br w:type="page"/>
      </w:r>
      <w:bookmarkStart w:id="5" w:name="_Toc57116872"/>
      <w:r>
        <w:rPr>
          <w:rFonts w:ascii="宋体" w:hint="eastAsia"/>
          <w:b/>
        </w:rPr>
        <w:t>二、违法行为修正裁量基准表</w:t>
      </w:r>
      <w:bookmarkEnd w:id="5"/>
    </w:p>
    <w:p>
      <w:pPr>
        <w:ind w:firstLine="420"/>
        <w:rPr>
          <w:rFonts w:ascii="宋体"/>
        </w:rPr>
      </w:pPr>
      <w:r>
        <w:rPr>
          <w:rFonts w:ascii="宋体" w:hint="eastAsia"/>
          <w:lang w:eastAsia="zh-CN"/>
        </w:rPr>
        <w:t>下列表格用数值表示裁量因子不同的裁量等级，-2-2代表了可予减轻或者加重处罚的不同情形。其中，</w:t>
      </w:r>
      <w:r>
        <w:rPr>
          <w:rFonts w:ascii="宋体" w:cs="华文SimSun" w:hint="eastAsia"/>
          <w:lang w:eastAsia="zh-CN"/>
        </w:rPr>
        <w:t>具有从轻或从重处罚情形为非必选项，也可以根据实际情况进行多选，</w:t>
      </w:r>
      <w:r>
        <w:rPr>
          <w:rFonts w:ascii="宋体" w:hint="eastAsia"/>
          <w:lang w:eastAsia="zh-CN"/>
        </w:rPr>
        <w:t>对于作出从重、从轻或减轻处罚的案件，应当有充足的证据材料和理由，并附卷备案。</w:t>
      </w:r>
      <w:r>
        <w:rPr>
          <w:rFonts w:ascii="宋体" w:hint="eastAsia"/>
          <w:szCs w:val="21"/>
        </w:rPr>
        <w:t>所有生态环境违法行为均适用此表。</w:t>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2056"/>
        <w:gridCol w:w="4630"/>
        <w:gridCol w:w="2530"/>
      </w:tblGrid>
      <w:tr>
        <w:tc>
          <w:tcPr>
            <w:tcW w:w="2056" w:type="dxa"/>
            <w:vAlign w:val="center"/>
          </w:tcPr>
          <w:p>
            <w:pPr>
              <w:jc w:val="center"/>
              <w:rPr>
                <w:rFonts w:ascii="宋体" w:cs="宋体"/>
                <w:szCs w:val="21"/>
              </w:rPr>
            </w:pPr>
            <w:r>
              <w:rPr>
                <w:rFonts w:ascii="宋体" w:cs="宋体" w:hint="eastAsia"/>
                <w:szCs w:val="21"/>
              </w:rPr>
              <w:t>修正因素</w:t>
            </w:r>
          </w:p>
        </w:tc>
        <w:tc>
          <w:tcPr>
            <w:tcW w:w="4630" w:type="dxa"/>
            <w:vAlign w:val="center"/>
          </w:tcPr>
          <w:p>
            <w:pPr>
              <w:jc w:val="center"/>
              <w:rPr>
                <w:rFonts w:ascii="宋体" w:cs="宋体"/>
                <w:szCs w:val="21"/>
              </w:rPr>
            </w:pPr>
            <w:r>
              <w:rPr>
                <w:rFonts w:ascii="宋体" w:cs="宋体" w:hint="eastAsia"/>
                <w:szCs w:val="21"/>
              </w:rPr>
              <w:t>裁量因子</w:t>
            </w:r>
          </w:p>
        </w:tc>
        <w:tc>
          <w:tcPr>
            <w:tcW w:w="2530" w:type="dxa"/>
            <w:vAlign w:val="center"/>
          </w:tcPr>
          <w:p>
            <w:pPr>
              <w:jc w:val="center"/>
              <w:rPr>
                <w:rFonts w:ascii="宋体" w:cs="宋体"/>
                <w:szCs w:val="21"/>
              </w:rPr>
            </w:pPr>
            <w:r>
              <w:rPr>
                <w:rFonts w:ascii="宋体" w:cs="宋体" w:hint="eastAsia"/>
                <w:szCs w:val="21"/>
              </w:rPr>
              <w:t>裁量等级</w:t>
            </w:r>
          </w:p>
        </w:tc>
      </w:tr>
      <w:tr>
        <w:trPr>
          <w:trHeight w:val="351"/>
        </w:trPr>
        <w:tc>
          <w:tcPr>
            <w:tcW w:w="2056" w:type="dxa"/>
            <w:vMerge w:val="restart"/>
            <w:vAlign w:val="center"/>
          </w:tcPr>
          <w:p>
            <w:pPr>
              <w:jc w:val="center"/>
              <w:rPr>
                <w:rFonts w:ascii="宋体" w:cs="宋体"/>
                <w:szCs w:val="21"/>
              </w:rPr>
            </w:pPr>
            <w:r>
              <w:rPr>
                <w:rFonts w:ascii="宋体" w:cs="宋体" w:hint="eastAsia"/>
                <w:szCs w:val="21"/>
              </w:rPr>
              <w:t>改正态度</w:t>
            </w:r>
          </w:p>
        </w:tc>
        <w:tc>
          <w:tcPr>
            <w:tcW w:w="4630" w:type="dxa"/>
            <w:vAlign w:val="center"/>
          </w:tcPr>
          <w:p>
            <w:pPr>
              <w:jc w:val="center"/>
              <w:rPr>
                <w:rFonts w:ascii="宋体" w:cs="宋体"/>
                <w:szCs w:val="21"/>
              </w:rPr>
            </w:pPr>
            <w:r>
              <w:rPr>
                <w:rFonts w:ascii="宋体" w:cs="宋体" w:hint="eastAsia"/>
                <w:szCs w:val="21"/>
              </w:rPr>
              <w:t>立即改正</w:t>
            </w:r>
          </w:p>
        </w:tc>
        <w:tc>
          <w:tcPr>
            <w:tcW w:w="2530" w:type="dxa"/>
            <w:vAlign w:val="center"/>
          </w:tcPr>
          <w:p>
            <w:pPr>
              <w:jc w:val="center"/>
              <w:rPr>
                <w:rFonts w:ascii="宋体" w:cs="宋体"/>
                <w:szCs w:val="21"/>
              </w:rPr>
            </w:pPr>
            <w:r>
              <w:rPr>
                <w:rFonts w:ascii="宋体" w:cs="宋体" w:hint="eastAsia"/>
                <w:szCs w:val="21"/>
              </w:rPr>
              <w:t>-2</w:t>
            </w:r>
          </w:p>
        </w:tc>
      </w:tr>
      <w:tr>
        <w:trPr>
          <w:trHeight w:val="351"/>
        </w:trPr>
        <w:tc>
          <w:tcPr>
            <w:tcW w:w="2056" w:type="dxa"/>
            <w:vMerge/>
          </w:tcPr>
          <w:p/>
        </w:tc>
        <w:tc>
          <w:tcPr>
            <w:tcW w:w="4630" w:type="dxa"/>
            <w:vAlign w:val="center"/>
          </w:tcPr>
          <w:p>
            <w:pPr>
              <w:jc w:val="center"/>
              <w:rPr>
                <w:rFonts w:ascii="宋体" w:cs="宋体"/>
                <w:szCs w:val="21"/>
              </w:rPr>
            </w:pPr>
            <w:r>
              <w:rPr>
                <w:rFonts w:ascii="宋体" w:cs="宋体" w:hint="eastAsia"/>
                <w:szCs w:val="21"/>
              </w:rPr>
              <w:t>在规定期限内改正</w:t>
            </w:r>
          </w:p>
        </w:tc>
        <w:tc>
          <w:tcPr>
            <w:tcW w:w="2530" w:type="dxa"/>
            <w:vAlign w:val="center"/>
          </w:tcPr>
          <w:p>
            <w:pPr>
              <w:jc w:val="center"/>
              <w:rPr>
                <w:rFonts w:ascii="宋体" w:cs="宋体"/>
                <w:szCs w:val="21"/>
                <w:lang w:eastAsia="zh-CN"/>
              </w:rPr>
            </w:pPr>
            <w:r>
              <w:rPr>
                <w:rFonts w:ascii="宋体" w:cs="宋体" w:hint="eastAsia"/>
                <w:szCs w:val="21"/>
                <w:lang w:eastAsia="zh-CN"/>
              </w:rPr>
              <w:t>-1</w:t>
            </w:r>
          </w:p>
        </w:tc>
      </w:tr>
      <w:tr>
        <w:tc>
          <w:tcPr>
            <w:tcW w:w="2056" w:type="dxa"/>
            <w:vMerge/>
          </w:tcPr>
          <w:p/>
        </w:tc>
        <w:tc>
          <w:tcPr>
            <w:tcW w:w="4630" w:type="dxa"/>
            <w:vAlign w:val="center"/>
          </w:tcPr>
          <w:p>
            <w:pPr>
              <w:jc w:val="center"/>
              <w:rPr>
                <w:rFonts w:ascii="宋体" w:cs="宋体"/>
                <w:szCs w:val="21"/>
                <w:lang w:eastAsia="zh-CN"/>
              </w:rPr>
            </w:pPr>
            <w:r>
              <w:rPr>
                <w:rFonts w:ascii="宋体" w:cs="宋体" w:hint="eastAsia"/>
                <w:szCs w:val="21"/>
                <w:lang w:eastAsia="zh-CN"/>
              </w:rPr>
              <w:t>超过整改期限完成整改</w:t>
            </w:r>
          </w:p>
        </w:tc>
        <w:tc>
          <w:tcPr>
            <w:tcW w:w="2530" w:type="dxa"/>
            <w:vAlign w:val="center"/>
          </w:tcPr>
          <w:p>
            <w:pPr>
              <w:jc w:val="center"/>
              <w:rPr>
                <w:rFonts w:ascii="宋体" w:cs="宋体"/>
                <w:szCs w:val="21"/>
              </w:rPr>
            </w:pPr>
            <w:r>
              <w:rPr>
                <w:rFonts w:ascii="宋体" w:cs="宋体" w:hint="eastAsia"/>
                <w:szCs w:val="21"/>
              </w:rPr>
              <w:t>1</w:t>
            </w:r>
          </w:p>
        </w:tc>
      </w:tr>
      <w:tr>
        <w:tc>
          <w:tcPr>
            <w:tcW w:w="2056" w:type="dxa"/>
            <w:vMerge/>
          </w:tcPr>
          <w:p/>
        </w:tc>
        <w:tc>
          <w:tcPr>
            <w:tcW w:w="4630" w:type="dxa"/>
            <w:vAlign w:val="center"/>
          </w:tcPr>
          <w:p>
            <w:pPr>
              <w:jc w:val="center"/>
              <w:rPr>
                <w:rFonts w:ascii="宋体" w:cs="宋体"/>
                <w:szCs w:val="21"/>
              </w:rPr>
            </w:pPr>
            <w:r>
              <w:rPr>
                <w:rFonts w:ascii="宋体" w:cs="宋体" w:hint="eastAsia"/>
                <w:szCs w:val="21"/>
              </w:rPr>
              <w:t>拒不改正</w:t>
            </w:r>
          </w:p>
        </w:tc>
        <w:tc>
          <w:tcPr>
            <w:tcW w:w="2530" w:type="dxa"/>
            <w:vAlign w:val="center"/>
          </w:tcPr>
          <w:p>
            <w:pPr>
              <w:jc w:val="center"/>
              <w:rPr>
                <w:rFonts w:ascii="宋体" w:cs="宋体"/>
                <w:szCs w:val="21"/>
              </w:rPr>
            </w:pPr>
            <w:r>
              <w:rPr>
                <w:rFonts w:ascii="宋体" w:cs="宋体" w:hint="eastAsia"/>
                <w:szCs w:val="21"/>
              </w:rPr>
              <w:t>2</w:t>
            </w:r>
          </w:p>
        </w:tc>
      </w:tr>
      <w:tr>
        <w:tc>
          <w:tcPr>
            <w:tcW w:w="2056" w:type="dxa"/>
            <w:vMerge w:val="restart"/>
            <w:vAlign w:val="center"/>
          </w:tcPr>
          <w:p>
            <w:pPr>
              <w:jc w:val="center"/>
              <w:rPr>
                <w:rFonts w:ascii="宋体" w:cs="宋体"/>
                <w:szCs w:val="21"/>
              </w:rPr>
            </w:pPr>
            <w:r>
              <w:rPr>
                <w:rFonts w:ascii="宋体" w:cs="宋体" w:hint="eastAsia"/>
                <w:szCs w:val="21"/>
              </w:rPr>
              <w:t>主观过错程度</w:t>
            </w:r>
          </w:p>
        </w:tc>
        <w:tc>
          <w:tcPr>
            <w:tcW w:w="4630" w:type="dxa"/>
            <w:vAlign w:val="center"/>
          </w:tcPr>
          <w:p>
            <w:pPr>
              <w:jc w:val="center"/>
              <w:rPr>
                <w:rFonts w:ascii="宋体" w:cs="宋体"/>
                <w:szCs w:val="21"/>
                <w:lang w:eastAsia="zh-CN"/>
              </w:rPr>
            </w:pPr>
            <w:r>
              <w:rPr>
                <w:rFonts w:ascii="宋体" w:cs="宋体" w:hint="eastAsia"/>
                <w:szCs w:val="21"/>
                <w:lang w:eastAsia="zh-CN"/>
              </w:rPr>
              <w:t>过失或无明显证据判断</w:t>
            </w:r>
          </w:p>
        </w:tc>
        <w:tc>
          <w:tcPr>
            <w:tcW w:w="2530" w:type="dxa"/>
            <w:vAlign w:val="center"/>
          </w:tcPr>
          <w:p>
            <w:pPr>
              <w:jc w:val="center"/>
              <w:rPr>
                <w:rFonts w:ascii="宋体" w:cs="宋体"/>
                <w:szCs w:val="21"/>
              </w:rPr>
            </w:pPr>
            <w:r>
              <w:rPr>
                <w:rFonts w:ascii="宋体" w:cs="宋体" w:hint="eastAsia"/>
                <w:szCs w:val="21"/>
              </w:rPr>
              <w:t>-2</w:t>
            </w:r>
          </w:p>
        </w:tc>
      </w:tr>
      <w:tr>
        <w:tc>
          <w:tcPr>
            <w:tcW w:w="2056" w:type="dxa"/>
            <w:vMerge/>
          </w:tcPr>
          <w:p/>
        </w:tc>
        <w:tc>
          <w:tcPr>
            <w:tcW w:w="4630" w:type="dxa"/>
            <w:vAlign w:val="center"/>
          </w:tcPr>
          <w:p>
            <w:pPr>
              <w:jc w:val="center"/>
              <w:rPr>
                <w:rFonts w:ascii="宋体" w:cs="宋体"/>
                <w:szCs w:val="21"/>
              </w:rPr>
            </w:pPr>
            <w:r>
              <w:rPr>
                <w:rFonts w:ascii="宋体" w:cs="宋体" w:hint="eastAsia"/>
                <w:szCs w:val="21"/>
              </w:rPr>
              <w:t>故意</w:t>
            </w:r>
          </w:p>
        </w:tc>
        <w:tc>
          <w:tcPr>
            <w:tcW w:w="2530" w:type="dxa"/>
            <w:vAlign w:val="center"/>
          </w:tcPr>
          <w:p>
            <w:pPr>
              <w:jc w:val="center"/>
              <w:rPr>
                <w:rFonts w:ascii="宋体" w:cs="宋体"/>
                <w:szCs w:val="21"/>
              </w:rPr>
            </w:pPr>
            <w:r>
              <w:rPr>
                <w:rFonts w:ascii="宋体" w:cs="宋体" w:hint="eastAsia"/>
                <w:szCs w:val="21"/>
              </w:rPr>
              <w:t>2</w:t>
            </w:r>
          </w:p>
        </w:tc>
      </w:tr>
      <w:tr>
        <w:trPr>
          <w:trHeight w:val="512"/>
        </w:trPr>
        <w:tc>
          <w:tcPr>
            <w:tcW w:w="2056" w:type="dxa"/>
            <w:vMerge w:val="restart"/>
            <w:vAlign w:val="center"/>
          </w:tcPr>
          <w:p>
            <w:pPr>
              <w:jc w:val="center"/>
              <w:rPr>
                <w:rFonts w:ascii="宋体" w:cs="宋体"/>
                <w:szCs w:val="21"/>
              </w:rPr>
            </w:pPr>
            <w:r>
              <w:rPr>
                <w:rFonts w:ascii="宋体" w:cs="宋体" w:hint="eastAsia"/>
                <w:szCs w:val="21"/>
              </w:rPr>
              <w:t>补救措施</w:t>
            </w:r>
          </w:p>
        </w:tc>
        <w:tc>
          <w:tcPr>
            <w:tcW w:w="4630" w:type="dxa"/>
            <w:vAlign w:val="center"/>
          </w:tcPr>
          <w:p>
            <w:pPr>
              <w:jc w:val="center"/>
              <w:rPr>
                <w:rFonts w:ascii="宋体" w:cs="宋体"/>
                <w:szCs w:val="21"/>
                <w:lang w:eastAsia="zh-CN"/>
              </w:rPr>
            </w:pPr>
            <w:r>
              <w:rPr>
                <w:rFonts w:ascii="宋体" w:cs="宋体" w:hint="eastAsia"/>
                <w:szCs w:val="21"/>
                <w:lang w:eastAsia="zh-CN"/>
              </w:rPr>
              <w:t>积极采取补救措施，消除环境影响/恢复原状</w:t>
            </w:r>
          </w:p>
        </w:tc>
        <w:tc>
          <w:tcPr>
            <w:tcW w:w="2530" w:type="dxa"/>
            <w:vAlign w:val="center"/>
          </w:tcPr>
          <w:p>
            <w:pPr>
              <w:jc w:val="center"/>
              <w:rPr>
                <w:rFonts w:ascii="宋体" w:cs="宋体"/>
                <w:szCs w:val="21"/>
              </w:rPr>
            </w:pPr>
            <w:r>
              <w:rPr>
                <w:rFonts w:ascii="宋体" w:cs="宋体" w:hint="eastAsia"/>
                <w:szCs w:val="21"/>
              </w:rPr>
              <w:t>-2</w:t>
            </w:r>
          </w:p>
        </w:tc>
      </w:tr>
      <w:tr>
        <w:trPr>
          <w:trHeight w:val="512"/>
        </w:trPr>
        <w:tc>
          <w:tcPr>
            <w:tcW w:w="2056" w:type="dxa"/>
            <w:vMerge/>
          </w:tcPr>
          <w:p/>
        </w:tc>
        <w:tc>
          <w:tcPr>
            <w:tcW w:w="4630" w:type="dxa"/>
            <w:vAlign w:val="center"/>
          </w:tcPr>
          <w:p>
            <w:pPr>
              <w:jc w:val="center"/>
              <w:rPr>
                <w:rFonts w:ascii="宋体" w:cs="宋体"/>
                <w:szCs w:val="21"/>
                <w:lang w:eastAsia="zh-CN"/>
              </w:rPr>
            </w:pPr>
            <w:r>
              <w:rPr>
                <w:rFonts w:ascii="宋体" w:cs="宋体" w:hint="eastAsia"/>
                <w:szCs w:val="21"/>
                <w:lang w:eastAsia="zh-CN"/>
              </w:rPr>
              <w:t>主动采取补救措施，减轻环境影响</w:t>
            </w:r>
          </w:p>
        </w:tc>
        <w:tc>
          <w:tcPr>
            <w:tcW w:w="2530" w:type="dxa"/>
            <w:vAlign w:val="center"/>
          </w:tcPr>
          <w:p>
            <w:pPr>
              <w:jc w:val="center"/>
              <w:rPr>
                <w:rFonts w:ascii="宋体" w:cs="宋体"/>
                <w:szCs w:val="21"/>
              </w:rPr>
            </w:pPr>
            <w:r>
              <w:rPr>
                <w:rFonts w:ascii="宋体" w:cs="宋体" w:hint="eastAsia"/>
                <w:szCs w:val="21"/>
              </w:rPr>
              <w:t>-1</w:t>
            </w:r>
          </w:p>
        </w:tc>
      </w:tr>
      <w:tr>
        <w:trPr>
          <w:trHeight w:val="512"/>
        </w:trPr>
        <w:tc>
          <w:tcPr>
            <w:tcW w:w="2056" w:type="dxa"/>
            <w:vMerge/>
          </w:tcPr>
          <w:p/>
        </w:tc>
        <w:tc>
          <w:tcPr>
            <w:tcW w:w="4630" w:type="dxa"/>
            <w:vAlign w:val="center"/>
          </w:tcPr>
          <w:p>
            <w:pPr>
              <w:jc w:val="center"/>
              <w:rPr>
                <w:rFonts w:ascii="宋体" w:cs="宋体"/>
                <w:szCs w:val="21"/>
                <w:lang w:eastAsia="zh-CN"/>
              </w:rPr>
            </w:pPr>
            <w:r>
              <w:rPr>
                <w:rFonts w:ascii="宋体" w:cs="宋体" w:hint="eastAsia"/>
                <w:szCs w:val="21"/>
                <w:lang w:eastAsia="zh-CN"/>
              </w:rPr>
              <w:t>未采取补救措施，环境影响未扩大</w:t>
            </w:r>
          </w:p>
        </w:tc>
        <w:tc>
          <w:tcPr>
            <w:tcW w:w="2530" w:type="dxa"/>
            <w:vAlign w:val="center"/>
          </w:tcPr>
          <w:p>
            <w:pPr>
              <w:jc w:val="center"/>
              <w:rPr>
                <w:rFonts w:ascii="宋体" w:cs="宋体"/>
                <w:szCs w:val="21"/>
              </w:rPr>
            </w:pPr>
            <w:r>
              <w:rPr>
                <w:rFonts w:ascii="宋体" w:cs="宋体" w:hint="eastAsia"/>
                <w:szCs w:val="21"/>
              </w:rPr>
              <w:t>0</w:t>
            </w:r>
          </w:p>
        </w:tc>
      </w:tr>
      <w:tr>
        <w:trPr>
          <w:trHeight w:val="512"/>
        </w:trPr>
        <w:tc>
          <w:tcPr>
            <w:tcW w:w="2056" w:type="dxa"/>
            <w:vMerge/>
          </w:tcPr>
          <w:p/>
        </w:tc>
        <w:tc>
          <w:tcPr>
            <w:tcW w:w="4630" w:type="dxa"/>
            <w:vAlign w:val="center"/>
          </w:tcPr>
          <w:p>
            <w:pPr>
              <w:jc w:val="center"/>
              <w:rPr>
                <w:rFonts w:ascii="宋体" w:cs="宋体"/>
                <w:szCs w:val="21"/>
                <w:lang w:eastAsia="zh-CN"/>
              </w:rPr>
            </w:pPr>
            <w:r>
              <w:rPr>
                <w:rFonts w:ascii="宋体" w:cs="宋体" w:hint="eastAsia"/>
                <w:szCs w:val="21"/>
                <w:lang w:eastAsia="zh-CN"/>
              </w:rPr>
              <w:t>未采取补救措施，环境影响持续恶化</w:t>
            </w:r>
          </w:p>
        </w:tc>
        <w:tc>
          <w:tcPr>
            <w:tcW w:w="2530" w:type="dxa"/>
            <w:vAlign w:val="center"/>
          </w:tcPr>
          <w:p>
            <w:pPr>
              <w:jc w:val="center"/>
              <w:rPr>
                <w:rFonts w:ascii="宋体" w:cs="宋体"/>
                <w:szCs w:val="21"/>
              </w:rPr>
            </w:pPr>
            <w:r>
              <w:rPr>
                <w:rFonts w:ascii="宋体" w:cs="宋体" w:hint="eastAsia"/>
                <w:szCs w:val="21"/>
              </w:rPr>
              <w:t>2</w:t>
            </w:r>
          </w:p>
        </w:tc>
      </w:tr>
      <w:tr>
        <w:trPr>
          <w:trHeight w:val="525"/>
        </w:trPr>
        <w:tc>
          <w:tcPr>
            <w:tcW w:w="2056" w:type="dxa"/>
            <w:vMerge w:val="restart"/>
            <w:vAlign w:val="center"/>
          </w:tcPr>
          <w:p>
            <w:pPr>
              <w:jc w:val="center"/>
              <w:rPr>
                <w:rFonts w:ascii="宋体" w:cs="宋体"/>
                <w:szCs w:val="21"/>
              </w:rPr>
            </w:pPr>
            <w:r>
              <w:rPr>
                <w:rFonts w:ascii="宋体" w:cs="宋体" w:hint="eastAsia"/>
                <w:szCs w:val="21"/>
              </w:rPr>
              <w:t>配合调查情况</w:t>
            </w:r>
          </w:p>
        </w:tc>
        <w:tc>
          <w:tcPr>
            <w:tcW w:w="4630" w:type="dxa"/>
            <w:vAlign w:val="center"/>
          </w:tcPr>
          <w:p>
            <w:pPr>
              <w:jc w:val="center"/>
              <w:rPr>
                <w:rFonts w:ascii="宋体" w:cs="宋体"/>
                <w:szCs w:val="21"/>
              </w:rPr>
            </w:pPr>
            <w:r>
              <w:rPr>
                <w:rFonts w:ascii="宋体" w:cs="宋体" w:hint="eastAsia"/>
                <w:szCs w:val="21"/>
              </w:rPr>
              <w:t>配合调查</w:t>
            </w:r>
          </w:p>
        </w:tc>
        <w:tc>
          <w:tcPr>
            <w:tcW w:w="2530" w:type="dxa"/>
            <w:vAlign w:val="center"/>
          </w:tcPr>
          <w:p>
            <w:pPr>
              <w:jc w:val="center"/>
              <w:rPr>
                <w:rFonts w:ascii="宋体" w:cs="宋体"/>
                <w:szCs w:val="21"/>
              </w:rPr>
            </w:pPr>
            <w:r>
              <w:rPr>
                <w:rFonts w:ascii="宋体" w:cs="宋体" w:hint="eastAsia"/>
                <w:szCs w:val="21"/>
              </w:rPr>
              <w:t>-2</w:t>
            </w:r>
          </w:p>
        </w:tc>
      </w:tr>
      <w:tr>
        <w:trPr>
          <w:trHeight w:val="512"/>
        </w:trPr>
        <w:tc>
          <w:tcPr>
            <w:tcW w:w="2056" w:type="dxa"/>
            <w:vMerge/>
          </w:tcPr>
          <w:p/>
        </w:tc>
        <w:tc>
          <w:tcPr>
            <w:tcW w:w="4630" w:type="dxa"/>
            <w:vAlign w:val="center"/>
          </w:tcPr>
          <w:p>
            <w:pPr>
              <w:jc w:val="center"/>
              <w:rPr>
                <w:rFonts w:ascii="宋体" w:cs="宋体"/>
                <w:szCs w:val="21"/>
              </w:rPr>
            </w:pPr>
            <w:r>
              <w:rPr>
                <w:rFonts w:ascii="宋体" w:cs="宋体" w:hint="eastAsia"/>
                <w:szCs w:val="21"/>
              </w:rPr>
              <w:t>不配合调查</w:t>
            </w:r>
          </w:p>
        </w:tc>
        <w:tc>
          <w:tcPr>
            <w:tcW w:w="2530" w:type="dxa"/>
            <w:vAlign w:val="center"/>
          </w:tcPr>
          <w:p>
            <w:pPr>
              <w:jc w:val="center"/>
              <w:rPr>
                <w:rFonts w:ascii="宋体" w:cs="宋体"/>
                <w:szCs w:val="21"/>
              </w:rPr>
            </w:pPr>
            <w:r>
              <w:rPr>
                <w:rFonts w:ascii="宋体" w:cs="宋体" w:hint="eastAsia"/>
                <w:szCs w:val="21"/>
              </w:rPr>
              <w:t>2</w:t>
            </w:r>
          </w:p>
        </w:tc>
      </w:tr>
      <w:tr>
        <w:trPr>
          <w:trHeight w:val="824"/>
        </w:trPr>
        <w:tc>
          <w:tcPr>
            <w:tcW w:w="2056" w:type="dxa"/>
            <w:vMerge w:val="restart"/>
            <w:vAlign w:val="center"/>
          </w:tcPr>
          <w:p>
            <w:pPr>
              <w:jc w:val="center"/>
              <w:rPr>
                <w:rFonts w:ascii="宋体" w:cs="宋体"/>
                <w:szCs w:val="21"/>
                <w:lang w:eastAsia="zh-CN"/>
              </w:rPr>
            </w:pPr>
            <w:r>
              <w:rPr>
                <w:rFonts w:ascii="宋体" w:cs="宋体" w:hint="eastAsia"/>
                <w:szCs w:val="21"/>
                <w:lang w:eastAsia="zh-CN"/>
              </w:rPr>
              <w:t>具有从轻或从重处罚情形（非必选项</w:t>
            </w:r>
            <w:r>
              <w:rPr>
                <w:rFonts w:ascii="宋体" w:cs="宋体"/>
                <w:szCs w:val="21"/>
                <w:lang w:eastAsia="zh-CN"/>
              </w:rPr>
              <w:t>、</w:t>
            </w:r>
            <w:r>
              <w:rPr>
                <w:rFonts w:ascii="宋体" w:cs="宋体"/>
                <w:color w:val="000000"/>
                <w:szCs w:val="21"/>
                <w:lang w:eastAsia="zh-CN"/>
              </w:rPr>
              <w:t>可多选项</w:t>
            </w:r>
            <w:r>
              <w:rPr>
                <w:rFonts w:ascii="宋体" w:cs="宋体" w:hint="eastAsia"/>
                <w:szCs w:val="21"/>
                <w:lang w:eastAsia="zh-CN"/>
              </w:rPr>
              <w:t>）</w:t>
            </w:r>
          </w:p>
        </w:tc>
        <w:tc>
          <w:tcPr>
            <w:tcW w:w="4630" w:type="dxa"/>
            <w:vAlign w:val="center"/>
          </w:tcPr>
          <w:p>
            <w:pPr>
              <w:jc w:val="center"/>
              <w:rPr>
                <w:rFonts w:ascii="宋体" w:cs="宋体"/>
                <w:szCs w:val="21"/>
                <w:lang w:eastAsia="zh-CN"/>
              </w:rPr>
            </w:pPr>
            <w:r>
              <w:rPr>
                <w:rFonts w:ascii="宋体" w:cs="宋体" w:hint="eastAsia"/>
                <w:szCs w:val="21"/>
                <w:lang w:eastAsia="zh-CN"/>
              </w:rPr>
              <w:t>受他人胁迫有环境违法行为的/配合生态环境部门查处环境违法行为有立功表现的/履行生态环境损害赔偿义务（签订磋商协议，并经司法确认）/其他依法从轻或者减轻行政处罚的</w:t>
            </w:r>
          </w:p>
        </w:tc>
        <w:tc>
          <w:tcPr>
            <w:tcW w:w="2530" w:type="dxa"/>
            <w:vAlign w:val="center"/>
          </w:tcPr>
          <w:p>
            <w:pPr>
              <w:jc w:val="center"/>
              <w:rPr>
                <w:rFonts w:ascii="宋体" w:cs="宋体"/>
                <w:szCs w:val="21"/>
              </w:rPr>
            </w:pPr>
            <w:r>
              <w:rPr>
                <w:rFonts w:ascii="宋体" w:cs="宋体" w:hint="eastAsia"/>
                <w:szCs w:val="21"/>
                <w:lang w:eastAsia="zh-CN"/>
              </w:rPr>
              <w:t>-</w:t>
            </w:r>
            <w:r>
              <w:rPr>
                <w:rFonts w:ascii="宋体" w:cs="宋体" w:hint="eastAsia"/>
                <w:szCs w:val="21"/>
              </w:rPr>
              <w:t>2</w:t>
            </w:r>
          </w:p>
        </w:tc>
      </w:tr>
      <w:tr>
        <w:trPr>
          <w:trHeight w:val="887"/>
        </w:trPr>
        <w:tc>
          <w:tcPr>
            <w:tcW w:w="2056" w:type="dxa"/>
            <w:vMerge/>
          </w:tcPr>
          <w:p/>
        </w:tc>
        <w:tc>
          <w:tcPr>
            <w:tcW w:w="4630" w:type="dxa"/>
            <w:vAlign w:val="center"/>
          </w:tcPr>
          <w:p>
            <w:pPr>
              <w:jc w:val="center"/>
              <w:rPr>
                <w:rFonts w:ascii="宋体" w:cs="宋体"/>
                <w:szCs w:val="21"/>
                <w:lang w:eastAsia="zh-CN"/>
              </w:rPr>
            </w:pPr>
            <w:r>
              <w:rPr>
                <w:rFonts w:ascii="宋体" w:cs="宋体" w:hint="eastAsia"/>
                <w:szCs w:val="21"/>
                <w:lang w:eastAsia="zh-CN"/>
              </w:rPr>
              <w:t>在案件查处中对执法人员、举报人、证人进行威胁、辱骂、殴打、恐吓或者打击报复/重污染天气预警期间超标排放大气污染物的/其他具有从重情节的</w:t>
            </w:r>
          </w:p>
        </w:tc>
        <w:tc>
          <w:tcPr>
            <w:tcW w:w="2530" w:type="dxa"/>
            <w:vAlign w:val="center"/>
          </w:tcPr>
          <w:p>
            <w:pPr>
              <w:jc w:val="center"/>
              <w:rPr>
                <w:rFonts w:ascii="宋体" w:cs="宋体"/>
                <w:szCs w:val="21"/>
              </w:rPr>
            </w:pPr>
            <w:r>
              <w:rPr>
                <w:rFonts w:ascii="宋体" w:cs="宋体" w:hint="eastAsia"/>
                <w:szCs w:val="21"/>
                <w:lang w:eastAsia="zh-CN"/>
              </w:rPr>
              <w:t>2</w:t>
            </w:r>
          </w:p>
        </w:tc>
      </w:tr>
    </w:tbl>
    <w:p>
      <w:pPr>
        <w:rPr>
          <w:rFonts w:ascii="宋体"/>
        </w:rPr>
      </w:pPr>
    </w:p>
    <w:p>
      <w:pPr>
        <w:pStyle w:val="26"/>
        <w:ind w:firstLineChars="100" w:firstLine="280"/>
        <w:jc w:val="left"/>
        <w:rPr>
          <w:rFonts w:ascii="宋体" w:eastAsia="宋体"/>
          <w:bCs/>
          <w:sz w:val="28"/>
          <w:szCs w:val="28"/>
        </w:rPr>
      </w:pPr>
      <w:bookmarkStart w:id="6" w:name="_Toc57116873"/>
      <w:bookmarkStart w:id="7" w:name="_Toc50628495"/>
    </w:p>
    <w:p>
      <w:pPr>
        <w:pStyle w:val="26"/>
        <w:ind w:firstLineChars="100" w:firstLine="280"/>
        <w:jc w:val="left"/>
        <w:rPr>
          <w:rFonts w:ascii="宋体" w:eastAsia="宋体"/>
          <w:bCs/>
          <w:sz w:val="28"/>
          <w:szCs w:val="28"/>
        </w:rPr>
      </w:pPr>
      <w:r>
        <w:rPr>
          <w:rFonts w:ascii="宋体" w:eastAsia="宋体" w:hint="eastAsia"/>
          <w:bCs/>
          <w:sz w:val="28"/>
          <w:szCs w:val="28"/>
        </w:rPr>
        <w:t>三、违法行为个性裁量基准表</w:t>
      </w:r>
      <w:bookmarkEnd w:id="6"/>
      <w:bookmarkEnd w:id="7"/>
    </w:p>
    <w:p>
      <w:pPr>
        <w:ind w:firstLineChars="100" w:firstLine="240"/>
        <w:rPr>
          <w:rFonts w:ascii="宋体"/>
          <w:lang w:eastAsia="zh-CN"/>
        </w:rPr>
      </w:pPr>
      <w:r>
        <w:rPr>
          <w:rFonts w:ascii="宋体" w:hint="eastAsia"/>
          <w:lang w:eastAsia="zh-CN"/>
        </w:rPr>
        <w:t>1.仅适用于本表规定的生态环境违法行为。</w:t>
      </w:r>
    </w:p>
    <w:p>
      <w:pPr>
        <w:ind w:firstLineChars="100" w:firstLine="240"/>
        <w:rPr>
          <w:rFonts w:ascii="宋体"/>
          <w:lang w:eastAsia="zh-CN"/>
        </w:rPr>
      </w:pPr>
      <w:r>
        <w:rPr>
          <w:rFonts w:ascii="宋体" w:hint="eastAsia"/>
          <w:lang w:eastAsia="zh-CN"/>
        </w:rPr>
        <w:t>2.表格用数值表示裁量因子不同的裁量等级，1-5代表了违法行为从轻微到严重的不同程度。</w:t>
      </w:r>
    </w:p>
    <w:p>
      <w:pPr>
        <w:ind w:firstLineChars="100" w:firstLine="240"/>
        <w:rPr>
          <w:rFonts w:ascii="宋体"/>
          <w:lang w:eastAsia="zh-CN"/>
        </w:rPr>
      </w:pPr>
    </w:p>
    <w:p>
      <w:pPr>
        <w:pStyle w:val="28"/>
        <w:jc w:val="center"/>
        <w:rPr>
          <w:rFonts w:ascii="宋体"/>
          <w:bCs w:val="0"/>
        </w:rPr>
      </w:pPr>
      <w:bookmarkStart w:id="8" w:name="_Toc57116874"/>
      <w:r>
        <w:rPr>
          <w:rFonts w:ascii="宋体" w:hint="eastAsia"/>
          <w:bCs w:val="0"/>
        </w:rPr>
        <w:t>（一）违反建设项目环境影响评价制度类</w:t>
      </w:r>
      <w:bookmarkEnd w:id="8"/>
    </w:p>
    <w:p>
      <w:pPr>
        <w:rPr>
          <w:rFonts w:ascii="宋体"/>
          <w:szCs w:val="21"/>
          <w:lang w:eastAsia="zh-CN"/>
        </w:rPr>
      </w:pPr>
      <w:r>
        <w:rPr>
          <w:rFonts w:ascii="宋体" w:hint="eastAsia"/>
          <w:lang w:eastAsia="zh-CN"/>
        </w:rPr>
        <w:t>1.</w:t>
      </w:r>
      <w:r>
        <w:rPr>
          <w:rFonts w:ascii="宋体" w:hint="eastAsia"/>
          <w:szCs w:val="21"/>
          <w:lang w:eastAsia="zh-CN"/>
        </w:rPr>
        <w:t>建设单位未依法报批建设项目环境影响报告书、报告表，或未依照规定重新报批或者报请重新审核环境影响评价文件或报告书、报告表未经批准或者未经原审批部门重新审核同意，擅自开工建设的</w:t>
      </w:r>
    </w:p>
    <w:p>
      <w:pPr>
        <w:rPr>
          <w:rFonts w:ascii="宋体"/>
          <w:lang w:eastAsia="zh-CN"/>
        </w:rPr>
      </w:pPr>
      <w:r>
        <w:rPr>
          <w:rFonts w:ascii="宋体" w:hint="eastAsia"/>
          <w:szCs w:val="21"/>
          <w:lang w:eastAsia="zh-CN"/>
        </w:rPr>
        <w:t>2.建设单位未依法备案建设项目环境影响登记表的</w:t>
      </w:r>
    </w:p>
    <w:p>
      <w:pPr>
        <w:rPr>
          <w:rFonts w:ascii="宋体"/>
          <w:lang w:eastAsia="zh-CN"/>
        </w:rPr>
      </w:pPr>
      <w:r>
        <w:rPr>
          <w:rFonts w:ascii="宋体" w:hint="eastAsia"/>
          <w:lang w:eastAsia="zh-CN"/>
        </w:rPr>
        <w:t>3.海岸工程建设项目未依法进行环境影响评价，擅自开工建设的</w:t>
      </w:r>
    </w:p>
    <w:p>
      <w:pPr>
        <w:rPr>
          <w:rFonts w:ascii="宋体"/>
          <w:szCs w:val="21"/>
          <w:lang w:eastAsia="zh-CN"/>
        </w:rPr>
      </w:pPr>
      <w:r>
        <w:rPr>
          <w:rFonts w:ascii="宋体" w:hint="eastAsia"/>
          <w:lang w:eastAsia="zh-CN"/>
        </w:rPr>
        <w:t>4.生产、销售、使用放射性同位素和加速器、中子发生器以及含放射源的射线装置的单位未编制环境影响评价文件，或者环境影响评价文件未经环境保护行政主管部门批准，擅自进行建造、运行、生产和使用等活动的</w:t>
      </w:r>
    </w:p>
    <w:p>
      <w:pPr>
        <w:rPr>
          <w:rFonts w:ascii="宋体"/>
          <w:lang w:eastAsia="zh-CN"/>
        </w:rPr>
      </w:pPr>
      <w:r>
        <w:rPr>
          <w:rFonts w:ascii="宋体" w:hint="eastAsia"/>
          <w:lang w:eastAsia="zh-CN"/>
        </w:rPr>
        <w:t>5. 建设项目环境影响报告书、环境影响报告表存在基础资料明显不实，内容存在重大缺陷、遗漏或者虚假，环境影响评价结论不正确或者不合理等严重质量问题的</w:t>
      </w:r>
    </w:p>
    <w:p>
      <w:pPr>
        <w:rPr>
          <w:rFonts w:ascii="宋体"/>
          <w:lang w:eastAsia="zh-CN"/>
        </w:rPr>
      </w:pPr>
      <w:r>
        <w:rPr>
          <w:rFonts w:ascii="宋体" w:hint="eastAsia"/>
          <w:lang w:eastAsia="zh-CN"/>
        </w:rPr>
        <w:t>6. 接受委托编制建设项目环境影响报告书、环境影响报告表的技术单位，违反有关环境影响评价标准和技术规范等规定，致使其编制的建设项目环境影响报告书、环境影响报告表存在基础资料明显不实，内容存在重大缺陷、遗漏或者虚假，环境影响评价结论不正确或者不合理等严重质量问题的</w:t>
      </w:r>
    </w:p>
    <w:p>
      <w:pPr>
        <w:rPr>
          <w:rFonts w:ascii="宋体"/>
          <w:lang w:eastAsia="zh-CN"/>
        </w:rPr>
      </w:pPr>
      <w:r>
        <w:rPr>
          <w:rFonts w:ascii="宋体" w:hint="eastAsia"/>
          <w:lang w:eastAsia="zh-CN"/>
        </w:rPr>
        <w:t>7.编制建设项目初步设计未落实防治环境污染和生态破坏的措施以及环境保护设施投资概算，或者未将环境保护设施建设纳入施工合同</w:t>
      </w:r>
      <w:r>
        <w:rPr>
          <w:rFonts w:ascii="宋体" w:hint="eastAsia"/>
          <w:szCs w:val="21"/>
          <w:lang w:eastAsia="zh-CN"/>
        </w:rPr>
        <w:t>，逾期不改正</w:t>
      </w:r>
      <w:r>
        <w:rPr>
          <w:rFonts w:ascii="宋体" w:hint="eastAsia"/>
          <w:lang w:eastAsia="zh-CN"/>
        </w:rPr>
        <w:t>的</w:t>
      </w:r>
    </w:p>
    <w:p>
      <w:pPr>
        <w:rPr>
          <w:rFonts w:ascii="宋体"/>
          <w:lang w:eastAsia="zh-CN"/>
        </w:rPr>
      </w:pPr>
      <w:r>
        <w:rPr>
          <w:rFonts w:ascii="宋体" w:hint="eastAsia"/>
          <w:lang w:eastAsia="zh-CN"/>
        </w:rPr>
        <w:t>8.未依法开展环境影响后评价的</w:t>
      </w:r>
    </w:p>
    <w:p>
      <w:pPr>
        <w:rPr>
          <w:rFonts w:ascii="宋体"/>
          <w:lang w:eastAsia="zh-CN"/>
        </w:rPr>
      </w:pPr>
      <w:r>
        <w:rPr>
          <w:rFonts w:ascii="宋体" w:hint="eastAsia"/>
          <w:lang w:eastAsia="zh-CN"/>
        </w:rPr>
        <w:t>9.</w:t>
      </w:r>
      <w:r>
        <w:rPr>
          <w:rFonts w:ascii="宋体" w:hint="eastAsia"/>
          <w:szCs w:val="21"/>
          <w:lang w:eastAsia="zh-CN"/>
        </w:rPr>
        <w:t>海洋工程的性质、规模、地点、生产工艺或者拟采取的环境保护措施发生重大改变，未重新编制环境影响报告书报原核准该工程环境影响报告书的海洋主管部门核准的</w:t>
      </w:r>
    </w:p>
    <w:p>
      <w:pPr>
        <w:rPr>
          <w:rFonts w:ascii="宋体"/>
          <w:lang w:eastAsia="zh-CN"/>
        </w:rPr>
      </w:pPr>
      <w:r>
        <w:rPr>
          <w:rFonts w:ascii="宋体" w:hint="eastAsia"/>
          <w:lang w:eastAsia="zh-CN"/>
        </w:rPr>
        <w:t>10.</w:t>
      </w:r>
      <w:r>
        <w:rPr>
          <w:rFonts w:ascii="宋体" w:hint="eastAsia"/>
          <w:szCs w:val="21"/>
          <w:lang w:eastAsia="zh-CN"/>
        </w:rPr>
        <w:t>自环境影响报告书核准之日起超过5年，海洋工程方开工建设，其环境影响报告书未重新报原核准该工程环境影响报告书的海洋主管部门核准的</w:t>
      </w:r>
    </w:p>
    <w:p>
      <w:pPr>
        <w:rPr>
          <w:rFonts w:ascii="宋体"/>
          <w:lang w:eastAsia="zh-CN"/>
        </w:rPr>
      </w:pPr>
      <w:r>
        <w:rPr>
          <w:rFonts w:ascii="宋体" w:hint="eastAsia"/>
          <w:lang w:eastAsia="zh-CN"/>
        </w:rPr>
        <w:t>11.</w:t>
      </w:r>
      <w:r>
        <w:rPr>
          <w:rFonts w:ascii="宋体" w:hint="eastAsia"/>
          <w:szCs w:val="21"/>
          <w:lang w:eastAsia="zh-CN"/>
        </w:rPr>
        <w:t>海洋工程需要拆除或者改作他用时，未报原核准该工程环境影响报告书的海洋主管部门批准或者未按要求进行环境影响评价的</w:t>
      </w:r>
    </w:p>
    <w:p>
      <w:pPr>
        <w:rPr>
          <w:rFonts w:ascii="宋体"/>
          <w:lang w:eastAsia="zh-CN"/>
        </w:rPr>
      </w:pPr>
      <w:r>
        <w:rPr>
          <w:rFonts w:ascii="宋体" w:hint="eastAsia"/>
          <w:lang w:eastAsia="zh-CN"/>
        </w:rPr>
        <w:t>12.</w:t>
      </w:r>
      <w:r>
        <w:rPr>
          <w:rFonts w:ascii="宋体" w:hint="eastAsia"/>
          <w:szCs w:val="21"/>
          <w:lang w:eastAsia="zh-CN"/>
        </w:rPr>
        <w:t>未编制海洋环境影响报告书（表）或未经审查批准，擅自开工建设的</w:t>
      </w:r>
    </w:p>
    <w:p>
      <w:pPr>
        <w:rPr>
          <w:rFonts w:ascii="宋体"/>
          <w:lang w:eastAsia="zh-CN"/>
        </w:rPr>
      </w:pPr>
    </w:p>
    <w:p>
      <w:pPr>
        <w:rPr>
          <w:rFonts w:ascii="宋体"/>
          <w:lang w:eastAsia="zh-CN"/>
        </w:rPr>
      </w:pPr>
    </w:p>
    <w:p>
      <w:pPr>
        <w:rPr>
          <w:rFonts w:ascii="宋体"/>
          <w:lang w:eastAsia="zh-CN"/>
        </w:rPr>
      </w:pPr>
    </w:p>
    <w:p>
      <w:pPr>
        <w:rPr>
          <w:rFonts w:ascii="宋体"/>
          <w:lang w:eastAsia="zh-CN"/>
        </w:rPr>
      </w:pPr>
      <w:r>
        <w:rPr>
          <w:rFonts w:ascii="宋体" w:hint="eastAsia"/>
          <w:lang w:eastAsia="zh-CN"/>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178"/>
        <w:gridCol w:w="1193"/>
      </w:tblGrid>
      <w:tr>
        <w:tc>
          <w:tcPr>
            <w:tcW w:w="9442" w:type="dxa"/>
            <w:gridSpan w:val="3"/>
          </w:tcPr>
          <w:p>
            <w:pPr>
              <w:jc w:val="center"/>
              <w:rPr>
                <w:rFonts w:ascii="宋体" w:cs="宋体"/>
                <w:szCs w:val="21"/>
                <w:lang w:eastAsia="zh-CN"/>
              </w:rPr>
            </w:pPr>
            <w:r>
              <w:rPr>
                <w:rFonts w:ascii="宋体" w:cs="宋体" w:hint="eastAsia"/>
                <w:szCs w:val="21"/>
                <w:lang w:eastAsia="zh-CN"/>
              </w:rPr>
              <w:t>（一）违反建设项目环境影响评价制度类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1</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ind w:firstLineChars="200" w:firstLine="480"/>
              <w:jc w:val="center"/>
              <w:rPr>
                <w:rFonts w:ascii="宋体" w:cs="宋体"/>
                <w:szCs w:val="21"/>
                <w:lang w:eastAsia="zh-CN"/>
              </w:rPr>
            </w:pPr>
            <w:r>
              <w:rPr>
                <w:rFonts w:ascii="宋体" w:cs="宋体" w:hint="eastAsia"/>
                <w:szCs w:val="21"/>
                <w:lang w:eastAsia="zh-CN"/>
              </w:rPr>
              <w:t>建设单位未依法报批建设项目环境影响报告书、报告表，或未依照规定重新报批或者报请重新审核环境影响评价文件或报告书、报告表未经批准或者未经原审批部门重新审核同意，擅自开工建设的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建设项目环境保护管理条例》第九条第一款：依法应当编制环境影响报告书、环境影响报告表的建设项目，建设单位应当在开工建设前将环境影响报告书、环境影响报告表报有审批权的环境保护行政主管部门审批；建设项目的环境影响评价文件未依法经审批部门审查或者审查后未予批准的，建设单位不得开工建设。</w:t>
            </w:r>
          </w:p>
          <w:p>
            <w:pPr>
              <w:ind w:firstLineChars="200" w:firstLine="480"/>
              <w:rPr>
                <w:rFonts w:ascii="宋体" w:cs="宋体"/>
                <w:szCs w:val="21"/>
                <w:lang w:eastAsia="zh-CN"/>
              </w:rPr>
            </w:pPr>
            <w:r>
              <w:rPr>
                <w:rFonts w:ascii="宋体" w:cs="宋体" w:hint="eastAsia"/>
                <w:szCs w:val="21"/>
                <w:lang w:eastAsia="zh-CN"/>
              </w:rPr>
              <w:t>《建设项目环境保护管理条例》第十二条第一款：建设项目环境影响报告书、环境影响报告表经批准后，建设项目的性质、规模、地点、采用的生产工艺或者防治污染、防止生态破坏的措施发生重大变动的，建设单位应当重新报批建设项目环境影响报告书、环境影响报告表。</w:t>
            </w:r>
          </w:p>
          <w:p>
            <w:pPr>
              <w:ind w:firstLineChars="200" w:firstLine="480"/>
              <w:rPr>
                <w:rFonts w:ascii="宋体" w:cs="宋体"/>
                <w:szCs w:val="21"/>
                <w:lang w:eastAsia="zh-CN"/>
              </w:rPr>
            </w:pPr>
            <w:r>
              <w:rPr>
                <w:rFonts w:ascii="宋体" w:cs="宋体" w:hint="eastAsia"/>
                <w:szCs w:val="21"/>
                <w:lang w:eastAsia="zh-CN"/>
              </w:rPr>
              <w:t>《中华人民共和国环境影响评价法》第二十四条：建设项目的环境影响评价文件经批准后，建设项目的性质、规模、地点、采用的生产工艺或者防治污染、防止生态破坏的措施发生重大变动的，建设单位应当重新报批建设项目的环境影响评价文件。建设项目的环境影响评价文件自批准之日起超过五年，方决定该项目开工建设的，其环境影响评价文件应当报原审批部门重新审核；原审批部门应当自收到建设项目环境影响评价文件之日起十日内，将审核意见书面通知建设单位。</w:t>
            </w:r>
          </w:p>
          <w:p>
            <w:pPr>
              <w:ind w:firstLineChars="200" w:firstLine="480"/>
              <w:rPr>
                <w:rFonts w:ascii="宋体" w:cs="宋体"/>
                <w:szCs w:val="21"/>
                <w:lang w:eastAsia="zh-CN"/>
              </w:rPr>
            </w:pPr>
            <w:r>
              <w:rPr>
                <w:rFonts w:ascii="宋体" w:cs="宋体" w:hint="eastAsia"/>
                <w:szCs w:val="21"/>
                <w:lang w:eastAsia="zh-CN"/>
              </w:rPr>
              <w:t>《中华人民共和国环境影响评价法》第二十五条：建设项目的环境影响评价文件未依法经审批部门审查或者审查后未予批准的，建设单位不得开工建设。</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环境影响评价法》第三十一条第一款、第二款：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w:t>
            </w:r>
          </w:p>
          <w:p>
            <w:pPr>
              <w:ind w:firstLineChars="200" w:firstLine="480"/>
              <w:rPr>
                <w:rFonts w:ascii="宋体" w:cs="宋体"/>
                <w:szCs w:val="21"/>
                <w:lang w:eastAsia="zh-CN"/>
              </w:rPr>
            </w:pPr>
            <w:r>
              <w:rPr>
                <w:rFonts w:ascii="宋体" w:cs="宋体" w:hint="eastAsia"/>
                <w:szCs w:val="21"/>
                <w:lang w:eastAsia="zh-CN"/>
              </w:rPr>
              <w:t>建设项目环境影响报告书、报告表未经批准或者未经原审批部门重新审核同意，建设单位擅自开工建设的，依照前款的规定处罚、处分。</w:t>
            </w:r>
          </w:p>
          <w:p>
            <w:pPr>
              <w:ind w:firstLineChars="200" w:firstLine="480"/>
              <w:rPr>
                <w:rFonts w:ascii="宋体" w:cs="宋体"/>
                <w:szCs w:val="21"/>
                <w:lang w:eastAsia="zh-CN"/>
              </w:rPr>
            </w:pPr>
            <w:r>
              <w:rPr>
                <w:rFonts w:ascii="宋体" w:cs="宋体" w:hint="eastAsia"/>
                <w:szCs w:val="21"/>
                <w:lang w:eastAsia="zh-CN"/>
              </w:rPr>
              <w:t>《建设项目环境保护管理条例》第二十一条建设单位有下列行为之 一的， 依照《中华人民共和国环境影响评价法》的规定处罚：</w:t>
            </w:r>
          </w:p>
          <w:p>
            <w:pPr>
              <w:ind w:firstLineChars="200" w:firstLine="480"/>
              <w:rPr>
                <w:rFonts w:ascii="宋体" w:cs="宋体"/>
                <w:szCs w:val="21"/>
                <w:lang w:eastAsia="zh-CN"/>
              </w:rPr>
            </w:pPr>
            <w:r>
              <w:rPr>
                <w:rFonts w:ascii="宋体" w:cs="宋体" w:hint="eastAsia"/>
                <w:szCs w:val="21"/>
                <w:lang w:eastAsia="zh-CN"/>
              </w:rPr>
              <w:t>（一）建设项目环境影响报告书、环境影响报告表未依法报批或者报请重新审核， 擅自开工建设；</w:t>
            </w:r>
          </w:p>
          <w:p>
            <w:pPr>
              <w:ind w:firstLineChars="200" w:firstLine="480"/>
              <w:rPr>
                <w:rFonts w:ascii="宋体" w:cs="宋体"/>
                <w:szCs w:val="21"/>
                <w:lang w:eastAsia="zh-CN"/>
              </w:rPr>
            </w:pPr>
            <w:r>
              <w:rPr>
                <w:rFonts w:ascii="宋体" w:cs="宋体" w:hint="eastAsia"/>
                <w:szCs w:val="21"/>
                <w:lang w:eastAsia="zh-CN"/>
              </w:rPr>
              <w:t>（二）建设项目环境影响报告书、环境影响报告表未经批准或者重新审核同意，擅自开工建设。</w:t>
            </w:r>
          </w:p>
        </w:tc>
      </w:tr>
      <w:tr>
        <w:tc>
          <w:tcPr>
            <w:tcW w:w="1890" w:type="dxa"/>
          </w:tcPr>
          <w:p>
            <w:pPr>
              <w:jc w:val="center"/>
              <w:rPr>
                <w:rFonts w:ascii="宋体" w:cs="宋体"/>
                <w:szCs w:val="21"/>
              </w:rPr>
            </w:pPr>
            <w:r>
              <w:rPr>
                <w:rFonts w:ascii="宋体" w:cs="宋体" w:hint="eastAsia"/>
                <w:szCs w:val="21"/>
              </w:rPr>
              <w:t>裁量因素</w:t>
            </w:r>
          </w:p>
        </w:tc>
        <w:tc>
          <w:tcPr>
            <w:tcW w:w="6330" w:type="dxa"/>
          </w:tcPr>
          <w:p>
            <w:pPr>
              <w:jc w:val="center"/>
              <w:rPr>
                <w:rFonts w:ascii="宋体" w:cs="宋体"/>
                <w:szCs w:val="21"/>
              </w:rPr>
            </w:pPr>
            <w:r>
              <w:rPr>
                <w:rFonts w:ascii="宋体" w:cs="宋体" w:hint="eastAsia"/>
                <w:szCs w:val="21"/>
              </w:rPr>
              <w:t>裁量因子</w:t>
            </w:r>
          </w:p>
        </w:tc>
        <w:tc>
          <w:tcPr>
            <w:tcW w:w="1222"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违法事实</w:t>
            </w:r>
          </w:p>
        </w:tc>
        <w:tc>
          <w:tcPr>
            <w:tcW w:w="6330" w:type="dxa"/>
          </w:tcPr>
          <w:p>
            <w:pPr>
              <w:jc w:val="center"/>
              <w:rPr>
                <w:rFonts w:ascii="宋体" w:cs="宋体"/>
                <w:szCs w:val="21"/>
                <w:lang w:eastAsia="zh-CN"/>
              </w:rPr>
            </w:pPr>
            <w:r>
              <w:rPr>
                <w:rFonts w:ascii="宋体" w:cs="宋体" w:hint="eastAsia"/>
                <w:szCs w:val="21"/>
                <w:lang w:eastAsia="zh-CN"/>
              </w:rPr>
              <w:t>主体工程已开工建设但未建成或已建成但尚未投入生产使用</w:t>
            </w:r>
          </w:p>
        </w:tc>
        <w:tc>
          <w:tcPr>
            <w:tcW w:w="1222" w:type="dxa"/>
          </w:tcPr>
          <w:p>
            <w:pPr>
              <w:jc w:val="center"/>
              <w:rPr>
                <w:rFonts w:ascii="宋体" w:cs="宋体"/>
                <w:szCs w:val="21"/>
              </w:rPr>
            </w:pPr>
            <w:r>
              <w:rPr>
                <w:rFonts w:ascii="宋体" w:cs="宋体" w:hint="eastAsia"/>
                <w:szCs w:val="21"/>
              </w:rPr>
              <w:t>1</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主体工程已建成并已投入生产使用</w:t>
            </w:r>
          </w:p>
        </w:tc>
        <w:tc>
          <w:tcPr>
            <w:tcW w:w="1222" w:type="dxa"/>
          </w:tcPr>
          <w:p>
            <w:pPr>
              <w:jc w:val="center"/>
              <w:rPr>
                <w:rFonts w:ascii="宋体" w:cs="宋体"/>
                <w:szCs w:val="21"/>
              </w:rPr>
            </w:pPr>
            <w:r>
              <w:rPr>
                <w:rFonts w:ascii="宋体" w:cs="宋体" w:hint="eastAsia"/>
                <w:szCs w:val="21"/>
              </w:rPr>
              <w:t>2</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经生态环境主管部门责令停止建设，拒不执行</w:t>
            </w:r>
          </w:p>
        </w:tc>
        <w:tc>
          <w:tcPr>
            <w:tcW w:w="1222"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项目建设地点</w:t>
            </w:r>
          </w:p>
        </w:tc>
        <w:tc>
          <w:tcPr>
            <w:tcW w:w="6330" w:type="dxa"/>
          </w:tcPr>
          <w:p>
            <w:pPr>
              <w:jc w:val="center"/>
              <w:rPr>
                <w:rFonts w:ascii="宋体" w:cs="宋体"/>
                <w:szCs w:val="21"/>
              </w:rPr>
            </w:pPr>
            <w:r>
              <w:rPr>
                <w:rFonts w:ascii="宋体" w:cs="宋体" w:hint="eastAsia"/>
                <w:szCs w:val="21"/>
              </w:rPr>
              <w:t>符合环境功能规划</w:t>
            </w:r>
          </w:p>
        </w:tc>
        <w:tc>
          <w:tcPr>
            <w:tcW w:w="1222" w:type="dxa"/>
          </w:tcPr>
          <w:p>
            <w:pPr>
              <w:jc w:val="center"/>
              <w:rPr>
                <w:rFonts w:ascii="宋体" w:cs="宋体"/>
                <w:szCs w:val="21"/>
              </w:rPr>
            </w:pPr>
            <w:r>
              <w:rPr>
                <w:rFonts w:ascii="宋体" w:cs="宋体" w:hint="eastAsia"/>
                <w:szCs w:val="21"/>
              </w:rPr>
              <w:t>1</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不符合环境功能规划，但不在保护区内</w:t>
            </w:r>
          </w:p>
        </w:tc>
        <w:tc>
          <w:tcPr>
            <w:tcW w:w="1222" w:type="dxa"/>
          </w:tcPr>
          <w:p>
            <w:pPr>
              <w:jc w:val="center"/>
              <w:rPr>
                <w:rFonts w:ascii="宋体" w:cs="宋体"/>
                <w:szCs w:val="21"/>
              </w:rPr>
            </w:pPr>
            <w:r>
              <w:rPr>
                <w:rFonts w:ascii="宋体" w:cs="宋体" w:hint="eastAsia"/>
                <w:szCs w:val="21"/>
              </w:rPr>
              <w:t>2</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位于自然保护区实验区／自然保护地一般控制区/饮用水水源准保护区</w:t>
            </w:r>
          </w:p>
        </w:tc>
        <w:tc>
          <w:tcPr>
            <w:tcW w:w="1222" w:type="dxa"/>
          </w:tcPr>
          <w:p>
            <w:pPr>
              <w:jc w:val="center"/>
              <w:rPr>
                <w:rFonts w:ascii="宋体" w:cs="宋体"/>
                <w:szCs w:val="21"/>
              </w:rPr>
            </w:pPr>
            <w:r>
              <w:rPr>
                <w:rFonts w:ascii="宋体" w:cs="宋体" w:hint="eastAsia"/>
                <w:szCs w:val="21"/>
              </w:rPr>
              <w:t>3</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位于自然保护区缓冲区／饮用水水源二级保护区</w:t>
            </w:r>
          </w:p>
        </w:tc>
        <w:tc>
          <w:tcPr>
            <w:tcW w:w="1222" w:type="dxa"/>
          </w:tcPr>
          <w:p>
            <w:pPr>
              <w:jc w:val="center"/>
              <w:rPr>
                <w:rFonts w:ascii="宋体" w:cs="宋体"/>
                <w:szCs w:val="21"/>
              </w:rPr>
            </w:pPr>
            <w:r>
              <w:rPr>
                <w:rFonts w:ascii="宋体" w:cs="宋体" w:hint="eastAsia"/>
                <w:szCs w:val="21"/>
              </w:rPr>
              <w:t>4</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位于自然保护区核心区／自然保护地核心保护区/饮用水水源一级保护区</w:t>
            </w:r>
          </w:p>
        </w:tc>
        <w:tc>
          <w:tcPr>
            <w:tcW w:w="1222"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lang w:eastAsia="zh-CN"/>
              </w:rPr>
            </w:pPr>
            <w:r>
              <w:rPr>
                <w:rFonts w:ascii="宋体" w:cs="宋体" w:hint="eastAsia"/>
                <w:szCs w:val="21"/>
                <w:lang w:eastAsia="zh-CN"/>
              </w:rPr>
              <w:t>项目应报批的环评文件类型</w:t>
            </w:r>
          </w:p>
        </w:tc>
        <w:tc>
          <w:tcPr>
            <w:tcW w:w="6330" w:type="dxa"/>
          </w:tcPr>
          <w:p>
            <w:pPr>
              <w:jc w:val="center"/>
              <w:rPr>
                <w:rFonts w:ascii="宋体" w:cs="宋体"/>
                <w:szCs w:val="21"/>
              </w:rPr>
            </w:pPr>
            <w:r>
              <w:rPr>
                <w:rFonts w:ascii="宋体" w:cs="宋体" w:hint="eastAsia"/>
                <w:szCs w:val="21"/>
              </w:rPr>
              <w:t>报告表</w:t>
            </w:r>
          </w:p>
        </w:tc>
        <w:tc>
          <w:tcPr>
            <w:tcW w:w="1222" w:type="dxa"/>
          </w:tcPr>
          <w:p>
            <w:pPr>
              <w:jc w:val="center"/>
              <w:rPr>
                <w:rFonts w:ascii="宋体" w:cs="宋体"/>
                <w:szCs w:val="21"/>
              </w:rPr>
            </w:pPr>
            <w:r>
              <w:rPr>
                <w:rFonts w:ascii="宋体" w:cs="宋体" w:hint="eastAsia"/>
                <w:szCs w:val="21"/>
              </w:rPr>
              <w:t>1</w:t>
            </w:r>
          </w:p>
        </w:tc>
      </w:tr>
      <w:tr>
        <w:tc>
          <w:tcPr>
            <w:tcW w:w="1890" w:type="dxa"/>
            <w:vMerge/>
          </w:tcPr>
          <w:p/>
        </w:tc>
        <w:tc>
          <w:tcPr>
            <w:tcW w:w="6330" w:type="dxa"/>
          </w:tcPr>
          <w:p>
            <w:pPr>
              <w:jc w:val="center"/>
              <w:rPr>
                <w:rFonts w:ascii="宋体" w:cs="宋体"/>
                <w:szCs w:val="21"/>
              </w:rPr>
            </w:pPr>
            <w:r>
              <w:rPr>
                <w:rFonts w:ascii="宋体" w:cs="宋体" w:hint="eastAsia"/>
                <w:szCs w:val="21"/>
              </w:rPr>
              <w:t>一般报告书</w:t>
            </w:r>
          </w:p>
        </w:tc>
        <w:tc>
          <w:tcPr>
            <w:tcW w:w="1222" w:type="dxa"/>
          </w:tcPr>
          <w:p>
            <w:pPr>
              <w:jc w:val="center"/>
              <w:rPr>
                <w:rFonts w:ascii="宋体" w:cs="宋体"/>
                <w:szCs w:val="21"/>
              </w:rPr>
            </w:pPr>
            <w:r>
              <w:rPr>
                <w:rFonts w:ascii="宋体" w:cs="宋体" w:hint="eastAsia"/>
                <w:szCs w:val="21"/>
              </w:rPr>
              <w:t>3</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报告书（化工、电镀、皮革、造纸、制浆、冶炼、放射性、 印染、染料、炼焦、炼油项目）</w:t>
            </w:r>
          </w:p>
        </w:tc>
        <w:tc>
          <w:tcPr>
            <w:tcW w:w="1222"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178"/>
        <w:gridCol w:w="1193"/>
      </w:tblGrid>
      <w:tr>
        <w:tc>
          <w:tcPr>
            <w:tcW w:w="9442" w:type="dxa"/>
            <w:gridSpan w:val="3"/>
          </w:tcPr>
          <w:p>
            <w:pPr>
              <w:jc w:val="center"/>
              <w:rPr>
                <w:rFonts w:ascii="宋体" w:cs="宋体"/>
                <w:szCs w:val="21"/>
                <w:lang w:eastAsia="zh-CN"/>
              </w:rPr>
            </w:pPr>
            <w:r>
              <w:rPr>
                <w:rFonts w:ascii="宋体" w:cs="宋体" w:hint="eastAsia"/>
                <w:szCs w:val="21"/>
                <w:lang w:eastAsia="zh-CN"/>
              </w:rPr>
              <w:t>（一）违反建设项目环境影响评价制度类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2</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建设单位未依法备案建设项目环境影响登记表的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环境影响评价法》第十六条第二款第（三）项：建设单位应当按照下列规定组织编制环境影响报告书、环境影响报告表或者填报环境影响登记表（以下统称环境影响评价文件）：（三）对环境影响很小、不需要进行环境影响评价的，应当填报环境影响登记表。</w:t>
            </w:r>
          </w:p>
          <w:p>
            <w:pPr>
              <w:ind w:firstLineChars="200" w:firstLine="480"/>
              <w:rPr>
                <w:rFonts w:ascii="宋体" w:cs="宋体"/>
                <w:szCs w:val="21"/>
                <w:lang w:eastAsia="zh-CN"/>
              </w:rPr>
            </w:pPr>
            <w:r>
              <w:rPr>
                <w:rFonts w:ascii="宋体" w:cs="宋体" w:hint="eastAsia"/>
                <w:szCs w:val="21"/>
                <w:lang w:eastAsia="zh-CN"/>
              </w:rPr>
              <w:t>建设项目的环境影响评价分类管理名录，由国务院生态环境主管部门制定并公布。</w:t>
            </w:r>
          </w:p>
          <w:p>
            <w:pPr>
              <w:ind w:firstLineChars="200" w:firstLine="480"/>
              <w:rPr>
                <w:rFonts w:ascii="宋体" w:cs="宋体"/>
                <w:szCs w:val="21"/>
                <w:lang w:eastAsia="zh-CN"/>
              </w:rPr>
            </w:pPr>
            <w:r>
              <w:rPr>
                <w:rFonts w:ascii="宋体" w:cs="宋体" w:hint="eastAsia"/>
                <w:szCs w:val="21"/>
                <w:lang w:eastAsia="zh-CN"/>
              </w:rPr>
              <w:t>《建设项目环境保护管理条例》第九条第四款：依法应当填报环境影响登记表的建设项目，建设单位应当按照国务院环境保护行政主管部门的规定将环境影响登记表报建设项目所在地县级环境保护行政主管部门备案。</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《中华人民共和国环境影响评价法》第三十一条第三款：建设单位未依法备案建设项目环境影响登记表的，由县级以上生态环境主管部门责令备案，处五万元以下的罚款。</w:t>
            </w:r>
          </w:p>
          <w:p>
            <w:pPr>
              <w:ind w:firstLineChars="200" w:firstLine="480"/>
              <w:rPr>
                <w:rFonts w:ascii="宋体" w:cs="宋体"/>
                <w:szCs w:val="21"/>
                <w:lang w:eastAsia="zh-CN"/>
              </w:rPr>
            </w:pPr>
            <w:r>
              <w:rPr>
                <w:rFonts w:ascii="宋体" w:cs="宋体" w:hint="eastAsia"/>
                <w:szCs w:val="21"/>
                <w:lang w:eastAsia="zh-CN"/>
              </w:rPr>
              <w:t>《建设项目环境保护管理条例》第二十一条第（三）项:建设单位有下列行为之一的，依照《中华人民共和国环境影响评价法》的规定处罚：（三）建设项目环境影响登记表未依法备案。</w:t>
            </w:r>
          </w:p>
        </w:tc>
      </w:tr>
      <w:tr>
        <w:tc>
          <w:tcPr>
            <w:tcW w:w="1890" w:type="dxa"/>
          </w:tcPr>
          <w:p>
            <w:pPr>
              <w:jc w:val="center"/>
              <w:rPr>
                <w:rFonts w:ascii="宋体" w:cs="宋体"/>
                <w:szCs w:val="21"/>
              </w:rPr>
            </w:pPr>
            <w:r>
              <w:rPr>
                <w:rFonts w:ascii="宋体" w:cs="宋体" w:hint="eastAsia"/>
                <w:szCs w:val="21"/>
              </w:rPr>
              <w:t>裁量因素</w:t>
            </w:r>
          </w:p>
        </w:tc>
        <w:tc>
          <w:tcPr>
            <w:tcW w:w="6330" w:type="dxa"/>
          </w:tcPr>
          <w:p>
            <w:pPr>
              <w:jc w:val="center"/>
              <w:rPr>
                <w:rFonts w:ascii="宋体" w:cs="宋体"/>
                <w:szCs w:val="21"/>
              </w:rPr>
            </w:pPr>
            <w:r>
              <w:rPr>
                <w:rFonts w:ascii="宋体" w:cs="宋体" w:hint="eastAsia"/>
                <w:szCs w:val="21"/>
              </w:rPr>
              <w:t>裁量因子</w:t>
            </w:r>
          </w:p>
        </w:tc>
        <w:tc>
          <w:tcPr>
            <w:tcW w:w="1222"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违法事实</w:t>
            </w:r>
          </w:p>
        </w:tc>
        <w:tc>
          <w:tcPr>
            <w:tcW w:w="6330" w:type="dxa"/>
          </w:tcPr>
          <w:p>
            <w:pPr>
              <w:jc w:val="center"/>
              <w:rPr>
                <w:rFonts w:ascii="宋体" w:cs="宋体"/>
                <w:szCs w:val="21"/>
              </w:rPr>
            </w:pPr>
            <w:r>
              <w:rPr>
                <w:rFonts w:ascii="宋体" w:cs="宋体" w:hint="eastAsia"/>
                <w:szCs w:val="21"/>
              </w:rPr>
              <w:t xml:space="preserve">发生变更未重新备案 </w:t>
            </w:r>
          </w:p>
        </w:tc>
        <w:tc>
          <w:tcPr>
            <w:tcW w:w="1222" w:type="dxa"/>
          </w:tcPr>
          <w:p>
            <w:pPr>
              <w:jc w:val="center"/>
              <w:rPr>
                <w:rFonts w:ascii="宋体" w:cs="宋体"/>
                <w:szCs w:val="21"/>
              </w:rPr>
            </w:pPr>
            <w:r>
              <w:rPr>
                <w:rFonts w:ascii="宋体" w:cs="宋体" w:hint="eastAsia"/>
                <w:szCs w:val="21"/>
              </w:rPr>
              <w:t>1</w:t>
            </w:r>
          </w:p>
        </w:tc>
      </w:tr>
      <w:tr>
        <w:tc>
          <w:tcPr>
            <w:tcW w:w="1890" w:type="dxa"/>
            <w:vMerge/>
          </w:tcPr>
          <w:p/>
        </w:tc>
        <w:tc>
          <w:tcPr>
            <w:tcW w:w="6330" w:type="dxa"/>
          </w:tcPr>
          <w:p>
            <w:pPr>
              <w:jc w:val="center"/>
              <w:rPr>
                <w:rFonts w:ascii="宋体" w:cs="宋体"/>
                <w:szCs w:val="21"/>
              </w:rPr>
            </w:pPr>
            <w:r>
              <w:rPr>
                <w:rFonts w:ascii="宋体" w:cs="宋体" w:hint="eastAsia"/>
                <w:szCs w:val="21"/>
              </w:rPr>
              <w:t>备案不属实</w:t>
            </w:r>
          </w:p>
        </w:tc>
        <w:tc>
          <w:tcPr>
            <w:tcW w:w="1222" w:type="dxa"/>
          </w:tcPr>
          <w:p>
            <w:pPr>
              <w:jc w:val="center"/>
              <w:rPr>
                <w:rFonts w:ascii="宋体" w:cs="宋体"/>
                <w:szCs w:val="21"/>
              </w:rPr>
            </w:pPr>
            <w:r>
              <w:rPr>
                <w:rFonts w:ascii="宋体" w:cs="宋体" w:hint="eastAsia"/>
                <w:szCs w:val="21"/>
              </w:rPr>
              <w:t>3</w:t>
            </w:r>
          </w:p>
        </w:tc>
      </w:tr>
      <w:tr>
        <w:tc>
          <w:tcPr>
            <w:tcW w:w="1890" w:type="dxa"/>
            <w:vMerge/>
          </w:tcPr>
          <w:p/>
        </w:tc>
        <w:tc>
          <w:tcPr>
            <w:tcW w:w="6330" w:type="dxa"/>
          </w:tcPr>
          <w:p>
            <w:pPr>
              <w:jc w:val="center"/>
              <w:rPr>
                <w:rFonts w:ascii="宋体" w:cs="宋体"/>
                <w:szCs w:val="21"/>
              </w:rPr>
            </w:pPr>
            <w:r>
              <w:rPr>
                <w:rFonts w:ascii="宋体" w:cs="宋体" w:hint="eastAsia"/>
                <w:szCs w:val="21"/>
              </w:rPr>
              <w:t>未备案</w:t>
            </w:r>
          </w:p>
        </w:tc>
        <w:tc>
          <w:tcPr>
            <w:tcW w:w="1222"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项目建设地点</w:t>
            </w:r>
          </w:p>
        </w:tc>
        <w:tc>
          <w:tcPr>
            <w:tcW w:w="6330" w:type="dxa"/>
          </w:tcPr>
          <w:p>
            <w:pPr>
              <w:jc w:val="center"/>
              <w:rPr>
                <w:rFonts w:ascii="宋体" w:cs="宋体"/>
                <w:szCs w:val="21"/>
              </w:rPr>
            </w:pPr>
            <w:r>
              <w:rPr>
                <w:rFonts w:ascii="宋体" w:cs="宋体" w:hint="eastAsia"/>
                <w:szCs w:val="21"/>
              </w:rPr>
              <w:t>符合环境功能规划</w:t>
            </w:r>
          </w:p>
        </w:tc>
        <w:tc>
          <w:tcPr>
            <w:tcW w:w="1222" w:type="dxa"/>
          </w:tcPr>
          <w:p>
            <w:pPr>
              <w:jc w:val="center"/>
              <w:rPr>
                <w:rFonts w:ascii="宋体" w:cs="宋体"/>
                <w:szCs w:val="21"/>
              </w:rPr>
            </w:pPr>
            <w:r>
              <w:rPr>
                <w:rFonts w:ascii="宋体" w:cs="宋体" w:hint="eastAsia"/>
                <w:szCs w:val="21"/>
              </w:rPr>
              <w:t>1</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不符合环境功能规划，但不在保护区内</w:t>
            </w:r>
          </w:p>
        </w:tc>
        <w:tc>
          <w:tcPr>
            <w:tcW w:w="1222" w:type="dxa"/>
          </w:tcPr>
          <w:p>
            <w:pPr>
              <w:jc w:val="center"/>
              <w:rPr>
                <w:rFonts w:ascii="宋体" w:cs="宋体"/>
                <w:szCs w:val="21"/>
              </w:rPr>
            </w:pPr>
            <w:r>
              <w:rPr>
                <w:rFonts w:ascii="宋体" w:cs="宋体" w:hint="eastAsia"/>
                <w:szCs w:val="21"/>
              </w:rPr>
              <w:t>2</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位于自然保护区实验区、自然保护地一般控制区／饮用水水源准保护区</w:t>
            </w:r>
          </w:p>
        </w:tc>
        <w:tc>
          <w:tcPr>
            <w:tcW w:w="1222" w:type="dxa"/>
          </w:tcPr>
          <w:p>
            <w:pPr>
              <w:jc w:val="center"/>
              <w:rPr>
                <w:rFonts w:ascii="宋体" w:cs="宋体"/>
                <w:szCs w:val="21"/>
              </w:rPr>
            </w:pPr>
            <w:r>
              <w:rPr>
                <w:rFonts w:ascii="宋体" w:cs="宋体" w:hint="eastAsia"/>
                <w:szCs w:val="21"/>
              </w:rPr>
              <w:t>3</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位于自然保护区缓冲区／饮用水水源二级保护区</w:t>
            </w:r>
          </w:p>
        </w:tc>
        <w:tc>
          <w:tcPr>
            <w:tcW w:w="1222" w:type="dxa"/>
          </w:tcPr>
          <w:p>
            <w:pPr>
              <w:jc w:val="center"/>
              <w:rPr>
                <w:rFonts w:ascii="宋体" w:cs="宋体"/>
                <w:szCs w:val="21"/>
              </w:rPr>
            </w:pPr>
            <w:r>
              <w:rPr>
                <w:rFonts w:ascii="宋体" w:cs="宋体" w:hint="eastAsia"/>
                <w:szCs w:val="21"/>
              </w:rPr>
              <w:t>4</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位于自然保护区核心区、自然保护地核心保护区／饮用水水源一级保护区</w:t>
            </w:r>
          </w:p>
        </w:tc>
        <w:tc>
          <w:tcPr>
            <w:tcW w:w="1222"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ind w:firstLineChars="200" w:firstLine="480"/>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178"/>
        <w:gridCol w:w="1193"/>
      </w:tblGrid>
      <w:tr>
        <w:tc>
          <w:tcPr>
            <w:tcW w:w="9442" w:type="dxa"/>
            <w:gridSpan w:val="3"/>
          </w:tcPr>
          <w:p>
            <w:pPr>
              <w:jc w:val="center"/>
              <w:rPr>
                <w:rFonts w:ascii="宋体" w:cs="宋体"/>
                <w:szCs w:val="21"/>
                <w:lang w:eastAsia="zh-CN"/>
              </w:rPr>
            </w:pPr>
            <w:r>
              <w:rPr>
                <w:rFonts w:ascii="宋体" w:cs="宋体" w:hint="eastAsia"/>
                <w:szCs w:val="21"/>
                <w:lang w:eastAsia="zh-CN"/>
              </w:rPr>
              <w:t>（一）违反建设项目环境影响评价制度类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3</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海岸工程建设项目未依法进行环境影响评价，擅自开工建设的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海洋环境保护法》第四十三条第一款：海岸工程建设项目单位，必须对海洋环境进行科学调查，根据自然条件和社会条件，合理选址，编制环境影响报告书（表）。在建设项目开工前，将环境影响报告书（表）报环境保护行政主管部门审查批准。</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《中华人民共和国海洋环境保护法》第七十九条：海岸工程建设项目未依法进行环境影响评价的，依照《中华人民共和国环境影响评价法》的规定处理。</w:t>
            </w:r>
          </w:p>
          <w:p>
            <w:pPr>
              <w:ind w:firstLineChars="200" w:firstLine="480"/>
              <w:rPr>
                <w:rFonts w:ascii="宋体" w:cs="宋体"/>
                <w:szCs w:val="21"/>
                <w:lang w:eastAsia="zh-CN"/>
              </w:rPr>
            </w:pPr>
            <w:r>
              <w:rPr>
                <w:rFonts w:ascii="宋体" w:cs="宋体" w:hint="eastAsia"/>
                <w:szCs w:val="21"/>
                <w:lang w:eastAsia="zh-CN"/>
              </w:rPr>
              <w:t>《中华人民共和国环境影响评价法》第三十一条：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w:t>
            </w:r>
          </w:p>
          <w:p>
            <w:pPr>
              <w:ind w:firstLineChars="200" w:firstLine="480"/>
              <w:rPr>
                <w:rFonts w:ascii="宋体" w:cs="宋体"/>
                <w:szCs w:val="21"/>
                <w:lang w:eastAsia="zh-CN"/>
              </w:rPr>
            </w:pPr>
            <w:r>
              <w:rPr>
                <w:rFonts w:ascii="宋体" w:cs="宋体" w:hint="eastAsia"/>
                <w:szCs w:val="21"/>
                <w:lang w:eastAsia="zh-CN"/>
              </w:rPr>
              <w:t>建设项目环境影响报告书、报告表未经批准或者未经原审批部门重新审核同意，建设单位擅自开工建设的，依照前款的规定处罚、处分。</w:t>
            </w:r>
          </w:p>
          <w:p>
            <w:pPr>
              <w:ind w:firstLineChars="200" w:firstLine="480"/>
              <w:rPr>
                <w:rFonts w:ascii="宋体" w:cs="宋体"/>
                <w:szCs w:val="21"/>
                <w:lang w:eastAsia="zh-CN"/>
              </w:rPr>
            </w:pPr>
            <w:r>
              <w:rPr>
                <w:rFonts w:ascii="宋体" w:cs="宋体" w:hint="eastAsia"/>
                <w:szCs w:val="21"/>
                <w:lang w:eastAsia="zh-CN"/>
              </w:rPr>
              <w:t>建设单位未依法备案建设项目环境影响登记表的，由县级以上生态环境主管部门责令备案，处五万元以下的罚款。</w:t>
            </w:r>
          </w:p>
          <w:p>
            <w:pPr>
              <w:ind w:firstLineChars="200" w:firstLine="480"/>
              <w:rPr>
                <w:rFonts w:ascii="宋体" w:cs="宋体"/>
                <w:szCs w:val="21"/>
                <w:lang w:eastAsia="zh-CN"/>
              </w:rPr>
            </w:pPr>
            <w:r>
              <w:rPr>
                <w:rFonts w:ascii="宋体" w:cs="宋体" w:hint="eastAsia"/>
                <w:szCs w:val="21"/>
                <w:lang w:eastAsia="zh-CN"/>
              </w:rPr>
              <w:t>海洋工程建设项目的建设单位有本条所列违法行为的，依照《中华人民共和国海洋环境保护法》的规定处罚。</w:t>
            </w:r>
          </w:p>
          <w:p>
            <w:pPr>
              <w:ind w:firstLineChars="200" w:firstLine="480"/>
              <w:rPr>
                <w:rFonts w:ascii="宋体" w:cs="宋体"/>
                <w:szCs w:val="21"/>
                <w:lang w:eastAsia="zh-CN"/>
              </w:rPr>
            </w:pPr>
          </w:p>
        </w:tc>
      </w:tr>
      <w:tr>
        <w:tc>
          <w:tcPr>
            <w:tcW w:w="1890" w:type="dxa"/>
          </w:tcPr>
          <w:p>
            <w:pPr>
              <w:jc w:val="center"/>
              <w:rPr>
                <w:rFonts w:ascii="宋体" w:cs="宋体"/>
                <w:szCs w:val="21"/>
              </w:rPr>
            </w:pPr>
            <w:r>
              <w:rPr>
                <w:rFonts w:ascii="宋体" w:cs="宋体" w:hint="eastAsia"/>
                <w:szCs w:val="21"/>
              </w:rPr>
              <w:t>裁量因素</w:t>
            </w:r>
          </w:p>
        </w:tc>
        <w:tc>
          <w:tcPr>
            <w:tcW w:w="6330" w:type="dxa"/>
          </w:tcPr>
          <w:p>
            <w:pPr>
              <w:jc w:val="center"/>
              <w:rPr>
                <w:rFonts w:ascii="宋体" w:cs="宋体"/>
                <w:szCs w:val="21"/>
              </w:rPr>
            </w:pPr>
            <w:r>
              <w:rPr>
                <w:rFonts w:ascii="宋体" w:cs="宋体" w:hint="eastAsia"/>
                <w:szCs w:val="21"/>
              </w:rPr>
              <w:t>裁量因子</w:t>
            </w:r>
          </w:p>
        </w:tc>
        <w:tc>
          <w:tcPr>
            <w:tcW w:w="1222"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违法事实</w:t>
            </w:r>
          </w:p>
        </w:tc>
        <w:tc>
          <w:tcPr>
            <w:tcW w:w="6330" w:type="dxa"/>
          </w:tcPr>
          <w:p>
            <w:pPr>
              <w:jc w:val="center"/>
              <w:rPr>
                <w:rFonts w:ascii="宋体" w:cs="宋体"/>
                <w:szCs w:val="21"/>
                <w:lang w:eastAsia="zh-CN"/>
              </w:rPr>
            </w:pPr>
            <w:r>
              <w:rPr>
                <w:rFonts w:ascii="宋体" w:cs="宋体" w:hint="eastAsia"/>
                <w:szCs w:val="21"/>
                <w:lang w:eastAsia="zh-CN"/>
              </w:rPr>
              <w:t>主体工程已开工建设但未建成或已建成但尚未投入生产使用</w:t>
            </w:r>
          </w:p>
        </w:tc>
        <w:tc>
          <w:tcPr>
            <w:tcW w:w="1222" w:type="dxa"/>
          </w:tcPr>
          <w:p>
            <w:pPr>
              <w:jc w:val="center"/>
              <w:rPr>
                <w:rFonts w:ascii="宋体" w:cs="宋体"/>
                <w:szCs w:val="21"/>
              </w:rPr>
            </w:pPr>
            <w:r>
              <w:rPr>
                <w:rFonts w:ascii="宋体" w:cs="宋体" w:hint="eastAsia"/>
                <w:szCs w:val="21"/>
              </w:rPr>
              <w:t>1</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主体工程已建成并已投入生产使用</w:t>
            </w:r>
          </w:p>
        </w:tc>
        <w:tc>
          <w:tcPr>
            <w:tcW w:w="1222" w:type="dxa"/>
          </w:tcPr>
          <w:p>
            <w:pPr>
              <w:jc w:val="center"/>
              <w:rPr>
                <w:rFonts w:ascii="宋体" w:cs="宋体"/>
                <w:szCs w:val="21"/>
              </w:rPr>
            </w:pPr>
            <w:r>
              <w:rPr>
                <w:rFonts w:ascii="宋体" w:cs="宋体" w:hint="eastAsia"/>
                <w:szCs w:val="21"/>
              </w:rPr>
              <w:t>2</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经生态环境主管部门责令停止建设，拒不执行</w:t>
            </w:r>
          </w:p>
        </w:tc>
        <w:tc>
          <w:tcPr>
            <w:tcW w:w="1222"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项目建设地点</w:t>
            </w:r>
          </w:p>
        </w:tc>
        <w:tc>
          <w:tcPr>
            <w:tcW w:w="6330" w:type="dxa"/>
          </w:tcPr>
          <w:p>
            <w:pPr>
              <w:jc w:val="center"/>
              <w:rPr>
                <w:rFonts w:ascii="宋体" w:cs="宋体"/>
                <w:szCs w:val="21"/>
              </w:rPr>
            </w:pPr>
            <w:r>
              <w:rPr>
                <w:rFonts w:ascii="宋体" w:cs="宋体" w:hint="eastAsia"/>
                <w:szCs w:val="21"/>
              </w:rPr>
              <w:t>第四类环境功能区</w:t>
            </w:r>
          </w:p>
        </w:tc>
        <w:tc>
          <w:tcPr>
            <w:tcW w:w="1222" w:type="dxa"/>
          </w:tcPr>
          <w:p>
            <w:pPr>
              <w:jc w:val="center"/>
              <w:rPr>
                <w:rFonts w:ascii="宋体" w:cs="宋体"/>
                <w:szCs w:val="21"/>
              </w:rPr>
            </w:pPr>
            <w:r>
              <w:rPr>
                <w:rFonts w:ascii="宋体" w:cs="宋体" w:hint="eastAsia"/>
                <w:szCs w:val="21"/>
              </w:rPr>
              <w:t>1</w:t>
            </w:r>
          </w:p>
        </w:tc>
      </w:tr>
      <w:tr>
        <w:tc>
          <w:tcPr>
            <w:tcW w:w="1890" w:type="dxa"/>
            <w:vMerge/>
          </w:tcPr>
          <w:p/>
        </w:tc>
        <w:tc>
          <w:tcPr>
            <w:tcW w:w="6330" w:type="dxa"/>
          </w:tcPr>
          <w:p>
            <w:pPr>
              <w:jc w:val="center"/>
              <w:rPr>
                <w:rFonts w:ascii="宋体" w:cs="宋体"/>
                <w:szCs w:val="21"/>
              </w:rPr>
            </w:pPr>
            <w:r>
              <w:rPr>
                <w:rFonts w:ascii="宋体" w:cs="宋体" w:hint="eastAsia"/>
                <w:szCs w:val="21"/>
              </w:rPr>
              <w:t>第三类环境功能区</w:t>
            </w:r>
          </w:p>
        </w:tc>
        <w:tc>
          <w:tcPr>
            <w:tcW w:w="1222" w:type="dxa"/>
          </w:tcPr>
          <w:p>
            <w:pPr>
              <w:jc w:val="center"/>
              <w:rPr>
                <w:rFonts w:ascii="宋体" w:cs="宋体"/>
                <w:szCs w:val="21"/>
              </w:rPr>
            </w:pPr>
            <w:r>
              <w:rPr>
                <w:rFonts w:ascii="宋体" w:cs="宋体" w:hint="eastAsia"/>
                <w:szCs w:val="21"/>
              </w:rPr>
              <w:t>2</w:t>
            </w:r>
          </w:p>
        </w:tc>
      </w:tr>
      <w:tr>
        <w:tc>
          <w:tcPr>
            <w:tcW w:w="1890" w:type="dxa"/>
            <w:vMerge/>
          </w:tcPr>
          <w:p/>
        </w:tc>
        <w:tc>
          <w:tcPr>
            <w:tcW w:w="6330" w:type="dxa"/>
          </w:tcPr>
          <w:p>
            <w:pPr>
              <w:jc w:val="center"/>
              <w:rPr>
                <w:rFonts w:ascii="宋体" w:cs="宋体"/>
                <w:szCs w:val="21"/>
              </w:rPr>
            </w:pPr>
            <w:r>
              <w:rPr>
                <w:rFonts w:ascii="宋体" w:cs="宋体" w:hint="eastAsia"/>
                <w:szCs w:val="21"/>
              </w:rPr>
              <w:t>第二类环境功能区</w:t>
            </w:r>
          </w:p>
        </w:tc>
        <w:tc>
          <w:tcPr>
            <w:tcW w:w="1222" w:type="dxa"/>
          </w:tcPr>
          <w:p>
            <w:pPr>
              <w:jc w:val="center"/>
              <w:rPr>
                <w:rFonts w:ascii="宋体" w:cs="宋体"/>
                <w:szCs w:val="21"/>
              </w:rPr>
            </w:pPr>
            <w:r>
              <w:rPr>
                <w:rFonts w:ascii="宋体" w:cs="宋体" w:hint="eastAsia"/>
                <w:szCs w:val="21"/>
              </w:rPr>
              <w:t>3</w:t>
            </w:r>
          </w:p>
        </w:tc>
      </w:tr>
      <w:tr>
        <w:tc>
          <w:tcPr>
            <w:tcW w:w="1890" w:type="dxa"/>
            <w:vMerge/>
          </w:tcPr>
          <w:p/>
        </w:tc>
        <w:tc>
          <w:tcPr>
            <w:tcW w:w="6330" w:type="dxa"/>
          </w:tcPr>
          <w:p>
            <w:pPr>
              <w:jc w:val="center"/>
              <w:rPr>
                <w:rFonts w:ascii="宋体" w:cs="宋体"/>
                <w:szCs w:val="21"/>
              </w:rPr>
            </w:pPr>
            <w:r>
              <w:rPr>
                <w:rFonts w:ascii="宋体" w:cs="宋体" w:hint="eastAsia"/>
                <w:szCs w:val="21"/>
              </w:rPr>
              <w:t>第一类环境功能区</w:t>
            </w:r>
          </w:p>
        </w:tc>
        <w:tc>
          <w:tcPr>
            <w:tcW w:w="1222"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lang w:eastAsia="zh-CN"/>
              </w:rPr>
            </w:pPr>
            <w:r>
              <w:rPr>
                <w:rFonts w:ascii="宋体" w:cs="宋体" w:hint="eastAsia"/>
                <w:szCs w:val="21"/>
                <w:lang w:eastAsia="zh-CN"/>
              </w:rPr>
              <w:t>项目应报批的环评文件类型</w:t>
            </w:r>
          </w:p>
        </w:tc>
        <w:tc>
          <w:tcPr>
            <w:tcW w:w="6330" w:type="dxa"/>
          </w:tcPr>
          <w:p>
            <w:pPr>
              <w:jc w:val="center"/>
              <w:rPr>
                <w:rFonts w:ascii="宋体" w:cs="宋体"/>
                <w:szCs w:val="21"/>
              </w:rPr>
            </w:pPr>
            <w:r>
              <w:rPr>
                <w:rFonts w:ascii="宋体" w:cs="宋体" w:hint="eastAsia"/>
                <w:szCs w:val="21"/>
              </w:rPr>
              <w:t>报告表</w:t>
            </w:r>
          </w:p>
        </w:tc>
        <w:tc>
          <w:tcPr>
            <w:tcW w:w="1222" w:type="dxa"/>
          </w:tcPr>
          <w:p>
            <w:pPr>
              <w:jc w:val="center"/>
              <w:rPr>
                <w:rFonts w:ascii="宋体" w:cs="宋体"/>
                <w:szCs w:val="21"/>
              </w:rPr>
            </w:pPr>
            <w:r>
              <w:rPr>
                <w:rFonts w:ascii="宋体" w:cs="宋体" w:hint="eastAsia"/>
                <w:szCs w:val="21"/>
              </w:rPr>
              <w:t>1</w:t>
            </w:r>
          </w:p>
        </w:tc>
      </w:tr>
      <w:tr>
        <w:tc>
          <w:tcPr>
            <w:tcW w:w="1890" w:type="dxa"/>
            <w:vMerge/>
          </w:tcPr>
          <w:p/>
        </w:tc>
        <w:tc>
          <w:tcPr>
            <w:tcW w:w="6330" w:type="dxa"/>
          </w:tcPr>
          <w:p>
            <w:pPr>
              <w:jc w:val="center"/>
              <w:rPr>
                <w:rFonts w:ascii="宋体" w:cs="宋体"/>
                <w:szCs w:val="21"/>
              </w:rPr>
            </w:pPr>
            <w:r>
              <w:rPr>
                <w:rFonts w:ascii="宋体" w:cs="宋体" w:hint="eastAsia"/>
                <w:szCs w:val="21"/>
              </w:rPr>
              <w:t>一般报告书</w:t>
            </w:r>
          </w:p>
        </w:tc>
        <w:tc>
          <w:tcPr>
            <w:tcW w:w="1222" w:type="dxa"/>
          </w:tcPr>
          <w:p>
            <w:pPr>
              <w:jc w:val="center"/>
              <w:rPr>
                <w:rFonts w:ascii="宋体" w:cs="宋体"/>
                <w:szCs w:val="21"/>
              </w:rPr>
            </w:pPr>
            <w:r>
              <w:rPr>
                <w:rFonts w:ascii="宋体" w:cs="宋体" w:hint="eastAsia"/>
                <w:szCs w:val="21"/>
              </w:rPr>
              <w:t>3</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报告书（化工、电镀、皮革、造纸、制浆、冶炼、放射性、 印染、染料、炼焦、炼油项目）</w:t>
            </w:r>
          </w:p>
        </w:tc>
        <w:tc>
          <w:tcPr>
            <w:tcW w:w="1222"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178"/>
        <w:gridCol w:w="1193"/>
      </w:tblGrid>
      <w:tr>
        <w:tc>
          <w:tcPr>
            <w:tcW w:w="9442" w:type="dxa"/>
            <w:gridSpan w:val="3"/>
          </w:tcPr>
          <w:p>
            <w:pPr>
              <w:jc w:val="center"/>
              <w:rPr>
                <w:rFonts w:ascii="宋体" w:cs="宋体"/>
                <w:szCs w:val="21"/>
                <w:lang w:eastAsia="zh-CN"/>
              </w:rPr>
            </w:pPr>
            <w:r>
              <w:rPr>
                <w:rFonts w:ascii="宋体" w:cs="宋体" w:hint="eastAsia"/>
                <w:szCs w:val="21"/>
                <w:lang w:eastAsia="zh-CN"/>
              </w:rPr>
              <w:t>（一）违反建设项目环境影响评价制度类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4</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生产、销售、使用放射性同位素和加速器、中子发生器以及含放射源的射线装置的单位未编制环境影响评价文件，或者环境影响评价文件未经环境保护行政主管部门批准，擅自进行建造、运行、生产和使用等活动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放射性污染防治法》第二十九条：生产、销售、使用放射性同位素和加速器、中子发生器以及含放射源的射线装置的单位，应当在申请领取许可证前编制环境影响评价文件，报省、自治区、直辖市人民政府环境保护行政主管部门审查批准；未经批准，有关部门不得颁发许可证。</w:t>
            </w:r>
          </w:p>
          <w:p>
            <w:pPr>
              <w:ind w:firstLineChars="200" w:firstLine="480"/>
              <w:rPr>
                <w:rFonts w:ascii="宋体" w:cs="宋体"/>
                <w:szCs w:val="21"/>
                <w:lang w:eastAsia="zh-CN"/>
              </w:rPr>
            </w:pPr>
            <w:r>
              <w:rPr>
                <w:rFonts w:ascii="宋体" w:cs="宋体" w:hint="eastAsia"/>
                <w:szCs w:val="21"/>
                <w:lang w:eastAsia="zh-CN"/>
              </w:rPr>
              <w:t>　　国家建立放射性同位素备案制度。具体办法由国务院规定。</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放射性污染防治法》第五十条：违反本法规定，未编制环境影响评价文件，或者环境影响评价文件未经环境保护行政主管部门批准，擅自进行建造、运行、生产和使用等活动的，由审批环境影响评价文件的环境保护行政主管部门责令停止违法行为，限期补办手续或者恢复原状，并处一万元以上二十万元以下罚款</w:t>
            </w:r>
          </w:p>
        </w:tc>
      </w:tr>
      <w:tr>
        <w:tc>
          <w:tcPr>
            <w:tcW w:w="1890" w:type="dxa"/>
          </w:tcPr>
          <w:p>
            <w:pPr>
              <w:jc w:val="center"/>
              <w:rPr>
                <w:rFonts w:ascii="宋体" w:cs="宋体"/>
                <w:szCs w:val="21"/>
              </w:rPr>
            </w:pPr>
            <w:r>
              <w:rPr>
                <w:rFonts w:ascii="宋体" w:cs="宋体" w:hint="eastAsia"/>
                <w:szCs w:val="21"/>
              </w:rPr>
              <w:t>裁量因素</w:t>
            </w:r>
          </w:p>
        </w:tc>
        <w:tc>
          <w:tcPr>
            <w:tcW w:w="6330" w:type="dxa"/>
          </w:tcPr>
          <w:p>
            <w:pPr>
              <w:jc w:val="center"/>
              <w:rPr>
                <w:rFonts w:ascii="宋体" w:cs="宋体"/>
                <w:szCs w:val="21"/>
              </w:rPr>
            </w:pPr>
            <w:r>
              <w:rPr>
                <w:rFonts w:ascii="宋体" w:cs="宋体" w:hint="eastAsia"/>
                <w:szCs w:val="21"/>
              </w:rPr>
              <w:t>裁量因子</w:t>
            </w:r>
          </w:p>
        </w:tc>
        <w:tc>
          <w:tcPr>
            <w:tcW w:w="1222"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违法事实</w:t>
            </w:r>
          </w:p>
        </w:tc>
        <w:tc>
          <w:tcPr>
            <w:tcW w:w="6330" w:type="dxa"/>
          </w:tcPr>
          <w:p>
            <w:pPr>
              <w:jc w:val="center"/>
              <w:rPr>
                <w:rFonts w:ascii="宋体" w:cs="宋体"/>
                <w:szCs w:val="21"/>
                <w:lang w:eastAsia="zh-CN"/>
              </w:rPr>
            </w:pPr>
            <w:r>
              <w:rPr>
                <w:rFonts w:ascii="宋体" w:cs="宋体" w:hint="eastAsia"/>
                <w:szCs w:val="21"/>
                <w:lang w:eastAsia="zh-CN"/>
              </w:rPr>
              <w:t>主体工程已开工建设但未建成或已建成但尚未投入生产使用</w:t>
            </w:r>
          </w:p>
        </w:tc>
        <w:tc>
          <w:tcPr>
            <w:tcW w:w="1222" w:type="dxa"/>
          </w:tcPr>
          <w:p>
            <w:pPr>
              <w:jc w:val="center"/>
              <w:rPr>
                <w:rFonts w:ascii="宋体" w:cs="宋体"/>
                <w:szCs w:val="21"/>
              </w:rPr>
            </w:pPr>
            <w:r>
              <w:rPr>
                <w:rFonts w:ascii="宋体" w:cs="宋体" w:hint="eastAsia"/>
                <w:szCs w:val="21"/>
              </w:rPr>
              <w:t>1</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主体工程已建成并已投入生产使用</w:t>
            </w:r>
          </w:p>
        </w:tc>
        <w:tc>
          <w:tcPr>
            <w:tcW w:w="1222" w:type="dxa"/>
          </w:tcPr>
          <w:p>
            <w:pPr>
              <w:jc w:val="center"/>
              <w:rPr>
                <w:rFonts w:ascii="宋体" w:cs="宋体"/>
                <w:szCs w:val="21"/>
              </w:rPr>
            </w:pPr>
            <w:r>
              <w:rPr>
                <w:rFonts w:ascii="宋体" w:cs="宋体" w:hint="eastAsia"/>
                <w:szCs w:val="21"/>
              </w:rPr>
              <w:t>2</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经生态环境主管部门责令停止建设，拒不执行</w:t>
            </w:r>
          </w:p>
        </w:tc>
        <w:tc>
          <w:tcPr>
            <w:tcW w:w="1222"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项目建设地点</w:t>
            </w:r>
          </w:p>
        </w:tc>
        <w:tc>
          <w:tcPr>
            <w:tcW w:w="6330" w:type="dxa"/>
          </w:tcPr>
          <w:p>
            <w:pPr>
              <w:jc w:val="center"/>
              <w:rPr>
                <w:rFonts w:ascii="宋体" w:cs="宋体"/>
                <w:szCs w:val="21"/>
              </w:rPr>
            </w:pPr>
            <w:r>
              <w:rPr>
                <w:rFonts w:ascii="宋体" w:cs="宋体" w:hint="eastAsia"/>
                <w:szCs w:val="21"/>
              </w:rPr>
              <w:t>符合环境功能规划</w:t>
            </w:r>
          </w:p>
        </w:tc>
        <w:tc>
          <w:tcPr>
            <w:tcW w:w="1222" w:type="dxa"/>
          </w:tcPr>
          <w:p>
            <w:pPr>
              <w:jc w:val="center"/>
              <w:rPr>
                <w:rFonts w:ascii="宋体" w:cs="宋体"/>
                <w:szCs w:val="21"/>
              </w:rPr>
            </w:pPr>
            <w:r>
              <w:rPr>
                <w:rFonts w:ascii="宋体" w:cs="宋体" w:hint="eastAsia"/>
                <w:szCs w:val="21"/>
              </w:rPr>
              <w:t>1</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不符合环境功能规划，但不在保护区内</w:t>
            </w:r>
          </w:p>
        </w:tc>
        <w:tc>
          <w:tcPr>
            <w:tcW w:w="1222" w:type="dxa"/>
          </w:tcPr>
          <w:p>
            <w:pPr>
              <w:jc w:val="center"/>
              <w:rPr>
                <w:rFonts w:ascii="宋体" w:cs="宋体"/>
                <w:szCs w:val="21"/>
              </w:rPr>
            </w:pPr>
            <w:r>
              <w:rPr>
                <w:rFonts w:ascii="宋体" w:cs="宋体" w:hint="eastAsia"/>
                <w:szCs w:val="21"/>
              </w:rPr>
              <w:t>2</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位于自然保护区实验区／自然保护地一般控制区/饮用水水源准保护区</w:t>
            </w:r>
          </w:p>
        </w:tc>
        <w:tc>
          <w:tcPr>
            <w:tcW w:w="1222" w:type="dxa"/>
          </w:tcPr>
          <w:p>
            <w:pPr>
              <w:jc w:val="center"/>
              <w:rPr>
                <w:rFonts w:ascii="宋体" w:cs="宋体"/>
                <w:szCs w:val="21"/>
              </w:rPr>
            </w:pPr>
            <w:r>
              <w:rPr>
                <w:rFonts w:ascii="宋体" w:cs="宋体" w:hint="eastAsia"/>
                <w:szCs w:val="21"/>
              </w:rPr>
              <w:t>3</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位于自然保护区缓冲区／饮用水水源二级保护区</w:t>
            </w:r>
          </w:p>
        </w:tc>
        <w:tc>
          <w:tcPr>
            <w:tcW w:w="1222" w:type="dxa"/>
          </w:tcPr>
          <w:p>
            <w:pPr>
              <w:jc w:val="center"/>
              <w:rPr>
                <w:rFonts w:ascii="宋体" w:cs="宋体"/>
                <w:szCs w:val="21"/>
              </w:rPr>
            </w:pPr>
            <w:r>
              <w:rPr>
                <w:rFonts w:ascii="宋体" w:cs="宋体" w:hint="eastAsia"/>
                <w:szCs w:val="21"/>
              </w:rPr>
              <w:t>4</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位于自然保护区核心区／自然保护地核心保护区/饮用水水源一级保护区</w:t>
            </w:r>
          </w:p>
        </w:tc>
        <w:tc>
          <w:tcPr>
            <w:tcW w:w="1222"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备案文件类型</w:t>
            </w:r>
          </w:p>
        </w:tc>
        <w:tc>
          <w:tcPr>
            <w:tcW w:w="6330" w:type="dxa"/>
          </w:tcPr>
          <w:p>
            <w:pPr>
              <w:jc w:val="center"/>
              <w:rPr>
                <w:rFonts w:ascii="宋体" w:cs="宋体"/>
                <w:szCs w:val="21"/>
              </w:rPr>
            </w:pPr>
            <w:r>
              <w:rPr>
                <w:rFonts w:ascii="宋体" w:cs="宋体" w:hint="eastAsia"/>
                <w:szCs w:val="21"/>
              </w:rPr>
              <w:t>登记表</w:t>
            </w:r>
          </w:p>
        </w:tc>
        <w:tc>
          <w:tcPr>
            <w:tcW w:w="1222" w:type="dxa"/>
          </w:tcPr>
          <w:p>
            <w:pPr>
              <w:jc w:val="center"/>
              <w:rPr>
                <w:rFonts w:ascii="宋体" w:cs="宋体"/>
                <w:szCs w:val="21"/>
              </w:rPr>
            </w:pPr>
            <w:r>
              <w:rPr>
                <w:rFonts w:ascii="宋体" w:cs="宋体" w:hint="eastAsia"/>
                <w:szCs w:val="21"/>
              </w:rPr>
              <w:t>1</w:t>
            </w:r>
          </w:p>
        </w:tc>
      </w:tr>
      <w:tr>
        <w:tc>
          <w:tcPr>
            <w:tcW w:w="1890" w:type="dxa"/>
            <w:vMerge/>
          </w:tcPr>
          <w:p/>
        </w:tc>
        <w:tc>
          <w:tcPr>
            <w:tcW w:w="6330" w:type="dxa"/>
          </w:tcPr>
          <w:p>
            <w:pPr>
              <w:jc w:val="center"/>
              <w:rPr>
                <w:rFonts w:ascii="宋体" w:cs="宋体"/>
                <w:szCs w:val="21"/>
              </w:rPr>
            </w:pPr>
            <w:r>
              <w:rPr>
                <w:rFonts w:ascii="宋体" w:cs="宋体" w:hint="eastAsia"/>
                <w:szCs w:val="21"/>
              </w:rPr>
              <w:t>报告表</w:t>
            </w:r>
          </w:p>
        </w:tc>
        <w:tc>
          <w:tcPr>
            <w:tcW w:w="1222" w:type="dxa"/>
          </w:tcPr>
          <w:p>
            <w:pPr>
              <w:jc w:val="center"/>
              <w:rPr>
                <w:rFonts w:ascii="宋体" w:cs="宋体"/>
                <w:szCs w:val="21"/>
              </w:rPr>
            </w:pPr>
            <w:r>
              <w:rPr>
                <w:rFonts w:ascii="宋体" w:cs="宋体" w:hint="eastAsia"/>
                <w:szCs w:val="21"/>
              </w:rPr>
              <w:t>3</w:t>
            </w:r>
          </w:p>
        </w:tc>
      </w:tr>
      <w:tr>
        <w:tc>
          <w:tcPr>
            <w:tcW w:w="1890" w:type="dxa"/>
            <w:vMerge/>
          </w:tcPr>
          <w:p/>
        </w:tc>
        <w:tc>
          <w:tcPr>
            <w:tcW w:w="6330" w:type="dxa"/>
          </w:tcPr>
          <w:p>
            <w:pPr>
              <w:jc w:val="center"/>
              <w:rPr>
                <w:rFonts w:ascii="宋体" w:cs="宋体"/>
                <w:szCs w:val="21"/>
              </w:rPr>
            </w:pPr>
            <w:r>
              <w:rPr>
                <w:rFonts w:ascii="宋体" w:cs="宋体" w:hint="eastAsia"/>
                <w:szCs w:val="21"/>
              </w:rPr>
              <w:t>报告书</w:t>
            </w:r>
          </w:p>
        </w:tc>
        <w:tc>
          <w:tcPr>
            <w:tcW w:w="1222"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8"/>
        <w:gridCol w:w="6168"/>
        <w:gridCol w:w="1200"/>
      </w:tblGrid>
      <w:tr>
        <w:tc>
          <w:tcPr>
            <w:tcW w:w="9216" w:type="dxa"/>
            <w:gridSpan w:val="3"/>
          </w:tcPr>
          <w:p>
            <w:pPr>
              <w:jc w:val="center"/>
              <w:rPr>
                <w:rFonts w:ascii="宋体" w:cs="宋体"/>
                <w:szCs w:val="21"/>
                <w:lang w:eastAsia="zh-CN"/>
              </w:rPr>
            </w:pPr>
            <w:r>
              <w:rPr>
                <w:rFonts w:ascii="宋体" w:cs="宋体" w:hint="eastAsia"/>
                <w:szCs w:val="21"/>
                <w:lang w:eastAsia="zh-CN"/>
              </w:rPr>
              <w:t>（一）违反建设项目环境影响评价制度类</w:t>
            </w:r>
          </w:p>
        </w:tc>
      </w:tr>
      <w:tr>
        <w:tc>
          <w:tcPr>
            <w:tcW w:w="1848" w:type="dxa"/>
          </w:tcPr>
          <w:p>
            <w:pPr>
              <w:jc w:val="center"/>
              <w:rPr>
                <w:rFonts w:ascii="宋体" w:cs="宋体"/>
                <w:szCs w:val="21"/>
              </w:rPr>
            </w:pPr>
            <w:r>
              <w:rPr>
                <w:rFonts w:ascii="宋体" w:cs="宋体" w:hint="eastAsia"/>
                <w:szCs w:val="21"/>
              </w:rPr>
              <w:t>序号</w:t>
            </w:r>
          </w:p>
        </w:tc>
        <w:tc>
          <w:tcPr>
            <w:tcW w:w="7368" w:type="dxa"/>
            <w:gridSpan w:val="2"/>
          </w:tcPr>
          <w:p>
            <w:pPr>
              <w:jc w:val="center"/>
              <w:rPr>
                <w:rFonts w:ascii="宋体" w:cs="宋体"/>
                <w:szCs w:val="21"/>
              </w:rPr>
            </w:pPr>
            <w:r>
              <w:rPr>
                <w:rFonts w:ascii="宋体" w:cs="宋体" w:hint="eastAsia"/>
                <w:szCs w:val="21"/>
              </w:rPr>
              <w:t>5</w:t>
            </w:r>
          </w:p>
        </w:tc>
      </w:tr>
      <w:tr>
        <w:tc>
          <w:tcPr>
            <w:tcW w:w="1848" w:type="dxa"/>
          </w:tcPr>
          <w:p>
            <w:pPr>
              <w:jc w:val="center"/>
              <w:rPr>
                <w:rFonts w:ascii="宋体" w:cs="宋体"/>
                <w:szCs w:val="21"/>
              </w:rPr>
            </w:pPr>
            <w:r>
              <w:rPr>
                <w:rFonts w:ascii="宋体" w:cs="宋体" w:hint="eastAsia"/>
                <w:szCs w:val="21"/>
              </w:rPr>
              <w:t>违法行为</w:t>
            </w:r>
          </w:p>
        </w:tc>
        <w:tc>
          <w:tcPr>
            <w:tcW w:w="7368" w:type="dxa"/>
            <w:gridSpan w:val="2"/>
          </w:tcPr>
          <w:p>
            <w:pPr>
              <w:jc w:val="center"/>
              <w:rPr>
                <w:rFonts w:ascii="宋体" w:cs="宋体"/>
                <w:szCs w:val="21"/>
                <w:lang w:eastAsia="zh-CN"/>
              </w:rPr>
            </w:pPr>
            <w:r>
              <w:rPr>
                <w:rFonts w:ascii="宋体" w:cs="宋体" w:hint="eastAsia"/>
                <w:szCs w:val="21"/>
                <w:lang w:eastAsia="zh-CN"/>
              </w:rPr>
              <w:t>建设项目环境影响报告书、环境影响报告表存在基础资料明显不实，内容存在重大缺陷、遗漏或者虚假，环境影响评价结论不正确或者不合理等严重质量问题的</w:t>
            </w:r>
          </w:p>
        </w:tc>
      </w:tr>
      <w:tr>
        <w:tc>
          <w:tcPr>
            <w:tcW w:w="1848" w:type="dxa"/>
          </w:tcPr>
          <w:p>
            <w:pPr>
              <w:jc w:val="center"/>
              <w:rPr>
                <w:rFonts w:ascii="宋体" w:cs="宋体"/>
                <w:szCs w:val="21"/>
              </w:rPr>
            </w:pPr>
            <w:r>
              <w:rPr>
                <w:rFonts w:ascii="宋体" w:cs="宋体" w:hint="eastAsia"/>
                <w:szCs w:val="21"/>
              </w:rPr>
              <w:t>违反条款</w:t>
            </w:r>
          </w:p>
        </w:tc>
        <w:tc>
          <w:tcPr>
            <w:tcW w:w="7368" w:type="dxa"/>
            <w:gridSpan w:val="2"/>
          </w:tcPr>
          <w:p>
            <w:pPr>
              <w:ind w:firstLineChars="200" w:firstLine="480"/>
              <w:rPr>
                <w:rFonts w:ascii="宋体" w:cs="宋体"/>
                <w:szCs w:val="21"/>
                <w:lang w:eastAsia="zh-CN"/>
              </w:rPr>
            </w:pPr>
            <w:r>
              <w:rPr>
                <w:rFonts w:ascii="宋体" w:cs="宋体" w:hint="eastAsia"/>
                <w:szCs w:val="21"/>
                <w:lang w:eastAsia="zh-CN"/>
              </w:rPr>
              <w:t>《中华人民共和国环境影响评价法》第二十条第一款：建设单位应当对建设项目环境影响报告书、环境影响报告表的内容和结论负责，接受委托编制建设项目环境影响报告书、环境影响报告表的技术单位对其编制的建设项目环境影响报告书、环境影响报告表承担相应责任。</w:t>
            </w:r>
          </w:p>
        </w:tc>
      </w:tr>
      <w:tr>
        <w:tc>
          <w:tcPr>
            <w:tcW w:w="1848" w:type="dxa"/>
          </w:tcPr>
          <w:p>
            <w:pPr>
              <w:jc w:val="center"/>
              <w:rPr>
                <w:rFonts w:ascii="宋体" w:cs="宋体"/>
                <w:szCs w:val="21"/>
              </w:rPr>
            </w:pPr>
            <w:r>
              <w:rPr>
                <w:rFonts w:ascii="宋体" w:cs="宋体" w:hint="eastAsia"/>
                <w:szCs w:val="21"/>
              </w:rPr>
              <w:t>处罚依据</w:t>
            </w:r>
          </w:p>
        </w:tc>
        <w:tc>
          <w:tcPr>
            <w:tcW w:w="7368" w:type="dxa"/>
            <w:gridSpan w:val="2"/>
          </w:tcPr>
          <w:p>
            <w:pPr>
              <w:ind w:firstLineChars="200" w:firstLine="480"/>
              <w:rPr>
                <w:rFonts w:ascii="宋体" w:cs="宋体"/>
                <w:szCs w:val="21"/>
                <w:lang w:eastAsia="zh-CN"/>
              </w:rPr>
            </w:pPr>
            <w:r>
              <w:rPr>
                <w:rFonts w:ascii="宋体" w:cs="宋体" w:hint="eastAsia"/>
                <w:szCs w:val="21"/>
                <w:lang w:eastAsia="zh-CN"/>
              </w:rPr>
              <w:t>《中华人民共和国环境影响评价法》第三十二条第一款：建设项目环境影响报告书、环境影响报告表存在基础资料明显不实，内容存在重大缺陷、遗漏或者虚假，环境影响评价结论不正确或者不合理等严重质量问题的，由设区的市级以上人民政府生态环境主管部门对建设单位处五十万元以上二百万元以下的罚款，并对建设单位的法定代表人、主要负责人、直接负责的主管人员和其他直接责任人员，处五万元以上二十万元以下的罚款。</w:t>
            </w:r>
          </w:p>
        </w:tc>
      </w:tr>
      <w:tr>
        <w:tc>
          <w:tcPr>
            <w:tcW w:w="1848" w:type="dxa"/>
          </w:tcPr>
          <w:p>
            <w:pPr>
              <w:jc w:val="center"/>
              <w:rPr>
                <w:rFonts w:ascii="宋体" w:cs="宋体"/>
                <w:szCs w:val="21"/>
              </w:rPr>
            </w:pPr>
            <w:r>
              <w:rPr>
                <w:rFonts w:ascii="宋体" w:cs="宋体" w:hint="eastAsia"/>
                <w:szCs w:val="21"/>
              </w:rPr>
              <w:t>裁量因素</w:t>
            </w:r>
          </w:p>
        </w:tc>
        <w:tc>
          <w:tcPr>
            <w:tcW w:w="6168" w:type="dxa"/>
          </w:tcPr>
          <w:p>
            <w:pPr>
              <w:jc w:val="center"/>
              <w:rPr>
                <w:rFonts w:ascii="宋体" w:cs="宋体"/>
                <w:szCs w:val="21"/>
              </w:rPr>
            </w:pPr>
            <w:r>
              <w:rPr>
                <w:rFonts w:ascii="宋体" w:cs="宋体" w:hint="eastAsia"/>
                <w:szCs w:val="21"/>
              </w:rPr>
              <w:t>裁量因子</w:t>
            </w:r>
          </w:p>
        </w:tc>
        <w:tc>
          <w:tcPr>
            <w:tcW w:w="1200" w:type="dxa"/>
          </w:tcPr>
          <w:p>
            <w:pPr>
              <w:jc w:val="center"/>
              <w:rPr>
                <w:rFonts w:ascii="宋体" w:cs="宋体"/>
                <w:szCs w:val="21"/>
              </w:rPr>
            </w:pPr>
            <w:r>
              <w:rPr>
                <w:rFonts w:ascii="宋体" w:cs="宋体" w:hint="eastAsia"/>
                <w:szCs w:val="21"/>
              </w:rPr>
              <w:t>裁量等级</w:t>
            </w:r>
          </w:p>
        </w:tc>
      </w:tr>
      <w:tr>
        <w:tc>
          <w:tcPr>
            <w:tcW w:w="1848" w:type="dxa"/>
            <w:vMerge w:val="restart"/>
          </w:tcPr>
          <w:p>
            <w:pPr>
              <w:jc w:val="center"/>
              <w:rPr>
                <w:rFonts w:ascii="宋体" w:cs="宋体"/>
                <w:szCs w:val="21"/>
              </w:rPr>
            </w:pPr>
            <w:r>
              <w:rPr>
                <w:rFonts w:ascii="宋体" w:cs="宋体" w:hint="eastAsia"/>
                <w:szCs w:val="21"/>
              </w:rPr>
              <w:t>项目建设情况</w:t>
            </w:r>
          </w:p>
        </w:tc>
        <w:tc>
          <w:tcPr>
            <w:tcW w:w="6168" w:type="dxa"/>
          </w:tcPr>
          <w:p>
            <w:pPr>
              <w:jc w:val="center"/>
              <w:rPr>
                <w:rFonts w:ascii="宋体" w:cs="宋体"/>
                <w:szCs w:val="21"/>
                <w:lang w:eastAsia="zh-CN"/>
              </w:rPr>
            </w:pPr>
            <w:r>
              <w:rPr>
                <w:rFonts w:ascii="宋体" w:cs="宋体" w:hint="eastAsia"/>
                <w:szCs w:val="21"/>
                <w:lang w:eastAsia="zh-CN"/>
              </w:rPr>
              <w:t>主体工程已开工建设但未建成或已建成但尚未投入生产使用</w:t>
            </w:r>
          </w:p>
        </w:tc>
        <w:tc>
          <w:tcPr>
            <w:tcW w:w="1200" w:type="dxa"/>
          </w:tcPr>
          <w:p>
            <w:pPr>
              <w:jc w:val="center"/>
              <w:rPr>
                <w:rFonts w:ascii="宋体" w:cs="宋体"/>
                <w:szCs w:val="21"/>
              </w:rPr>
            </w:pPr>
            <w:r>
              <w:rPr>
                <w:rFonts w:ascii="宋体" w:cs="宋体" w:hint="eastAsia"/>
                <w:szCs w:val="21"/>
              </w:rPr>
              <w:t>1</w:t>
            </w:r>
          </w:p>
        </w:tc>
      </w:tr>
      <w:tr>
        <w:tc>
          <w:tcPr>
            <w:tcW w:w="1848" w:type="dxa"/>
            <w:vMerge/>
          </w:tcPr>
          <w:p/>
        </w:tc>
        <w:tc>
          <w:tcPr>
            <w:tcW w:w="6168" w:type="dxa"/>
          </w:tcPr>
          <w:p>
            <w:pPr>
              <w:jc w:val="center"/>
              <w:rPr>
                <w:rFonts w:ascii="宋体" w:cs="宋体"/>
                <w:szCs w:val="21"/>
                <w:lang w:eastAsia="zh-CN"/>
              </w:rPr>
            </w:pPr>
            <w:r>
              <w:rPr>
                <w:rFonts w:ascii="宋体" w:cs="宋体" w:hint="eastAsia"/>
                <w:szCs w:val="21"/>
                <w:lang w:eastAsia="zh-CN"/>
              </w:rPr>
              <w:t>主体工程已建成并已投入生产使用</w:t>
            </w:r>
          </w:p>
        </w:tc>
        <w:tc>
          <w:tcPr>
            <w:tcW w:w="1200" w:type="dxa"/>
          </w:tcPr>
          <w:p>
            <w:pPr>
              <w:jc w:val="center"/>
              <w:rPr>
                <w:rFonts w:ascii="宋体" w:cs="宋体"/>
                <w:szCs w:val="21"/>
              </w:rPr>
            </w:pPr>
            <w:r>
              <w:rPr>
                <w:rFonts w:ascii="宋体" w:cs="宋体" w:hint="eastAsia"/>
                <w:szCs w:val="21"/>
              </w:rPr>
              <w:t>2</w:t>
            </w:r>
          </w:p>
        </w:tc>
      </w:tr>
      <w:tr>
        <w:tc>
          <w:tcPr>
            <w:tcW w:w="1848" w:type="dxa"/>
            <w:vMerge/>
          </w:tcPr>
          <w:p/>
        </w:tc>
        <w:tc>
          <w:tcPr>
            <w:tcW w:w="6168" w:type="dxa"/>
          </w:tcPr>
          <w:p>
            <w:pPr>
              <w:jc w:val="center"/>
              <w:rPr>
                <w:rFonts w:ascii="宋体" w:cs="宋体"/>
                <w:szCs w:val="21"/>
                <w:lang w:eastAsia="zh-CN"/>
              </w:rPr>
            </w:pPr>
            <w:r>
              <w:rPr>
                <w:rFonts w:ascii="宋体" w:cs="宋体" w:hint="eastAsia"/>
                <w:szCs w:val="21"/>
                <w:lang w:eastAsia="zh-CN"/>
              </w:rPr>
              <w:t>经生态环境主管部门责令停止建设，拒不执行</w:t>
            </w:r>
          </w:p>
        </w:tc>
        <w:tc>
          <w:tcPr>
            <w:tcW w:w="1200" w:type="dxa"/>
          </w:tcPr>
          <w:p>
            <w:pPr>
              <w:jc w:val="center"/>
              <w:rPr>
                <w:rFonts w:ascii="宋体" w:cs="宋体"/>
                <w:szCs w:val="21"/>
              </w:rPr>
            </w:pPr>
            <w:r>
              <w:rPr>
                <w:rFonts w:ascii="宋体" w:cs="宋体" w:hint="eastAsia"/>
                <w:szCs w:val="21"/>
              </w:rPr>
              <w:t>5</w:t>
            </w:r>
          </w:p>
        </w:tc>
      </w:tr>
      <w:tr>
        <w:tc>
          <w:tcPr>
            <w:tcW w:w="1848" w:type="dxa"/>
            <w:vMerge w:val="restart"/>
          </w:tcPr>
          <w:p>
            <w:pPr>
              <w:jc w:val="center"/>
              <w:rPr>
                <w:rFonts w:ascii="宋体" w:cs="宋体"/>
                <w:szCs w:val="21"/>
              </w:rPr>
            </w:pPr>
            <w:r>
              <w:rPr>
                <w:rFonts w:ascii="宋体" w:cs="宋体" w:hint="eastAsia"/>
                <w:szCs w:val="21"/>
              </w:rPr>
              <w:t>项目建设地点</w:t>
            </w:r>
          </w:p>
        </w:tc>
        <w:tc>
          <w:tcPr>
            <w:tcW w:w="6168" w:type="dxa"/>
          </w:tcPr>
          <w:p>
            <w:pPr>
              <w:jc w:val="center"/>
              <w:rPr>
                <w:rFonts w:ascii="宋体" w:cs="宋体"/>
                <w:szCs w:val="21"/>
              </w:rPr>
            </w:pPr>
            <w:r>
              <w:rPr>
                <w:rFonts w:ascii="宋体" w:cs="宋体" w:hint="eastAsia"/>
                <w:szCs w:val="21"/>
              </w:rPr>
              <w:t>符合环境功能规划</w:t>
            </w:r>
          </w:p>
        </w:tc>
        <w:tc>
          <w:tcPr>
            <w:tcW w:w="1200" w:type="dxa"/>
          </w:tcPr>
          <w:p>
            <w:pPr>
              <w:jc w:val="center"/>
              <w:rPr>
                <w:rFonts w:ascii="宋体" w:cs="宋体"/>
                <w:szCs w:val="21"/>
              </w:rPr>
            </w:pPr>
            <w:r>
              <w:rPr>
                <w:rFonts w:ascii="宋体" w:cs="宋体" w:hint="eastAsia"/>
                <w:szCs w:val="21"/>
              </w:rPr>
              <w:t>1</w:t>
            </w:r>
          </w:p>
        </w:tc>
      </w:tr>
      <w:tr>
        <w:tc>
          <w:tcPr>
            <w:tcW w:w="1848" w:type="dxa"/>
            <w:vMerge/>
          </w:tcPr>
          <w:p/>
        </w:tc>
        <w:tc>
          <w:tcPr>
            <w:tcW w:w="6168" w:type="dxa"/>
          </w:tcPr>
          <w:p>
            <w:pPr>
              <w:jc w:val="center"/>
              <w:rPr>
                <w:rFonts w:ascii="宋体" w:cs="宋体"/>
                <w:szCs w:val="21"/>
                <w:lang w:eastAsia="zh-CN"/>
              </w:rPr>
            </w:pPr>
            <w:r>
              <w:rPr>
                <w:rFonts w:ascii="宋体" w:cs="宋体" w:hint="eastAsia"/>
                <w:szCs w:val="21"/>
                <w:lang w:eastAsia="zh-CN"/>
              </w:rPr>
              <w:t>不符合环境功能规划，但不在保护区内</w:t>
            </w:r>
          </w:p>
        </w:tc>
        <w:tc>
          <w:tcPr>
            <w:tcW w:w="1200" w:type="dxa"/>
          </w:tcPr>
          <w:p>
            <w:pPr>
              <w:jc w:val="center"/>
              <w:rPr>
                <w:rFonts w:ascii="宋体" w:cs="宋体"/>
                <w:szCs w:val="21"/>
              </w:rPr>
            </w:pPr>
            <w:r>
              <w:rPr>
                <w:rFonts w:ascii="宋体" w:cs="宋体" w:hint="eastAsia"/>
                <w:szCs w:val="21"/>
              </w:rPr>
              <w:t>2</w:t>
            </w:r>
          </w:p>
        </w:tc>
      </w:tr>
      <w:tr>
        <w:tc>
          <w:tcPr>
            <w:tcW w:w="1848" w:type="dxa"/>
            <w:vMerge/>
          </w:tcPr>
          <w:p/>
        </w:tc>
        <w:tc>
          <w:tcPr>
            <w:tcW w:w="6168" w:type="dxa"/>
          </w:tcPr>
          <w:p>
            <w:pPr>
              <w:jc w:val="center"/>
              <w:rPr>
                <w:rFonts w:ascii="宋体" w:cs="宋体"/>
                <w:szCs w:val="21"/>
                <w:lang w:eastAsia="zh-CN"/>
              </w:rPr>
            </w:pPr>
            <w:r>
              <w:rPr>
                <w:rFonts w:ascii="宋体" w:cs="宋体" w:hint="eastAsia"/>
                <w:szCs w:val="21"/>
                <w:lang w:eastAsia="zh-CN"/>
              </w:rPr>
              <w:t>位于自然保护区实验区／自然保护地一般控制区/饮用水水源准保护区</w:t>
            </w:r>
          </w:p>
        </w:tc>
        <w:tc>
          <w:tcPr>
            <w:tcW w:w="1200" w:type="dxa"/>
          </w:tcPr>
          <w:p>
            <w:pPr>
              <w:jc w:val="center"/>
              <w:rPr>
                <w:rFonts w:ascii="宋体" w:cs="宋体"/>
                <w:szCs w:val="21"/>
              </w:rPr>
            </w:pPr>
            <w:r>
              <w:rPr>
                <w:rFonts w:ascii="宋体" w:cs="宋体" w:hint="eastAsia"/>
                <w:szCs w:val="21"/>
              </w:rPr>
              <w:t>3</w:t>
            </w:r>
          </w:p>
        </w:tc>
      </w:tr>
      <w:tr>
        <w:tc>
          <w:tcPr>
            <w:tcW w:w="1848" w:type="dxa"/>
            <w:vMerge/>
          </w:tcPr>
          <w:p/>
        </w:tc>
        <w:tc>
          <w:tcPr>
            <w:tcW w:w="6168" w:type="dxa"/>
          </w:tcPr>
          <w:p>
            <w:pPr>
              <w:jc w:val="center"/>
              <w:rPr>
                <w:rFonts w:ascii="宋体" w:cs="宋体"/>
                <w:szCs w:val="21"/>
                <w:lang w:eastAsia="zh-CN"/>
              </w:rPr>
            </w:pPr>
            <w:r>
              <w:rPr>
                <w:rFonts w:ascii="宋体" w:cs="宋体" w:hint="eastAsia"/>
                <w:szCs w:val="21"/>
                <w:lang w:eastAsia="zh-CN"/>
              </w:rPr>
              <w:t>位于自然保护区缓冲区／饮用水水源二级保护区</w:t>
            </w:r>
          </w:p>
        </w:tc>
        <w:tc>
          <w:tcPr>
            <w:tcW w:w="1200" w:type="dxa"/>
          </w:tcPr>
          <w:p>
            <w:pPr>
              <w:jc w:val="center"/>
              <w:rPr>
                <w:rFonts w:ascii="宋体" w:cs="宋体"/>
                <w:szCs w:val="21"/>
              </w:rPr>
            </w:pPr>
            <w:r>
              <w:rPr>
                <w:rFonts w:ascii="宋体" w:cs="宋体" w:hint="eastAsia"/>
                <w:szCs w:val="21"/>
              </w:rPr>
              <w:t>4</w:t>
            </w:r>
          </w:p>
        </w:tc>
      </w:tr>
      <w:tr>
        <w:tc>
          <w:tcPr>
            <w:tcW w:w="1848" w:type="dxa"/>
            <w:vMerge/>
          </w:tcPr>
          <w:p/>
        </w:tc>
        <w:tc>
          <w:tcPr>
            <w:tcW w:w="6168" w:type="dxa"/>
          </w:tcPr>
          <w:p>
            <w:pPr>
              <w:jc w:val="center"/>
              <w:rPr>
                <w:rFonts w:ascii="宋体" w:cs="宋体"/>
                <w:szCs w:val="21"/>
                <w:lang w:eastAsia="zh-CN"/>
              </w:rPr>
            </w:pPr>
            <w:r>
              <w:rPr>
                <w:rFonts w:ascii="宋体" w:cs="宋体" w:hint="eastAsia"/>
                <w:szCs w:val="21"/>
                <w:lang w:eastAsia="zh-CN"/>
              </w:rPr>
              <w:t>位于自然保护区核心区／自然保护地核心保护区/饮用水水源一级保护区</w:t>
            </w:r>
          </w:p>
        </w:tc>
        <w:tc>
          <w:tcPr>
            <w:tcW w:w="1200" w:type="dxa"/>
          </w:tcPr>
          <w:p>
            <w:pPr>
              <w:jc w:val="center"/>
              <w:rPr>
                <w:rFonts w:ascii="宋体" w:cs="宋体"/>
                <w:szCs w:val="21"/>
              </w:rPr>
            </w:pPr>
            <w:r>
              <w:rPr>
                <w:rFonts w:ascii="宋体" w:cs="宋体" w:hint="eastAsia"/>
                <w:szCs w:val="21"/>
              </w:rPr>
              <w:t>5</w:t>
            </w:r>
          </w:p>
        </w:tc>
      </w:tr>
      <w:tr>
        <w:tc>
          <w:tcPr>
            <w:tcW w:w="1848" w:type="dxa"/>
            <w:vMerge w:val="restart"/>
          </w:tcPr>
          <w:p>
            <w:pPr>
              <w:jc w:val="center"/>
              <w:rPr>
                <w:rFonts w:ascii="宋体" w:cs="宋体"/>
                <w:szCs w:val="21"/>
                <w:lang w:eastAsia="zh-CN"/>
              </w:rPr>
            </w:pPr>
            <w:r>
              <w:rPr>
                <w:rFonts w:ascii="宋体" w:cs="宋体" w:hint="eastAsia"/>
                <w:szCs w:val="21"/>
                <w:lang w:eastAsia="zh-CN"/>
              </w:rPr>
              <w:t>项目应报批的环评文件类型</w:t>
            </w:r>
          </w:p>
        </w:tc>
        <w:tc>
          <w:tcPr>
            <w:tcW w:w="6168" w:type="dxa"/>
          </w:tcPr>
          <w:p>
            <w:pPr>
              <w:jc w:val="center"/>
              <w:rPr>
                <w:rFonts w:ascii="宋体" w:cs="宋体"/>
                <w:szCs w:val="21"/>
              </w:rPr>
            </w:pPr>
            <w:r>
              <w:rPr>
                <w:rFonts w:ascii="宋体" w:cs="宋体" w:hint="eastAsia"/>
                <w:szCs w:val="21"/>
              </w:rPr>
              <w:t>报告表</w:t>
            </w:r>
          </w:p>
        </w:tc>
        <w:tc>
          <w:tcPr>
            <w:tcW w:w="1200" w:type="dxa"/>
          </w:tcPr>
          <w:p>
            <w:pPr>
              <w:jc w:val="center"/>
              <w:rPr>
                <w:rFonts w:ascii="宋体" w:cs="宋体"/>
                <w:szCs w:val="21"/>
              </w:rPr>
            </w:pPr>
            <w:r>
              <w:rPr>
                <w:rFonts w:ascii="宋体" w:cs="宋体" w:hint="eastAsia"/>
                <w:szCs w:val="21"/>
              </w:rPr>
              <w:t>1</w:t>
            </w:r>
          </w:p>
        </w:tc>
      </w:tr>
      <w:tr>
        <w:tc>
          <w:tcPr>
            <w:tcW w:w="1848" w:type="dxa"/>
            <w:vMerge/>
          </w:tcPr>
          <w:p/>
        </w:tc>
        <w:tc>
          <w:tcPr>
            <w:tcW w:w="6168" w:type="dxa"/>
          </w:tcPr>
          <w:p>
            <w:pPr>
              <w:jc w:val="center"/>
              <w:rPr>
                <w:rFonts w:ascii="宋体" w:cs="宋体"/>
                <w:szCs w:val="21"/>
              </w:rPr>
            </w:pPr>
            <w:r>
              <w:rPr>
                <w:rFonts w:ascii="宋体" w:cs="宋体" w:hint="eastAsia"/>
                <w:szCs w:val="21"/>
              </w:rPr>
              <w:t>一般报告书</w:t>
            </w:r>
          </w:p>
        </w:tc>
        <w:tc>
          <w:tcPr>
            <w:tcW w:w="1200" w:type="dxa"/>
          </w:tcPr>
          <w:p>
            <w:pPr>
              <w:jc w:val="center"/>
              <w:rPr>
                <w:rFonts w:ascii="宋体" w:cs="宋体"/>
                <w:szCs w:val="21"/>
              </w:rPr>
            </w:pPr>
            <w:r>
              <w:rPr>
                <w:rFonts w:ascii="宋体" w:cs="宋体" w:hint="eastAsia"/>
                <w:szCs w:val="21"/>
              </w:rPr>
              <w:t>3</w:t>
            </w:r>
          </w:p>
        </w:tc>
      </w:tr>
      <w:tr>
        <w:tc>
          <w:tcPr>
            <w:tcW w:w="1848" w:type="dxa"/>
            <w:vMerge/>
          </w:tcPr>
          <w:p/>
        </w:tc>
        <w:tc>
          <w:tcPr>
            <w:tcW w:w="6168" w:type="dxa"/>
          </w:tcPr>
          <w:p>
            <w:pPr>
              <w:jc w:val="center"/>
              <w:rPr>
                <w:rFonts w:ascii="宋体" w:cs="宋体"/>
                <w:szCs w:val="21"/>
                <w:lang w:eastAsia="zh-CN"/>
              </w:rPr>
            </w:pPr>
            <w:r>
              <w:rPr>
                <w:rFonts w:ascii="宋体" w:cs="宋体" w:hint="eastAsia"/>
                <w:szCs w:val="21"/>
                <w:lang w:eastAsia="zh-CN"/>
              </w:rPr>
              <w:t>报告书（化工、电镀、皮革、造纸、制浆、冶炼、放射性、 印染、染料、炼焦、炼油项目）</w:t>
            </w:r>
          </w:p>
        </w:tc>
        <w:tc>
          <w:tcPr>
            <w:tcW w:w="1200" w:type="dxa"/>
          </w:tcPr>
          <w:p>
            <w:pPr>
              <w:jc w:val="center"/>
              <w:rPr>
                <w:rFonts w:ascii="宋体" w:cs="宋体"/>
                <w:szCs w:val="21"/>
              </w:rPr>
            </w:pPr>
            <w:r>
              <w:rPr>
                <w:rFonts w:ascii="宋体" w:cs="宋体" w:hint="eastAsia"/>
                <w:szCs w:val="21"/>
              </w:rPr>
              <w:t>5</w:t>
            </w:r>
          </w:p>
        </w:tc>
      </w:tr>
      <w:tr>
        <w:tc>
          <w:tcPr>
            <w:tcW w:w="1848" w:type="dxa"/>
          </w:tcPr>
          <w:p>
            <w:pPr>
              <w:jc w:val="center"/>
              <w:rPr>
                <w:rFonts w:ascii="宋体" w:cs="宋体"/>
                <w:szCs w:val="21"/>
              </w:rPr>
            </w:pPr>
            <w:r>
              <w:rPr>
                <w:rFonts w:ascii="宋体" w:cs="宋体" w:hint="eastAsia"/>
                <w:szCs w:val="21"/>
              </w:rPr>
              <w:t>备注</w:t>
            </w:r>
          </w:p>
        </w:tc>
        <w:tc>
          <w:tcPr>
            <w:tcW w:w="7368"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8"/>
        <w:gridCol w:w="6168"/>
        <w:gridCol w:w="1200"/>
      </w:tblGrid>
      <w:tr>
        <w:tc>
          <w:tcPr>
            <w:tcW w:w="9216" w:type="dxa"/>
            <w:gridSpan w:val="3"/>
          </w:tcPr>
          <w:p>
            <w:pPr>
              <w:jc w:val="center"/>
              <w:rPr>
                <w:rFonts w:ascii="宋体" w:cs="宋体"/>
                <w:szCs w:val="21"/>
                <w:lang w:eastAsia="zh-CN"/>
              </w:rPr>
            </w:pPr>
            <w:r>
              <w:rPr>
                <w:rFonts w:ascii="宋体" w:cs="宋体" w:hint="eastAsia"/>
                <w:szCs w:val="21"/>
                <w:lang w:eastAsia="zh-CN"/>
              </w:rPr>
              <w:t>（一）违反建设项目环境影响评价制度类</w:t>
            </w:r>
          </w:p>
        </w:tc>
      </w:tr>
      <w:tr>
        <w:tc>
          <w:tcPr>
            <w:tcW w:w="1848" w:type="dxa"/>
          </w:tcPr>
          <w:p>
            <w:pPr>
              <w:jc w:val="center"/>
              <w:rPr>
                <w:rFonts w:ascii="宋体" w:cs="宋体"/>
                <w:szCs w:val="21"/>
              </w:rPr>
            </w:pPr>
            <w:r>
              <w:rPr>
                <w:rFonts w:ascii="宋体" w:cs="宋体" w:hint="eastAsia"/>
                <w:szCs w:val="21"/>
              </w:rPr>
              <w:t>序号</w:t>
            </w:r>
          </w:p>
        </w:tc>
        <w:tc>
          <w:tcPr>
            <w:tcW w:w="7368" w:type="dxa"/>
            <w:gridSpan w:val="2"/>
          </w:tcPr>
          <w:p>
            <w:pPr>
              <w:jc w:val="center"/>
              <w:rPr>
                <w:rFonts w:ascii="宋体" w:cs="宋体"/>
                <w:szCs w:val="21"/>
              </w:rPr>
            </w:pPr>
            <w:r>
              <w:rPr>
                <w:rFonts w:ascii="宋体" w:cs="宋体" w:hint="eastAsia"/>
                <w:szCs w:val="21"/>
              </w:rPr>
              <w:t>6</w:t>
            </w:r>
          </w:p>
        </w:tc>
      </w:tr>
      <w:tr>
        <w:tc>
          <w:tcPr>
            <w:tcW w:w="1848" w:type="dxa"/>
          </w:tcPr>
          <w:p>
            <w:pPr>
              <w:jc w:val="center"/>
              <w:rPr>
                <w:rFonts w:ascii="宋体" w:cs="宋体"/>
                <w:szCs w:val="21"/>
              </w:rPr>
            </w:pPr>
            <w:r>
              <w:rPr>
                <w:rFonts w:ascii="宋体" w:cs="宋体" w:hint="eastAsia"/>
                <w:szCs w:val="21"/>
              </w:rPr>
              <w:t>违法行为</w:t>
            </w:r>
          </w:p>
        </w:tc>
        <w:tc>
          <w:tcPr>
            <w:tcW w:w="7368" w:type="dxa"/>
            <w:gridSpan w:val="2"/>
          </w:tcPr>
          <w:p>
            <w:pPr>
              <w:jc w:val="center"/>
              <w:rPr>
                <w:rFonts w:ascii="宋体" w:cs="宋体"/>
                <w:szCs w:val="21"/>
                <w:lang w:eastAsia="zh-CN"/>
              </w:rPr>
            </w:pPr>
            <w:r>
              <w:rPr>
                <w:rFonts w:ascii="宋体" w:cs="宋体" w:hint="eastAsia"/>
                <w:szCs w:val="21"/>
                <w:lang w:eastAsia="zh-CN"/>
              </w:rPr>
              <w:t>接受委托编制建设项目环境影响报告书、环境影响报告表的技术单位，违反有关环境影响评价标准和技术规范等规定，致使其编制的建设项目环境影响报告书、环境 影响报告表存在基础资料明显不实，内容存在重大缺陷、遗漏或者虚假，环境影响评价结论不正确或者不合理等严重质量问题的</w:t>
            </w:r>
          </w:p>
        </w:tc>
      </w:tr>
      <w:tr>
        <w:tc>
          <w:tcPr>
            <w:tcW w:w="1848" w:type="dxa"/>
          </w:tcPr>
          <w:p>
            <w:pPr>
              <w:jc w:val="center"/>
              <w:rPr>
                <w:rFonts w:ascii="宋体" w:cs="宋体"/>
                <w:szCs w:val="21"/>
              </w:rPr>
            </w:pPr>
            <w:r>
              <w:rPr>
                <w:rFonts w:ascii="宋体" w:cs="宋体" w:hint="eastAsia"/>
                <w:szCs w:val="21"/>
              </w:rPr>
              <w:t>违反条款</w:t>
            </w:r>
          </w:p>
        </w:tc>
        <w:tc>
          <w:tcPr>
            <w:tcW w:w="7368" w:type="dxa"/>
            <w:gridSpan w:val="2"/>
          </w:tcPr>
          <w:p>
            <w:pPr>
              <w:ind w:firstLineChars="200" w:firstLine="480"/>
              <w:rPr>
                <w:rFonts w:ascii="宋体" w:cs="宋体"/>
                <w:szCs w:val="21"/>
                <w:lang w:eastAsia="zh-CN"/>
              </w:rPr>
            </w:pPr>
            <w:r>
              <w:rPr>
                <w:rFonts w:ascii="宋体" w:cs="宋体" w:hint="eastAsia"/>
                <w:szCs w:val="21"/>
                <w:lang w:eastAsia="zh-CN"/>
              </w:rPr>
              <w:t>《中华人民共和国环境影响评价法》第二十八条：生态环境主管部门应当对建设项目投入生产或者使用后所产生的环境影响进行跟踪检查，对造成严重环境污染或 者生态破坏的，应当查清原因、查明责任。对属于建设项目环境影响报告书、环境影响报告表存在基础资料明显不实，内容存在重大缺陷、遗漏或者虚假，环境影响评价结论不正确或者不合理等严重质量问题的，依照本法第三十二条的规定追究建设单位 及其相关责任人员和接受委托编制建设项目环境影响报告书、环境影响报告表的技术 单位及其相关人员的法律责任；属于审批部门工作人员失职、渎职，对依法不应批准 的建设项目环境影响报告书、环境影响报告表予以批准的，依照本法第三十四条的规 定追究其法律责任。</w:t>
            </w:r>
          </w:p>
        </w:tc>
      </w:tr>
      <w:tr>
        <w:tc>
          <w:tcPr>
            <w:tcW w:w="1848" w:type="dxa"/>
          </w:tcPr>
          <w:p>
            <w:pPr>
              <w:jc w:val="center"/>
              <w:rPr>
                <w:rFonts w:ascii="宋体" w:cs="宋体"/>
                <w:szCs w:val="21"/>
              </w:rPr>
            </w:pPr>
            <w:r>
              <w:rPr>
                <w:rFonts w:ascii="宋体" w:cs="宋体" w:hint="eastAsia"/>
                <w:szCs w:val="21"/>
              </w:rPr>
              <w:t>处罚依据</w:t>
            </w:r>
          </w:p>
        </w:tc>
        <w:tc>
          <w:tcPr>
            <w:tcW w:w="7368" w:type="dxa"/>
            <w:gridSpan w:val="2"/>
          </w:tcPr>
          <w:p>
            <w:pPr>
              <w:ind w:firstLineChars="200" w:firstLine="480"/>
              <w:rPr>
                <w:rFonts w:ascii="宋体" w:cs="宋体"/>
                <w:szCs w:val="21"/>
                <w:lang w:eastAsia="zh-CN"/>
              </w:rPr>
            </w:pPr>
            <w:r>
              <w:rPr>
                <w:rFonts w:ascii="宋体" w:cs="宋体" w:hint="eastAsia"/>
                <w:szCs w:val="21"/>
                <w:lang w:eastAsia="zh-CN"/>
              </w:rPr>
              <w:t>《中华人民共和国环境影响评价法》第三十二条第二款：接受委托编制建设项目环境影响报告书、环境影响报告表的技术单位违反国家有关环境影响评价标准和技术 规范等规定，致使其编制的建设项目环境影响报告书、环境影响报告表存在基础资料明显不实，内容存在重大缺陷、遗漏或者虚假，环境影响评价结论不正确或者不合理等严重质量问题的，由设区的市级以上人民政府生态环境主管部门对技术单位处所收 费用三倍以上五倍以下的罚款；情节严重的，禁止从事环境影响报告书、环境影响报告表编制工作；有违法所得的，没收违法所得。</w:t>
            </w:r>
          </w:p>
        </w:tc>
      </w:tr>
      <w:tr>
        <w:tc>
          <w:tcPr>
            <w:tcW w:w="1848" w:type="dxa"/>
          </w:tcPr>
          <w:p>
            <w:pPr>
              <w:jc w:val="center"/>
              <w:rPr>
                <w:rFonts w:ascii="宋体" w:cs="宋体"/>
                <w:szCs w:val="21"/>
              </w:rPr>
            </w:pPr>
            <w:r>
              <w:rPr>
                <w:rFonts w:ascii="宋体" w:cs="宋体" w:hint="eastAsia"/>
                <w:szCs w:val="21"/>
              </w:rPr>
              <w:t>裁量因素</w:t>
            </w:r>
          </w:p>
        </w:tc>
        <w:tc>
          <w:tcPr>
            <w:tcW w:w="6168" w:type="dxa"/>
          </w:tcPr>
          <w:p>
            <w:pPr>
              <w:jc w:val="center"/>
              <w:rPr>
                <w:rFonts w:ascii="宋体" w:cs="宋体"/>
                <w:szCs w:val="21"/>
              </w:rPr>
            </w:pPr>
            <w:r>
              <w:rPr>
                <w:rFonts w:ascii="宋体" w:cs="宋体" w:hint="eastAsia"/>
                <w:szCs w:val="21"/>
              </w:rPr>
              <w:t>裁量因子</w:t>
            </w:r>
          </w:p>
        </w:tc>
        <w:tc>
          <w:tcPr>
            <w:tcW w:w="1200" w:type="dxa"/>
          </w:tcPr>
          <w:p>
            <w:pPr>
              <w:jc w:val="center"/>
              <w:rPr>
                <w:rFonts w:ascii="宋体" w:cs="宋体"/>
                <w:szCs w:val="21"/>
              </w:rPr>
            </w:pPr>
            <w:r>
              <w:rPr>
                <w:rFonts w:ascii="宋体" w:cs="宋体" w:hint="eastAsia"/>
                <w:szCs w:val="21"/>
              </w:rPr>
              <w:t>裁量等级</w:t>
            </w:r>
          </w:p>
        </w:tc>
      </w:tr>
      <w:tr>
        <w:tc>
          <w:tcPr>
            <w:tcW w:w="1848" w:type="dxa"/>
            <w:vMerge w:val="restart"/>
          </w:tcPr>
          <w:p>
            <w:pPr>
              <w:jc w:val="center"/>
              <w:rPr>
                <w:rFonts w:ascii="宋体" w:cs="宋体"/>
                <w:szCs w:val="21"/>
              </w:rPr>
            </w:pPr>
            <w:r>
              <w:rPr>
                <w:rFonts w:ascii="宋体" w:cs="宋体" w:hint="eastAsia"/>
                <w:szCs w:val="21"/>
              </w:rPr>
              <w:t>项目建设情况</w:t>
            </w:r>
          </w:p>
        </w:tc>
        <w:tc>
          <w:tcPr>
            <w:tcW w:w="6168" w:type="dxa"/>
          </w:tcPr>
          <w:p>
            <w:pPr>
              <w:jc w:val="center"/>
              <w:rPr>
                <w:rFonts w:ascii="宋体" w:cs="宋体"/>
                <w:szCs w:val="21"/>
                <w:lang w:eastAsia="zh-CN"/>
              </w:rPr>
            </w:pPr>
            <w:r>
              <w:rPr>
                <w:rFonts w:ascii="宋体" w:cs="宋体" w:hint="eastAsia"/>
                <w:szCs w:val="21"/>
                <w:lang w:eastAsia="zh-CN"/>
              </w:rPr>
              <w:t>主体工程已开工建设但未建成或已建成但尚未投入生产使用</w:t>
            </w:r>
          </w:p>
        </w:tc>
        <w:tc>
          <w:tcPr>
            <w:tcW w:w="1200" w:type="dxa"/>
          </w:tcPr>
          <w:p>
            <w:pPr>
              <w:jc w:val="center"/>
              <w:rPr>
                <w:rFonts w:ascii="宋体" w:cs="宋体"/>
                <w:szCs w:val="21"/>
              </w:rPr>
            </w:pPr>
            <w:r>
              <w:rPr>
                <w:rFonts w:ascii="宋体" w:cs="宋体" w:hint="eastAsia"/>
                <w:szCs w:val="21"/>
              </w:rPr>
              <w:t>1</w:t>
            </w:r>
          </w:p>
        </w:tc>
      </w:tr>
      <w:tr>
        <w:tc>
          <w:tcPr>
            <w:tcW w:w="1848" w:type="dxa"/>
            <w:vMerge/>
          </w:tcPr>
          <w:p/>
        </w:tc>
        <w:tc>
          <w:tcPr>
            <w:tcW w:w="6168" w:type="dxa"/>
          </w:tcPr>
          <w:p>
            <w:pPr>
              <w:jc w:val="center"/>
              <w:rPr>
                <w:rFonts w:ascii="宋体" w:cs="宋体"/>
                <w:szCs w:val="21"/>
                <w:lang w:eastAsia="zh-CN"/>
              </w:rPr>
            </w:pPr>
            <w:r>
              <w:rPr>
                <w:rFonts w:ascii="宋体" w:cs="宋体" w:hint="eastAsia"/>
                <w:szCs w:val="21"/>
                <w:lang w:eastAsia="zh-CN"/>
              </w:rPr>
              <w:t>主体工程已建成并已投入生产使用</w:t>
            </w:r>
          </w:p>
        </w:tc>
        <w:tc>
          <w:tcPr>
            <w:tcW w:w="1200" w:type="dxa"/>
          </w:tcPr>
          <w:p>
            <w:pPr>
              <w:jc w:val="center"/>
              <w:rPr>
                <w:rFonts w:ascii="宋体" w:cs="宋体"/>
                <w:szCs w:val="21"/>
              </w:rPr>
            </w:pPr>
            <w:r>
              <w:rPr>
                <w:rFonts w:ascii="宋体" w:cs="宋体" w:hint="eastAsia"/>
                <w:szCs w:val="21"/>
              </w:rPr>
              <w:t>2</w:t>
            </w:r>
          </w:p>
        </w:tc>
      </w:tr>
      <w:tr>
        <w:tc>
          <w:tcPr>
            <w:tcW w:w="1848" w:type="dxa"/>
            <w:vMerge/>
          </w:tcPr>
          <w:p/>
        </w:tc>
        <w:tc>
          <w:tcPr>
            <w:tcW w:w="6168" w:type="dxa"/>
          </w:tcPr>
          <w:p>
            <w:pPr>
              <w:jc w:val="center"/>
              <w:rPr>
                <w:rFonts w:ascii="宋体" w:cs="宋体"/>
                <w:szCs w:val="21"/>
                <w:lang w:eastAsia="zh-CN"/>
              </w:rPr>
            </w:pPr>
            <w:r>
              <w:rPr>
                <w:rFonts w:ascii="宋体" w:cs="宋体" w:hint="eastAsia"/>
                <w:szCs w:val="21"/>
                <w:lang w:eastAsia="zh-CN"/>
              </w:rPr>
              <w:t>经生态环境主管部门责令停止建设，拒不执行</w:t>
            </w:r>
          </w:p>
        </w:tc>
        <w:tc>
          <w:tcPr>
            <w:tcW w:w="1200" w:type="dxa"/>
          </w:tcPr>
          <w:p>
            <w:pPr>
              <w:jc w:val="center"/>
              <w:rPr>
                <w:rFonts w:ascii="宋体" w:cs="宋体"/>
                <w:szCs w:val="21"/>
              </w:rPr>
            </w:pPr>
            <w:r>
              <w:rPr>
                <w:rFonts w:ascii="宋体" w:cs="宋体" w:hint="eastAsia"/>
                <w:szCs w:val="21"/>
              </w:rPr>
              <w:t>5</w:t>
            </w:r>
          </w:p>
        </w:tc>
      </w:tr>
      <w:tr>
        <w:tc>
          <w:tcPr>
            <w:tcW w:w="1848" w:type="dxa"/>
            <w:vMerge w:val="restart"/>
          </w:tcPr>
          <w:p>
            <w:pPr>
              <w:jc w:val="center"/>
              <w:rPr>
                <w:rFonts w:ascii="宋体" w:cs="宋体"/>
                <w:szCs w:val="21"/>
              </w:rPr>
            </w:pPr>
            <w:r>
              <w:rPr>
                <w:rFonts w:ascii="宋体" w:cs="宋体" w:hint="eastAsia"/>
                <w:szCs w:val="21"/>
              </w:rPr>
              <w:t>项目建设地点</w:t>
            </w:r>
          </w:p>
        </w:tc>
        <w:tc>
          <w:tcPr>
            <w:tcW w:w="6168" w:type="dxa"/>
          </w:tcPr>
          <w:p>
            <w:pPr>
              <w:jc w:val="center"/>
              <w:rPr>
                <w:rFonts w:ascii="宋体" w:cs="宋体"/>
                <w:szCs w:val="21"/>
              </w:rPr>
            </w:pPr>
            <w:r>
              <w:rPr>
                <w:rFonts w:ascii="宋体" w:cs="宋体" w:hint="eastAsia"/>
                <w:szCs w:val="21"/>
              </w:rPr>
              <w:t>符合环境功能规划</w:t>
            </w:r>
          </w:p>
        </w:tc>
        <w:tc>
          <w:tcPr>
            <w:tcW w:w="1200" w:type="dxa"/>
          </w:tcPr>
          <w:p>
            <w:pPr>
              <w:jc w:val="center"/>
              <w:rPr>
                <w:rFonts w:ascii="宋体" w:cs="宋体"/>
                <w:szCs w:val="21"/>
              </w:rPr>
            </w:pPr>
            <w:r>
              <w:rPr>
                <w:rFonts w:ascii="宋体" w:cs="宋体" w:hint="eastAsia"/>
                <w:szCs w:val="21"/>
              </w:rPr>
              <w:t>1</w:t>
            </w:r>
          </w:p>
        </w:tc>
      </w:tr>
      <w:tr>
        <w:tc>
          <w:tcPr>
            <w:tcW w:w="1848" w:type="dxa"/>
            <w:vMerge/>
          </w:tcPr>
          <w:p/>
        </w:tc>
        <w:tc>
          <w:tcPr>
            <w:tcW w:w="6168" w:type="dxa"/>
          </w:tcPr>
          <w:p>
            <w:pPr>
              <w:jc w:val="center"/>
              <w:rPr>
                <w:rFonts w:ascii="宋体" w:cs="宋体"/>
                <w:szCs w:val="21"/>
                <w:lang w:eastAsia="zh-CN"/>
              </w:rPr>
            </w:pPr>
            <w:r>
              <w:rPr>
                <w:rFonts w:ascii="宋体" w:cs="宋体" w:hint="eastAsia"/>
                <w:szCs w:val="21"/>
                <w:lang w:eastAsia="zh-CN"/>
              </w:rPr>
              <w:t>不符合环境功能规划，但不在保护区内</w:t>
            </w:r>
          </w:p>
        </w:tc>
        <w:tc>
          <w:tcPr>
            <w:tcW w:w="1200" w:type="dxa"/>
          </w:tcPr>
          <w:p>
            <w:pPr>
              <w:jc w:val="center"/>
              <w:rPr>
                <w:rFonts w:ascii="宋体" w:cs="宋体"/>
                <w:szCs w:val="21"/>
              </w:rPr>
            </w:pPr>
            <w:r>
              <w:rPr>
                <w:rFonts w:ascii="宋体" w:cs="宋体" w:hint="eastAsia"/>
                <w:szCs w:val="21"/>
              </w:rPr>
              <w:t>2</w:t>
            </w:r>
          </w:p>
        </w:tc>
      </w:tr>
      <w:tr>
        <w:tc>
          <w:tcPr>
            <w:tcW w:w="1848" w:type="dxa"/>
            <w:vMerge/>
          </w:tcPr>
          <w:p/>
        </w:tc>
        <w:tc>
          <w:tcPr>
            <w:tcW w:w="6168" w:type="dxa"/>
          </w:tcPr>
          <w:p>
            <w:pPr>
              <w:jc w:val="center"/>
              <w:rPr>
                <w:rFonts w:ascii="宋体" w:cs="宋体"/>
                <w:szCs w:val="21"/>
                <w:lang w:eastAsia="zh-CN"/>
              </w:rPr>
            </w:pPr>
            <w:r>
              <w:rPr>
                <w:rFonts w:ascii="宋体" w:cs="宋体" w:hint="eastAsia"/>
                <w:szCs w:val="21"/>
                <w:lang w:eastAsia="zh-CN"/>
              </w:rPr>
              <w:t>位于自然保护区实验区／自然保护地一般控制区/饮用水水源准保护区</w:t>
            </w:r>
          </w:p>
        </w:tc>
        <w:tc>
          <w:tcPr>
            <w:tcW w:w="1200" w:type="dxa"/>
          </w:tcPr>
          <w:p>
            <w:pPr>
              <w:jc w:val="center"/>
              <w:rPr>
                <w:rFonts w:ascii="宋体" w:cs="宋体"/>
                <w:szCs w:val="21"/>
              </w:rPr>
            </w:pPr>
            <w:r>
              <w:rPr>
                <w:rFonts w:ascii="宋体" w:cs="宋体" w:hint="eastAsia"/>
                <w:szCs w:val="21"/>
              </w:rPr>
              <w:t>3</w:t>
            </w:r>
          </w:p>
        </w:tc>
      </w:tr>
      <w:tr>
        <w:tc>
          <w:tcPr>
            <w:tcW w:w="1848" w:type="dxa"/>
            <w:vMerge/>
          </w:tcPr>
          <w:p/>
        </w:tc>
        <w:tc>
          <w:tcPr>
            <w:tcW w:w="6168" w:type="dxa"/>
          </w:tcPr>
          <w:p>
            <w:pPr>
              <w:jc w:val="center"/>
              <w:rPr>
                <w:rFonts w:ascii="宋体" w:cs="宋体"/>
                <w:szCs w:val="21"/>
                <w:lang w:eastAsia="zh-CN"/>
              </w:rPr>
            </w:pPr>
            <w:r>
              <w:rPr>
                <w:rFonts w:ascii="宋体" w:cs="宋体" w:hint="eastAsia"/>
                <w:szCs w:val="21"/>
                <w:lang w:eastAsia="zh-CN"/>
              </w:rPr>
              <w:t>位于自然保护区缓冲区／饮用水水源二级保护区</w:t>
            </w:r>
          </w:p>
        </w:tc>
        <w:tc>
          <w:tcPr>
            <w:tcW w:w="1200" w:type="dxa"/>
          </w:tcPr>
          <w:p>
            <w:pPr>
              <w:jc w:val="center"/>
              <w:rPr>
                <w:rFonts w:ascii="宋体" w:cs="宋体"/>
                <w:szCs w:val="21"/>
              </w:rPr>
            </w:pPr>
            <w:r>
              <w:rPr>
                <w:rFonts w:ascii="宋体" w:cs="宋体" w:hint="eastAsia"/>
                <w:szCs w:val="21"/>
              </w:rPr>
              <w:t>4</w:t>
            </w:r>
          </w:p>
        </w:tc>
      </w:tr>
      <w:tr>
        <w:tc>
          <w:tcPr>
            <w:tcW w:w="1848" w:type="dxa"/>
            <w:vMerge/>
          </w:tcPr>
          <w:p/>
        </w:tc>
        <w:tc>
          <w:tcPr>
            <w:tcW w:w="6168" w:type="dxa"/>
          </w:tcPr>
          <w:p>
            <w:pPr>
              <w:jc w:val="center"/>
              <w:rPr>
                <w:rFonts w:ascii="宋体" w:cs="宋体"/>
                <w:szCs w:val="21"/>
                <w:lang w:eastAsia="zh-CN"/>
              </w:rPr>
            </w:pPr>
            <w:r>
              <w:rPr>
                <w:rFonts w:ascii="宋体" w:cs="宋体" w:hint="eastAsia"/>
                <w:szCs w:val="21"/>
                <w:lang w:eastAsia="zh-CN"/>
              </w:rPr>
              <w:t>位于自然保护区核心区／自然保护地核心保护区/饮用水水源一级保护区</w:t>
            </w:r>
          </w:p>
        </w:tc>
        <w:tc>
          <w:tcPr>
            <w:tcW w:w="1200" w:type="dxa"/>
          </w:tcPr>
          <w:p>
            <w:pPr>
              <w:jc w:val="center"/>
              <w:rPr>
                <w:rFonts w:ascii="宋体" w:cs="宋体"/>
                <w:szCs w:val="21"/>
              </w:rPr>
            </w:pPr>
            <w:r>
              <w:rPr>
                <w:rFonts w:ascii="宋体" w:cs="宋体" w:hint="eastAsia"/>
                <w:szCs w:val="21"/>
              </w:rPr>
              <w:t>5</w:t>
            </w:r>
          </w:p>
        </w:tc>
      </w:tr>
      <w:tr>
        <w:tc>
          <w:tcPr>
            <w:tcW w:w="1848" w:type="dxa"/>
            <w:vMerge w:val="restart"/>
          </w:tcPr>
          <w:p>
            <w:pPr>
              <w:jc w:val="center"/>
              <w:rPr>
                <w:rFonts w:ascii="宋体" w:cs="宋体"/>
                <w:szCs w:val="21"/>
                <w:lang w:eastAsia="zh-CN"/>
              </w:rPr>
            </w:pPr>
            <w:r>
              <w:rPr>
                <w:rFonts w:ascii="宋体" w:cs="宋体" w:hint="eastAsia"/>
                <w:szCs w:val="21"/>
                <w:lang w:eastAsia="zh-CN"/>
              </w:rPr>
              <w:t>项目应报批的环评文件类型</w:t>
            </w:r>
          </w:p>
        </w:tc>
        <w:tc>
          <w:tcPr>
            <w:tcW w:w="6168" w:type="dxa"/>
          </w:tcPr>
          <w:p>
            <w:pPr>
              <w:jc w:val="center"/>
              <w:rPr>
                <w:rFonts w:ascii="宋体" w:cs="宋体"/>
                <w:szCs w:val="21"/>
              </w:rPr>
            </w:pPr>
            <w:r>
              <w:rPr>
                <w:rFonts w:ascii="宋体" w:cs="宋体" w:hint="eastAsia"/>
                <w:szCs w:val="21"/>
              </w:rPr>
              <w:t>报告表</w:t>
            </w:r>
          </w:p>
        </w:tc>
        <w:tc>
          <w:tcPr>
            <w:tcW w:w="1200" w:type="dxa"/>
          </w:tcPr>
          <w:p>
            <w:pPr>
              <w:jc w:val="center"/>
              <w:rPr>
                <w:rFonts w:ascii="宋体" w:cs="宋体"/>
                <w:szCs w:val="21"/>
              </w:rPr>
            </w:pPr>
            <w:r>
              <w:rPr>
                <w:rFonts w:ascii="宋体" w:cs="宋体" w:hint="eastAsia"/>
                <w:szCs w:val="21"/>
              </w:rPr>
              <w:t>1</w:t>
            </w:r>
          </w:p>
        </w:tc>
      </w:tr>
      <w:tr>
        <w:tc>
          <w:tcPr>
            <w:tcW w:w="1848" w:type="dxa"/>
            <w:vMerge/>
          </w:tcPr>
          <w:p/>
        </w:tc>
        <w:tc>
          <w:tcPr>
            <w:tcW w:w="6168" w:type="dxa"/>
          </w:tcPr>
          <w:p>
            <w:pPr>
              <w:jc w:val="center"/>
              <w:rPr>
                <w:rFonts w:ascii="宋体" w:cs="宋体"/>
                <w:szCs w:val="21"/>
              </w:rPr>
            </w:pPr>
            <w:r>
              <w:rPr>
                <w:rFonts w:ascii="宋体" w:cs="宋体" w:hint="eastAsia"/>
                <w:szCs w:val="21"/>
              </w:rPr>
              <w:t>一般报告书</w:t>
            </w:r>
          </w:p>
        </w:tc>
        <w:tc>
          <w:tcPr>
            <w:tcW w:w="1200" w:type="dxa"/>
          </w:tcPr>
          <w:p>
            <w:pPr>
              <w:jc w:val="center"/>
              <w:rPr>
                <w:rFonts w:ascii="宋体" w:cs="宋体"/>
                <w:szCs w:val="21"/>
              </w:rPr>
            </w:pPr>
            <w:r>
              <w:rPr>
                <w:rFonts w:ascii="宋体" w:cs="宋体" w:hint="eastAsia"/>
                <w:szCs w:val="21"/>
              </w:rPr>
              <w:t>3</w:t>
            </w:r>
          </w:p>
        </w:tc>
      </w:tr>
      <w:tr>
        <w:tc>
          <w:tcPr>
            <w:tcW w:w="1848" w:type="dxa"/>
            <w:vMerge/>
          </w:tcPr>
          <w:p/>
        </w:tc>
        <w:tc>
          <w:tcPr>
            <w:tcW w:w="6168" w:type="dxa"/>
          </w:tcPr>
          <w:p>
            <w:pPr>
              <w:jc w:val="center"/>
              <w:rPr>
                <w:rFonts w:ascii="宋体" w:cs="宋体"/>
                <w:szCs w:val="21"/>
                <w:lang w:eastAsia="zh-CN"/>
              </w:rPr>
            </w:pPr>
            <w:r>
              <w:rPr>
                <w:rFonts w:ascii="宋体" w:cs="宋体" w:hint="eastAsia"/>
                <w:szCs w:val="21"/>
                <w:lang w:eastAsia="zh-CN"/>
              </w:rPr>
              <w:t>报告书（化工、电镀、皮革、造纸、制浆、冶炼、放射性、 印染、染料、炼焦、炼油项目）</w:t>
            </w:r>
          </w:p>
        </w:tc>
        <w:tc>
          <w:tcPr>
            <w:tcW w:w="1200" w:type="dxa"/>
          </w:tcPr>
          <w:p>
            <w:pPr>
              <w:jc w:val="center"/>
              <w:rPr>
                <w:rFonts w:ascii="宋体" w:cs="宋体"/>
                <w:szCs w:val="21"/>
              </w:rPr>
            </w:pPr>
            <w:r>
              <w:rPr>
                <w:rFonts w:ascii="宋体" w:cs="宋体" w:hint="eastAsia"/>
                <w:szCs w:val="21"/>
              </w:rPr>
              <w:t>5</w:t>
            </w:r>
          </w:p>
        </w:tc>
      </w:tr>
      <w:tr>
        <w:tc>
          <w:tcPr>
            <w:tcW w:w="1848" w:type="dxa"/>
          </w:tcPr>
          <w:p>
            <w:pPr>
              <w:jc w:val="center"/>
              <w:rPr>
                <w:rFonts w:ascii="宋体" w:cs="宋体"/>
                <w:szCs w:val="21"/>
              </w:rPr>
            </w:pPr>
            <w:r>
              <w:rPr>
                <w:rFonts w:ascii="宋体" w:cs="宋体" w:hint="eastAsia"/>
                <w:szCs w:val="21"/>
              </w:rPr>
              <w:t>备注</w:t>
            </w:r>
          </w:p>
        </w:tc>
        <w:tc>
          <w:tcPr>
            <w:tcW w:w="7368"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178"/>
        <w:gridCol w:w="1193"/>
      </w:tblGrid>
      <w:tr>
        <w:tc>
          <w:tcPr>
            <w:tcW w:w="9442" w:type="dxa"/>
            <w:gridSpan w:val="3"/>
          </w:tcPr>
          <w:p>
            <w:pPr>
              <w:jc w:val="center"/>
              <w:rPr>
                <w:rFonts w:ascii="宋体" w:cs="宋体"/>
                <w:szCs w:val="21"/>
                <w:lang w:eastAsia="zh-CN"/>
              </w:rPr>
            </w:pPr>
            <w:r>
              <w:rPr>
                <w:rFonts w:ascii="宋体" w:cs="宋体" w:hint="eastAsia"/>
                <w:szCs w:val="21"/>
                <w:lang w:eastAsia="zh-CN"/>
              </w:rPr>
              <w:t>（一）违反建设项目环境影响评价制度类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7</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编制建设项目初步设计未落实防治环境污染和生态破坏的措施以及环境保护设施投资概算，或者未将环境保护设施建设纳入施工合同，逾期不改正的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《建设项目环境保护管理条例》第十六条：建设项目的初步设计，应当按照环境 保护设计规范的要求，编制环境保护篇章，落实防治环境污染和生态破坏的措施以及 环境保护设施投资概算。</w:t>
            </w:r>
          </w:p>
          <w:p>
            <w:pPr>
              <w:ind w:firstLineChars="200" w:firstLine="480"/>
              <w:rPr>
                <w:rFonts w:ascii="宋体" w:cs="宋体"/>
                <w:szCs w:val="21"/>
                <w:lang w:eastAsia="zh-CN"/>
              </w:rPr>
            </w:pPr>
            <w:r>
              <w:rPr>
                <w:rFonts w:ascii="宋体" w:cs="宋体" w:hint="eastAsia"/>
                <w:szCs w:val="21"/>
                <w:lang w:eastAsia="zh-CN"/>
              </w:rPr>
              <w:t>建设单位应当将环境保护设施建设纳入施工合同，保证环境保护设施建设进度和资金，并在项目建设过程中同时组织实施环境影响报告书、环境影响报告表及其审批部门审批决定中提出的环境保护对策措施。</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建设项目环境保护管理条例》第二十二条第一款：违反本条例规定，建设单位编制建设项目初步设计未落实防治环境污染和生态破坏的措施以及环境保护设施投资概算，未将环境保护设施建设纳入施工合同，或者未依法开展环境影响后评价的，由建设项目所在地县级以上环境保护行政主管部门责令限期改正，处5万元以上20万元以下的罚款；逾期不改正的，处20万元以上100万元以下的罚款。</w:t>
            </w:r>
          </w:p>
        </w:tc>
      </w:tr>
      <w:tr>
        <w:tc>
          <w:tcPr>
            <w:tcW w:w="1890" w:type="dxa"/>
          </w:tcPr>
          <w:p>
            <w:pPr>
              <w:jc w:val="center"/>
              <w:rPr>
                <w:rFonts w:ascii="宋体" w:cs="宋体"/>
                <w:szCs w:val="21"/>
              </w:rPr>
            </w:pPr>
            <w:r>
              <w:rPr>
                <w:rFonts w:ascii="宋体" w:cs="宋体" w:hint="eastAsia"/>
                <w:szCs w:val="21"/>
              </w:rPr>
              <w:t>裁量因素</w:t>
            </w:r>
          </w:p>
        </w:tc>
        <w:tc>
          <w:tcPr>
            <w:tcW w:w="6330" w:type="dxa"/>
          </w:tcPr>
          <w:p>
            <w:pPr>
              <w:jc w:val="center"/>
              <w:rPr>
                <w:rFonts w:ascii="宋体" w:cs="宋体"/>
                <w:szCs w:val="21"/>
              </w:rPr>
            </w:pPr>
            <w:r>
              <w:rPr>
                <w:rFonts w:ascii="宋体" w:cs="宋体" w:hint="eastAsia"/>
                <w:szCs w:val="21"/>
              </w:rPr>
              <w:t>裁量因子</w:t>
            </w:r>
          </w:p>
        </w:tc>
        <w:tc>
          <w:tcPr>
            <w:tcW w:w="1222"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违法事实</w:t>
            </w:r>
          </w:p>
        </w:tc>
        <w:tc>
          <w:tcPr>
            <w:tcW w:w="6330" w:type="dxa"/>
          </w:tcPr>
          <w:p>
            <w:pPr>
              <w:jc w:val="center"/>
              <w:rPr>
                <w:rFonts w:ascii="宋体" w:cs="宋体"/>
                <w:szCs w:val="21"/>
                <w:lang w:eastAsia="zh-CN"/>
              </w:rPr>
            </w:pPr>
            <w:r>
              <w:rPr>
                <w:rFonts w:ascii="宋体" w:cs="宋体" w:hint="eastAsia"/>
                <w:szCs w:val="21"/>
                <w:lang w:eastAsia="zh-CN"/>
              </w:rPr>
              <w:t>未落实防治环境污染和生态破坏的措施以及环境保护设施投资概算，未将环境保护设施建设纳入施工合同的，符合其中任意一项的</w:t>
            </w:r>
          </w:p>
        </w:tc>
        <w:tc>
          <w:tcPr>
            <w:tcW w:w="1222" w:type="dxa"/>
          </w:tcPr>
          <w:p>
            <w:pPr>
              <w:jc w:val="center"/>
              <w:rPr>
                <w:rFonts w:ascii="宋体" w:cs="宋体"/>
                <w:szCs w:val="21"/>
              </w:rPr>
            </w:pPr>
            <w:r>
              <w:rPr>
                <w:rFonts w:ascii="宋体" w:cs="宋体" w:hint="eastAsia"/>
                <w:szCs w:val="21"/>
              </w:rPr>
              <w:t>1</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未落实防治环境污染和生态破坏的措施以及环境保护设施投资概算，并且未将环境保护设施建设纳入施工合同 的，符合其中任意两项的</w:t>
            </w:r>
          </w:p>
        </w:tc>
        <w:tc>
          <w:tcPr>
            <w:tcW w:w="1222" w:type="dxa"/>
          </w:tcPr>
          <w:p>
            <w:pPr>
              <w:jc w:val="center"/>
              <w:rPr>
                <w:rFonts w:ascii="宋体" w:cs="宋体"/>
                <w:szCs w:val="21"/>
              </w:rPr>
            </w:pPr>
            <w:r>
              <w:rPr>
                <w:rFonts w:ascii="宋体" w:cs="宋体" w:hint="eastAsia"/>
                <w:szCs w:val="21"/>
              </w:rPr>
              <w:t>3</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未落实防治环境污染和生态破坏的措施以及环境保护设施投资概算，并且未将环境保护设施建设纳入施工合同 的，三项均未落实的</w:t>
            </w:r>
          </w:p>
        </w:tc>
        <w:tc>
          <w:tcPr>
            <w:tcW w:w="1222"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项目建设地点</w:t>
            </w:r>
          </w:p>
        </w:tc>
        <w:tc>
          <w:tcPr>
            <w:tcW w:w="6330" w:type="dxa"/>
          </w:tcPr>
          <w:p>
            <w:pPr>
              <w:jc w:val="center"/>
              <w:rPr>
                <w:rFonts w:ascii="宋体" w:cs="宋体"/>
                <w:szCs w:val="21"/>
              </w:rPr>
            </w:pPr>
            <w:r>
              <w:rPr>
                <w:rFonts w:ascii="宋体" w:cs="宋体" w:hint="eastAsia"/>
                <w:szCs w:val="21"/>
              </w:rPr>
              <w:t>符合环境功能规划</w:t>
            </w:r>
          </w:p>
        </w:tc>
        <w:tc>
          <w:tcPr>
            <w:tcW w:w="1222" w:type="dxa"/>
          </w:tcPr>
          <w:p>
            <w:pPr>
              <w:jc w:val="center"/>
              <w:rPr>
                <w:rFonts w:ascii="宋体" w:cs="宋体"/>
                <w:szCs w:val="21"/>
              </w:rPr>
            </w:pPr>
            <w:r>
              <w:rPr>
                <w:rFonts w:ascii="宋体" w:cs="宋体" w:hint="eastAsia"/>
                <w:szCs w:val="21"/>
              </w:rPr>
              <w:t>1</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不符合环境功能规划，但不在保护区内</w:t>
            </w:r>
          </w:p>
        </w:tc>
        <w:tc>
          <w:tcPr>
            <w:tcW w:w="1222" w:type="dxa"/>
          </w:tcPr>
          <w:p>
            <w:pPr>
              <w:jc w:val="center"/>
              <w:rPr>
                <w:rFonts w:ascii="宋体" w:cs="宋体"/>
                <w:szCs w:val="21"/>
              </w:rPr>
            </w:pPr>
            <w:r>
              <w:rPr>
                <w:rFonts w:ascii="宋体" w:cs="宋体" w:hint="eastAsia"/>
                <w:szCs w:val="21"/>
              </w:rPr>
              <w:t>2</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位于自然保护区实验区／自然保护地一般控制区/饮用水水源准保护区</w:t>
            </w:r>
          </w:p>
        </w:tc>
        <w:tc>
          <w:tcPr>
            <w:tcW w:w="1222" w:type="dxa"/>
          </w:tcPr>
          <w:p>
            <w:pPr>
              <w:jc w:val="center"/>
              <w:rPr>
                <w:rFonts w:ascii="宋体" w:cs="宋体"/>
                <w:szCs w:val="21"/>
              </w:rPr>
            </w:pPr>
            <w:r>
              <w:rPr>
                <w:rFonts w:ascii="宋体" w:cs="宋体" w:hint="eastAsia"/>
                <w:szCs w:val="21"/>
              </w:rPr>
              <w:t>3</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位于自然保护区缓冲区／饮用水水源二级保护区</w:t>
            </w:r>
          </w:p>
        </w:tc>
        <w:tc>
          <w:tcPr>
            <w:tcW w:w="1222" w:type="dxa"/>
          </w:tcPr>
          <w:p>
            <w:pPr>
              <w:jc w:val="center"/>
              <w:rPr>
                <w:rFonts w:ascii="宋体" w:cs="宋体"/>
                <w:szCs w:val="21"/>
              </w:rPr>
            </w:pPr>
            <w:r>
              <w:rPr>
                <w:rFonts w:ascii="宋体" w:cs="宋体" w:hint="eastAsia"/>
                <w:szCs w:val="21"/>
              </w:rPr>
              <w:t>4</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位于自然保护区核心区／自然保护地核心保护区/饮用水水源一级保护区</w:t>
            </w:r>
          </w:p>
        </w:tc>
        <w:tc>
          <w:tcPr>
            <w:tcW w:w="1222"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lang w:eastAsia="zh-CN"/>
              </w:rPr>
            </w:pPr>
            <w:r>
              <w:rPr>
                <w:rFonts w:ascii="宋体" w:cs="宋体" w:hint="eastAsia"/>
                <w:szCs w:val="21"/>
                <w:lang w:eastAsia="zh-CN"/>
              </w:rPr>
              <w:t>项目应报批的环评文件类型</w:t>
            </w:r>
          </w:p>
        </w:tc>
        <w:tc>
          <w:tcPr>
            <w:tcW w:w="6330" w:type="dxa"/>
          </w:tcPr>
          <w:p>
            <w:pPr>
              <w:jc w:val="center"/>
              <w:rPr>
                <w:rFonts w:ascii="宋体" w:cs="宋体"/>
                <w:szCs w:val="21"/>
              </w:rPr>
            </w:pPr>
            <w:r>
              <w:rPr>
                <w:rFonts w:ascii="宋体" w:cs="宋体" w:hint="eastAsia"/>
                <w:szCs w:val="21"/>
              </w:rPr>
              <w:t>报告表</w:t>
            </w:r>
          </w:p>
        </w:tc>
        <w:tc>
          <w:tcPr>
            <w:tcW w:w="1222" w:type="dxa"/>
          </w:tcPr>
          <w:p>
            <w:pPr>
              <w:jc w:val="center"/>
              <w:rPr>
                <w:rFonts w:ascii="宋体" w:cs="宋体"/>
                <w:szCs w:val="21"/>
              </w:rPr>
            </w:pPr>
            <w:r>
              <w:rPr>
                <w:rFonts w:ascii="宋体" w:cs="宋体" w:hint="eastAsia"/>
                <w:szCs w:val="21"/>
              </w:rPr>
              <w:t>1</w:t>
            </w:r>
          </w:p>
        </w:tc>
      </w:tr>
      <w:tr>
        <w:tc>
          <w:tcPr>
            <w:tcW w:w="1890" w:type="dxa"/>
            <w:vMerge/>
          </w:tcPr>
          <w:p/>
        </w:tc>
        <w:tc>
          <w:tcPr>
            <w:tcW w:w="6330" w:type="dxa"/>
          </w:tcPr>
          <w:p>
            <w:pPr>
              <w:jc w:val="center"/>
              <w:rPr>
                <w:rFonts w:ascii="宋体" w:cs="宋体"/>
                <w:szCs w:val="21"/>
              </w:rPr>
            </w:pPr>
            <w:r>
              <w:rPr>
                <w:rFonts w:ascii="宋体" w:cs="宋体" w:hint="eastAsia"/>
                <w:szCs w:val="21"/>
              </w:rPr>
              <w:t>一般报告书</w:t>
            </w:r>
          </w:p>
        </w:tc>
        <w:tc>
          <w:tcPr>
            <w:tcW w:w="1222" w:type="dxa"/>
          </w:tcPr>
          <w:p>
            <w:pPr>
              <w:jc w:val="center"/>
              <w:rPr>
                <w:rFonts w:ascii="宋体" w:cs="宋体"/>
                <w:szCs w:val="21"/>
              </w:rPr>
            </w:pPr>
            <w:r>
              <w:rPr>
                <w:rFonts w:ascii="宋体" w:cs="宋体" w:hint="eastAsia"/>
                <w:szCs w:val="21"/>
              </w:rPr>
              <w:t>3</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报告书（化工、电镀、皮革、造纸、制浆、冶炼、放射性、 印染、染料、炼焦、炼油项目）</w:t>
            </w:r>
          </w:p>
        </w:tc>
        <w:tc>
          <w:tcPr>
            <w:tcW w:w="1222" w:type="dxa"/>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rPr>
            </w:pPr>
            <w:r>
              <w:rPr>
                <w:rFonts w:ascii="宋体" w:cs="宋体" w:hint="eastAsia"/>
                <w:szCs w:val="21"/>
              </w:rPr>
              <w:t>超过限期改正时间</w:t>
            </w:r>
          </w:p>
        </w:tc>
        <w:tc>
          <w:tcPr>
            <w:tcW w:w="6330" w:type="dxa"/>
            <w:vAlign w:val="center"/>
          </w:tcPr>
          <w:p>
            <w:pPr>
              <w:jc w:val="center"/>
              <w:rPr>
                <w:rFonts w:ascii="宋体" w:cs="宋体"/>
                <w:szCs w:val="21"/>
              </w:rPr>
            </w:pPr>
            <w:r>
              <w:rPr>
                <w:rFonts w:ascii="宋体" w:cs="宋体" w:hint="eastAsia"/>
                <w:szCs w:val="21"/>
              </w:rPr>
              <w:t>不足 5 天</w:t>
            </w:r>
          </w:p>
        </w:tc>
        <w:tc>
          <w:tcPr>
            <w:tcW w:w="1222"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330" w:type="dxa"/>
            <w:vAlign w:val="center"/>
          </w:tcPr>
          <w:p>
            <w:pPr>
              <w:jc w:val="center"/>
              <w:rPr>
                <w:rFonts w:ascii="宋体" w:cs="宋体"/>
                <w:szCs w:val="21"/>
              </w:rPr>
            </w:pPr>
            <w:r>
              <w:rPr>
                <w:rFonts w:ascii="宋体" w:cs="宋体" w:hint="eastAsia"/>
                <w:szCs w:val="21"/>
              </w:rPr>
              <w:t>5 天以上不足 10 天</w:t>
            </w:r>
          </w:p>
        </w:tc>
        <w:tc>
          <w:tcPr>
            <w:tcW w:w="1222" w:type="dxa"/>
            <w:vAlign w:val="center"/>
          </w:tcPr>
          <w:p>
            <w:pPr>
              <w:jc w:val="center"/>
              <w:rPr>
                <w:rFonts w:ascii="宋体" w:cs="宋体"/>
                <w:szCs w:val="21"/>
              </w:rPr>
            </w:pPr>
            <w:r>
              <w:rPr>
                <w:rFonts w:ascii="宋体" w:cs="宋体" w:hint="eastAsia"/>
                <w:szCs w:val="21"/>
              </w:rPr>
              <w:t>2</w:t>
            </w:r>
          </w:p>
        </w:tc>
      </w:tr>
      <w:tr>
        <w:tc>
          <w:tcPr>
            <w:tcW w:w="1890" w:type="dxa"/>
            <w:vMerge/>
            <w:vAlign w:val="center"/>
          </w:tcPr>
          <w:p/>
        </w:tc>
        <w:tc>
          <w:tcPr>
            <w:tcW w:w="6330" w:type="dxa"/>
            <w:vAlign w:val="center"/>
          </w:tcPr>
          <w:p>
            <w:pPr>
              <w:jc w:val="center"/>
              <w:rPr>
                <w:rFonts w:ascii="宋体" w:cs="宋体"/>
                <w:szCs w:val="21"/>
              </w:rPr>
            </w:pPr>
            <w:r>
              <w:rPr>
                <w:rFonts w:ascii="宋体" w:cs="宋体" w:hint="eastAsia"/>
                <w:szCs w:val="21"/>
              </w:rPr>
              <w:t>10 天以上不足 20 天</w:t>
            </w:r>
          </w:p>
        </w:tc>
        <w:tc>
          <w:tcPr>
            <w:tcW w:w="1222"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330" w:type="dxa"/>
            <w:vAlign w:val="center"/>
          </w:tcPr>
          <w:p>
            <w:pPr>
              <w:jc w:val="center"/>
              <w:rPr>
                <w:rFonts w:ascii="宋体" w:cs="宋体"/>
                <w:szCs w:val="21"/>
              </w:rPr>
            </w:pPr>
            <w:r>
              <w:rPr>
                <w:rFonts w:ascii="宋体" w:cs="宋体" w:hint="eastAsia"/>
                <w:szCs w:val="21"/>
              </w:rPr>
              <w:t>20 天以上不足 1 个月</w:t>
            </w:r>
          </w:p>
        </w:tc>
        <w:tc>
          <w:tcPr>
            <w:tcW w:w="1222" w:type="dxa"/>
            <w:vAlign w:val="center"/>
          </w:tcPr>
          <w:p>
            <w:pPr>
              <w:jc w:val="center"/>
              <w:rPr>
                <w:rFonts w:ascii="宋体" w:cs="宋体"/>
                <w:szCs w:val="21"/>
              </w:rPr>
            </w:pPr>
            <w:r>
              <w:rPr>
                <w:rFonts w:ascii="宋体" w:cs="宋体" w:hint="eastAsia"/>
                <w:szCs w:val="21"/>
              </w:rPr>
              <w:t>4</w:t>
            </w:r>
          </w:p>
        </w:tc>
      </w:tr>
      <w:tr>
        <w:tc>
          <w:tcPr>
            <w:tcW w:w="1890" w:type="dxa"/>
            <w:vMerge/>
            <w:vAlign w:val="center"/>
          </w:tcPr>
          <w:p/>
        </w:tc>
        <w:tc>
          <w:tcPr>
            <w:tcW w:w="6330" w:type="dxa"/>
            <w:vAlign w:val="center"/>
          </w:tcPr>
          <w:p>
            <w:pPr>
              <w:jc w:val="center"/>
              <w:rPr>
                <w:rFonts w:ascii="宋体" w:cs="宋体"/>
                <w:szCs w:val="21"/>
              </w:rPr>
            </w:pPr>
            <w:r>
              <w:rPr>
                <w:rFonts w:ascii="宋体" w:cs="宋体" w:hint="eastAsia"/>
                <w:szCs w:val="21"/>
              </w:rPr>
              <w:t>1 个月以上</w:t>
            </w:r>
          </w:p>
        </w:tc>
        <w:tc>
          <w:tcPr>
            <w:tcW w:w="1222" w:type="dxa"/>
            <w:vAlign w:val="center"/>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rPr>
          <w:rFonts w:ascii="宋体" w:cs="宋体"/>
          <w:szCs w:val="21"/>
        </w:rPr>
      </w:pPr>
      <w:r>
        <w:rPr>
          <w:rFonts w:ascii="宋体" w:cs="宋体" w:hint="eastAsia"/>
          <w:szCs w:val="21"/>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178"/>
        <w:gridCol w:w="1193"/>
      </w:tblGrid>
      <w:tr>
        <w:tc>
          <w:tcPr>
            <w:tcW w:w="9442" w:type="dxa"/>
            <w:gridSpan w:val="3"/>
          </w:tcPr>
          <w:p>
            <w:pPr>
              <w:jc w:val="center"/>
              <w:rPr>
                <w:rFonts w:ascii="宋体" w:cs="宋体"/>
                <w:szCs w:val="21"/>
                <w:lang w:eastAsia="zh-CN"/>
              </w:rPr>
            </w:pPr>
            <w:r>
              <w:rPr>
                <w:rFonts w:ascii="宋体" w:cs="宋体" w:hint="eastAsia"/>
                <w:szCs w:val="21"/>
                <w:lang w:eastAsia="zh-CN"/>
              </w:rPr>
              <w:t>（一）违反建设项目环境影响评价制度类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8</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未依法开展环境影响后评价的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建设项目环境保护管理条例》第十九条：编制环境影响报告书、环境影响报告表的建设项目，其配套建设的环境保护设施经验收合格，方可投入生产或者使用；未经验收或者验收不合格的，不得投入生产或者使用。</w:t>
            </w:r>
          </w:p>
          <w:p>
            <w:pPr>
              <w:ind w:firstLineChars="200" w:firstLine="480"/>
              <w:rPr>
                <w:rFonts w:ascii="宋体" w:cs="宋体"/>
                <w:szCs w:val="21"/>
                <w:lang w:eastAsia="zh-CN"/>
              </w:rPr>
            </w:pPr>
            <w:r>
              <w:rPr>
                <w:rFonts w:ascii="宋体" w:cs="宋体" w:hint="eastAsia"/>
                <w:szCs w:val="21"/>
                <w:lang w:eastAsia="zh-CN"/>
              </w:rPr>
              <w:t>前款规定的建设项目投入生产或者使用后，应当按照国务院环境保护行政主管部门的规定开展环境影响后评价。</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TW"/>
              </w:rPr>
            </w:pPr>
            <w:r>
              <w:rPr>
                <w:rFonts w:ascii="宋体" w:cs="宋体" w:hint="eastAsia"/>
                <w:szCs w:val="21"/>
                <w:lang w:eastAsia="zh-CN"/>
              </w:rPr>
              <w:t>《建设项目环境保护管理条例》第二十二条第一款：违反本条例规定，建设单位编制建设项目初步设计未落实防治环境污染和生态破坏的措施以及环境保护设施投资概算，未将环境保护设施建设纳入施工合同，或者未依法开展环境影响后评价的，由建设项目所在地县级以上环境保护行政主管部门责令限期改正，处5万元以上20 万元以下的罚款；逾期不改正的，处20万元以上100万元以下的罚款。</w:t>
            </w:r>
          </w:p>
        </w:tc>
      </w:tr>
      <w:tr>
        <w:tc>
          <w:tcPr>
            <w:tcW w:w="1890" w:type="dxa"/>
          </w:tcPr>
          <w:p>
            <w:pPr>
              <w:jc w:val="center"/>
              <w:rPr>
                <w:rFonts w:ascii="宋体" w:cs="宋体"/>
                <w:szCs w:val="21"/>
              </w:rPr>
            </w:pPr>
            <w:r>
              <w:rPr>
                <w:rFonts w:ascii="宋体" w:cs="宋体" w:hint="eastAsia"/>
                <w:szCs w:val="21"/>
              </w:rPr>
              <w:t>裁量因素</w:t>
            </w:r>
          </w:p>
        </w:tc>
        <w:tc>
          <w:tcPr>
            <w:tcW w:w="6330" w:type="dxa"/>
          </w:tcPr>
          <w:p>
            <w:pPr>
              <w:jc w:val="center"/>
              <w:rPr>
                <w:rFonts w:ascii="宋体" w:cs="宋体"/>
                <w:szCs w:val="21"/>
              </w:rPr>
            </w:pPr>
            <w:r>
              <w:rPr>
                <w:rFonts w:ascii="宋体" w:cs="宋体" w:hint="eastAsia"/>
                <w:szCs w:val="21"/>
              </w:rPr>
              <w:t>裁量因子</w:t>
            </w:r>
          </w:p>
        </w:tc>
        <w:tc>
          <w:tcPr>
            <w:tcW w:w="1222"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违法事实</w:t>
            </w:r>
          </w:p>
        </w:tc>
        <w:tc>
          <w:tcPr>
            <w:tcW w:w="6330" w:type="dxa"/>
          </w:tcPr>
          <w:p>
            <w:pPr>
              <w:jc w:val="center"/>
              <w:rPr>
                <w:rFonts w:ascii="宋体" w:cs="宋体"/>
                <w:szCs w:val="21"/>
                <w:lang w:eastAsia="zh-CN"/>
              </w:rPr>
            </w:pPr>
            <w:r>
              <w:rPr>
                <w:rFonts w:ascii="宋体" w:cs="宋体" w:hint="eastAsia"/>
                <w:szCs w:val="21"/>
                <w:lang w:eastAsia="zh-CN"/>
              </w:rPr>
              <w:t>后评价已开展但不符合要求</w:t>
            </w:r>
          </w:p>
        </w:tc>
        <w:tc>
          <w:tcPr>
            <w:tcW w:w="1222" w:type="dxa"/>
          </w:tcPr>
          <w:p>
            <w:pPr>
              <w:jc w:val="center"/>
              <w:rPr>
                <w:rFonts w:ascii="宋体" w:cs="宋体"/>
                <w:szCs w:val="21"/>
              </w:rPr>
            </w:pPr>
            <w:r>
              <w:rPr>
                <w:rFonts w:ascii="宋体" w:cs="宋体" w:hint="eastAsia"/>
                <w:szCs w:val="21"/>
              </w:rPr>
              <w:t>1</w:t>
            </w:r>
          </w:p>
        </w:tc>
      </w:tr>
      <w:tr>
        <w:tc>
          <w:tcPr>
            <w:tcW w:w="1890" w:type="dxa"/>
            <w:vMerge/>
          </w:tcPr>
          <w:p/>
        </w:tc>
        <w:tc>
          <w:tcPr>
            <w:tcW w:w="6330" w:type="dxa"/>
          </w:tcPr>
          <w:p>
            <w:pPr>
              <w:jc w:val="center"/>
              <w:rPr>
                <w:rFonts w:ascii="宋体" w:cs="宋体"/>
                <w:szCs w:val="21"/>
              </w:rPr>
            </w:pPr>
            <w:r>
              <w:rPr>
                <w:rFonts w:ascii="宋体" w:cs="宋体" w:hint="eastAsia"/>
                <w:szCs w:val="21"/>
              </w:rPr>
              <w:t>未进行后评价</w:t>
            </w:r>
          </w:p>
        </w:tc>
        <w:tc>
          <w:tcPr>
            <w:tcW w:w="1222" w:type="dxa"/>
          </w:tcPr>
          <w:p>
            <w:pPr>
              <w:jc w:val="center"/>
              <w:rPr>
                <w:rFonts w:ascii="宋体" w:cs="宋体"/>
                <w:szCs w:val="21"/>
              </w:rPr>
            </w:pPr>
            <w:r>
              <w:rPr>
                <w:rFonts w:ascii="宋体" w:cs="宋体" w:hint="eastAsia"/>
                <w:szCs w:val="21"/>
              </w:rPr>
              <w:t>3</w:t>
            </w:r>
          </w:p>
        </w:tc>
      </w:tr>
      <w:tr>
        <w:tc>
          <w:tcPr>
            <w:tcW w:w="1890" w:type="dxa"/>
            <w:vMerge/>
          </w:tcPr>
          <w:p/>
        </w:tc>
        <w:tc>
          <w:tcPr>
            <w:tcW w:w="6330" w:type="dxa"/>
          </w:tcPr>
          <w:p>
            <w:pPr>
              <w:jc w:val="center"/>
              <w:rPr>
                <w:rFonts w:ascii="宋体" w:cs="宋体"/>
                <w:szCs w:val="21"/>
              </w:rPr>
            </w:pPr>
            <w:r>
              <w:rPr>
                <w:rFonts w:ascii="宋体" w:cs="宋体" w:hint="eastAsia"/>
                <w:szCs w:val="21"/>
              </w:rPr>
              <w:t>在后评价中弄虚作假</w:t>
            </w:r>
          </w:p>
        </w:tc>
        <w:tc>
          <w:tcPr>
            <w:tcW w:w="1222"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项目建设地点</w:t>
            </w:r>
          </w:p>
        </w:tc>
        <w:tc>
          <w:tcPr>
            <w:tcW w:w="6330" w:type="dxa"/>
          </w:tcPr>
          <w:p>
            <w:pPr>
              <w:jc w:val="center"/>
              <w:rPr>
                <w:rFonts w:ascii="宋体" w:cs="宋体"/>
                <w:szCs w:val="21"/>
              </w:rPr>
            </w:pPr>
            <w:r>
              <w:rPr>
                <w:rFonts w:ascii="宋体" w:cs="宋体" w:hint="eastAsia"/>
                <w:szCs w:val="21"/>
              </w:rPr>
              <w:t>符合环境功能规划</w:t>
            </w:r>
          </w:p>
        </w:tc>
        <w:tc>
          <w:tcPr>
            <w:tcW w:w="1222" w:type="dxa"/>
          </w:tcPr>
          <w:p>
            <w:pPr>
              <w:jc w:val="center"/>
              <w:rPr>
                <w:rFonts w:ascii="宋体" w:cs="宋体"/>
                <w:szCs w:val="21"/>
              </w:rPr>
            </w:pPr>
            <w:r>
              <w:rPr>
                <w:rFonts w:ascii="宋体" w:cs="宋体" w:hint="eastAsia"/>
                <w:szCs w:val="21"/>
              </w:rPr>
              <w:t>1</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不符合环境功能规划，但不在保护区内</w:t>
            </w:r>
          </w:p>
        </w:tc>
        <w:tc>
          <w:tcPr>
            <w:tcW w:w="1222" w:type="dxa"/>
          </w:tcPr>
          <w:p>
            <w:pPr>
              <w:jc w:val="center"/>
              <w:rPr>
                <w:rFonts w:ascii="宋体" w:cs="宋体"/>
                <w:szCs w:val="21"/>
              </w:rPr>
            </w:pPr>
            <w:r>
              <w:rPr>
                <w:rFonts w:ascii="宋体" w:cs="宋体" w:hint="eastAsia"/>
                <w:szCs w:val="21"/>
              </w:rPr>
              <w:t>2</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位于自然保护区实验区／自然保护地一般控制区/饮用水水源准保护区</w:t>
            </w:r>
          </w:p>
        </w:tc>
        <w:tc>
          <w:tcPr>
            <w:tcW w:w="1222" w:type="dxa"/>
          </w:tcPr>
          <w:p>
            <w:pPr>
              <w:jc w:val="center"/>
              <w:rPr>
                <w:rFonts w:ascii="宋体" w:cs="宋体"/>
                <w:szCs w:val="21"/>
              </w:rPr>
            </w:pPr>
            <w:r>
              <w:rPr>
                <w:rFonts w:ascii="宋体" w:cs="宋体" w:hint="eastAsia"/>
                <w:szCs w:val="21"/>
              </w:rPr>
              <w:t>3</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位于自然保护区缓冲区／饮用水水源二级保护区</w:t>
            </w:r>
          </w:p>
        </w:tc>
        <w:tc>
          <w:tcPr>
            <w:tcW w:w="1222" w:type="dxa"/>
          </w:tcPr>
          <w:p>
            <w:pPr>
              <w:jc w:val="center"/>
              <w:rPr>
                <w:rFonts w:ascii="宋体" w:cs="宋体"/>
                <w:szCs w:val="21"/>
              </w:rPr>
            </w:pPr>
            <w:r>
              <w:rPr>
                <w:rFonts w:ascii="宋体" w:cs="宋体" w:hint="eastAsia"/>
                <w:szCs w:val="21"/>
              </w:rPr>
              <w:t>4</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位于自然保护区核心区／自然保护地核心保护区/饮用水水源一级保护区</w:t>
            </w:r>
          </w:p>
        </w:tc>
        <w:tc>
          <w:tcPr>
            <w:tcW w:w="1222"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lang w:eastAsia="zh-CN"/>
              </w:rPr>
            </w:pPr>
            <w:r>
              <w:rPr>
                <w:rFonts w:ascii="宋体" w:cs="宋体" w:hint="eastAsia"/>
                <w:szCs w:val="21"/>
                <w:lang w:eastAsia="zh-CN"/>
              </w:rPr>
              <w:t>项目应报批的环评文件类型</w:t>
            </w:r>
          </w:p>
        </w:tc>
        <w:tc>
          <w:tcPr>
            <w:tcW w:w="6330" w:type="dxa"/>
          </w:tcPr>
          <w:p>
            <w:pPr>
              <w:jc w:val="center"/>
              <w:rPr>
                <w:rFonts w:ascii="宋体" w:cs="宋体"/>
                <w:szCs w:val="21"/>
              </w:rPr>
            </w:pPr>
            <w:r>
              <w:rPr>
                <w:rFonts w:ascii="宋体" w:cs="宋体" w:hint="eastAsia"/>
                <w:szCs w:val="21"/>
              </w:rPr>
              <w:t>报告表</w:t>
            </w:r>
          </w:p>
        </w:tc>
        <w:tc>
          <w:tcPr>
            <w:tcW w:w="1222" w:type="dxa"/>
          </w:tcPr>
          <w:p>
            <w:pPr>
              <w:jc w:val="center"/>
              <w:rPr>
                <w:rFonts w:ascii="宋体" w:cs="宋体"/>
                <w:szCs w:val="21"/>
              </w:rPr>
            </w:pPr>
            <w:r>
              <w:rPr>
                <w:rFonts w:ascii="宋体" w:cs="宋体" w:hint="eastAsia"/>
                <w:szCs w:val="21"/>
              </w:rPr>
              <w:t>1</w:t>
            </w:r>
          </w:p>
        </w:tc>
      </w:tr>
      <w:tr>
        <w:tc>
          <w:tcPr>
            <w:tcW w:w="1890" w:type="dxa"/>
            <w:vMerge/>
          </w:tcPr>
          <w:p/>
        </w:tc>
        <w:tc>
          <w:tcPr>
            <w:tcW w:w="6330" w:type="dxa"/>
          </w:tcPr>
          <w:p>
            <w:pPr>
              <w:jc w:val="center"/>
              <w:rPr>
                <w:rFonts w:ascii="宋体" w:cs="宋体"/>
                <w:szCs w:val="21"/>
              </w:rPr>
            </w:pPr>
            <w:r>
              <w:rPr>
                <w:rFonts w:ascii="宋体" w:cs="宋体" w:hint="eastAsia"/>
                <w:szCs w:val="21"/>
              </w:rPr>
              <w:t>一般报告书</w:t>
            </w:r>
          </w:p>
        </w:tc>
        <w:tc>
          <w:tcPr>
            <w:tcW w:w="1222" w:type="dxa"/>
          </w:tcPr>
          <w:p>
            <w:pPr>
              <w:jc w:val="center"/>
              <w:rPr>
                <w:rFonts w:ascii="宋体" w:cs="宋体"/>
                <w:szCs w:val="21"/>
              </w:rPr>
            </w:pPr>
            <w:r>
              <w:rPr>
                <w:rFonts w:ascii="宋体" w:cs="宋体" w:hint="eastAsia"/>
                <w:szCs w:val="21"/>
              </w:rPr>
              <w:t>3</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报告书（化工、电镀、皮革、造纸、制浆、冶炼、放射性、 印染、染料、炼焦、炼油项目）</w:t>
            </w:r>
          </w:p>
        </w:tc>
        <w:tc>
          <w:tcPr>
            <w:tcW w:w="1222"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rPr>
          <w:rFonts w:ascii="宋体" w:cs="宋体"/>
          <w:szCs w:val="21"/>
        </w:rPr>
      </w:pPr>
      <w:r>
        <w:rPr>
          <w:rFonts w:ascii="宋体" w:cs="宋体" w:hint="eastAsia"/>
          <w:szCs w:val="21"/>
        </w:rPr>
        <w:br w:type="page"/>
      </w:r>
    </w:p>
    <w:tbl>
      <w:tblPr>
        <w:tblpPr w:leftFromText="144" w:rightFromText="144"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178"/>
        <w:gridCol w:w="1193"/>
      </w:tblGrid>
      <w:tr>
        <w:tc>
          <w:tcPr>
            <w:tcW w:w="9442" w:type="dxa"/>
            <w:gridSpan w:val="3"/>
          </w:tcPr>
          <w:p>
            <w:pPr>
              <w:jc w:val="center"/>
              <w:rPr>
                <w:rFonts w:ascii="宋体" w:cs="宋体"/>
                <w:szCs w:val="21"/>
                <w:lang w:eastAsia="zh-CN"/>
              </w:rPr>
            </w:pPr>
            <w:r>
              <w:rPr>
                <w:rFonts w:ascii="宋体" w:cs="宋体" w:hint="eastAsia"/>
                <w:szCs w:val="21"/>
                <w:lang w:eastAsia="zh-CN"/>
              </w:rPr>
              <w:t>（一）违反建设项目环境影响评价制度类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9</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bookmarkStart w:id="9" w:name="_Hlk57066204"/>
            <w:r>
              <w:rPr>
                <w:rFonts w:ascii="宋体" w:cs="宋体" w:hint="eastAsia"/>
                <w:szCs w:val="21"/>
                <w:lang w:eastAsia="zh-CN"/>
              </w:rPr>
              <w:t>海洋工程的性质、规模、地点、生产工艺或者拟采取的环境保护措施发生重大改变，未重新编制环境影响报告书报原核准该工程环境影响报告书的海洋主管部门核准的</w:t>
            </w:r>
            <w:bookmarkEnd w:id="9"/>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防治海洋工程建设项目污染损害海洋环境管理条例》第十三条：海洋工程环境影响报告书核准后，工程的性质、规模、地点、生产工艺或者拟采取的环境保护措施等发生重大改变的，建设单位应当重新编制环境影响报告书，报原核准该工程环境影响报告书的海洋主管部门核准；海洋工程自环境影响报告书核准之日起超过5年方开工建设的，应当在工程开工建设前，将该工程的环境影响报告书报原核准该工程环境影响报告书的海洋主管部门重新核准。</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防治海洋工程建设项目污染损害海洋环境管理条例》第四十六条第（一）项：建设单位违反本条例规定，有下列行为之一的，由原核准该工程环境影响报告书的海洋主管部门责令停止建设、运行，限期补办手续，并处5万元以上20万元以下的罚款:</w:t>
            </w:r>
          </w:p>
          <w:p>
            <w:pPr>
              <w:ind w:firstLineChars="200" w:firstLine="480"/>
              <w:rPr>
                <w:rFonts w:ascii="宋体" w:cs="宋体"/>
                <w:szCs w:val="21"/>
                <w:lang w:eastAsia="zh-CN"/>
              </w:rPr>
            </w:pPr>
            <w:r>
              <w:rPr>
                <w:rFonts w:ascii="宋体" w:cs="宋体" w:hint="eastAsia"/>
                <w:szCs w:val="21"/>
                <w:lang w:eastAsia="zh-CN"/>
              </w:rPr>
              <w:t xml:space="preserve">（一）海洋工程的性质、规模、地点、生产工艺或者拟采取的环境保护措施发生重大改变，未重新编制环境影响报告书报原核准该工程环境影响报告书的海洋主管部门核准的； </w:t>
            </w:r>
          </w:p>
        </w:tc>
      </w:tr>
      <w:tr>
        <w:tc>
          <w:tcPr>
            <w:tcW w:w="1890" w:type="dxa"/>
          </w:tcPr>
          <w:p>
            <w:pPr>
              <w:jc w:val="center"/>
              <w:rPr>
                <w:rFonts w:ascii="宋体" w:cs="宋体"/>
                <w:szCs w:val="21"/>
              </w:rPr>
            </w:pPr>
            <w:r>
              <w:rPr>
                <w:rFonts w:ascii="宋体" w:cs="宋体" w:hint="eastAsia"/>
                <w:szCs w:val="21"/>
              </w:rPr>
              <w:t>裁量因素</w:t>
            </w:r>
          </w:p>
        </w:tc>
        <w:tc>
          <w:tcPr>
            <w:tcW w:w="6330" w:type="dxa"/>
          </w:tcPr>
          <w:p>
            <w:pPr>
              <w:jc w:val="center"/>
              <w:rPr>
                <w:rFonts w:ascii="宋体" w:cs="宋体"/>
                <w:szCs w:val="21"/>
              </w:rPr>
            </w:pPr>
            <w:r>
              <w:rPr>
                <w:rFonts w:ascii="宋体" w:cs="宋体" w:hint="eastAsia"/>
                <w:szCs w:val="21"/>
              </w:rPr>
              <w:t>裁量因子</w:t>
            </w:r>
          </w:p>
        </w:tc>
        <w:tc>
          <w:tcPr>
            <w:tcW w:w="1222"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违法事实</w:t>
            </w:r>
          </w:p>
        </w:tc>
        <w:tc>
          <w:tcPr>
            <w:tcW w:w="6330" w:type="dxa"/>
          </w:tcPr>
          <w:p>
            <w:pPr>
              <w:jc w:val="center"/>
              <w:rPr>
                <w:rFonts w:ascii="宋体" w:cs="宋体"/>
                <w:szCs w:val="21"/>
                <w:lang w:eastAsia="zh-CN"/>
              </w:rPr>
            </w:pPr>
            <w:r>
              <w:rPr>
                <w:rFonts w:ascii="宋体" w:cs="宋体" w:hint="eastAsia"/>
                <w:szCs w:val="21"/>
                <w:lang w:eastAsia="zh-CN"/>
              </w:rPr>
              <w:t>主体工程已开工建设但未建成或已建成但尚未投入生产使用</w:t>
            </w:r>
          </w:p>
        </w:tc>
        <w:tc>
          <w:tcPr>
            <w:tcW w:w="1222" w:type="dxa"/>
          </w:tcPr>
          <w:p>
            <w:pPr>
              <w:jc w:val="center"/>
              <w:rPr>
                <w:rFonts w:ascii="宋体" w:cs="宋体"/>
                <w:szCs w:val="21"/>
              </w:rPr>
            </w:pPr>
            <w:r>
              <w:rPr>
                <w:rFonts w:ascii="宋体" w:cs="宋体" w:hint="eastAsia"/>
                <w:szCs w:val="21"/>
              </w:rPr>
              <w:t>1</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主体工程已建成并已投入生产使用</w:t>
            </w:r>
          </w:p>
        </w:tc>
        <w:tc>
          <w:tcPr>
            <w:tcW w:w="1222" w:type="dxa"/>
          </w:tcPr>
          <w:p>
            <w:pPr>
              <w:jc w:val="center"/>
              <w:rPr>
                <w:rFonts w:ascii="宋体" w:cs="宋体"/>
                <w:szCs w:val="21"/>
              </w:rPr>
            </w:pPr>
            <w:r>
              <w:rPr>
                <w:rFonts w:ascii="宋体" w:cs="宋体" w:hint="eastAsia"/>
                <w:szCs w:val="21"/>
              </w:rPr>
              <w:t>2</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经生态环境主管部门责令停止建设，拒不执行</w:t>
            </w:r>
          </w:p>
        </w:tc>
        <w:tc>
          <w:tcPr>
            <w:tcW w:w="1222" w:type="dxa"/>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rPr>
            </w:pPr>
            <w:r>
              <w:rPr>
                <w:rFonts w:ascii="宋体" w:cs="宋体" w:hint="eastAsia"/>
                <w:szCs w:val="21"/>
              </w:rPr>
              <w:t>违法地点</w:t>
            </w:r>
          </w:p>
        </w:tc>
        <w:tc>
          <w:tcPr>
            <w:tcW w:w="6330" w:type="dxa"/>
          </w:tcPr>
          <w:p>
            <w:pPr>
              <w:jc w:val="center"/>
              <w:rPr>
                <w:rFonts w:ascii="宋体" w:cs="宋体"/>
                <w:szCs w:val="21"/>
              </w:rPr>
            </w:pPr>
            <w:r>
              <w:rPr>
                <w:rFonts w:ascii="宋体" w:cs="宋体" w:hint="eastAsia"/>
                <w:szCs w:val="21"/>
              </w:rPr>
              <w:t>第四类环境功能区</w:t>
            </w:r>
          </w:p>
        </w:tc>
        <w:tc>
          <w:tcPr>
            <w:tcW w:w="1222"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330" w:type="dxa"/>
          </w:tcPr>
          <w:p>
            <w:pPr>
              <w:jc w:val="center"/>
              <w:rPr>
                <w:rFonts w:ascii="宋体" w:cs="宋体"/>
                <w:szCs w:val="21"/>
              </w:rPr>
            </w:pPr>
            <w:r>
              <w:rPr>
                <w:rFonts w:ascii="宋体" w:cs="宋体" w:hint="eastAsia"/>
                <w:szCs w:val="21"/>
              </w:rPr>
              <w:t>第三类环境功能区</w:t>
            </w:r>
          </w:p>
        </w:tc>
        <w:tc>
          <w:tcPr>
            <w:tcW w:w="1222" w:type="dxa"/>
            <w:vAlign w:val="center"/>
          </w:tcPr>
          <w:p>
            <w:pPr>
              <w:jc w:val="center"/>
              <w:rPr>
                <w:rFonts w:ascii="宋体" w:cs="宋体"/>
                <w:szCs w:val="21"/>
              </w:rPr>
            </w:pPr>
            <w:r>
              <w:rPr>
                <w:rFonts w:ascii="宋体" w:cs="宋体" w:hint="eastAsia"/>
                <w:szCs w:val="21"/>
              </w:rPr>
              <w:t>2</w:t>
            </w:r>
          </w:p>
        </w:tc>
      </w:tr>
      <w:tr>
        <w:tc>
          <w:tcPr>
            <w:tcW w:w="1890" w:type="dxa"/>
            <w:vMerge/>
            <w:vAlign w:val="center"/>
          </w:tcPr>
          <w:p/>
        </w:tc>
        <w:tc>
          <w:tcPr>
            <w:tcW w:w="6330" w:type="dxa"/>
          </w:tcPr>
          <w:p>
            <w:pPr>
              <w:jc w:val="center"/>
              <w:rPr>
                <w:rFonts w:ascii="宋体" w:cs="宋体"/>
                <w:szCs w:val="21"/>
              </w:rPr>
            </w:pPr>
            <w:r>
              <w:rPr>
                <w:rFonts w:ascii="宋体" w:cs="宋体" w:hint="eastAsia"/>
                <w:szCs w:val="21"/>
              </w:rPr>
              <w:t>第二类环境功能区</w:t>
            </w:r>
          </w:p>
        </w:tc>
        <w:tc>
          <w:tcPr>
            <w:tcW w:w="1222"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330" w:type="dxa"/>
          </w:tcPr>
          <w:p>
            <w:pPr>
              <w:jc w:val="center"/>
              <w:rPr>
                <w:rFonts w:ascii="宋体" w:cs="宋体"/>
                <w:szCs w:val="21"/>
              </w:rPr>
            </w:pPr>
            <w:r>
              <w:rPr>
                <w:rFonts w:ascii="宋体" w:cs="宋体" w:hint="eastAsia"/>
                <w:szCs w:val="21"/>
              </w:rPr>
              <w:t>第一类环境功能区</w:t>
            </w:r>
          </w:p>
        </w:tc>
        <w:tc>
          <w:tcPr>
            <w:tcW w:w="1222" w:type="dxa"/>
            <w:vAlign w:val="center"/>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178"/>
        <w:gridCol w:w="1193"/>
      </w:tblGrid>
      <w:tr>
        <w:tc>
          <w:tcPr>
            <w:tcW w:w="9442" w:type="dxa"/>
            <w:gridSpan w:val="3"/>
          </w:tcPr>
          <w:p>
            <w:pPr>
              <w:jc w:val="center"/>
              <w:rPr>
                <w:rFonts w:ascii="宋体" w:cs="宋体"/>
                <w:szCs w:val="21"/>
                <w:lang w:eastAsia="zh-CN"/>
              </w:rPr>
            </w:pPr>
            <w:r>
              <w:rPr>
                <w:rFonts w:ascii="宋体" w:cs="宋体" w:hint="eastAsia"/>
                <w:szCs w:val="21"/>
                <w:lang w:eastAsia="zh-CN"/>
              </w:rPr>
              <w:t>（一）违反建设项目环境影响评价制度类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10</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自环境影响报告书核准之日起超过5年，海洋工程方开工建设，其环境影响报告书未重新报原核准该工程环境影响报告书的海洋主管部门核准的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防治海洋工程建设项目污染损害海洋环境管理条例》第十三条：海洋工程环境影响报告书核准后，工程的性质、规模、地点、生产工艺或者拟采取的环境保护措施等发生重大改变的，建设单位应当重新编制环境影响报告书，报原核准该工程环境影响报告书的海洋主管部门核准；海洋工程自环境影响报告书核准之日起超过5年方开工建设的，应当在工程开工建设前，将该工程的环境影响报告书报原核准该工程环境影响报告书的海洋主管部门重新核准。</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《防治海洋工程建设项目污染损害海洋环境管理条例》第四十六条第（二）项：建设单位违反本条例规定，有下列行为之一的，由原核准该工程环境影 响报告书的海洋主管部门责令停止建设、运行，限期补办手续，并处5万元以上20万元以下的罚款:</w:t>
            </w:r>
          </w:p>
          <w:p>
            <w:pPr>
              <w:ind w:firstLineChars="200" w:firstLine="480"/>
              <w:rPr>
                <w:rFonts w:ascii="宋体" w:cs="宋体"/>
                <w:szCs w:val="21"/>
                <w:lang w:eastAsia="zh-CN"/>
              </w:rPr>
            </w:pPr>
            <w:r>
              <w:rPr>
                <w:rFonts w:ascii="宋体" w:cs="宋体" w:hint="eastAsia"/>
                <w:szCs w:val="21"/>
                <w:lang w:eastAsia="zh-CN"/>
              </w:rPr>
              <w:t xml:space="preserve">（二）自环境影响报告书核准之日起超过5年，海洋工程方开工建设，其环境影响报告书 未重新报原核准该工程环境影响报告书的海洋主管部门核准的； </w:t>
            </w:r>
          </w:p>
        </w:tc>
      </w:tr>
      <w:tr>
        <w:tc>
          <w:tcPr>
            <w:tcW w:w="1890" w:type="dxa"/>
          </w:tcPr>
          <w:p>
            <w:pPr>
              <w:jc w:val="center"/>
              <w:rPr>
                <w:rFonts w:ascii="宋体" w:cs="宋体"/>
                <w:szCs w:val="21"/>
              </w:rPr>
            </w:pPr>
            <w:r>
              <w:rPr>
                <w:rFonts w:ascii="宋体" w:cs="宋体" w:hint="eastAsia"/>
                <w:szCs w:val="21"/>
              </w:rPr>
              <w:t>裁量因素</w:t>
            </w:r>
          </w:p>
        </w:tc>
        <w:tc>
          <w:tcPr>
            <w:tcW w:w="6330" w:type="dxa"/>
          </w:tcPr>
          <w:p>
            <w:pPr>
              <w:jc w:val="center"/>
              <w:rPr>
                <w:rFonts w:ascii="宋体" w:cs="宋体"/>
                <w:szCs w:val="21"/>
              </w:rPr>
            </w:pPr>
            <w:r>
              <w:rPr>
                <w:rFonts w:ascii="宋体" w:cs="宋体" w:hint="eastAsia"/>
                <w:szCs w:val="21"/>
              </w:rPr>
              <w:t>裁量因子</w:t>
            </w:r>
          </w:p>
        </w:tc>
        <w:tc>
          <w:tcPr>
            <w:tcW w:w="1222"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违法事实</w:t>
            </w:r>
          </w:p>
        </w:tc>
        <w:tc>
          <w:tcPr>
            <w:tcW w:w="6330" w:type="dxa"/>
          </w:tcPr>
          <w:p>
            <w:pPr>
              <w:jc w:val="center"/>
              <w:rPr>
                <w:rFonts w:ascii="宋体" w:cs="宋体"/>
                <w:szCs w:val="21"/>
                <w:lang w:eastAsia="zh-CN"/>
              </w:rPr>
            </w:pPr>
            <w:r>
              <w:rPr>
                <w:rFonts w:ascii="宋体" w:cs="宋体" w:hint="eastAsia"/>
                <w:szCs w:val="21"/>
                <w:lang w:eastAsia="zh-CN"/>
              </w:rPr>
              <w:t>主体工程已开工建设但未建成或已建成但尚未投入生产使用</w:t>
            </w:r>
          </w:p>
        </w:tc>
        <w:tc>
          <w:tcPr>
            <w:tcW w:w="1222" w:type="dxa"/>
          </w:tcPr>
          <w:p>
            <w:pPr>
              <w:jc w:val="center"/>
              <w:rPr>
                <w:rFonts w:ascii="宋体" w:cs="宋体"/>
                <w:szCs w:val="21"/>
              </w:rPr>
            </w:pPr>
            <w:r>
              <w:rPr>
                <w:rFonts w:ascii="宋体" w:cs="宋体" w:hint="eastAsia"/>
                <w:szCs w:val="21"/>
              </w:rPr>
              <w:t>1</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主体工程已建成并已投入生产使用</w:t>
            </w:r>
          </w:p>
        </w:tc>
        <w:tc>
          <w:tcPr>
            <w:tcW w:w="1222" w:type="dxa"/>
          </w:tcPr>
          <w:p>
            <w:pPr>
              <w:jc w:val="center"/>
              <w:rPr>
                <w:rFonts w:ascii="宋体" w:cs="宋体"/>
                <w:szCs w:val="21"/>
              </w:rPr>
            </w:pPr>
            <w:r>
              <w:rPr>
                <w:rFonts w:ascii="宋体" w:cs="宋体" w:hint="eastAsia"/>
                <w:szCs w:val="21"/>
              </w:rPr>
              <w:t>2</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经生态环境主管部门责令停止建设，拒不执行</w:t>
            </w:r>
          </w:p>
        </w:tc>
        <w:tc>
          <w:tcPr>
            <w:tcW w:w="1222" w:type="dxa"/>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rPr>
            </w:pPr>
            <w:r>
              <w:rPr>
                <w:rFonts w:ascii="宋体" w:cs="宋体" w:hint="eastAsia"/>
                <w:szCs w:val="21"/>
              </w:rPr>
              <w:t>违法地点</w:t>
            </w:r>
          </w:p>
        </w:tc>
        <w:tc>
          <w:tcPr>
            <w:tcW w:w="6330" w:type="dxa"/>
          </w:tcPr>
          <w:p>
            <w:pPr>
              <w:jc w:val="center"/>
              <w:rPr>
                <w:rFonts w:ascii="宋体" w:cs="宋体"/>
                <w:szCs w:val="21"/>
              </w:rPr>
            </w:pPr>
            <w:r>
              <w:rPr>
                <w:rFonts w:ascii="宋体" w:cs="宋体" w:hint="eastAsia"/>
                <w:szCs w:val="21"/>
              </w:rPr>
              <w:t>第四类环境功能区</w:t>
            </w:r>
          </w:p>
        </w:tc>
        <w:tc>
          <w:tcPr>
            <w:tcW w:w="1222"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330" w:type="dxa"/>
          </w:tcPr>
          <w:p>
            <w:pPr>
              <w:jc w:val="center"/>
              <w:rPr>
                <w:rFonts w:ascii="宋体" w:cs="宋体"/>
                <w:szCs w:val="21"/>
              </w:rPr>
            </w:pPr>
            <w:r>
              <w:rPr>
                <w:rFonts w:ascii="宋体" w:cs="宋体" w:hint="eastAsia"/>
                <w:szCs w:val="21"/>
              </w:rPr>
              <w:t>第三类环境功能区</w:t>
            </w:r>
          </w:p>
        </w:tc>
        <w:tc>
          <w:tcPr>
            <w:tcW w:w="1222" w:type="dxa"/>
            <w:vAlign w:val="center"/>
          </w:tcPr>
          <w:p>
            <w:pPr>
              <w:jc w:val="center"/>
              <w:rPr>
                <w:rFonts w:ascii="宋体" w:cs="宋体"/>
                <w:szCs w:val="21"/>
              </w:rPr>
            </w:pPr>
            <w:r>
              <w:rPr>
                <w:rFonts w:ascii="宋体" w:cs="宋体" w:hint="eastAsia"/>
                <w:szCs w:val="21"/>
              </w:rPr>
              <w:t>2</w:t>
            </w:r>
          </w:p>
        </w:tc>
      </w:tr>
      <w:tr>
        <w:tc>
          <w:tcPr>
            <w:tcW w:w="1890" w:type="dxa"/>
            <w:vMerge/>
            <w:vAlign w:val="center"/>
          </w:tcPr>
          <w:p/>
        </w:tc>
        <w:tc>
          <w:tcPr>
            <w:tcW w:w="6330" w:type="dxa"/>
          </w:tcPr>
          <w:p>
            <w:pPr>
              <w:jc w:val="center"/>
              <w:rPr>
                <w:rFonts w:ascii="宋体" w:cs="宋体"/>
                <w:szCs w:val="21"/>
              </w:rPr>
            </w:pPr>
            <w:r>
              <w:rPr>
                <w:rFonts w:ascii="宋体" w:cs="宋体" w:hint="eastAsia"/>
                <w:szCs w:val="21"/>
              </w:rPr>
              <w:t>第二类环境功能区</w:t>
            </w:r>
          </w:p>
        </w:tc>
        <w:tc>
          <w:tcPr>
            <w:tcW w:w="1222"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330" w:type="dxa"/>
          </w:tcPr>
          <w:p>
            <w:pPr>
              <w:jc w:val="center"/>
              <w:rPr>
                <w:rFonts w:ascii="宋体" w:cs="宋体"/>
                <w:szCs w:val="21"/>
              </w:rPr>
            </w:pPr>
            <w:r>
              <w:rPr>
                <w:rFonts w:ascii="宋体" w:cs="宋体" w:hint="eastAsia"/>
                <w:szCs w:val="21"/>
              </w:rPr>
              <w:t>第一类环境功能区</w:t>
            </w:r>
          </w:p>
        </w:tc>
        <w:tc>
          <w:tcPr>
            <w:tcW w:w="1222" w:type="dxa"/>
            <w:vAlign w:val="center"/>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178"/>
        <w:gridCol w:w="1193"/>
      </w:tblGrid>
      <w:tr>
        <w:tc>
          <w:tcPr>
            <w:tcW w:w="9442" w:type="dxa"/>
            <w:gridSpan w:val="3"/>
          </w:tcPr>
          <w:p>
            <w:pPr>
              <w:jc w:val="center"/>
              <w:rPr>
                <w:rFonts w:ascii="宋体" w:cs="宋体"/>
                <w:szCs w:val="21"/>
                <w:lang w:eastAsia="zh-CN"/>
              </w:rPr>
            </w:pPr>
            <w:r>
              <w:rPr>
                <w:rFonts w:ascii="宋体" w:cs="宋体" w:hint="eastAsia"/>
                <w:szCs w:val="21"/>
                <w:lang w:eastAsia="zh-CN"/>
              </w:rPr>
              <w:t>（一）违反建设项目环境影响评价制度类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11</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bookmarkStart w:id="10" w:name="_Hlk57066511"/>
            <w:r>
              <w:rPr>
                <w:rFonts w:ascii="宋体" w:cs="宋体" w:hint="eastAsia"/>
                <w:szCs w:val="21"/>
                <w:lang w:eastAsia="zh-CN"/>
              </w:rPr>
              <w:t>海洋工程需要拆除或者改作他用时，未报原核准该工程环境影响报告书的海洋主管部门批准或者未按要求进行环境影响评价的</w:t>
            </w:r>
            <w:bookmarkEnd w:id="10"/>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防治海洋工程建设项目污染损害海洋环境管理条例》第二十八条第一款：海洋工程需要拆除或者改作他用的，应当在作业前报原核准该工程环境影响报告书的海洋主管部门备案。拆除或者改变用途后可能产生重大环境影响的，应当进行环境影响评价。</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《防治海洋工程建设项目污染损害海洋环境管理条例》第四十六条第（三）项：建设单位违反本条例规定，有下列行为之一的，由原核准该工程环境影 响报告书的海洋主管部门责令停止建设、运行，限期补办手续，并处5万元以上20万元以下的罚款:</w:t>
            </w:r>
          </w:p>
          <w:p>
            <w:pPr>
              <w:ind w:firstLineChars="200" w:firstLine="480"/>
              <w:rPr>
                <w:rFonts w:ascii="宋体" w:cs="宋体"/>
                <w:szCs w:val="21"/>
                <w:lang w:eastAsia="zh-CN"/>
              </w:rPr>
            </w:pPr>
            <w:r>
              <w:rPr>
                <w:rFonts w:ascii="宋体" w:cs="宋体" w:hint="eastAsia"/>
                <w:szCs w:val="21"/>
                <w:lang w:eastAsia="zh-CN"/>
              </w:rPr>
              <w:t>（三）海洋工程需要拆除或者改作他用时，未报原核准该工程环境影响报告书的海洋主管部门备案或者未按要求进行环境影响评价的。</w:t>
            </w:r>
          </w:p>
        </w:tc>
      </w:tr>
      <w:tr>
        <w:tc>
          <w:tcPr>
            <w:tcW w:w="1890" w:type="dxa"/>
          </w:tcPr>
          <w:p>
            <w:pPr>
              <w:jc w:val="center"/>
              <w:rPr>
                <w:rFonts w:ascii="宋体" w:cs="宋体"/>
                <w:szCs w:val="21"/>
              </w:rPr>
            </w:pPr>
            <w:r>
              <w:rPr>
                <w:rFonts w:ascii="宋体" w:cs="宋体" w:hint="eastAsia"/>
                <w:szCs w:val="21"/>
              </w:rPr>
              <w:t>裁量因素</w:t>
            </w:r>
          </w:p>
        </w:tc>
        <w:tc>
          <w:tcPr>
            <w:tcW w:w="6330" w:type="dxa"/>
          </w:tcPr>
          <w:p>
            <w:pPr>
              <w:jc w:val="center"/>
              <w:rPr>
                <w:rFonts w:ascii="宋体" w:cs="宋体"/>
                <w:szCs w:val="21"/>
              </w:rPr>
            </w:pPr>
            <w:r>
              <w:rPr>
                <w:rFonts w:ascii="宋体" w:cs="宋体" w:hint="eastAsia"/>
                <w:szCs w:val="21"/>
              </w:rPr>
              <w:t>裁量因子</w:t>
            </w:r>
          </w:p>
        </w:tc>
        <w:tc>
          <w:tcPr>
            <w:tcW w:w="1222" w:type="dxa"/>
          </w:tcPr>
          <w:p>
            <w:pPr>
              <w:jc w:val="center"/>
              <w:rPr>
                <w:rFonts w:ascii="宋体" w:cs="宋体"/>
                <w:szCs w:val="21"/>
              </w:rPr>
            </w:pPr>
            <w:r>
              <w:rPr>
                <w:rFonts w:ascii="宋体" w:cs="宋体" w:hint="eastAsia"/>
                <w:szCs w:val="21"/>
              </w:rPr>
              <w:t>裁量等级</w:t>
            </w:r>
          </w:p>
        </w:tc>
      </w:tr>
      <w:tr>
        <w:tc>
          <w:tcPr>
            <w:tcW w:w="1890" w:type="dxa"/>
            <w:vMerge w:val="restart"/>
            <w:vAlign w:val="center"/>
          </w:tcPr>
          <w:p>
            <w:pPr>
              <w:jc w:val="center"/>
              <w:rPr>
                <w:rFonts w:ascii="宋体" w:cs="宋体"/>
                <w:szCs w:val="21"/>
              </w:rPr>
            </w:pPr>
            <w:r>
              <w:rPr>
                <w:rFonts w:ascii="宋体" w:cs="宋体" w:hint="eastAsia"/>
                <w:szCs w:val="21"/>
              </w:rPr>
              <w:t>违法地点</w:t>
            </w:r>
          </w:p>
        </w:tc>
        <w:tc>
          <w:tcPr>
            <w:tcW w:w="6330" w:type="dxa"/>
          </w:tcPr>
          <w:p>
            <w:pPr>
              <w:jc w:val="center"/>
              <w:rPr>
                <w:rFonts w:ascii="宋体" w:cs="宋体"/>
                <w:szCs w:val="21"/>
              </w:rPr>
            </w:pPr>
            <w:r>
              <w:rPr>
                <w:rFonts w:ascii="宋体" w:cs="宋体" w:hint="eastAsia"/>
                <w:szCs w:val="21"/>
              </w:rPr>
              <w:t>第四类环境功能区</w:t>
            </w:r>
          </w:p>
        </w:tc>
        <w:tc>
          <w:tcPr>
            <w:tcW w:w="1222"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330" w:type="dxa"/>
          </w:tcPr>
          <w:p>
            <w:pPr>
              <w:jc w:val="center"/>
              <w:rPr>
                <w:rFonts w:ascii="宋体" w:cs="宋体"/>
                <w:szCs w:val="21"/>
              </w:rPr>
            </w:pPr>
            <w:r>
              <w:rPr>
                <w:rFonts w:ascii="宋体" w:cs="宋体" w:hint="eastAsia"/>
                <w:szCs w:val="21"/>
              </w:rPr>
              <w:t>第三类环境功能区</w:t>
            </w:r>
          </w:p>
        </w:tc>
        <w:tc>
          <w:tcPr>
            <w:tcW w:w="1222" w:type="dxa"/>
            <w:vAlign w:val="center"/>
          </w:tcPr>
          <w:p>
            <w:pPr>
              <w:jc w:val="center"/>
              <w:rPr>
                <w:rFonts w:ascii="宋体" w:cs="宋体"/>
                <w:szCs w:val="21"/>
              </w:rPr>
            </w:pPr>
            <w:r>
              <w:rPr>
                <w:rFonts w:ascii="宋体" w:cs="宋体" w:hint="eastAsia"/>
                <w:szCs w:val="21"/>
              </w:rPr>
              <w:t>2</w:t>
            </w:r>
          </w:p>
        </w:tc>
      </w:tr>
      <w:tr>
        <w:tc>
          <w:tcPr>
            <w:tcW w:w="1890" w:type="dxa"/>
            <w:vMerge/>
            <w:vAlign w:val="center"/>
          </w:tcPr>
          <w:p/>
        </w:tc>
        <w:tc>
          <w:tcPr>
            <w:tcW w:w="6330" w:type="dxa"/>
          </w:tcPr>
          <w:p>
            <w:pPr>
              <w:jc w:val="center"/>
              <w:rPr>
                <w:rFonts w:ascii="宋体" w:cs="宋体"/>
                <w:szCs w:val="21"/>
              </w:rPr>
            </w:pPr>
            <w:r>
              <w:rPr>
                <w:rFonts w:ascii="宋体" w:cs="宋体" w:hint="eastAsia"/>
                <w:szCs w:val="21"/>
              </w:rPr>
              <w:t>第二类环境功能区</w:t>
            </w:r>
          </w:p>
        </w:tc>
        <w:tc>
          <w:tcPr>
            <w:tcW w:w="1222"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330" w:type="dxa"/>
          </w:tcPr>
          <w:p>
            <w:pPr>
              <w:jc w:val="center"/>
              <w:rPr>
                <w:rFonts w:ascii="宋体" w:cs="宋体"/>
                <w:szCs w:val="21"/>
              </w:rPr>
            </w:pPr>
            <w:r>
              <w:rPr>
                <w:rFonts w:ascii="宋体" w:cs="宋体" w:hint="eastAsia"/>
                <w:szCs w:val="21"/>
              </w:rPr>
              <w:t>第一类环境功能区</w:t>
            </w:r>
          </w:p>
        </w:tc>
        <w:tc>
          <w:tcPr>
            <w:tcW w:w="1222" w:type="dxa"/>
            <w:vAlign w:val="center"/>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178"/>
        <w:gridCol w:w="1193"/>
      </w:tblGrid>
      <w:tr>
        <w:tc>
          <w:tcPr>
            <w:tcW w:w="9442" w:type="dxa"/>
            <w:gridSpan w:val="3"/>
          </w:tcPr>
          <w:p>
            <w:pPr>
              <w:jc w:val="center"/>
              <w:rPr>
                <w:rFonts w:ascii="宋体" w:cs="宋体"/>
                <w:szCs w:val="21"/>
                <w:lang w:eastAsia="zh-CN"/>
              </w:rPr>
            </w:pPr>
            <w:r>
              <w:rPr>
                <w:rFonts w:ascii="宋体" w:cs="宋体" w:hint="eastAsia"/>
                <w:szCs w:val="21"/>
                <w:lang w:eastAsia="zh-CN"/>
              </w:rPr>
              <w:t>（一）违反建设项目环境影响评价制度类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12</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未编制海洋环境影响报告书（表）或未经审查批准，擅自开工建设的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海洋环境保护法》第四十七条第一款：海洋工程建设项目必须符合全国海洋主体功能区规划、海洋功能区划、海洋环境保护规划和国家有关环境保护标准。海洋工程建设项目单位应当对海洋环境进行科学调查，编制海洋环境影响报告书（表），并在建设项目开工前，报海洋行政主管部门审查批准。</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海洋环境保护法》第八十二条第一款：违反本法第四十七条第一款的规定，进行海洋工程建设项目的，由海洋行政主管部门责令其停止施工，根据违法情节和危害后果，处建设项目总投资额百分之一以上百分之五以下的罚款，并可以责令恢复原状。</w:t>
            </w:r>
          </w:p>
        </w:tc>
      </w:tr>
      <w:tr>
        <w:tc>
          <w:tcPr>
            <w:tcW w:w="1890" w:type="dxa"/>
          </w:tcPr>
          <w:p>
            <w:pPr>
              <w:jc w:val="center"/>
              <w:rPr>
                <w:rFonts w:ascii="宋体" w:cs="宋体"/>
                <w:szCs w:val="21"/>
              </w:rPr>
            </w:pPr>
            <w:r>
              <w:rPr>
                <w:rFonts w:ascii="宋体" w:cs="宋体" w:hint="eastAsia"/>
                <w:szCs w:val="21"/>
              </w:rPr>
              <w:t>裁量因素</w:t>
            </w:r>
          </w:p>
        </w:tc>
        <w:tc>
          <w:tcPr>
            <w:tcW w:w="6330" w:type="dxa"/>
          </w:tcPr>
          <w:p>
            <w:pPr>
              <w:jc w:val="center"/>
              <w:rPr>
                <w:rFonts w:ascii="宋体" w:cs="宋体"/>
                <w:szCs w:val="21"/>
              </w:rPr>
            </w:pPr>
            <w:r>
              <w:rPr>
                <w:rFonts w:ascii="宋体" w:cs="宋体" w:hint="eastAsia"/>
                <w:szCs w:val="21"/>
              </w:rPr>
              <w:t>裁量因子</w:t>
            </w:r>
          </w:p>
        </w:tc>
        <w:tc>
          <w:tcPr>
            <w:tcW w:w="1222"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违法事实</w:t>
            </w:r>
          </w:p>
        </w:tc>
        <w:tc>
          <w:tcPr>
            <w:tcW w:w="6330" w:type="dxa"/>
          </w:tcPr>
          <w:p>
            <w:pPr>
              <w:jc w:val="center"/>
              <w:rPr>
                <w:rFonts w:ascii="宋体" w:cs="宋体"/>
                <w:szCs w:val="21"/>
                <w:lang w:eastAsia="zh-CN"/>
              </w:rPr>
            </w:pPr>
            <w:r>
              <w:rPr>
                <w:rFonts w:ascii="宋体" w:cs="宋体" w:hint="eastAsia"/>
                <w:szCs w:val="21"/>
                <w:lang w:eastAsia="zh-CN"/>
              </w:rPr>
              <w:t>主体工程已开工建设但未建成或已建成但尚未投入生产使用</w:t>
            </w:r>
          </w:p>
        </w:tc>
        <w:tc>
          <w:tcPr>
            <w:tcW w:w="1222" w:type="dxa"/>
          </w:tcPr>
          <w:p>
            <w:pPr>
              <w:jc w:val="center"/>
              <w:rPr>
                <w:rFonts w:ascii="宋体" w:cs="宋体"/>
                <w:szCs w:val="21"/>
              </w:rPr>
            </w:pPr>
            <w:r>
              <w:rPr>
                <w:rFonts w:ascii="宋体" w:cs="宋体" w:hint="eastAsia"/>
                <w:szCs w:val="21"/>
              </w:rPr>
              <w:t>1</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主体工程已建成并已投入生产使用</w:t>
            </w:r>
          </w:p>
        </w:tc>
        <w:tc>
          <w:tcPr>
            <w:tcW w:w="1222" w:type="dxa"/>
          </w:tcPr>
          <w:p>
            <w:pPr>
              <w:jc w:val="center"/>
              <w:rPr>
                <w:rFonts w:ascii="宋体" w:cs="宋体"/>
                <w:szCs w:val="21"/>
              </w:rPr>
            </w:pPr>
            <w:r>
              <w:rPr>
                <w:rFonts w:ascii="宋体" w:cs="宋体" w:hint="eastAsia"/>
                <w:szCs w:val="21"/>
              </w:rPr>
              <w:t>2</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经生态环境主管部门责令停止建设，拒不执行</w:t>
            </w:r>
          </w:p>
        </w:tc>
        <w:tc>
          <w:tcPr>
            <w:tcW w:w="1222" w:type="dxa"/>
          </w:tcPr>
          <w:p>
            <w:pPr>
              <w:jc w:val="center"/>
              <w:rPr>
                <w:rFonts w:ascii="宋体" w:cs="宋体"/>
                <w:szCs w:val="21"/>
              </w:rPr>
            </w:pPr>
            <w:r>
              <w:rPr>
                <w:rFonts w:ascii="宋体" w:cs="宋体" w:hint="eastAsia"/>
                <w:szCs w:val="21"/>
              </w:rPr>
              <w:t>5</w:t>
            </w:r>
          </w:p>
        </w:tc>
      </w:tr>
      <w:tr>
        <w:trPr>
          <w:trHeight w:val="262"/>
        </w:trPr>
        <w:tc>
          <w:tcPr>
            <w:tcW w:w="1890" w:type="dxa"/>
            <w:vMerge w:val="restart"/>
          </w:tcPr>
          <w:p>
            <w:pPr>
              <w:jc w:val="center"/>
              <w:rPr>
                <w:rFonts w:ascii="宋体" w:cs="宋体"/>
                <w:szCs w:val="21"/>
                <w:lang w:eastAsia="zh-CN"/>
              </w:rPr>
            </w:pPr>
            <w:r>
              <w:rPr>
                <w:rFonts w:ascii="宋体" w:cs="宋体" w:hint="eastAsia"/>
                <w:szCs w:val="21"/>
                <w:lang w:eastAsia="zh-CN"/>
              </w:rPr>
              <w:t>项目应报批的环评文件类型</w:t>
            </w:r>
          </w:p>
        </w:tc>
        <w:tc>
          <w:tcPr>
            <w:tcW w:w="6330" w:type="dxa"/>
          </w:tcPr>
          <w:p>
            <w:pPr>
              <w:jc w:val="center"/>
              <w:rPr>
                <w:rFonts w:ascii="宋体" w:cs="宋体"/>
                <w:szCs w:val="21"/>
              </w:rPr>
            </w:pPr>
            <w:r>
              <w:rPr>
                <w:rFonts w:ascii="宋体" w:cs="宋体" w:hint="eastAsia"/>
                <w:szCs w:val="21"/>
              </w:rPr>
              <w:t>报告表</w:t>
            </w:r>
          </w:p>
        </w:tc>
        <w:tc>
          <w:tcPr>
            <w:tcW w:w="1222" w:type="dxa"/>
          </w:tcPr>
          <w:p>
            <w:pPr>
              <w:jc w:val="center"/>
              <w:rPr>
                <w:rFonts w:ascii="宋体" w:cs="宋体"/>
                <w:szCs w:val="21"/>
              </w:rPr>
            </w:pPr>
            <w:r>
              <w:rPr>
                <w:rFonts w:ascii="宋体" w:cs="宋体" w:hint="eastAsia"/>
                <w:szCs w:val="21"/>
              </w:rPr>
              <w:t>1</w:t>
            </w:r>
          </w:p>
        </w:tc>
      </w:tr>
      <w:tr>
        <w:trPr>
          <w:trHeight w:val="262"/>
        </w:trPr>
        <w:tc>
          <w:tcPr>
            <w:tcW w:w="1890" w:type="dxa"/>
            <w:vMerge/>
          </w:tcPr>
          <w:p/>
        </w:tc>
        <w:tc>
          <w:tcPr>
            <w:tcW w:w="6330" w:type="dxa"/>
          </w:tcPr>
          <w:p>
            <w:pPr>
              <w:jc w:val="center"/>
              <w:rPr>
                <w:rFonts w:ascii="宋体" w:cs="宋体"/>
                <w:szCs w:val="21"/>
              </w:rPr>
            </w:pPr>
            <w:r>
              <w:rPr>
                <w:rFonts w:ascii="宋体" w:cs="宋体" w:hint="eastAsia"/>
                <w:szCs w:val="21"/>
              </w:rPr>
              <w:t>一般报告书</w:t>
            </w:r>
          </w:p>
        </w:tc>
        <w:tc>
          <w:tcPr>
            <w:tcW w:w="1222" w:type="dxa"/>
          </w:tcPr>
          <w:p>
            <w:pPr>
              <w:jc w:val="center"/>
              <w:rPr>
                <w:rFonts w:ascii="宋体" w:cs="宋体"/>
                <w:szCs w:val="21"/>
              </w:rPr>
            </w:pPr>
            <w:r>
              <w:rPr>
                <w:rFonts w:ascii="宋体" w:cs="宋体" w:hint="eastAsia"/>
                <w:szCs w:val="21"/>
              </w:rPr>
              <w:t>3</w:t>
            </w:r>
          </w:p>
        </w:tc>
      </w:tr>
      <w:tr>
        <w:trPr>
          <w:trHeight w:val="262"/>
        </w:trP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报告书（化工、电镀、皮革、造纸、制浆、冶炼、放射性、 印染、染料、炼焦、炼油项目）</w:t>
            </w:r>
          </w:p>
        </w:tc>
        <w:tc>
          <w:tcPr>
            <w:tcW w:w="1222"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项目建设地点</w:t>
            </w:r>
          </w:p>
        </w:tc>
        <w:tc>
          <w:tcPr>
            <w:tcW w:w="6330" w:type="dxa"/>
          </w:tcPr>
          <w:p>
            <w:pPr>
              <w:jc w:val="center"/>
              <w:rPr>
                <w:rFonts w:ascii="宋体" w:cs="宋体"/>
                <w:szCs w:val="21"/>
              </w:rPr>
            </w:pPr>
            <w:r>
              <w:rPr>
                <w:rFonts w:ascii="宋体" w:cs="宋体" w:hint="eastAsia"/>
                <w:szCs w:val="21"/>
              </w:rPr>
              <w:t>第四类环境功能区</w:t>
            </w:r>
          </w:p>
        </w:tc>
        <w:tc>
          <w:tcPr>
            <w:tcW w:w="1222" w:type="dxa"/>
          </w:tcPr>
          <w:p>
            <w:pPr>
              <w:jc w:val="center"/>
              <w:rPr>
                <w:rFonts w:ascii="宋体" w:cs="宋体"/>
                <w:szCs w:val="21"/>
              </w:rPr>
            </w:pPr>
            <w:r>
              <w:rPr>
                <w:rFonts w:ascii="宋体" w:cs="宋体" w:hint="eastAsia"/>
                <w:szCs w:val="21"/>
              </w:rPr>
              <w:t>1</w:t>
            </w:r>
          </w:p>
        </w:tc>
      </w:tr>
      <w:tr>
        <w:tc>
          <w:tcPr>
            <w:tcW w:w="1890" w:type="dxa"/>
            <w:vMerge/>
          </w:tcPr>
          <w:p/>
        </w:tc>
        <w:tc>
          <w:tcPr>
            <w:tcW w:w="6330" w:type="dxa"/>
          </w:tcPr>
          <w:p>
            <w:pPr>
              <w:jc w:val="center"/>
              <w:rPr>
                <w:rFonts w:ascii="宋体" w:cs="宋体"/>
                <w:szCs w:val="21"/>
              </w:rPr>
            </w:pPr>
            <w:r>
              <w:rPr>
                <w:rFonts w:ascii="宋体" w:cs="宋体" w:hint="eastAsia"/>
                <w:szCs w:val="21"/>
              </w:rPr>
              <w:t>第三类环境功能区</w:t>
            </w:r>
          </w:p>
        </w:tc>
        <w:tc>
          <w:tcPr>
            <w:tcW w:w="1222" w:type="dxa"/>
          </w:tcPr>
          <w:p>
            <w:pPr>
              <w:jc w:val="center"/>
              <w:rPr>
                <w:rFonts w:ascii="宋体" w:cs="宋体"/>
                <w:szCs w:val="21"/>
              </w:rPr>
            </w:pPr>
            <w:r>
              <w:rPr>
                <w:rFonts w:ascii="宋体" w:cs="宋体" w:hint="eastAsia"/>
                <w:szCs w:val="21"/>
              </w:rPr>
              <w:t>2</w:t>
            </w:r>
          </w:p>
        </w:tc>
      </w:tr>
      <w:tr>
        <w:tc>
          <w:tcPr>
            <w:tcW w:w="1890" w:type="dxa"/>
            <w:vMerge/>
          </w:tcPr>
          <w:p/>
        </w:tc>
        <w:tc>
          <w:tcPr>
            <w:tcW w:w="6330" w:type="dxa"/>
          </w:tcPr>
          <w:p>
            <w:pPr>
              <w:jc w:val="center"/>
              <w:rPr>
                <w:rFonts w:ascii="宋体" w:cs="宋体"/>
                <w:szCs w:val="21"/>
              </w:rPr>
            </w:pPr>
            <w:r>
              <w:rPr>
                <w:rFonts w:ascii="宋体" w:cs="宋体" w:hint="eastAsia"/>
                <w:szCs w:val="21"/>
              </w:rPr>
              <w:t>第二类环境功能区</w:t>
            </w:r>
          </w:p>
        </w:tc>
        <w:tc>
          <w:tcPr>
            <w:tcW w:w="1222" w:type="dxa"/>
          </w:tcPr>
          <w:p>
            <w:pPr>
              <w:jc w:val="center"/>
              <w:rPr>
                <w:rFonts w:ascii="宋体" w:cs="宋体"/>
                <w:szCs w:val="21"/>
              </w:rPr>
            </w:pPr>
            <w:r>
              <w:rPr>
                <w:rFonts w:ascii="宋体" w:cs="宋体" w:hint="eastAsia"/>
                <w:szCs w:val="21"/>
              </w:rPr>
              <w:t>3</w:t>
            </w:r>
          </w:p>
        </w:tc>
      </w:tr>
      <w:tr>
        <w:tc>
          <w:tcPr>
            <w:tcW w:w="1890" w:type="dxa"/>
            <w:vMerge/>
          </w:tcPr>
          <w:p/>
        </w:tc>
        <w:tc>
          <w:tcPr>
            <w:tcW w:w="6330" w:type="dxa"/>
          </w:tcPr>
          <w:p>
            <w:pPr>
              <w:jc w:val="center"/>
              <w:rPr>
                <w:rFonts w:ascii="宋体" w:cs="宋体"/>
                <w:szCs w:val="21"/>
              </w:rPr>
            </w:pPr>
            <w:r>
              <w:rPr>
                <w:rFonts w:ascii="宋体" w:cs="宋体" w:hint="eastAsia"/>
                <w:szCs w:val="21"/>
              </w:rPr>
              <w:t>第一类环境功能区</w:t>
            </w:r>
          </w:p>
        </w:tc>
        <w:tc>
          <w:tcPr>
            <w:tcW w:w="1222"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pStyle w:val="28"/>
        <w:tabs>
          <w:tab w:val="left" w:pos="851"/>
          <w:tab w:val="center" w:pos="4893"/>
        </w:tabs>
        <w:ind w:firstLineChars="0" w:firstLine="0"/>
        <w:jc w:val="center"/>
        <w:rPr>
          <w:rFonts w:ascii="宋体"/>
          <w:bCs w:val="0"/>
        </w:rPr>
      </w:pPr>
      <w:bookmarkStart w:id="11" w:name="_Toc50628497"/>
      <w:r>
        <w:rPr>
          <w:rFonts w:ascii="宋体" w:hint="eastAsia"/>
          <w:bCs w:val="0"/>
        </w:rPr>
        <w:br w:type="page"/>
      </w:r>
      <w:bookmarkStart w:id="12" w:name="_Toc57116875"/>
      <w:r>
        <w:rPr>
          <w:rFonts w:ascii="宋体" w:hint="eastAsia"/>
          <w:bCs w:val="0"/>
        </w:rPr>
        <w:t>（二）违反建设项目环保“三同时”制度类</w:t>
      </w:r>
      <w:bookmarkEnd w:id="11"/>
      <w:bookmarkEnd w:id="12"/>
    </w:p>
    <w:p>
      <w:pPr>
        <w:ind w:firstLineChars="200" w:firstLine="480"/>
        <w:rPr>
          <w:rFonts w:ascii="宋体"/>
          <w:lang w:eastAsia="zh-CN"/>
        </w:rPr>
      </w:pPr>
      <w:r>
        <w:rPr>
          <w:rFonts w:ascii="宋体" w:hint="eastAsia"/>
          <w:szCs w:val="21"/>
          <w:lang w:eastAsia="zh-CN"/>
        </w:rPr>
        <w:t>1.</w:t>
      </w:r>
      <w:r>
        <w:rPr>
          <w:rFonts w:ascii="宋体" w:hint="eastAsia"/>
          <w:lang w:eastAsia="zh-CN"/>
        </w:rPr>
        <w:t>需要配套建设的环境保护设施未建成、未经验收或者验收不合格，建设项目即投入生产或者使用的</w:t>
      </w:r>
    </w:p>
    <w:p>
      <w:pPr>
        <w:ind w:firstLineChars="200" w:firstLine="480"/>
        <w:rPr>
          <w:rFonts w:ascii="宋体"/>
          <w:lang w:eastAsia="zh-CN"/>
        </w:rPr>
      </w:pPr>
      <w:r>
        <w:rPr>
          <w:rFonts w:ascii="宋体" w:hint="eastAsia"/>
          <w:lang w:eastAsia="zh-CN"/>
        </w:rPr>
        <w:t>2．在环境保护设施验收中弄虚作假的</w:t>
      </w:r>
    </w:p>
    <w:p>
      <w:pPr>
        <w:ind w:firstLineChars="200" w:firstLine="480"/>
        <w:rPr>
          <w:rFonts w:ascii="宋体"/>
          <w:lang w:eastAsia="zh-CN"/>
        </w:rPr>
      </w:pPr>
      <w:r>
        <w:rPr>
          <w:rFonts w:ascii="宋体" w:hint="eastAsia"/>
          <w:lang w:eastAsia="zh-CN"/>
        </w:rPr>
        <w:t>3.产生含挥发性有机物废气的生产和服务活动，未在密闭空间或者设备中进行，未按照规定安装、使用污染防治设施，或者未采取减少废气排放措施的；</w:t>
      </w:r>
    </w:p>
    <w:p>
      <w:pPr>
        <w:ind w:firstLineChars="200" w:firstLine="480"/>
        <w:rPr>
          <w:rFonts w:ascii="宋体"/>
          <w:szCs w:val="21"/>
          <w:lang w:eastAsia="zh-CN"/>
        </w:rPr>
      </w:pPr>
      <w:r>
        <w:rPr>
          <w:rFonts w:ascii="宋体" w:hint="eastAsia"/>
          <w:lang w:eastAsia="zh-CN"/>
        </w:rPr>
        <w:t>4.从事服装干洗和机动车维修等服务活动，未设置异味和废气处理装置等污染防治设施并保持正常使用，影响周边环境的</w:t>
      </w:r>
    </w:p>
    <w:p>
      <w:pPr>
        <w:ind w:firstLineChars="200" w:firstLine="480"/>
        <w:rPr>
          <w:rFonts w:ascii="宋体"/>
          <w:szCs w:val="21"/>
          <w:lang w:eastAsia="zh-CN"/>
        </w:rPr>
      </w:pPr>
      <w:r>
        <w:rPr>
          <w:rFonts w:ascii="宋体" w:hint="eastAsia"/>
          <w:szCs w:val="21"/>
          <w:lang w:eastAsia="zh-CN"/>
        </w:rPr>
        <w:t>5.</w:t>
      </w:r>
      <w:r>
        <w:rPr>
          <w:rFonts w:ascii="宋体" w:hint="eastAsia"/>
          <w:lang w:eastAsia="zh-CN"/>
        </w:rPr>
        <w:t>未建造放射性污染防治设施、放射防护设施，或者防治防护设施未经验收合格，主体工程即投入生产或者使用的</w:t>
      </w:r>
    </w:p>
    <w:p>
      <w:pPr>
        <w:ind w:firstLineChars="200" w:firstLine="480"/>
        <w:rPr>
          <w:rFonts w:ascii="宋体"/>
          <w:szCs w:val="21"/>
          <w:lang w:eastAsia="zh-CN"/>
        </w:rPr>
      </w:pPr>
      <w:r>
        <w:rPr>
          <w:rFonts w:ascii="宋体" w:hint="eastAsia"/>
          <w:szCs w:val="21"/>
          <w:lang w:eastAsia="zh-CN"/>
        </w:rPr>
        <w:t>6.</w:t>
      </w:r>
      <w:r>
        <w:rPr>
          <w:rFonts w:ascii="宋体" w:hint="eastAsia"/>
          <w:lang w:eastAsia="zh-CN"/>
        </w:rPr>
        <w:t>海岸工程建设项目未建成环境保护设施，或者环境保护设施未达到规定要求即投入生产、使用的</w:t>
      </w:r>
    </w:p>
    <w:p>
      <w:pPr>
        <w:ind w:firstLineChars="200" w:firstLine="480"/>
        <w:rPr>
          <w:rFonts w:ascii="宋体"/>
          <w:lang w:eastAsia="zh-CN"/>
        </w:rPr>
      </w:pPr>
      <w:r>
        <w:rPr>
          <w:rFonts w:ascii="宋体" w:hint="eastAsia"/>
          <w:lang w:eastAsia="zh-CN"/>
        </w:rPr>
        <w:t>7. 建设单位未依法向社会公开环境保护设施验收报告的</w:t>
      </w:r>
    </w:p>
    <w:p>
      <w:pPr>
        <w:ind w:firstLineChars="200" w:firstLine="480"/>
        <w:rPr>
          <w:rFonts w:ascii="宋体"/>
          <w:lang w:eastAsia="zh-CN"/>
        </w:rPr>
      </w:pPr>
      <w:r>
        <w:rPr>
          <w:rFonts w:ascii="宋体" w:hint="eastAsia"/>
          <w:lang w:eastAsia="zh-CN"/>
        </w:rPr>
        <w:t>8. 海洋工程建设项目未建成环境保护设施、环境保护设施未达到规定要求即投入生产、使用的</w:t>
      </w:r>
    </w:p>
    <w:p>
      <w:pPr>
        <w:ind w:firstLineChars="200" w:firstLine="480"/>
        <w:rPr>
          <w:rFonts w:ascii="宋体"/>
          <w:szCs w:val="21"/>
          <w:lang w:eastAsia="zh-CN"/>
        </w:rPr>
      </w:pPr>
      <w:r>
        <w:rPr>
          <w:rFonts w:ascii="宋体" w:hint="eastAsia"/>
          <w:lang w:eastAsia="zh-CN"/>
        </w:rPr>
        <w:t>9.</w:t>
      </w:r>
      <w:r>
        <w:rPr>
          <w:rFonts w:ascii="宋体" w:hint="eastAsia"/>
          <w:szCs w:val="21"/>
          <w:lang w:eastAsia="zh-CN"/>
        </w:rPr>
        <w:t xml:space="preserve"> 未同时组织实施环境影响报告书、环境影响报告表及其审批部门审批决定中提出的环境保护对策措施的</w:t>
      </w:r>
    </w:p>
    <w:p>
      <w:pPr>
        <w:ind w:firstLineChars="200" w:firstLine="480"/>
        <w:rPr>
          <w:rFonts w:ascii="宋体"/>
          <w:lang w:eastAsia="zh-CN"/>
        </w:rPr>
      </w:pPr>
      <w:r>
        <w:rPr>
          <w:rFonts w:ascii="宋体" w:hint="eastAsia"/>
          <w:szCs w:val="21"/>
          <w:lang w:eastAsia="zh-CN"/>
        </w:rPr>
        <w:t>10. 擅自拆除或者闲置海洋工程环境保护设施的</w:t>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55"/>
        <w:gridCol w:w="6005"/>
        <w:gridCol w:w="1356"/>
      </w:tblGrid>
      <w:tr>
        <w:tc>
          <w:tcPr>
            <w:tcW w:w="9216" w:type="dxa"/>
            <w:gridSpan w:val="3"/>
          </w:tcPr>
          <w:p>
            <w:pPr>
              <w:jc w:val="center"/>
              <w:rPr>
                <w:rFonts w:ascii="宋体" w:cs="宋体"/>
                <w:szCs w:val="21"/>
                <w:lang w:eastAsia="zh-CN"/>
              </w:rPr>
            </w:pPr>
            <w:r>
              <w:rPr>
                <w:rFonts w:ascii="宋体" w:cs="宋体" w:hint="eastAsia"/>
                <w:szCs w:val="21"/>
                <w:lang w:eastAsia="zh-CN"/>
              </w:rPr>
              <w:t>（二）违反建设项目环保“三同时”制度类</w:t>
            </w:r>
          </w:p>
        </w:tc>
      </w:tr>
      <w:tr>
        <w:tc>
          <w:tcPr>
            <w:tcW w:w="1855" w:type="dxa"/>
          </w:tcPr>
          <w:p>
            <w:pPr>
              <w:jc w:val="center"/>
              <w:rPr>
                <w:rFonts w:ascii="宋体" w:cs="宋体"/>
                <w:szCs w:val="21"/>
              </w:rPr>
            </w:pPr>
            <w:r>
              <w:rPr>
                <w:rFonts w:ascii="宋体" w:cs="宋体" w:hint="eastAsia"/>
                <w:szCs w:val="21"/>
              </w:rPr>
              <w:t>序号</w:t>
            </w:r>
          </w:p>
        </w:tc>
        <w:tc>
          <w:tcPr>
            <w:tcW w:w="7361" w:type="dxa"/>
            <w:gridSpan w:val="2"/>
          </w:tcPr>
          <w:p>
            <w:pPr>
              <w:jc w:val="center"/>
              <w:rPr>
                <w:rFonts w:ascii="宋体" w:cs="宋体"/>
                <w:szCs w:val="21"/>
              </w:rPr>
            </w:pPr>
            <w:r>
              <w:rPr>
                <w:rFonts w:ascii="宋体" w:cs="宋体" w:hint="eastAsia"/>
                <w:szCs w:val="21"/>
              </w:rPr>
              <w:t>1</w:t>
            </w:r>
          </w:p>
        </w:tc>
      </w:tr>
      <w:tr>
        <w:tc>
          <w:tcPr>
            <w:tcW w:w="1855" w:type="dxa"/>
          </w:tcPr>
          <w:p>
            <w:pPr>
              <w:jc w:val="center"/>
              <w:rPr>
                <w:rFonts w:ascii="宋体" w:cs="宋体"/>
                <w:szCs w:val="21"/>
              </w:rPr>
            </w:pPr>
            <w:r>
              <w:rPr>
                <w:rFonts w:ascii="宋体" w:cs="宋体" w:hint="eastAsia"/>
                <w:szCs w:val="21"/>
              </w:rPr>
              <w:t>违法行为</w:t>
            </w:r>
          </w:p>
        </w:tc>
        <w:tc>
          <w:tcPr>
            <w:tcW w:w="7361" w:type="dxa"/>
            <w:gridSpan w:val="2"/>
          </w:tcPr>
          <w:p>
            <w:pPr>
              <w:jc w:val="center"/>
              <w:rPr>
                <w:rFonts w:ascii="宋体" w:cs="宋体"/>
                <w:szCs w:val="21"/>
                <w:lang w:eastAsia="zh-CN"/>
              </w:rPr>
            </w:pPr>
            <w:r>
              <w:rPr>
                <w:rFonts w:ascii="宋体" w:cs="宋体" w:hint="eastAsia"/>
                <w:szCs w:val="21"/>
                <w:lang w:eastAsia="zh-CN"/>
              </w:rPr>
              <w:t>需要配套建设的环境保护设施未建成、未经验收或者验收不合格，建设项目即投入生产或者使用的</w:t>
            </w:r>
          </w:p>
        </w:tc>
      </w:tr>
      <w:tr>
        <w:tc>
          <w:tcPr>
            <w:tcW w:w="1855" w:type="dxa"/>
          </w:tcPr>
          <w:p>
            <w:pPr>
              <w:jc w:val="center"/>
              <w:rPr>
                <w:rFonts w:ascii="宋体" w:cs="宋体"/>
                <w:szCs w:val="21"/>
              </w:rPr>
            </w:pPr>
            <w:r>
              <w:rPr>
                <w:rFonts w:ascii="宋体" w:cs="宋体" w:hint="eastAsia"/>
                <w:szCs w:val="21"/>
              </w:rPr>
              <w:t>违反条款</w:t>
            </w:r>
          </w:p>
        </w:tc>
        <w:tc>
          <w:tcPr>
            <w:tcW w:w="7361" w:type="dxa"/>
            <w:gridSpan w:val="2"/>
          </w:tcPr>
          <w:p>
            <w:pPr>
              <w:ind w:firstLineChars="200" w:firstLine="480"/>
              <w:rPr>
                <w:rFonts w:ascii="宋体" w:cs="宋体"/>
                <w:szCs w:val="21"/>
                <w:lang w:eastAsia="zh-CN"/>
              </w:rPr>
            </w:pPr>
            <w:r>
              <w:rPr>
                <w:rFonts w:ascii="宋体" w:cs="宋体" w:hint="eastAsia"/>
                <w:szCs w:val="21"/>
                <w:lang w:eastAsia="zh-CN"/>
              </w:rPr>
              <w:t>《建设项目环境保护管理条例》第十五条：建设项目需要配套建设的环境保护设施，必须与主体工程同时设计、同时施工、同时投产使用。</w:t>
            </w:r>
          </w:p>
          <w:p>
            <w:pPr>
              <w:ind w:firstLineChars="200" w:firstLine="480"/>
              <w:rPr>
                <w:rFonts w:ascii="宋体" w:cs="宋体"/>
                <w:szCs w:val="21"/>
                <w:lang w:eastAsia="zh-CN"/>
              </w:rPr>
            </w:pPr>
            <w:r>
              <w:rPr>
                <w:rFonts w:ascii="宋体" w:cs="宋体" w:hint="eastAsia"/>
                <w:szCs w:val="21"/>
                <w:lang w:eastAsia="zh-CN"/>
              </w:rPr>
              <w:t>《建设项目环境保护管理条例》第十九条第一款：编制环境影响报告书、环境影响报告表的建设项目，其配套建设的环境保护设施经验收合格，方可投入生产或者使用；未经验收或者验收不合格的，不得投入生产或者使用。</w:t>
            </w:r>
          </w:p>
        </w:tc>
      </w:tr>
      <w:tr>
        <w:tc>
          <w:tcPr>
            <w:tcW w:w="1855" w:type="dxa"/>
          </w:tcPr>
          <w:p>
            <w:pPr>
              <w:jc w:val="center"/>
              <w:rPr>
                <w:rFonts w:ascii="宋体" w:cs="宋体"/>
                <w:szCs w:val="21"/>
              </w:rPr>
            </w:pPr>
            <w:r>
              <w:rPr>
                <w:rFonts w:ascii="宋体" w:cs="宋体" w:hint="eastAsia"/>
                <w:szCs w:val="21"/>
              </w:rPr>
              <w:t>处罚依据</w:t>
            </w:r>
          </w:p>
        </w:tc>
        <w:tc>
          <w:tcPr>
            <w:tcW w:w="7361" w:type="dxa"/>
            <w:gridSpan w:val="2"/>
          </w:tcPr>
          <w:p>
            <w:pPr>
              <w:ind w:firstLineChars="200" w:firstLine="480"/>
              <w:rPr>
                <w:rFonts w:ascii="宋体" w:cs="宋体"/>
                <w:szCs w:val="21"/>
                <w:lang w:eastAsia="zh-CN"/>
              </w:rPr>
            </w:pPr>
            <w:r>
              <w:rPr>
                <w:rFonts w:ascii="宋体" w:cs="宋体" w:hint="eastAsia"/>
                <w:szCs w:val="21"/>
                <w:lang w:eastAsia="zh-CN"/>
              </w:rPr>
              <w:t>《建设项目环境保护管理条例》第二十三条第一款：违反本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w:t>
            </w:r>
          </w:p>
          <w:p>
            <w:pPr>
              <w:ind w:firstLineChars="200" w:firstLine="480"/>
              <w:rPr>
                <w:rFonts w:ascii="宋体" w:cs="宋体"/>
                <w:szCs w:val="21"/>
                <w:lang w:eastAsia="zh-CN"/>
              </w:rPr>
            </w:pPr>
          </w:p>
        </w:tc>
      </w:tr>
      <w:tr>
        <w:tc>
          <w:tcPr>
            <w:tcW w:w="1855" w:type="dxa"/>
          </w:tcPr>
          <w:p>
            <w:pPr>
              <w:jc w:val="center"/>
              <w:rPr>
                <w:rFonts w:ascii="宋体" w:cs="宋体"/>
                <w:szCs w:val="21"/>
              </w:rPr>
            </w:pPr>
            <w:r>
              <w:rPr>
                <w:rFonts w:ascii="宋体" w:cs="宋体" w:hint="eastAsia"/>
                <w:szCs w:val="21"/>
              </w:rPr>
              <w:t>裁量因素</w:t>
            </w:r>
          </w:p>
        </w:tc>
        <w:tc>
          <w:tcPr>
            <w:tcW w:w="6005" w:type="dxa"/>
          </w:tcPr>
          <w:p>
            <w:pPr>
              <w:jc w:val="center"/>
              <w:rPr>
                <w:rFonts w:ascii="宋体" w:cs="宋体"/>
                <w:szCs w:val="21"/>
              </w:rPr>
            </w:pPr>
            <w:r>
              <w:rPr>
                <w:rFonts w:ascii="宋体" w:cs="宋体" w:hint="eastAsia"/>
                <w:szCs w:val="21"/>
              </w:rPr>
              <w:t>裁量因子</w:t>
            </w:r>
          </w:p>
        </w:tc>
        <w:tc>
          <w:tcPr>
            <w:tcW w:w="1356" w:type="dxa"/>
          </w:tcPr>
          <w:p>
            <w:pPr>
              <w:jc w:val="center"/>
              <w:rPr>
                <w:rFonts w:ascii="宋体" w:cs="宋体"/>
                <w:szCs w:val="21"/>
              </w:rPr>
            </w:pPr>
            <w:r>
              <w:rPr>
                <w:rFonts w:ascii="宋体" w:cs="宋体" w:hint="eastAsia"/>
                <w:szCs w:val="21"/>
              </w:rPr>
              <w:t>裁量等级</w:t>
            </w:r>
          </w:p>
        </w:tc>
      </w:tr>
      <w:tr>
        <w:tc>
          <w:tcPr>
            <w:tcW w:w="1855" w:type="dxa"/>
            <w:vMerge w:val="restart"/>
          </w:tcPr>
          <w:p>
            <w:pPr>
              <w:jc w:val="center"/>
              <w:rPr>
                <w:rFonts w:ascii="宋体" w:cs="宋体"/>
                <w:szCs w:val="21"/>
              </w:rPr>
            </w:pPr>
            <w:r>
              <w:rPr>
                <w:rFonts w:ascii="宋体" w:cs="宋体" w:hint="eastAsia"/>
                <w:szCs w:val="21"/>
              </w:rPr>
              <w:t>违法事实</w:t>
            </w:r>
          </w:p>
        </w:tc>
        <w:tc>
          <w:tcPr>
            <w:tcW w:w="6005" w:type="dxa"/>
            <w:vAlign w:val="center"/>
          </w:tcPr>
          <w:p>
            <w:pPr>
              <w:jc w:val="center"/>
              <w:rPr>
                <w:rFonts w:ascii="宋体" w:cs="宋体"/>
                <w:szCs w:val="21"/>
                <w:lang w:eastAsia="zh-CN"/>
              </w:rPr>
            </w:pPr>
            <w:r>
              <w:rPr>
                <w:rFonts w:ascii="宋体" w:cs="宋体" w:hint="eastAsia"/>
                <w:szCs w:val="21"/>
                <w:lang w:eastAsia="zh-CN"/>
              </w:rPr>
              <w:t>污染防治设施已建成未经验收或验收不合格，主体工程投入生产或者使用的</w:t>
            </w:r>
          </w:p>
        </w:tc>
        <w:tc>
          <w:tcPr>
            <w:tcW w:w="1356" w:type="dxa"/>
          </w:tcPr>
          <w:p>
            <w:pPr>
              <w:jc w:val="center"/>
              <w:rPr>
                <w:rFonts w:ascii="宋体" w:cs="宋体"/>
                <w:szCs w:val="21"/>
              </w:rPr>
            </w:pPr>
            <w:r>
              <w:rPr>
                <w:rFonts w:ascii="宋体" w:cs="宋体" w:hint="eastAsia"/>
                <w:szCs w:val="21"/>
              </w:rPr>
              <w:t>1</w:t>
            </w:r>
          </w:p>
        </w:tc>
      </w:tr>
      <w:tr>
        <w:tc>
          <w:tcPr>
            <w:tcW w:w="1855" w:type="dxa"/>
            <w:vMerge/>
          </w:tcPr>
          <w:p/>
        </w:tc>
        <w:tc>
          <w:tcPr>
            <w:tcW w:w="6005" w:type="dxa"/>
            <w:vAlign w:val="center"/>
          </w:tcPr>
          <w:p>
            <w:pPr>
              <w:jc w:val="center"/>
              <w:rPr>
                <w:rFonts w:ascii="宋体" w:cs="宋体"/>
                <w:szCs w:val="21"/>
                <w:lang w:eastAsia="zh-CN"/>
              </w:rPr>
            </w:pPr>
            <w:r>
              <w:rPr>
                <w:rFonts w:ascii="宋体" w:cs="宋体" w:hint="eastAsia"/>
                <w:szCs w:val="21"/>
                <w:lang w:eastAsia="zh-CN"/>
              </w:rPr>
              <w:t>污染防治设施已动工建设尚未建成，主体工程投入生产或者使用的</w:t>
            </w:r>
          </w:p>
        </w:tc>
        <w:tc>
          <w:tcPr>
            <w:tcW w:w="1356" w:type="dxa"/>
          </w:tcPr>
          <w:p>
            <w:pPr>
              <w:jc w:val="center"/>
              <w:rPr>
                <w:rFonts w:ascii="宋体" w:cs="宋体"/>
                <w:szCs w:val="21"/>
              </w:rPr>
            </w:pPr>
            <w:r>
              <w:rPr>
                <w:rFonts w:ascii="宋体" w:cs="宋体" w:hint="eastAsia"/>
                <w:szCs w:val="21"/>
              </w:rPr>
              <w:t>2</w:t>
            </w:r>
          </w:p>
        </w:tc>
      </w:tr>
      <w:tr>
        <w:tc>
          <w:tcPr>
            <w:tcW w:w="1855" w:type="dxa"/>
            <w:vMerge/>
          </w:tcPr>
          <w:p/>
        </w:tc>
        <w:tc>
          <w:tcPr>
            <w:tcW w:w="6005" w:type="dxa"/>
            <w:vAlign w:val="center"/>
          </w:tcPr>
          <w:p>
            <w:pPr>
              <w:jc w:val="center"/>
              <w:rPr>
                <w:rFonts w:ascii="宋体" w:cs="宋体"/>
                <w:szCs w:val="21"/>
                <w:lang w:eastAsia="zh-CN"/>
              </w:rPr>
            </w:pPr>
            <w:r>
              <w:rPr>
                <w:rFonts w:ascii="宋体" w:cs="宋体" w:hint="eastAsia"/>
                <w:szCs w:val="21"/>
                <w:lang w:eastAsia="zh-CN"/>
              </w:rPr>
              <w:t>污染防治设施尚未建设，主体工程投入生产或使用的</w:t>
            </w:r>
          </w:p>
        </w:tc>
        <w:tc>
          <w:tcPr>
            <w:tcW w:w="1356" w:type="dxa"/>
          </w:tcPr>
          <w:p>
            <w:pPr>
              <w:jc w:val="center"/>
              <w:rPr>
                <w:rFonts w:ascii="宋体" w:cs="宋体"/>
                <w:szCs w:val="21"/>
              </w:rPr>
            </w:pPr>
            <w:r>
              <w:rPr>
                <w:rFonts w:ascii="宋体" w:cs="宋体" w:hint="eastAsia"/>
                <w:szCs w:val="21"/>
              </w:rPr>
              <w:t>3</w:t>
            </w:r>
          </w:p>
        </w:tc>
      </w:tr>
      <w:tr>
        <w:tc>
          <w:tcPr>
            <w:tcW w:w="1855" w:type="dxa"/>
            <w:vMerge/>
          </w:tcPr>
          <w:p/>
        </w:tc>
        <w:tc>
          <w:tcPr>
            <w:tcW w:w="6005" w:type="dxa"/>
            <w:vAlign w:val="center"/>
          </w:tcPr>
          <w:p>
            <w:pPr>
              <w:jc w:val="center"/>
              <w:rPr>
                <w:rFonts w:ascii="宋体" w:cs="宋体"/>
                <w:szCs w:val="21"/>
                <w:lang w:eastAsia="zh-CN"/>
              </w:rPr>
            </w:pPr>
            <w:r>
              <w:rPr>
                <w:rFonts w:ascii="宋体" w:cs="宋体" w:hint="eastAsia"/>
                <w:szCs w:val="21"/>
                <w:lang w:eastAsia="zh-CN"/>
              </w:rPr>
              <w:t>污染防治设施未配套设计的，主体工程投入生产或使用的</w:t>
            </w:r>
          </w:p>
        </w:tc>
        <w:tc>
          <w:tcPr>
            <w:tcW w:w="1356" w:type="dxa"/>
          </w:tcPr>
          <w:p>
            <w:pPr>
              <w:jc w:val="center"/>
              <w:rPr>
                <w:rFonts w:ascii="宋体" w:cs="宋体"/>
                <w:szCs w:val="21"/>
              </w:rPr>
            </w:pPr>
            <w:r>
              <w:rPr>
                <w:rFonts w:ascii="宋体" w:cs="宋体" w:hint="eastAsia"/>
                <w:szCs w:val="21"/>
              </w:rPr>
              <w:t>5</w:t>
            </w:r>
          </w:p>
        </w:tc>
      </w:tr>
      <w:tr>
        <w:tc>
          <w:tcPr>
            <w:tcW w:w="1855" w:type="dxa"/>
            <w:vMerge w:val="restart"/>
          </w:tcPr>
          <w:p>
            <w:pPr>
              <w:jc w:val="center"/>
              <w:rPr>
                <w:rFonts w:ascii="宋体" w:cs="宋体"/>
                <w:szCs w:val="21"/>
                <w:lang w:eastAsia="zh-CN"/>
              </w:rPr>
            </w:pPr>
            <w:r>
              <w:rPr>
                <w:rFonts w:ascii="宋体" w:cs="宋体" w:hint="eastAsia"/>
                <w:szCs w:val="21"/>
                <w:lang w:eastAsia="zh-CN"/>
              </w:rPr>
              <w:t>项目应报批的环评文件类型</w:t>
            </w:r>
          </w:p>
        </w:tc>
        <w:tc>
          <w:tcPr>
            <w:tcW w:w="6005" w:type="dxa"/>
          </w:tcPr>
          <w:p>
            <w:pPr>
              <w:jc w:val="center"/>
              <w:rPr>
                <w:rFonts w:ascii="宋体" w:cs="宋体"/>
                <w:szCs w:val="21"/>
              </w:rPr>
            </w:pPr>
            <w:r>
              <w:rPr>
                <w:rFonts w:ascii="宋体" w:cs="宋体" w:hint="eastAsia"/>
                <w:szCs w:val="21"/>
              </w:rPr>
              <w:t>报告表</w:t>
            </w:r>
          </w:p>
        </w:tc>
        <w:tc>
          <w:tcPr>
            <w:tcW w:w="1356" w:type="dxa"/>
          </w:tcPr>
          <w:p>
            <w:pPr>
              <w:jc w:val="center"/>
              <w:rPr>
                <w:rFonts w:ascii="宋体" w:cs="宋体"/>
                <w:szCs w:val="21"/>
              </w:rPr>
            </w:pPr>
            <w:r>
              <w:rPr>
                <w:rFonts w:ascii="宋体" w:cs="宋体" w:hint="eastAsia"/>
                <w:szCs w:val="21"/>
              </w:rPr>
              <w:t>1</w:t>
            </w:r>
          </w:p>
        </w:tc>
      </w:tr>
      <w:tr>
        <w:tc>
          <w:tcPr>
            <w:tcW w:w="1855" w:type="dxa"/>
            <w:vMerge/>
          </w:tcPr>
          <w:p/>
        </w:tc>
        <w:tc>
          <w:tcPr>
            <w:tcW w:w="6005" w:type="dxa"/>
          </w:tcPr>
          <w:p>
            <w:pPr>
              <w:jc w:val="center"/>
              <w:rPr>
                <w:rFonts w:ascii="宋体" w:cs="宋体"/>
                <w:szCs w:val="21"/>
              </w:rPr>
            </w:pPr>
            <w:r>
              <w:rPr>
                <w:rFonts w:ascii="宋体" w:cs="宋体" w:hint="eastAsia"/>
                <w:szCs w:val="21"/>
              </w:rPr>
              <w:t>一般报告书</w:t>
            </w:r>
          </w:p>
        </w:tc>
        <w:tc>
          <w:tcPr>
            <w:tcW w:w="1356" w:type="dxa"/>
          </w:tcPr>
          <w:p>
            <w:pPr>
              <w:jc w:val="center"/>
              <w:rPr>
                <w:rFonts w:ascii="宋体" w:cs="宋体"/>
                <w:szCs w:val="21"/>
              </w:rPr>
            </w:pPr>
            <w:r>
              <w:rPr>
                <w:rFonts w:ascii="宋体" w:cs="宋体" w:hint="eastAsia"/>
                <w:szCs w:val="21"/>
              </w:rPr>
              <w:t>3</w:t>
            </w:r>
          </w:p>
        </w:tc>
      </w:tr>
      <w:tr>
        <w:tc>
          <w:tcPr>
            <w:tcW w:w="1855" w:type="dxa"/>
            <w:vMerge/>
          </w:tcPr>
          <w:p/>
        </w:tc>
        <w:tc>
          <w:tcPr>
            <w:tcW w:w="6005" w:type="dxa"/>
          </w:tcPr>
          <w:p>
            <w:pPr>
              <w:jc w:val="center"/>
              <w:rPr>
                <w:rFonts w:ascii="宋体" w:cs="宋体"/>
                <w:szCs w:val="21"/>
                <w:lang w:eastAsia="zh-CN"/>
              </w:rPr>
            </w:pPr>
            <w:r>
              <w:rPr>
                <w:rFonts w:ascii="宋体" w:cs="宋体" w:hint="eastAsia"/>
                <w:szCs w:val="21"/>
                <w:lang w:eastAsia="zh-CN"/>
              </w:rPr>
              <w:t>报告书（化工、电镀、皮革、造纸、制浆、冶炼、放射性、 印染、染料、炼焦、炼油项目）</w:t>
            </w:r>
          </w:p>
        </w:tc>
        <w:tc>
          <w:tcPr>
            <w:tcW w:w="1356" w:type="dxa"/>
          </w:tcPr>
          <w:p>
            <w:pPr>
              <w:jc w:val="center"/>
              <w:rPr>
                <w:rFonts w:ascii="宋体" w:cs="宋体"/>
                <w:szCs w:val="21"/>
              </w:rPr>
            </w:pPr>
            <w:r>
              <w:rPr>
                <w:rFonts w:ascii="宋体" w:cs="宋体" w:hint="eastAsia"/>
                <w:szCs w:val="21"/>
              </w:rPr>
              <w:t>5</w:t>
            </w:r>
          </w:p>
        </w:tc>
      </w:tr>
      <w:tr>
        <w:tc>
          <w:tcPr>
            <w:tcW w:w="1855" w:type="dxa"/>
            <w:vMerge w:val="restart"/>
          </w:tcPr>
          <w:p>
            <w:pPr>
              <w:jc w:val="center"/>
              <w:rPr>
                <w:rFonts w:ascii="宋体" w:cs="宋体"/>
                <w:szCs w:val="21"/>
              </w:rPr>
            </w:pPr>
            <w:r>
              <w:rPr>
                <w:rFonts w:ascii="宋体" w:cs="宋体" w:hint="eastAsia"/>
                <w:szCs w:val="21"/>
              </w:rPr>
              <w:t>项目建设地点</w:t>
            </w:r>
          </w:p>
        </w:tc>
        <w:tc>
          <w:tcPr>
            <w:tcW w:w="6005" w:type="dxa"/>
          </w:tcPr>
          <w:p>
            <w:pPr>
              <w:jc w:val="center"/>
              <w:rPr>
                <w:rFonts w:ascii="宋体" w:cs="宋体"/>
                <w:szCs w:val="21"/>
              </w:rPr>
            </w:pPr>
            <w:r>
              <w:rPr>
                <w:rFonts w:ascii="宋体" w:cs="宋体" w:hint="eastAsia"/>
                <w:szCs w:val="21"/>
              </w:rPr>
              <w:t>符合环境功能规划</w:t>
            </w:r>
          </w:p>
        </w:tc>
        <w:tc>
          <w:tcPr>
            <w:tcW w:w="1356" w:type="dxa"/>
          </w:tcPr>
          <w:p>
            <w:pPr>
              <w:jc w:val="center"/>
              <w:rPr>
                <w:rFonts w:ascii="宋体" w:cs="宋体"/>
                <w:szCs w:val="21"/>
              </w:rPr>
            </w:pPr>
            <w:r>
              <w:rPr>
                <w:rFonts w:ascii="宋体" w:cs="宋体" w:hint="eastAsia"/>
                <w:szCs w:val="21"/>
              </w:rPr>
              <w:t>1</w:t>
            </w:r>
          </w:p>
        </w:tc>
      </w:tr>
      <w:tr>
        <w:tc>
          <w:tcPr>
            <w:tcW w:w="1855" w:type="dxa"/>
            <w:vMerge/>
          </w:tcPr>
          <w:p/>
        </w:tc>
        <w:tc>
          <w:tcPr>
            <w:tcW w:w="6005" w:type="dxa"/>
          </w:tcPr>
          <w:p>
            <w:pPr>
              <w:jc w:val="center"/>
              <w:rPr>
                <w:rFonts w:ascii="宋体" w:cs="宋体"/>
                <w:szCs w:val="21"/>
                <w:lang w:eastAsia="zh-CN"/>
              </w:rPr>
            </w:pPr>
            <w:r>
              <w:rPr>
                <w:rFonts w:ascii="宋体" w:cs="宋体" w:hint="eastAsia"/>
                <w:szCs w:val="21"/>
                <w:lang w:eastAsia="zh-CN"/>
              </w:rPr>
              <w:t>不符合环境功能规划，但不在保护区内</w:t>
            </w:r>
          </w:p>
        </w:tc>
        <w:tc>
          <w:tcPr>
            <w:tcW w:w="1356" w:type="dxa"/>
          </w:tcPr>
          <w:p>
            <w:pPr>
              <w:jc w:val="center"/>
              <w:rPr>
                <w:rFonts w:ascii="宋体" w:cs="宋体"/>
                <w:szCs w:val="21"/>
              </w:rPr>
            </w:pPr>
            <w:r>
              <w:rPr>
                <w:rFonts w:ascii="宋体" w:cs="宋体" w:hint="eastAsia"/>
                <w:szCs w:val="21"/>
              </w:rPr>
              <w:t>2</w:t>
            </w:r>
          </w:p>
        </w:tc>
      </w:tr>
      <w:tr>
        <w:tc>
          <w:tcPr>
            <w:tcW w:w="1855" w:type="dxa"/>
            <w:vMerge/>
          </w:tcPr>
          <w:p/>
        </w:tc>
        <w:tc>
          <w:tcPr>
            <w:tcW w:w="6005" w:type="dxa"/>
          </w:tcPr>
          <w:p>
            <w:pPr>
              <w:jc w:val="center"/>
              <w:rPr>
                <w:rFonts w:ascii="宋体" w:cs="宋体"/>
                <w:szCs w:val="21"/>
                <w:lang w:eastAsia="zh-CN"/>
              </w:rPr>
            </w:pPr>
            <w:r>
              <w:rPr>
                <w:rFonts w:ascii="宋体" w:cs="宋体" w:hint="eastAsia"/>
                <w:szCs w:val="21"/>
                <w:lang w:eastAsia="zh-CN"/>
              </w:rPr>
              <w:t>位于自然保护区实验区／自然保护地一般控制区/饮用水水源准保护区</w:t>
            </w:r>
          </w:p>
        </w:tc>
        <w:tc>
          <w:tcPr>
            <w:tcW w:w="1356" w:type="dxa"/>
          </w:tcPr>
          <w:p>
            <w:pPr>
              <w:jc w:val="center"/>
              <w:rPr>
                <w:rFonts w:ascii="宋体" w:cs="宋体"/>
                <w:szCs w:val="21"/>
              </w:rPr>
            </w:pPr>
            <w:r>
              <w:rPr>
                <w:rFonts w:ascii="宋体" w:cs="宋体" w:hint="eastAsia"/>
                <w:szCs w:val="21"/>
              </w:rPr>
              <w:t>3</w:t>
            </w:r>
          </w:p>
        </w:tc>
      </w:tr>
      <w:tr>
        <w:tc>
          <w:tcPr>
            <w:tcW w:w="1855" w:type="dxa"/>
            <w:vMerge/>
          </w:tcPr>
          <w:p/>
        </w:tc>
        <w:tc>
          <w:tcPr>
            <w:tcW w:w="6005" w:type="dxa"/>
          </w:tcPr>
          <w:p>
            <w:pPr>
              <w:jc w:val="center"/>
              <w:rPr>
                <w:rFonts w:ascii="宋体" w:cs="宋体"/>
                <w:szCs w:val="21"/>
                <w:lang w:eastAsia="zh-CN"/>
              </w:rPr>
            </w:pPr>
            <w:r>
              <w:rPr>
                <w:rFonts w:ascii="宋体" w:cs="宋体" w:hint="eastAsia"/>
                <w:szCs w:val="21"/>
                <w:lang w:eastAsia="zh-CN"/>
              </w:rPr>
              <w:t>位于自然保护区缓冲区／饮用水水源二级保护区</w:t>
            </w:r>
          </w:p>
        </w:tc>
        <w:tc>
          <w:tcPr>
            <w:tcW w:w="1356" w:type="dxa"/>
          </w:tcPr>
          <w:p>
            <w:pPr>
              <w:jc w:val="center"/>
              <w:rPr>
                <w:rFonts w:ascii="宋体" w:cs="宋体"/>
                <w:szCs w:val="21"/>
              </w:rPr>
            </w:pPr>
            <w:r>
              <w:rPr>
                <w:rFonts w:ascii="宋体" w:cs="宋体" w:hint="eastAsia"/>
                <w:szCs w:val="21"/>
              </w:rPr>
              <w:t>4</w:t>
            </w:r>
          </w:p>
        </w:tc>
      </w:tr>
      <w:tr>
        <w:tc>
          <w:tcPr>
            <w:tcW w:w="1855" w:type="dxa"/>
            <w:vMerge/>
          </w:tcPr>
          <w:p/>
        </w:tc>
        <w:tc>
          <w:tcPr>
            <w:tcW w:w="6005" w:type="dxa"/>
          </w:tcPr>
          <w:p>
            <w:pPr>
              <w:jc w:val="center"/>
              <w:rPr>
                <w:rFonts w:ascii="宋体" w:cs="宋体"/>
                <w:szCs w:val="21"/>
                <w:lang w:eastAsia="zh-CN"/>
              </w:rPr>
            </w:pPr>
            <w:r>
              <w:rPr>
                <w:rFonts w:ascii="宋体" w:cs="宋体" w:hint="eastAsia"/>
                <w:szCs w:val="21"/>
                <w:lang w:eastAsia="zh-CN"/>
              </w:rPr>
              <w:t>位于自然保护区核心区／自然保护地核心保护区/饮用水水源一级保护区</w:t>
            </w:r>
          </w:p>
        </w:tc>
        <w:tc>
          <w:tcPr>
            <w:tcW w:w="1356" w:type="dxa"/>
          </w:tcPr>
          <w:p>
            <w:pPr>
              <w:jc w:val="center"/>
              <w:rPr>
                <w:rFonts w:ascii="宋体" w:cs="宋体"/>
                <w:szCs w:val="21"/>
              </w:rPr>
            </w:pPr>
            <w:r>
              <w:rPr>
                <w:rFonts w:ascii="宋体" w:cs="宋体" w:hint="eastAsia"/>
                <w:szCs w:val="21"/>
              </w:rPr>
              <w:t>5</w:t>
            </w:r>
          </w:p>
        </w:tc>
      </w:tr>
      <w:tr>
        <w:tc>
          <w:tcPr>
            <w:tcW w:w="1855" w:type="dxa"/>
            <w:vMerge w:val="restart"/>
          </w:tcPr>
          <w:p>
            <w:pPr>
              <w:jc w:val="center"/>
              <w:rPr>
                <w:rFonts w:ascii="宋体" w:cs="宋体"/>
                <w:szCs w:val="21"/>
                <w:lang w:eastAsia="zh-CN"/>
              </w:rPr>
            </w:pPr>
            <w:r>
              <w:rPr>
                <w:rFonts w:ascii="宋体" w:cs="宋体" w:hint="eastAsia"/>
                <w:szCs w:val="21"/>
                <w:lang w:eastAsia="zh-CN"/>
              </w:rPr>
              <w:t>超过限期改正的期限（仅适用于逾期改正情形）</w:t>
            </w:r>
          </w:p>
        </w:tc>
        <w:tc>
          <w:tcPr>
            <w:tcW w:w="6005" w:type="dxa"/>
          </w:tcPr>
          <w:p>
            <w:pPr>
              <w:jc w:val="center"/>
              <w:rPr>
                <w:rFonts w:ascii="宋体" w:cs="宋体"/>
                <w:szCs w:val="21"/>
              </w:rPr>
            </w:pPr>
            <w:r>
              <w:rPr>
                <w:rFonts w:ascii="宋体" w:cs="宋体" w:hint="eastAsia"/>
                <w:szCs w:val="21"/>
              </w:rPr>
              <w:t xml:space="preserve">3个月之内  </w:t>
            </w:r>
          </w:p>
        </w:tc>
        <w:tc>
          <w:tcPr>
            <w:tcW w:w="1356" w:type="dxa"/>
          </w:tcPr>
          <w:p>
            <w:pPr>
              <w:jc w:val="center"/>
              <w:rPr>
                <w:rFonts w:ascii="宋体" w:cs="宋体"/>
                <w:szCs w:val="21"/>
              </w:rPr>
            </w:pPr>
            <w:r>
              <w:rPr>
                <w:rFonts w:ascii="宋体" w:cs="宋体" w:hint="eastAsia"/>
                <w:szCs w:val="21"/>
              </w:rPr>
              <w:t>1</w:t>
            </w:r>
          </w:p>
        </w:tc>
      </w:tr>
      <w:tr>
        <w:tc>
          <w:tcPr>
            <w:tcW w:w="1855" w:type="dxa"/>
            <w:vMerge/>
          </w:tcPr>
          <w:p/>
        </w:tc>
        <w:tc>
          <w:tcPr>
            <w:tcW w:w="6005" w:type="dxa"/>
          </w:tcPr>
          <w:p>
            <w:pPr>
              <w:jc w:val="center"/>
              <w:rPr>
                <w:rFonts w:ascii="宋体" w:cs="宋体"/>
                <w:szCs w:val="21"/>
              </w:rPr>
            </w:pPr>
            <w:r>
              <w:rPr>
                <w:rFonts w:ascii="宋体" w:cs="宋体" w:hint="eastAsia"/>
                <w:szCs w:val="21"/>
              </w:rPr>
              <w:t>3个月至6个月内</w:t>
            </w:r>
          </w:p>
        </w:tc>
        <w:tc>
          <w:tcPr>
            <w:tcW w:w="1356" w:type="dxa"/>
          </w:tcPr>
          <w:p>
            <w:pPr>
              <w:jc w:val="center"/>
              <w:rPr>
                <w:rFonts w:ascii="宋体" w:cs="宋体"/>
                <w:szCs w:val="21"/>
              </w:rPr>
            </w:pPr>
            <w:r>
              <w:rPr>
                <w:rFonts w:ascii="宋体" w:cs="宋体" w:hint="eastAsia"/>
                <w:szCs w:val="21"/>
              </w:rPr>
              <w:t>2</w:t>
            </w:r>
          </w:p>
        </w:tc>
      </w:tr>
      <w:tr>
        <w:tc>
          <w:tcPr>
            <w:tcW w:w="1855" w:type="dxa"/>
            <w:vMerge/>
          </w:tcPr>
          <w:p/>
        </w:tc>
        <w:tc>
          <w:tcPr>
            <w:tcW w:w="6005" w:type="dxa"/>
          </w:tcPr>
          <w:p>
            <w:pPr>
              <w:jc w:val="center"/>
              <w:rPr>
                <w:rFonts w:ascii="宋体" w:cs="宋体"/>
                <w:szCs w:val="21"/>
              </w:rPr>
            </w:pPr>
            <w:r>
              <w:rPr>
                <w:rFonts w:ascii="宋体" w:cs="宋体" w:hint="eastAsia"/>
                <w:szCs w:val="21"/>
              </w:rPr>
              <w:t>6个月以上</w:t>
            </w:r>
          </w:p>
        </w:tc>
        <w:tc>
          <w:tcPr>
            <w:tcW w:w="1356" w:type="dxa"/>
          </w:tcPr>
          <w:p>
            <w:pPr>
              <w:jc w:val="center"/>
              <w:rPr>
                <w:rFonts w:ascii="宋体" w:cs="宋体"/>
                <w:szCs w:val="21"/>
              </w:rPr>
            </w:pPr>
            <w:r>
              <w:rPr>
                <w:rFonts w:ascii="宋体" w:cs="宋体" w:hint="eastAsia"/>
                <w:szCs w:val="21"/>
              </w:rPr>
              <w:t>5</w:t>
            </w:r>
          </w:p>
        </w:tc>
      </w:tr>
      <w:tr>
        <w:tc>
          <w:tcPr>
            <w:tcW w:w="1855" w:type="dxa"/>
          </w:tcPr>
          <w:p>
            <w:pPr>
              <w:jc w:val="center"/>
              <w:rPr>
                <w:rFonts w:ascii="宋体" w:cs="宋体"/>
                <w:szCs w:val="21"/>
              </w:rPr>
            </w:pPr>
            <w:r>
              <w:rPr>
                <w:rFonts w:ascii="宋体" w:cs="宋体" w:hint="eastAsia"/>
                <w:szCs w:val="21"/>
              </w:rPr>
              <w:t>备注</w:t>
            </w:r>
          </w:p>
        </w:tc>
        <w:tc>
          <w:tcPr>
            <w:tcW w:w="7361"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55"/>
        <w:gridCol w:w="6005"/>
        <w:gridCol w:w="1356"/>
      </w:tblGrid>
      <w:tr>
        <w:tc>
          <w:tcPr>
            <w:tcW w:w="9216" w:type="dxa"/>
            <w:gridSpan w:val="3"/>
          </w:tcPr>
          <w:p>
            <w:pPr>
              <w:jc w:val="center"/>
              <w:rPr>
                <w:rFonts w:ascii="宋体" w:cs="宋体"/>
                <w:szCs w:val="21"/>
                <w:lang w:eastAsia="zh-CN"/>
              </w:rPr>
            </w:pPr>
            <w:r>
              <w:rPr>
                <w:rFonts w:ascii="宋体" w:cs="宋体" w:hint="eastAsia"/>
                <w:szCs w:val="21"/>
                <w:lang w:eastAsia="zh-CN"/>
              </w:rPr>
              <w:t>（二）违反建设项目环保“三同时”制度类</w:t>
            </w:r>
          </w:p>
        </w:tc>
      </w:tr>
      <w:tr>
        <w:tc>
          <w:tcPr>
            <w:tcW w:w="1855" w:type="dxa"/>
          </w:tcPr>
          <w:p>
            <w:pPr>
              <w:jc w:val="center"/>
              <w:rPr>
                <w:rFonts w:ascii="宋体" w:cs="宋体"/>
                <w:szCs w:val="21"/>
              </w:rPr>
            </w:pPr>
            <w:r>
              <w:rPr>
                <w:rFonts w:ascii="宋体" w:cs="宋体" w:hint="eastAsia"/>
                <w:szCs w:val="21"/>
              </w:rPr>
              <w:t>序号</w:t>
            </w:r>
          </w:p>
        </w:tc>
        <w:tc>
          <w:tcPr>
            <w:tcW w:w="7361" w:type="dxa"/>
            <w:gridSpan w:val="2"/>
          </w:tcPr>
          <w:p>
            <w:pPr>
              <w:jc w:val="center"/>
              <w:rPr>
                <w:rFonts w:ascii="宋体" w:cs="宋体"/>
                <w:szCs w:val="21"/>
              </w:rPr>
            </w:pPr>
            <w:r>
              <w:rPr>
                <w:rFonts w:ascii="宋体" w:cs="宋体" w:hint="eastAsia"/>
                <w:szCs w:val="21"/>
              </w:rPr>
              <w:t>2</w:t>
            </w:r>
          </w:p>
        </w:tc>
      </w:tr>
      <w:tr>
        <w:tc>
          <w:tcPr>
            <w:tcW w:w="1855" w:type="dxa"/>
          </w:tcPr>
          <w:p>
            <w:pPr>
              <w:jc w:val="center"/>
              <w:rPr>
                <w:rFonts w:ascii="宋体" w:cs="宋体"/>
                <w:szCs w:val="21"/>
              </w:rPr>
            </w:pPr>
            <w:r>
              <w:rPr>
                <w:rFonts w:ascii="宋体" w:cs="宋体" w:hint="eastAsia"/>
                <w:szCs w:val="21"/>
              </w:rPr>
              <w:t>违法行为</w:t>
            </w:r>
          </w:p>
        </w:tc>
        <w:tc>
          <w:tcPr>
            <w:tcW w:w="7361" w:type="dxa"/>
            <w:gridSpan w:val="2"/>
          </w:tcPr>
          <w:p>
            <w:pPr>
              <w:jc w:val="center"/>
              <w:rPr>
                <w:rFonts w:ascii="宋体" w:cs="宋体"/>
                <w:szCs w:val="21"/>
                <w:lang w:eastAsia="zh-CN"/>
              </w:rPr>
            </w:pPr>
            <w:r>
              <w:rPr>
                <w:rFonts w:ascii="宋体" w:cs="宋体" w:hint="eastAsia"/>
                <w:szCs w:val="21"/>
                <w:lang w:eastAsia="zh-CN"/>
              </w:rPr>
              <w:t>在环境保护设施验收中弄虚作假的</w:t>
            </w:r>
          </w:p>
        </w:tc>
      </w:tr>
      <w:tr>
        <w:tc>
          <w:tcPr>
            <w:tcW w:w="1855" w:type="dxa"/>
          </w:tcPr>
          <w:p>
            <w:pPr>
              <w:jc w:val="center"/>
              <w:rPr>
                <w:rFonts w:ascii="宋体" w:cs="宋体"/>
                <w:szCs w:val="21"/>
              </w:rPr>
            </w:pPr>
            <w:r>
              <w:rPr>
                <w:rFonts w:ascii="宋体" w:cs="宋体" w:hint="eastAsia"/>
                <w:szCs w:val="21"/>
              </w:rPr>
              <w:t>违反条款</w:t>
            </w:r>
          </w:p>
        </w:tc>
        <w:tc>
          <w:tcPr>
            <w:tcW w:w="7361" w:type="dxa"/>
            <w:gridSpan w:val="2"/>
          </w:tcPr>
          <w:p>
            <w:pPr>
              <w:ind w:firstLineChars="200" w:firstLine="480"/>
              <w:rPr>
                <w:rFonts w:ascii="宋体" w:cs="宋体"/>
                <w:szCs w:val="21"/>
                <w:lang w:eastAsia="zh-CN"/>
              </w:rPr>
            </w:pPr>
            <w:r>
              <w:rPr>
                <w:rFonts w:ascii="宋体" w:cs="宋体" w:hint="eastAsia"/>
                <w:szCs w:val="21"/>
                <w:lang w:eastAsia="zh-CN"/>
              </w:rPr>
              <w:t>《建设项目环境保护管理条例》第十七条第二款：建设单位在环境保护设施验收过程中，应当如实查验、监测、记载建设项目环境保护设施的建设和调试情况，不得弄虚作假。</w:t>
            </w:r>
          </w:p>
        </w:tc>
      </w:tr>
      <w:tr>
        <w:tc>
          <w:tcPr>
            <w:tcW w:w="1855" w:type="dxa"/>
          </w:tcPr>
          <w:p>
            <w:pPr>
              <w:jc w:val="center"/>
              <w:rPr>
                <w:rFonts w:ascii="宋体" w:cs="宋体"/>
                <w:szCs w:val="21"/>
              </w:rPr>
            </w:pPr>
            <w:r>
              <w:rPr>
                <w:rFonts w:ascii="宋体" w:cs="宋体" w:hint="eastAsia"/>
                <w:szCs w:val="21"/>
              </w:rPr>
              <w:t>处罚依据</w:t>
            </w:r>
          </w:p>
        </w:tc>
        <w:tc>
          <w:tcPr>
            <w:tcW w:w="7361" w:type="dxa"/>
            <w:gridSpan w:val="2"/>
          </w:tcPr>
          <w:p>
            <w:pPr>
              <w:ind w:firstLineChars="200" w:firstLine="480"/>
              <w:rPr>
                <w:rFonts w:ascii="宋体" w:cs="宋体"/>
                <w:szCs w:val="21"/>
                <w:lang w:eastAsia="zh-CN"/>
              </w:rPr>
            </w:pPr>
            <w:r>
              <w:rPr>
                <w:rFonts w:ascii="宋体" w:cs="宋体" w:hint="eastAsia"/>
                <w:szCs w:val="21"/>
                <w:lang w:eastAsia="zh-CN"/>
              </w:rPr>
              <w:t>《建设项目环境保护管理条例》第二十三条第一款：违反本条例规定，需要配套 建设的环境保护设施未建成、未经验收或者验收不合格，建设项目即投入生产或者使 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 下的罚款；造成重大环境污染或者生态破坏的，责令停止生产或者使用，或者报经有批准权的人民政府批准，责令关闭。</w:t>
            </w:r>
          </w:p>
        </w:tc>
      </w:tr>
      <w:tr>
        <w:tc>
          <w:tcPr>
            <w:tcW w:w="1855" w:type="dxa"/>
          </w:tcPr>
          <w:p>
            <w:pPr>
              <w:jc w:val="center"/>
              <w:rPr>
                <w:rFonts w:ascii="宋体" w:cs="宋体"/>
                <w:szCs w:val="21"/>
              </w:rPr>
            </w:pPr>
            <w:r>
              <w:rPr>
                <w:rFonts w:ascii="宋体" w:cs="宋体" w:hint="eastAsia"/>
                <w:szCs w:val="21"/>
              </w:rPr>
              <w:t>裁量因素</w:t>
            </w:r>
          </w:p>
        </w:tc>
        <w:tc>
          <w:tcPr>
            <w:tcW w:w="6005" w:type="dxa"/>
          </w:tcPr>
          <w:p>
            <w:pPr>
              <w:jc w:val="center"/>
              <w:rPr>
                <w:rFonts w:ascii="宋体" w:cs="宋体"/>
                <w:szCs w:val="21"/>
              </w:rPr>
            </w:pPr>
            <w:r>
              <w:rPr>
                <w:rFonts w:ascii="宋体" w:cs="宋体" w:hint="eastAsia"/>
                <w:szCs w:val="21"/>
              </w:rPr>
              <w:t>裁量因子</w:t>
            </w:r>
          </w:p>
        </w:tc>
        <w:tc>
          <w:tcPr>
            <w:tcW w:w="1356" w:type="dxa"/>
          </w:tcPr>
          <w:p>
            <w:pPr>
              <w:jc w:val="center"/>
              <w:rPr>
                <w:rFonts w:ascii="宋体" w:cs="宋体"/>
                <w:szCs w:val="21"/>
              </w:rPr>
            </w:pPr>
            <w:r>
              <w:rPr>
                <w:rFonts w:ascii="宋体" w:cs="宋体" w:hint="eastAsia"/>
                <w:szCs w:val="21"/>
              </w:rPr>
              <w:t>裁量等级</w:t>
            </w:r>
          </w:p>
        </w:tc>
      </w:tr>
      <w:tr>
        <w:tc>
          <w:tcPr>
            <w:tcW w:w="1855" w:type="dxa"/>
            <w:vMerge w:val="restart"/>
          </w:tcPr>
          <w:p>
            <w:pPr>
              <w:jc w:val="center"/>
              <w:rPr>
                <w:rFonts w:ascii="宋体" w:cs="宋体"/>
                <w:szCs w:val="21"/>
              </w:rPr>
            </w:pPr>
            <w:r>
              <w:rPr>
                <w:rFonts w:ascii="宋体" w:cs="宋体" w:hint="eastAsia"/>
                <w:szCs w:val="21"/>
              </w:rPr>
              <w:t>违法事实</w:t>
            </w:r>
          </w:p>
        </w:tc>
        <w:tc>
          <w:tcPr>
            <w:tcW w:w="6005" w:type="dxa"/>
          </w:tcPr>
          <w:p>
            <w:pPr>
              <w:jc w:val="center"/>
              <w:rPr>
                <w:rFonts w:ascii="宋体" w:cs="宋体"/>
                <w:szCs w:val="21"/>
                <w:lang w:eastAsia="zh-CN"/>
              </w:rPr>
            </w:pPr>
            <w:r>
              <w:rPr>
                <w:rFonts w:ascii="宋体" w:cs="宋体" w:hint="eastAsia"/>
                <w:szCs w:val="21"/>
                <w:lang w:eastAsia="zh-CN"/>
              </w:rPr>
              <w:t>在环境保护设施验收中弄虚作假，但未验收通过的</w:t>
            </w:r>
          </w:p>
        </w:tc>
        <w:tc>
          <w:tcPr>
            <w:tcW w:w="1356" w:type="dxa"/>
          </w:tcPr>
          <w:p>
            <w:pPr>
              <w:jc w:val="center"/>
              <w:rPr>
                <w:rFonts w:ascii="宋体" w:cs="宋体"/>
                <w:szCs w:val="21"/>
              </w:rPr>
            </w:pPr>
            <w:r>
              <w:rPr>
                <w:rFonts w:ascii="宋体" w:cs="宋体" w:hint="eastAsia"/>
                <w:szCs w:val="21"/>
              </w:rPr>
              <w:t>1</w:t>
            </w:r>
          </w:p>
        </w:tc>
      </w:tr>
      <w:tr>
        <w:tc>
          <w:tcPr>
            <w:tcW w:w="1855" w:type="dxa"/>
            <w:vMerge/>
          </w:tcPr>
          <w:p/>
        </w:tc>
        <w:tc>
          <w:tcPr>
            <w:tcW w:w="6005" w:type="dxa"/>
          </w:tcPr>
          <w:p>
            <w:pPr>
              <w:jc w:val="center"/>
              <w:rPr>
                <w:rFonts w:ascii="宋体" w:cs="宋体"/>
                <w:szCs w:val="21"/>
                <w:lang w:eastAsia="zh-CN"/>
              </w:rPr>
            </w:pPr>
            <w:r>
              <w:rPr>
                <w:rFonts w:ascii="宋体" w:cs="宋体" w:hint="eastAsia"/>
                <w:szCs w:val="21"/>
                <w:lang w:eastAsia="zh-CN"/>
              </w:rPr>
              <w:t>在环境保护设施验收中弄虚作假，且验收通过的</w:t>
            </w:r>
          </w:p>
        </w:tc>
        <w:tc>
          <w:tcPr>
            <w:tcW w:w="1356" w:type="dxa"/>
          </w:tcPr>
          <w:p>
            <w:pPr>
              <w:jc w:val="center"/>
              <w:rPr>
                <w:rFonts w:ascii="宋体" w:cs="宋体"/>
                <w:szCs w:val="21"/>
              </w:rPr>
            </w:pPr>
            <w:r>
              <w:rPr>
                <w:rFonts w:ascii="宋体" w:cs="宋体" w:hint="eastAsia"/>
                <w:szCs w:val="21"/>
              </w:rPr>
              <w:t>5</w:t>
            </w:r>
          </w:p>
        </w:tc>
      </w:tr>
      <w:tr>
        <w:tc>
          <w:tcPr>
            <w:tcW w:w="1855" w:type="dxa"/>
            <w:vMerge w:val="restart"/>
          </w:tcPr>
          <w:p>
            <w:pPr>
              <w:jc w:val="center"/>
              <w:rPr>
                <w:rFonts w:ascii="宋体" w:cs="宋体"/>
                <w:szCs w:val="21"/>
                <w:lang w:eastAsia="zh-CN"/>
              </w:rPr>
            </w:pPr>
            <w:r>
              <w:rPr>
                <w:rFonts w:ascii="宋体" w:cs="宋体" w:hint="eastAsia"/>
                <w:szCs w:val="21"/>
                <w:lang w:eastAsia="zh-CN"/>
              </w:rPr>
              <w:t>项目应报批的环评文件类型</w:t>
            </w:r>
          </w:p>
        </w:tc>
        <w:tc>
          <w:tcPr>
            <w:tcW w:w="6005" w:type="dxa"/>
          </w:tcPr>
          <w:p>
            <w:pPr>
              <w:jc w:val="center"/>
              <w:rPr>
                <w:rFonts w:ascii="宋体" w:cs="宋体"/>
                <w:szCs w:val="21"/>
              </w:rPr>
            </w:pPr>
            <w:r>
              <w:rPr>
                <w:rFonts w:ascii="宋体" w:cs="宋体" w:hint="eastAsia"/>
                <w:szCs w:val="21"/>
              </w:rPr>
              <w:t>报告表</w:t>
            </w:r>
          </w:p>
        </w:tc>
        <w:tc>
          <w:tcPr>
            <w:tcW w:w="1356" w:type="dxa"/>
          </w:tcPr>
          <w:p>
            <w:pPr>
              <w:jc w:val="center"/>
              <w:rPr>
                <w:rFonts w:ascii="宋体" w:cs="宋体"/>
                <w:szCs w:val="21"/>
              </w:rPr>
            </w:pPr>
            <w:r>
              <w:rPr>
                <w:rFonts w:ascii="宋体" w:cs="宋体" w:hint="eastAsia"/>
                <w:szCs w:val="21"/>
              </w:rPr>
              <w:t>1</w:t>
            </w:r>
          </w:p>
        </w:tc>
      </w:tr>
      <w:tr>
        <w:tc>
          <w:tcPr>
            <w:tcW w:w="1855" w:type="dxa"/>
            <w:vMerge/>
          </w:tcPr>
          <w:p/>
        </w:tc>
        <w:tc>
          <w:tcPr>
            <w:tcW w:w="6005" w:type="dxa"/>
          </w:tcPr>
          <w:p>
            <w:pPr>
              <w:jc w:val="center"/>
              <w:rPr>
                <w:rFonts w:ascii="宋体" w:cs="宋体"/>
                <w:szCs w:val="21"/>
              </w:rPr>
            </w:pPr>
            <w:r>
              <w:rPr>
                <w:rFonts w:ascii="宋体" w:cs="宋体" w:hint="eastAsia"/>
                <w:szCs w:val="21"/>
              </w:rPr>
              <w:t>一般报告书</w:t>
            </w:r>
          </w:p>
        </w:tc>
        <w:tc>
          <w:tcPr>
            <w:tcW w:w="1356" w:type="dxa"/>
          </w:tcPr>
          <w:p>
            <w:pPr>
              <w:jc w:val="center"/>
              <w:rPr>
                <w:rFonts w:ascii="宋体" w:cs="宋体"/>
                <w:szCs w:val="21"/>
              </w:rPr>
            </w:pPr>
            <w:r>
              <w:rPr>
                <w:rFonts w:ascii="宋体" w:cs="宋体" w:hint="eastAsia"/>
                <w:szCs w:val="21"/>
              </w:rPr>
              <w:t>3</w:t>
            </w:r>
          </w:p>
        </w:tc>
      </w:tr>
      <w:tr>
        <w:tc>
          <w:tcPr>
            <w:tcW w:w="1855" w:type="dxa"/>
            <w:vMerge/>
          </w:tcPr>
          <w:p/>
        </w:tc>
        <w:tc>
          <w:tcPr>
            <w:tcW w:w="6005" w:type="dxa"/>
          </w:tcPr>
          <w:p>
            <w:pPr>
              <w:jc w:val="center"/>
              <w:rPr>
                <w:rFonts w:ascii="宋体" w:cs="宋体"/>
                <w:szCs w:val="21"/>
                <w:lang w:eastAsia="zh-CN"/>
              </w:rPr>
            </w:pPr>
            <w:r>
              <w:rPr>
                <w:rFonts w:ascii="宋体" w:cs="宋体" w:hint="eastAsia"/>
                <w:szCs w:val="21"/>
                <w:lang w:eastAsia="zh-CN"/>
              </w:rPr>
              <w:t>报告书（化工、电镀、皮革、造纸、制浆、冶炼、放射性、 印染、染料、炼焦、炼油项目）</w:t>
            </w:r>
          </w:p>
        </w:tc>
        <w:tc>
          <w:tcPr>
            <w:tcW w:w="1356" w:type="dxa"/>
          </w:tcPr>
          <w:p>
            <w:pPr>
              <w:jc w:val="center"/>
              <w:rPr>
                <w:rFonts w:ascii="宋体" w:cs="宋体"/>
                <w:szCs w:val="21"/>
              </w:rPr>
            </w:pPr>
            <w:r>
              <w:rPr>
                <w:rFonts w:ascii="宋体" w:cs="宋体" w:hint="eastAsia"/>
                <w:szCs w:val="21"/>
              </w:rPr>
              <w:t>5</w:t>
            </w:r>
          </w:p>
        </w:tc>
      </w:tr>
      <w:tr>
        <w:tc>
          <w:tcPr>
            <w:tcW w:w="1855" w:type="dxa"/>
            <w:vMerge w:val="restart"/>
          </w:tcPr>
          <w:p>
            <w:pPr>
              <w:jc w:val="center"/>
              <w:rPr>
                <w:rFonts w:ascii="宋体" w:cs="宋体"/>
                <w:szCs w:val="21"/>
              </w:rPr>
            </w:pPr>
            <w:r>
              <w:rPr>
                <w:rFonts w:ascii="宋体" w:cs="宋体" w:hint="eastAsia"/>
                <w:szCs w:val="21"/>
              </w:rPr>
              <w:t>项目建设地点</w:t>
            </w:r>
          </w:p>
        </w:tc>
        <w:tc>
          <w:tcPr>
            <w:tcW w:w="6005" w:type="dxa"/>
          </w:tcPr>
          <w:p>
            <w:pPr>
              <w:jc w:val="center"/>
              <w:rPr>
                <w:rFonts w:ascii="宋体" w:cs="宋体"/>
                <w:szCs w:val="21"/>
              </w:rPr>
            </w:pPr>
            <w:r>
              <w:rPr>
                <w:rFonts w:ascii="宋体" w:cs="宋体" w:hint="eastAsia"/>
                <w:szCs w:val="21"/>
              </w:rPr>
              <w:t>符合环境功能规划</w:t>
            </w:r>
          </w:p>
        </w:tc>
        <w:tc>
          <w:tcPr>
            <w:tcW w:w="1356" w:type="dxa"/>
          </w:tcPr>
          <w:p>
            <w:pPr>
              <w:jc w:val="center"/>
              <w:rPr>
                <w:rFonts w:ascii="宋体" w:cs="宋体"/>
                <w:szCs w:val="21"/>
              </w:rPr>
            </w:pPr>
            <w:r>
              <w:rPr>
                <w:rFonts w:ascii="宋体" w:cs="宋体" w:hint="eastAsia"/>
                <w:szCs w:val="21"/>
              </w:rPr>
              <w:t>1</w:t>
            </w:r>
          </w:p>
        </w:tc>
      </w:tr>
      <w:tr>
        <w:tc>
          <w:tcPr>
            <w:tcW w:w="1855" w:type="dxa"/>
            <w:vMerge/>
          </w:tcPr>
          <w:p/>
        </w:tc>
        <w:tc>
          <w:tcPr>
            <w:tcW w:w="6005" w:type="dxa"/>
          </w:tcPr>
          <w:p>
            <w:pPr>
              <w:jc w:val="center"/>
              <w:rPr>
                <w:rFonts w:ascii="宋体" w:cs="宋体"/>
                <w:szCs w:val="21"/>
                <w:lang w:eastAsia="zh-CN"/>
              </w:rPr>
            </w:pPr>
            <w:r>
              <w:rPr>
                <w:rFonts w:ascii="宋体" w:cs="宋体" w:hint="eastAsia"/>
                <w:szCs w:val="21"/>
                <w:lang w:eastAsia="zh-CN"/>
              </w:rPr>
              <w:t>不符合环境功能规划，但不在保护区内</w:t>
            </w:r>
          </w:p>
        </w:tc>
        <w:tc>
          <w:tcPr>
            <w:tcW w:w="1356" w:type="dxa"/>
          </w:tcPr>
          <w:p>
            <w:pPr>
              <w:jc w:val="center"/>
              <w:rPr>
                <w:rFonts w:ascii="宋体" w:cs="宋体"/>
                <w:szCs w:val="21"/>
              </w:rPr>
            </w:pPr>
            <w:r>
              <w:rPr>
                <w:rFonts w:ascii="宋体" w:cs="宋体" w:hint="eastAsia"/>
                <w:szCs w:val="21"/>
              </w:rPr>
              <w:t>2</w:t>
            </w:r>
          </w:p>
        </w:tc>
      </w:tr>
      <w:tr>
        <w:tc>
          <w:tcPr>
            <w:tcW w:w="1855" w:type="dxa"/>
            <w:vMerge/>
          </w:tcPr>
          <w:p/>
        </w:tc>
        <w:tc>
          <w:tcPr>
            <w:tcW w:w="6005" w:type="dxa"/>
          </w:tcPr>
          <w:p>
            <w:pPr>
              <w:jc w:val="center"/>
              <w:rPr>
                <w:rFonts w:ascii="宋体" w:cs="宋体"/>
                <w:szCs w:val="21"/>
                <w:lang w:eastAsia="zh-CN"/>
              </w:rPr>
            </w:pPr>
            <w:r>
              <w:rPr>
                <w:rFonts w:ascii="宋体" w:cs="宋体" w:hint="eastAsia"/>
                <w:szCs w:val="21"/>
                <w:lang w:eastAsia="zh-CN"/>
              </w:rPr>
              <w:t>位于自然保护区实验区／自然保护地一般控制区/饮用水水源准保护区</w:t>
            </w:r>
          </w:p>
        </w:tc>
        <w:tc>
          <w:tcPr>
            <w:tcW w:w="1356" w:type="dxa"/>
          </w:tcPr>
          <w:p>
            <w:pPr>
              <w:jc w:val="center"/>
              <w:rPr>
                <w:rFonts w:ascii="宋体" w:cs="宋体"/>
                <w:szCs w:val="21"/>
              </w:rPr>
            </w:pPr>
            <w:r>
              <w:rPr>
                <w:rFonts w:ascii="宋体" w:cs="宋体" w:hint="eastAsia"/>
                <w:szCs w:val="21"/>
              </w:rPr>
              <w:t>3</w:t>
            </w:r>
          </w:p>
        </w:tc>
      </w:tr>
      <w:tr>
        <w:tc>
          <w:tcPr>
            <w:tcW w:w="1855" w:type="dxa"/>
            <w:vMerge/>
          </w:tcPr>
          <w:p/>
        </w:tc>
        <w:tc>
          <w:tcPr>
            <w:tcW w:w="6005" w:type="dxa"/>
          </w:tcPr>
          <w:p>
            <w:pPr>
              <w:jc w:val="center"/>
              <w:rPr>
                <w:rFonts w:ascii="宋体" w:cs="宋体"/>
                <w:szCs w:val="21"/>
                <w:lang w:eastAsia="zh-CN"/>
              </w:rPr>
            </w:pPr>
            <w:r>
              <w:rPr>
                <w:rFonts w:ascii="宋体" w:cs="宋体" w:hint="eastAsia"/>
                <w:szCs w:val="21"/>
                <w:lang w:eastAsia="zh-CN"/>
              </w:rPr>
              <w:t>位于自然保护区缓冲区／饮用水水源二级保护区</w:t>
            </w:r>
          </w:p>
        </w:tc>
        <w:tc>
          <w:tcPr>
            <w:tcW w:w="1356" w:type="dxa"/>
          </w:tcPr>
          <w:p>
            <w:pPr>
              <w:jc w:val="center"/>
              <w:rPr>
                <w:rFonts w:ascii="宋体" w:cs="宋体"/>
                <w:szCs w:val="21"/>
              </w:rPr>
            </w:pPr>
            <w:r>
              <w:rPr>
                <w:rFonts w:ascii="宋体" w:cs="宋体" w:hint="eastAsia"/>
                <w:szCs w:val="21"/>
              </w:rPr>
              <w:t>4</w:t>
            </w:r>
          </w:p>
        </w:tc>
      </w:tr>
      <w:tr>
        <w:tc>
          <w:tcPr>
            <w:tcW w:w="1855" w:type="dxa"/>
            <w:vMerge/>
          </w:tcPr>
          <w:p/>
        </w:tc>
        <w:tc>
          <w:tcPr>
            <w:tcW w:w="6005" w:type="dxa"/>
          </w:tcPr>
          <w:p>
            <w:pPr>
              <w:jc w:val="center"/>
              <w:rPr>
                <w:rFonts w:ascii="宋体" w:cs="宋体"/>
                <w:szCs w:val="21"/>
                <w:lang w:eastAsia="zh-CN"/>
              </w:rPr>
            </w:pPr>
            <w:r>
              <w:rPr>
                <w:rFonts w:ascii="宋体" w:cs="宋体" w:hint="eastAsia"/>
                <w:szCs w:val="21"/>
                <w:lang w:eastAsia="zh-CN"/>
              </w:rPr>
              <w:t>位于自然保护区核心区／自然保护地核心保护区/饮用水水源一级保护区</w:t>
            </w:r>
          </w:p>
        </w:tc>
        <w:tc>
          <w:tcPr>
            <w:tcW w:w="1356" w:type="dxa"/>
          </w:tcPr>
          <w:p>
            <w:pPr>
              <w:jc w:val="center"/>
              <w:rPr>
                <w:rFonts w:ascii="宋体" w:cs="宋体"/>
                <w:szCs w:val="21"/>
              </w:rPr>
            </w:pPr>
            <w:r>
              <w:rPr>
                <w:rFonts w:ascii="宋体" w:cs="宋体" w:hint="eastAsia"/>
                <w:szCs w:val="21"/>
              </w:rPr>
              <w:t>5</w:t>
            </w:r>
          </w:p>
        </w:tc>
      </w:tr>
      <w:tr>
        <w:tc>
          <w:tcPr>
            <w:tcW w:w="1855" w:type="dxa"/>
            <w:vMerge w:val="restart"/>
          </w:tcPr>
          <w:p>
            <w:pPr>
              <w:jc w:val="center"/>
              <w:rPr>
                <w:rFonts w:ascii="宋体" w:cs="宋体"/>
                <w:szCs w:val="21"/>
                <w:lang w:eastAsia="zh-CN"/>
              </w:rPr>
            </w:pPr>
            <w:r>
              <w:rPr>
                <w:rFonts w:ascii="宋体" w:cs="宋体" w:hint="eastAsia"/>
                <w:szCs w:val="21"/>
                <w:lang w:eastAsia="zh-CN"/>
              </w:rPr>
              <w:t>超过限期改正的期限（仅适用于逾期改正情形）</w:t>
            </w:r>
          </w:p>
        </w:tc>
        <w:tc>
          <w:tcPr>
            <w:tcW w:w="6005" w:type="dxa"/>
          </w:tcPr>
          <w:p>
            <w:pPr>
              <w:jc w:val="center"/>
              <w:rPr>
                <w:rFonts w:ascii="宋体" w:cs="宋体"/>
                <w:szCs w:val="21"/>
              </w:rPr>
            </w:pPr>
            <w:r>
              <w:rPr>
                <w:rFonts w:ascii="宋体" w:cs="宋体" w:hint="eastAsia"/>
                <w:szCs w:val="21"/>
              </w:rPr>
              <w:t xml:space="preserve">3个月之内  </w:t>
            </w:r>
          </w:p>
        </w:tc>
        <w:tc>
          <w:tcPr>
            <w:tcW w:w="1356" w:type="dxa"/>
          </w:tcPr>
          <w:p>
            <w:pPr>
              <w:jc w:val="center"/>
              <w:rPr>
                <w:rFonts w:ascii="宋体" w:cs="宋体"/>
                <w:szCs w:val="21"/>
              </w:rPr>
            </w:pPr>
            <w:r>
              <w:rPr>
                <w:rFonts w:ascii="宋体" w:cs="宋体" w:hint="eastAsia"/>
                <w:szCs w:val="21"/>
              </w:rPr>
              <w:t>1</w:t>
            </w:r>
          </w:p>
        </w:tc>
      </w:tr>
      <w:tr>
        <w:tc>
          <w:tcPr>
            <w:tcW w:w="1855" w:type="dxa"/>
            <w:vMerge/>
          </w:tcPr>
          <w:p/>
        </w:tc>
        <w:tc>
          <w:tcPr>
            <w:tcW w:w="6005" w:type="dxa"/>
          </w:tcPr>
          <w:p>
            <w:pPr>
              <w:jc w:val="center"/>
              <w:rPr>
                <w:rFonts w:ascii="宋体" w:cs="宋体"/>
                <w:szCs w:val="21"/>
              </w:rPr>
            </w:pPr>
            <w:r>
              <w:rPr>
                <w:rFonts w:ascii="宋体" w:cs="宋体" w:hint="eastAsia"/>
                <w:szCs w:val="21"/>
              </w:rPr>
              <w:t>3个月至6个月内</w:t>
            </w:r>
          </w:p>
        </w:tc>
        <w:tc>
          <w:tcPr>
            <w:tcW w:w="1356" w:type="dxa"/>
          </w:tcPr>
          <w:p>
            <w:pPr>
              <w:jc w:val="center"/>
              <w:rPr>
                <w:rFonts w:ascii="宋体" w:cs="宋体"/>
                <w:szCs w:val="21"/>
              </w:rPr>
            </w:pPr>
            <w:r>
              <w:rPr>
                <w:rFonts w:ascii="宋体" w:cs="宋体" w:hint="eastAsia"/>
                <w:szCs w:val="21"/>
              </w:rPr>
              <w:t>2</w:t>
            </w:r>
          </w:p>
        </w:tc>
      </w:tr>
      <w:tr>
        <w:tc>
          <w:tcPr>
            <w:tcW w:w="1855" w:type="dxa"/>
            <w:vMerge/>
          </w:tcPr>
          <w:p/>
        </w:tc>
        <w:tc>
          <w:tcPr>
            <w:tcW w:w="6005" w:type="dxa"/>
          </w:tcPr>
          <w:p>
            <w:pPr>
              <w:jc w:val="center"/>
              <w:rPr>
                <w:rFonts w:ascii="宋体" w:cs="宋体"/>
                <w:szCs w:val="21"/>
              </w:rPr>
            </w:pPr>
            <w:r>
              <w:rPr>
                <w:rFonts w:ascii="宋体" w:cs="宋体" w:hint="eastAsia"/>
                <w:szCs w:val="21"/>
              </w:rPr>
              <w:t>6个月以上</w:t>
            </w:r>
          </w:p>
        </w:tc>
        <w:tc>
          <w:tcPr>
            <w:tcW w:w="1356" w:type="dxa"/>
          </w:tcPr>
          <w:p>
            <w:pPr>
              <w:jc w:val="center"/>
              <w:rPr>
                <w:rFonts w:ascii="宋体" w:cs="宋体"/>
                <w:szCs w:val="21"/>
              </w:rPr>
            </w:pPr>
            <w:r>
              <w:rPr>
                <w:rFonts w:ascii="宋体" w:cs="宋体" w:hint="eastAsia"/>
                <w:szCs w:val="21"/>
              </w:rPr>
              <w:t>5</w:t>
            </w:r>
          </w:p>
        </w:tc>
      </w:tr>
      <w:tr>
        <w:tc>
          <w:tcPr>
            <w:tcW w:w="1855" w:type="dxa"/>
          </w:tcPr>
          <w:p>
            <w:pPr>
              <w:jc w:val="center"/>
              <w:rPr>
                <w:rFonts w:ascii="宋体" w:cs="宋体"/>
                <w:szCs w:val="21"/>
              </w:rPr>
            </w:pPr>
            <w:r>
              <w:rPr>
                <w:rFonts w:ascii="宋体" w:cs="宋体" w:hint="eastAsia"/>
                <w:szCs w:val="21"/>
              </w:rPr>
              <w:t>备注</w:t>
            </w:r>
          </w:p>
        </w:tc>
        <w:tc>
          <w:tcPr>
            <w:tcW w:w="7361" w:type="dxa"/>
            <w:gridSpan w:val="2"/>
          </w:tcPr>
          <w:p>
            <w:pPr>
              <w:jc w:val="center"/>
              <w:rPr>
                <w:rFonts w:ascii="宋体" w:cs="宋体"/>
                <w:szCs w:val="21"/>
              </w:rPr>
            </w:pPr>
          </w:p>
        </w:tc>
      </w:tr>
    </w:tbl>
    <w:p>
      <w:pP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9"/>
        <w:gridCol w:w="6010"/>
        <w:gridCol w:w="1357"/>
      </w:tblGrid>
      <w:tr>
        <w:tc>
          <w:tcPr>
            <w:tcW w:w="9216" w:type="dxa"/>
            <w:gridSpan w:val="3"/>
          </w:tcPr>
          <w:p>
            <w:pPr>
              <w:jc w:val="center"/>
              <w:rPr>
                <w:rFonts w:ascii="宋体" w:cs="宋体"/>
                <w:szCs w:val="21"/>
                <w:lang w:eastAsia="zh-CN"/>
              </w:rPr>
            </w:pPr>
            <w:r>
              <w:rPr>
                <w:rFonts w:ascii="宋体" w:cs="宋体" w:hint="eastAsia"/>
                <w:szCs w:val="21"/>
                <w:lang w:eastAsia="zh-CN"/>
              </w:rPr>
              <w:t>（二）违反建设项目环保“三同时”制度类</w:t>
            </w:r>
          </w:p>
        </w:tc>
      </w:tr>
      <w:tr>
        <w:tc>
          <w:tcPr>
            <w:tcW w:w="1849" w:type="dxa"/>
          </w:tcPr>
          <w:p>
            <w:pPr>
              <w:jc w:val="center"/>
              <w:rPr>
                <w:rFonts w:ascii="宋体" w:cs="宋体"/>
                <w:szCs w:val="21"/>
              </w:rPr>
            </w:pPr>
            <w:r>
              <w:rPr>
                <w:rFonts w:ascii="宋体" w:cs="宋体" w:hint="eastAsia"/>
                <w:szCs w:val="21"/>
              </w:rPr>
              <w:t>序号</w:t>
            </w:r>
          </w:p>
        </w:tc>
        <w:tc>
          <w:tcPr>
            <w:tcW w:w="7367" w:type="dxa"/>
            <w:gridSpan w:val="2"/>
          </w:tcPr>
          <w:p>
            <w:pPr>
              <w:jc w:val="center"/>
              <w:rPr>
                <w:rFonts w:ascii="宋体" w:cs="宋体"/>
                <w:szCs w:val="21"/>
              </w:rPr>
            </w:pPr>
            <w:r>
              <w:rPr>
                <w:rFonts w:ascii="宋体" w:cs="宋体" w:hint="eastAsia"/>
                <w:szCs w:val="21"/>
              </w:rPr>
              <w:t>3</w:t>
            </w:r>
          </w:p>
        </w:tc>
      </w:tr>
      <w:tr>
        <w:tc>
          <w:tcPr>
            <w:tcW w:w="1849" w:type="dxa"/>
          </w:tcPr>
          <w:p>
            <w:pPr>
              <w:jc w:val="center"/>
              <w:rPr>
                <w:rFonts w:ascii="宋体" w:cs="宋体"/>
                <w:szCs w:val="21"/>
              </w:rPr>
            </w:pPr>
            <w:r>
              <w:rPr>
                <w:rFonts w:ascii="宋体" w:cs="宋体" w:hint="eastAsia"/>
                <w:szCs w:val="21"/>
              </w:rPr>
              <w:t>违法行为</w:t>
            </w:r>
          </w:p>
        </w:tc>
        <w:tc>
          <w:tcPr>
            <w:tcW w:w="7367" w:type="dxa"/>
            <w:gridSpan w:val="2"/>
          </w:tcPr>
          <w:p>
            <w:pPr>
              <w:jc w:val="center"/>
              <w:rPr>
                <w:rFonts w:ascii="宋体" w:cs="宋体"/>
                <w:szCs w:val="21"/>
                <w:lang w:eastAsia="zh-CN"/>
              </w:rPr>
            </w:pPr>
            <w:r>
              <w:rPr>
                <w:rFonts w:ascii="宋体" w:cs="宋体" w:hint="eastAsia"/>
                <w:szCs w:val="21"/>
                <w:lang w:eastAsia="zh-CN"/>
              </w:rPr>
              <w:t>产生含挥发性有机物废气的生产和服务活动，未在密闭空间或者设备中进行，未按照规定安装、使用污染防治设施，或者未采取减少废气排放措施的；</w:t>
            </w:r>
          </w:p>
        </w:tc>
      </w:tr>
      <w:tr>
        <w:tc>
          <w:tcPr>
            <w:tcW w:w="1849" w:type="dxa"/>
          </w:tcPr>
          <w:p>
            <w:pPr>
              <w:jc w:val="center"/>
              <w:rPr>
                <w:rFonts w:ascii="宋体" w:cs="宋体"/>
                <w:szCs w:val="21"/>
              </w:rPr>
            </w:pPr>
            <w:r>
              <w:rPr>
                <w:rFonts w:ascii="宋体" w:cs="宋体" w:hint="eastAsia"/>
                <w:szCs w:val="21"/>
              </w:rPr>
              <w:t>违反条款</w:t>
            </w:r>
          </w:p>
        </w:tc>
        <w:tc>
          <w:tcPr>
            <w:tcW w:w="7367" w:type="dxa"/>
            <w:gridSpan w:val="2"/>
          </w:tcPr>
          <w:p>
            <w:pPr>
              <w:ind w:firstLineChars="200" w:firstLine="480"/>
              <w:rPr>
                <w:rFonts w:ascii="宋体" w:cs="宋体"/>
                <w:szCs w:val="21"/>
                <w:lang w:eastAsia="zh-CN"/>
              </w:rPr>
            </w:pPr>
            <w:r>
              <w:rPr>
                <w:rFonts w:ascii="宋体" w:cs="宋体" w:hint="eastAsia"/>
                <w:szCs w:val="21"/>
                <w:lang w:eastAsia="zh-CN"/>
              </w:rPr>
              <w:t>《中华人民共和国大气污染防治法》第四十五条：产生含挥发性有机物废气的生产和服务活动，应当在密闭空间或者设备中进行，并按照规定安装、使用污染防治设施；无法密闭的，应当采取措施减少废气排放。</w:t>
            </w:r>
          </w:p>
        </w:tc>
      </w:tr>
      <w:tr>
        <w:tc>
          <w:tcPr>
            <w:tcW w:w="1849" w:type="dxa"/>
          </w:tcPr>
          <w:p>
            <w:pPr>
              <w:jc w:val="center"/>
              <w:rPr>
                <w:rFonts w:ascii="宋体" w:cs="宋体"/>
                <w:szCs w:val="21"/>
              </w:rPr>
            </w:pPr>
            <w:r>
              <w:rPr>
                <w:rFonts w:ascii="宋体" w:cs="宋体" w:hint="eastAsia"/>
                <w:szCs w:val="21"/>
              </w:rPr>
              <w:t>处罚依据</w:t>
            </w:r>
          </w:p>
        </w:tc>
        <w:tc>
          <w:tcPr>
            <w:tcW w:w="7367" w:type="dxa"/>
            <w:gridSpan w:val="2"/>
          </w:tcPr>
          <w:p>
            <w:pPr>
              <w:ind w:firstLineChars="200" w:firstLine="480"/>
              <w:rPr>
                <w:rFonts w:ascii="宋体" w:cs="宋体"/>
                <w:szCs w:val="21"/>
                <w:lang w:eastAsia="zh-CN"/>
              </w:rPr>
            </w:pPr>
            <w:r>
              <w:rPr>
                <w:rFonts w:ascii="宋体" w:cs="宋体" w:hint="eastAsia"/>
                <w:szCs w:val="21"/>
                <w:lang w:eastAsia="zh-CN"/>
              </w:rPr>
              <w:t>《中华人民共和国大气污染防治法》第一百零八条：违反本法规定，有下列行为之一的，由县级以上人民政府生态环境主管部门责令改正，处二万元以上二十万元以下的罚款；拒不改正的，责令停产整治：（一）产生含挥发性有机物废气的生产和服务活动，未在密闭空间或者设备中进行，未按照规定安装、使用污染防治设施，或者未采取减少废气排放措施的；</w:t>
            </w:r>
          </w:p>
          <w:p>
            <w:pPr>
              <w:ind w:firstLineChars="200" w:firstLine="480"/>
              <w:rPr>
                <w:rFonts w:ascii="宋体" w:cs="宋体"/>
                <w:szCs w:val="21"/>
                <w:lang w:eastAsia="zh-CN"/>
              </w:rPr>
            </w:pPr>
          </w:p>
        </w:tc>
      </w:tr>
      <w:tr>
        <w:tc>
          <w:tcPr>
            <w:tcW w:w="1849" w:type="dxa"/>
          </w:tcPr>
          <w:p>
            <w:pPr>
              <w:jc w:val="center"/>
              <w:rPr>
                <w:rFonts w:ascii="宋体" w:cs="宋体"/>
                <w:szCs w:val="21"/>
              </w:rPr>
            </w:pPr>
            <w:r>
              <w:rPr>
                <w:rFonts w:ascii="宋体" w:cs="宋体" w:hint="eastAsia"/>
                <w:szCs w:val="21"/>
              </w:rPr>
              <w:t>裁量因素</w:t>
            </w:r>
          </w:p>
        </w:tc>
        <w:tc>
          <w:tcPr>
            <w:tcW w:w="6010" w:type="dxa"/>
          </w:tcPr>
          <w:p>
            <w:pPr>
              <w:jc w:val="center"/>
              <w:rPr>
                <w:rFonts w:ascii="宋体" w:cs="宋体"/>
                <w:szCs w:val="21"/>
              </w:rPr>
            </w:pPr>
            <w:r>
              <w:rPr>
                <w:rFonts w:ascii="宋体" w:cs="宋体" w:hint="eastAsia"/>
                <w:szCs w:val="21"/>
              </w:rPr>
              <w:t>裁量因子</w:t>
            </w:r>
          </w:p>
        </w:tc>
        <w:tc>
          <w:tcPr>
            <w:tcW w:w="1357" w:type="dxa"/>
          </w:tcPr>
          <w:p>
            <w:pPr>
              <w:jc w:val="center"/>
              <w:rPr>
                <w:rFonts w:ascii="宋体" w:cs="宋体"/>
                <w:szCs w:val="21"/>
              </w:rPr>
            </w:pPr>
            <w:r>
              <w:rPr>
                <w:rFonts w:ascii="宋体" w:cs="宋体" w:hint="eastAsia"/>
                <w:szCs w:val="21"/>
              </w:rPr>
              <w:t>裁量等级</w:t>
            </w:r>
          </w:p>
        </w:tc>
      </w:tr>
      <w:tr>
        <w:tc>
          <w:tcPr>
            <w:tcW w:w="1849" w:type="dxa"/>
            <w:vMerge w:val="restart"/>
          </w:tcPr>
          <w:p>
            <w:pPr>
              <w:jc w:val="center"/>
              <w:rPr>
                <w:rFonts w:ascii="宋体" w:cs="宋体"/>
                <w:szCs w:val="21"/>
              </w:rPr>
            </w:pPr>
            <w:r>
              <w:rPr>
                <w:rFonts w:ascii="宋体" w:cs="宋体" w:hint="eastAsia"/>
                <w:szCs w:val="21"/>
              </w:rPr>
              <w:t>违法事实</w:t>
            </w:r>
          </w:p>
        </w:tc>
        <w:tc>
          <w:tcPr>
            <w:tcW w:w="6010" w:type="dxa"/>
            <w:vAlign w:val="center"/>
          </w:tcPr>
          <w:p>
            <w:pPr>
              <w:jc w:val="center"/>
              <w:rPr>
                <w:rFonts w:ascii="宋体" w:cs="宋体"/>
                <w:szCs w:val="21"/>
                <w:lang w:eastAsia="zh-CN"/>
              </w:rPr>
            </w:pPr>
            <w:r>
              <w:rPr>
                <w:rFonts w:ascii="宋体" w:cs="宋体" w:hint="eastAsia"/>
                <w:szCs w:val="21"/>
                <w:lang w:eastAsia="zh-CN"/>
              </w:rPr>
              <w:t>未在密闭空间或者设备中进行</w:t>
            </w:r>
          </w:p>
        </w:tc>
        <w:tc>
          <w:tcPr>
            <w:tcW w:w="1357" w:type="dxa"/>
          </w:tcPr>
          <w:p>
            <w:pPr>
              <w:jc w:val="center"/>
              <w:rPr>
                <w:rFonts w:ascii="宋体" w:cs="宋体"/>
                <w:szCs w:val="21"/>
              </w:rPr>
            </w:pPr>
            <w:r>
              <w:rPr>
                <w:rFonts w:ascii="宋体" w:cs="宋体" w:hint="eastAsia"/>
                <w:szCs w:val="21"/>
              </w:rPr>
              <w:t>1</w:t>
            </w:r>
          </w:p>
        </w:tc>
      </w:tr>
      <w:tr>
        <w:tc>
          <w:tcPr>
            <w:tcW w:w="1849" w:type="dxa"/>
            <w:vMerge/>
          </w:tcPr>
          <w:p/>
        </w:tc>
        <w:tc>
          <w:tcPr>
            <w:tcW w:w="6010" w:type="dxa"/>
            <w:vAlign w:val="center"/>
          </w:tcPr>
          <w:p>
            <w:pPr>
              <w:jc w:val="center"/>
              <w:rPr>
                <w:rFonts w:ascii="宋体" w:cs="宋体"/>
                <w:szCs w:val="21"/>
                <w:lang w:eastAsia="zh-CN"/>
              </w:rPr>
            </w:pPr>
            <w:r>
              <w:rPr>
                <w:rFonts w:ascii="宋体" w:cs="宋体" w:hint="eastAsia"/>
                <w:szCs w:val="21"/>
                <w:lang w:eastAsia="zh-CN"/>
              </w:rPr>
              <w:t>未采取减少废气排放措施的</w:t>
            </w:r>
          </w:p>
        </w:tc>
        <w:tc>
          <w:tcPr>
            <w:tcW w:w="1357" w:type="dxa"/>
          </w:tcPr>
          <w:p>
            <w:pPr>
              <w:jc w:val="center"/>
              <w:rPr>
                <w:rFonts w:ascii="宋体" w:cs="宋体"/>
                <w:szCs w:val="21"/>
              </w:rPr>
            </w:pPr>
            <w:r>
              <w:rPr>
                <w:rFonts w:ascii="宋体" w:cs="宋体" w:hint="eastAsia"/>
                <w:szCs w:val="21"/>
              </w:rPr>
              <w:t>3</w:t>
            </w:r>
          </w:p>
        </w:tc>
      </w:tr>
      <w:tr>
        <w:trPr>
          <w:trHeight w:val="260"/>
        </w:trPr>
        <w:tc>
          <w:tcPr>
            <w:tcW w:w="1849" w:type="dxa"/>
            <w:vMerge/>
          </w:tcPr>
          <w:p/>
        </w:tc>
        <w:tc>
          <w:tcPr>
            <w:tcW w:w="6010" w:type="dxa"/>
            <w:vAlign w:val="center"/>
          </w:tcPr>
          <w:p>
            <w:pPr>
              <w:jc w:val="center"/>
              <w:rPr>
                <w:rFonts w:ascii="宋体" w:cs="宋体"/>
                <w:szCs w:val="21"/>
                <w:lang w:eastAsia="zh-CN"/>
              </w:rPr>
            </w:pPr>
            <w:r>
              <w:rPr>
                <w:rFonts w:ascii="宋体" w:cs="宋体" w:hint="eastAsia"/>
                <w:szCs w:val="21"/>
                <w:lang w:eastAsia="zh-CN"/>
              </w:rPr>
              <w:t>未按照规定安装、使用污染防治设施的</w:t>
            </w:r>
          </w:p>
        </w:tc>
        <w:tc>
          <w:tcPr>
            <w:tcW w:w="1357" w:type="dxa"/>
          </w:tcPr>
          <w:p>
            <w:pPr>
              <w:jc w:val="center"/>
              <w:rPr>
                <w:rFonts w:ascii="宋体" w:cs="宋体"/>
                <w:szCs w:val="21"/>
              </w:rPr>
            </w:pPr>
            <w:r>
              <w:rPr>
                <w:rFonts w:ascii="宋体" w:cs="宋体" w:hint="eastAsia"/>
                <w:szCs w:val="21"/>
              </w:rPr>
              <w:t>5</w:t>
            </w:r>
          </w:p>
        </w:tc>
      </w:tr>
      <w:tr>
        <w:tc>
          <w:tcPr>
            <w:tcW w:w="1849" w:type="dxa"/>
            <w:vMerge w:val="restart"/>
          </w:tcPr>
          <w:p>
            <w:pPr>
              <w:jc w:val="center"/>
              <w:rPr>
                <w:rFonts w:ascii="宋体" w:cs="宋体"/>
                <w:szCs w:val="21"/>
                <w:lang w:eastAsia="zh-CN"/>
              </w:rPr>
            </w:pPr>
            <w:r>
              <w:rPr>
                <w:rFonts w:ascii="宋体" w:cs="宋体" w:hint="eastAsia"/>
                <w:szCs w:val="21"/>
                <w:lang w:eastAsia="zh-CN"/>
              </w:rPr>
              <w:t>项目应报批的环评文件类型</w:t>
            </w:r>
          </w:p>
        </w:tc>
        <w:tc>
          <w:tcPr>
            <w:tcW w:w="6010" w:type="dxa"/>
          </w:tcPr>
          <w:p>
            <w:pPr>
              <w:jc w:val="center"/>
              <w:rPr>
                <w:rFonts w:ascii="宋体" w:cs="宋体"/>
                <w:szCs w:val="21"/>
              </w:rPr>
            </w:pPr>
            <w:r>
              <w:rPr>
                <w:rFonts w:ascii="宋体" w:cs="宋体" w:hint="eastAsia"/>
                <w:szCs w:val="21"/>
              </w:rPr>
              <w:t>报告表</w:t>
            </w:r>
          </w:p>
        </w:tc>
        <w:tc>
          <w:tcPr>
            <w:tcW w:w="1357" w:type="dxa"/>
          </w:tcPr>
          <w:p>
            <w:pPr>
              <w:jc w:val="center"/>
              <w:rPr>
                <w:rFonts w:ascii="宋体" w:cs="宋体"/>
                <w:szCs w:val="21"/>
              </w:rPr>
            </w:pPr>
            <w:r>
              <w:rPr>
                <w:rFonts w:ascii="宋体" w:cs="宋体" w:hint="eastAsia"/>
                <w:szCs w:val="21"/>
              </w:rPr>
              <w:t>1</w:t>
            </w:r>
          </w:p>
        </w:tc>
      </w:tr>
      <w:tr>
        <w:tc>
          <w:tcPr>
            <w:tcW w:w="1849" w:type="dxa"/>
            <w:vMerge/>
          </w:tcPr>
          <w:p/>
        </w:tc>
        <w:tc>
          <w:tcPr>
            <w:tcW w:w="6010" w:type="dxa"/>
          </w:tcPr>
          <w:p>
            <w:pPr>
              <w:jc w:val="center"/>
              <w:rPr>
                <w:rFonts w:ascii="宋体" w:cs="宋体"/>
                <w:szCs w:val="21"/>
              </w:rPr>
            </w:pPr>
            <w:r>
              <w:rPr>
                <w:rFonts w:ascii="宋体" w:cs="宋体" w:hint="eastAsia"/>
                <w:szCs w:val="21"/>
              </w:rPr>
              <w:t>报告书</w:t>
            </w:r>
          </w:p>
        </w:tc>
        <w:tc>
          <w:tcPr>
            <w:tcW w:w="1357" w:type="dxa"/>
          </w:tcPr>
          <w:p>
            <w:pPr>
              <w:jc w:val="center"/>
              <w:rPr>
                <w:rFonts w:ascii="宋体" w:cs="宋体"/>
                <w:szCs w:val="21"/>
              </w:rPr>
            </w:pPr>
            <w:r>
              <w:rPr>
                <w:rFonts w:ascii="宋体" w:cs="宋体" w:hint="eastAsia"/>
                <w:szCs w:val="21"/>
              </w:rPr>
              <w:t>3</w:t>
            </w:r>
          </w:p>
        </w:tc>
      </w:tr>
      <w:tr>
        <w:tc>
          <w:tcPr>
            <w:tcW w:w="1849" w:type="dxa"/>
            <w:vMerge/>
          </w:tcPr>
          <w:p/>
        </w:tc>
        <w:tc>
          <w:tcPr>
            <w:tcW w:w="6010" w:type="dxa"/>
          </w:tcPr>
          <w:p>
            <w:pPr>
              <w:jc w:val="center"/>
              <w:rPr>
                <w:rFonts w:ascii="宋体" w:cs="宋体"/>
                <w:szCs w:val="21"/>
                <w:lang w:eastAsia="zh-CN"/>
              </w:rPr>
            </w:pPr>
            <w:r>
              <w:rPr>
                <w:rFonts w:ascii="宋体" w:cs="宋体" w:hint="eastAsia"/>
                <w:szCs w:val="21"/>
                <w:lang w:eastAsia="zh-CN"/>
              </w:rPr>
              <w:t>报告书（化工、电镀、皮革、造纸、制浆、冶炼、放射性、 印染、染料、炼焦、炼油项目）</w:t>
            </w:r>
          </w:p>
        </w:tc>
        <w:tc>
          <w:tcPr>
            <w:tcW w:w="1357" w:type="dxa"/>
          </w:tcPr>
          <w:p>
            <w:pPr>
              <w:jc w:val="center"/>
              <w:rPr>
                <w:rFonts w:ascii="宋体" w:cs="宋体"/>
                <w:szCs w:val="21"/>
              </w:rPr>
            </w:pPr>
            <w:r>
              <w:rPr>
                <w:rFonts w:ascii="宋体" w:cs="宋体" w:hint="eastAsia"/>
                <w:szCs w:val="21"/>
              </w:rPr>
              <w:t>5</w:t>
            </w:r>
          </w:p>
        </w:tc>
      </w:tr>
      <w:tr>
        <w:tc>
          <w:tcPr>
            <w:tcW w:w="1849" w:type="dxa"/>
            <w:vMerge w:val="restart"/>
          </w:tcPr>
          <w:p>
            <w:pPr>
              <w:jc w:val="center"/>
              <w:rPr>
                <w:rFonts w:ascii="宋体" w:cs="宋体"/>
                <w:szCs w:val="21"/>
              </w:rPr>
            </w:pPr>
            <w:r>
              <w:rPr>
                <w:rFonts w:ascii="宋体" w:cs="宋体" w:hint="eastAsia"/>
                <w:szCs w:val="21"/>
              </w:rPr>
              <w:t>项目建设地点</w:t>
            </w:r>
          </w:p>
        </w:tc>
        <w:tc>
          <w:tcPr>
            <w:tcW w:w="6010" w:type="dxa"/>
          </w:tcPr>
          <w:p>
            <w:pPr>
              <w:jc w:val="center"/>
              <w:rPr>
                <w:rFonts w:ascii="宋体" w:cs="宋体"/>
                <w:szCs w:val="21"/>
              </w:rPr>
            </w:pPr>
            <w:r>
              <w:rPr>
                <w:rFonts w:ascii="宋体" w:cs="宋体" w:hint="eastAsia"/>
                <w:szCs w:val="21"/>
              </w:rPr>
              <w:t>符合环境功能规划</w:t>
            </w:r>
          </w:p>
        </w:tc>
        <w:tc>
          <w:tcPr>
            <w:tcW w:w="1357" w:type="dxa"/>
          </w:tcPr>
          <w:p>
            <w:pPr>
              <w:jc w:val="center"/>
              <w:rPr>
                <w:rFonts w:ascii="宋体" w:cs="宋体"/>
                <w:szCs w:val="21"/>
              </w:rPr>
            </w:pPr>
            <w:r>
              <w:rPr>
                <w:rFonts w:ascii="宋体" w:cs="宋体" w:hint="eastAsia"/>
                <w:szCs w:val="21"/>
              </w:rPr>
              <w:t>1</w:t>
            </w:r>
          </w:p>
        </w:tc>
      </w:tr>
      <w:tr>
        <w:tc>
          <w:tcPr>
            <w:tcW w:w="1849" w:type="dxa"/>
            <w:vMerge/>
          </w:tcPr>
          <w:p/>
        </w:tc>
        <w:tc>
          <w:tcPr>
            <w:tcW w:w="6010" w:type="dxa"/>
          </w:tcPr>
          <w:p>
            <w:pPr>
              <w:jc w:val="center"/>
              <w:rPr>
                <w:rFonts w:ascii="宋体" w:cs="宋体"/>
                <w:szCs w:val="21"/>
                <w:lang w:eastAsia="zh-CN"/>
              </w:rPr>
            </w:pPr>
            <w:r>
              <w:rPr>
                <w:rFonts w:ascii="宋体" w:cs="宋体" w:hint="eastAsia"/>
                <w:szCs w:val="21"/>
                <w:lang w:eastAsia="zh-CN"/>
              </w:rPr>
              <w:t>不符合环境功能规划，但不在保护区内</w:t>
            </w:r>
          </w:p>
        </w:tc>
        <w:tc>
          <w:tcPr>
            <w:tcW w:w="1357" w:type="dxa"/>
          </w:tcPr>
          <w:p>
            <w:pPr>
              <w:jc w:val="center"/>
              <w:rPr>
                <w:rFonts w:ascii="宋体" w:cs="宋体"/>
                <w:szCs w:val="21"/>
              </w:rPr>
            </w:pPr>
            <w:r>
              <w:rPr>
                <w:rFonts w:ascii="宋体" w:cs="宋体" w:hint="eastAsia"/>
                <w:szCs w:val="21"/>
              </w:rPr>
              <w:t>2</w:t>
            </w:r>
          </w:p>
        </w:tc>
      </w:tr>
      <w:tr>
        <w:tc>
          <w:tcPr>
            <w:tcW w:w="1849" w:type="dxa"/>
            <w:vMerge/>
          </w:tcPr>
          <w:p/>
        </w:tc>
        <w:tc>
          <w:tcPr>
            <w:tcW w:w="6010" w:type="dxa"/>
          </w:tcPr>
          <w:p>
            <w:pPr>
              <w:jc w:val="center"/>
              <w:rPr>
                <w:rFonts w:ascii="宋体" w:cs="宋体"/>
                <w:szCs w:val="21"/>
                <w:lang w:eastAsia="zh-CN"/>
              </w:rPr>
            </w:pPr>
            <w:r>
              <w:rPr>
                <w:rFonts w:ascii="宋体" w:cs="宋体" w:hint="eastAsia"/>
                <w:szCs w:val="21"/>
                <w:lang w:eastAsia="zh-CN"/>
              </w:rPr>
              <w:t>位于自然保护区实验区／自然保护地一般控制区/饮用水水源准保护区</w:t>
            </w:r>
          </w:p>
        </w:tc>
        <w:tc>
          <w:tcPr>
            <w:tcW w:w="1357" w:type="dxa"/>
          </w:tcPr>
          <w:p>
            <w:pPr>
              <w:jc w:val="center"/>
              <w:rPr>
                <w:rFonts w:ascii="宋体" w:cs="宋体"/>
                <w:szCs w:val="21"/>
              </w:rPr>
            </w:pPr>
            <w:r>
              <w:rPr>
                <w:rFonts w:ascii="宋体" w:cs="宋体" w:hint="eastAsia"/>
                <w:szCs w:val="21"/>
              </w:rPr>
              <w:t>3</w:t>
            </w:r>
          </w:p>
        </w:tc>
      </w:tr>
      <w:tr>
        <w:trPr>
          <w:trHeight w:val="67"/>
        </w:trPr>
        <w:tc>
          <w:tcPr>
            <w:tcW w:w="1849" w:type="dxa"/>
            <w:vMerge/>
          </w:tcPr>
          <w:p/>
        </w:tc>
        <w:tc>
          <w:tcPr>
            <w:tcW w:w="6010" w:type="dxa"/>
          </w:tcPr>
          <w:p>
            <w:pPr>
              <w:jc w:val="center"/>
              <w:rPr>
                <w:rFonts w:ascii="宋体" w:cs="宋体"/>
                <w:szCs w:val="21"/>
                <w:lang w:eastAsia="zh-CN"/>
              </w:rPr>
            </w:pPr>
            <w:r>
              <w:rPr>
                <w:rFonts w:ascii="宋体" w:cs="宋体" w:hint="eastAsia"/>
                <w:szCs w:val="21"/>
                <w:lang w:eastAsia="zh-CN"/>
              </w:rPr>
              <w:t>位于自然保护区缓冲区／饮用水水源二级保护区</w:t>
            </w:r>
          </w:p>
        </w:tc>
        <w:tc>
          <w:tcPr>
            <w:tcW w:w="1357" w:type="dxa"/>
          </w:tcPr>
          <w:p>
            <w:pPr>
              <w:jc w:val="center"/>
              <w:rPr>
                <w:rFonts w:ascii="宋体" w:cs="宋体"/>
                <w:szCs w:val="21"/>
              </w:rPr>
            </w:pPr>
            <w:r>
              <w:rPr>
                <w:rFonts w:ascii="宋体" w:cs="宋体" w:hint="eastAsia"/>
                <w:szCs w:val="21"/>
              </w:rPr>
              <w:t>4</w:t>
            </w:r>
          </w:p>
        </w:tc>
      </w:tr>
      <w:tr>
        <w:tc>
          <w:tcPr>
            <w:tcW w:w="1849" w:type="dxa"/>
            <w:vMerge/>
          </w:tcPr>
          <w:p/>
        </w:tc>
        <w:tc>
          <w:tcPr>
            <w:tcW w:w="6010" w:type="dxa"/>
          </w:tcPr>
          <w:p>
            <w:pPr>
              <w:jc w:val="center"/>
              <w:rPr>
                <w:rFonts w:ascii="宋体" w:cs="宋体"/>
                <w:szCs w:val="21"/>
                <w:lang w:eastAsia="zh-CN"/>
              </w:rPr>
            </w:pPr>
            <w:r>
              <w:rPr>
                <w:rFonts w:ascii="宋体" w:cs="宋体" w:hint="eastAsia"/>
                <w:szCs w:val="21"/>
                <w:lang w:eastAsia="zh-CN"/>
              </w:rPr>
              <w:t>位于自然保护区核心区／自然保护地核心保护区/饮用水水源一级保护区</w:t>
            </w:r>
          </w:p>
        </w:tc>
        <w:tc>
          <w:tcPr>
            <w:tcW w:w="1357" w:type="dxa"/>
          </w:tcPr>
          <w:p>
            <w:pPr>
              <w:jc w:val="center"/>
              <w:rPr>
                <w:rFonts w:ascii="宋体" w:cs="宋体"/>
                <w:szCs w:val="21"/>
              </w:rPr>
            </w:pPr>
            <w:r>
              <w:rPr>
                <w:rFonts w:ascii="宋体" w:cs="宋体" w:hint="eastAsia"/>
                <w:szCs w:val="21"/>
              </w:rPr>
              <w:t>5</w:t>
            </w:r>
          </w:p>
        </w:tc>
      </w:tr>
      <w:tr>
        <w:tc>
          <w:tcPr>
            <w:tcW w:w="1849" w:type="dxa"/>
          </w:tcPr>
          <w:p>
            <w:pPr>
              <w:jc w:val="center"/>
              <w:rPr>
                <w:rFonts w:ascii="宋体" w:cs="宋体"/>
                <w:szCs w:val="21"/>
              </w:rPr>
            </w:pPr>
            <w:r>
              <w:rPr>
                <w:rFonts w:ascii="宋体" w:cs="宋体" w:hint="eastAsia"/>
                <w:szCs w:val="21"/>
              </w:rPr>
              <w:t>备注</w:t>
            </w:r>
          </w:p>
        </w:tc>
        <w:tc>
          <w:tcPr>
            <w:tcW w:w="7367"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9"/>
        <w:gridCol w:w="6010"/>
        <w:gridCol w:w="1357"/>
      </w:tblGrid>
      <w:tr>
        <w:tc>
          <w:tcPr>
            <w:tcW w:w="9216" w:type="dxa"/>
            <w:gridSpan w:val="3"/>
          </w:tcPr>
          <w:p>
            <w:pPr>
              <w:jc w:val="center"/>
              <w:rPr>
                <w:rFonts w:ascii="宋体" w:cs="宋体"/>
                <w:szCs w:val="21"/>
                <w:lang w:eastAsia="zh-CN"/>
              </w:rPr>
            </w:pPr>
            <w:r>
              <w:rPr>
                <w:rFonts w:ascii="宋体" w:cs="宋体" w:hint="eastAsia"/>
                <w:szCs w:val="21"/>
                <w:lang w:eastAsia="zh-CN"/>
              </w:rPr>
              <w:t>（二）违反建设项目环保“三同时”制度类</w:t>
            </w:r>
          </w:p>
        </w:tc>
      </w:tr>
      <w:tr>
        <w:tc>
          <w:tcPr>
            <w:tcW w:w="1849" w:type="dxa"/>
          </w:tcPr>
          <w:p>
            <w:pPr>
              <w:jc w:val="center"/>
              <w:rPr>
                <w:rFonts w:ascii="宋体" w:cs="宋体"/>
                <w:szCs w:val="21"/>
              </w:rPr>
            </w:pPr>
            <w:r>
              <w:rPr>
                <w:rFonts w:ascii="宋体" w:cs="宋体" w:hint="eastAsia"/>
                <w:szCs w:val="21"/>
              </w:rPr>
              <w:t>序号</w:t>
            </w:r>
          </w:p>
        </w:tc>
        <w:tc>
          <w:tcPr>
            <w:tcW w:w="7367" w:type="dxa"/>
            <w:gridSpan w:val="2"/>
          </w:tcPr>
          <w:p>
            <w:pPr>
              <w:jc w:val="center"/>
              <w:rPr>
                <w:rFonts w:ascii="宋体" w:cs="宋体"/>
                <w:szCs w:val="21"/>
              </w:rPr>
            </w:pPr>
            <w:r>
              <w:rPr>
                <w:rFonts w:ascii="宋体" w:cs="宋体" w:hint="eastAsia"/>
                <w:szCs w:val="21"/>
              </w:rPr>
              <w:t>4</w:t>
            </w:r>
          </w:p>
        </w:tc>
      </w:tr>
      <w:tr>
        <w:tc>
          <w:tcPr>
            <w:tcW w:w="1849" w:type="dxa"/>
          </w:tcPr>
          <w:p>
            <w:pPr>
              <w:jc w:val="center"/>
              <w:rPr>
                <w:rFonts w:ascii="宋体" w:cs="宋体"/>
                <w:szCs w:val="21"/>
              </w:rPr>
            </w:pPr>
            <w:r>
              <w:rPr>
                <w:rFonts w:ascii="宋体" w:cs="宋体" w:hint="eastAsia"/>
                <w:szCs w:val="21"/>
              </w:rPr>
              <w:t>违法行为</w:t>
            </w:r>
          </w:p>
        </w:tc>
        <w:tc>
          <w:tcPr>
            <w:tcW w:w="7367" w:type="dxa"/>
            <w:gridSpan w:val="2"/>
          </w:tcPr>
          <w:p>
            <w:pPr>
              <w:jc w:val="center"/>
              <w:rPr>
                <w:rFonts w:ascii="宋体" w:cs="宋体"/>
                <w:szCs w:val="21"/>
                <w:lang w:eastAsia="zh-CN"/>
              </w:rPr>
            </w:pPr>
            <w:r>
              <w:rPr>
                <w:rFonts w:ascii="宋体" w:cs="宋体" w:hint="eastAsia"/>
                <w:szCs w:val="21"/>
                <w:lang w:eastAsia="zh-CN"/>
              </w:rPr>
              <w:t>从事服装干洗和机动车维修等服务活动，未设置异味和废气处理装置等污染防治设施并保持正常使用，影响周边环境的</w:t>
            </w:r>
          </w:p>
        </w:tc>
      </w:tr>
      <w:tr>
        <w:tc>
          <w:tcPr>
            <w:tcW w:w="1849" w:type="dxa"/>
          </w:tcPr>
          <w:p>
            <w:pPr>
              <w:jc w:val="center"/>
              <w:rPr>
                <w:rFonts w:ascii="宋体" w:cs="宋体"/>
                <w:szCs w:val="21"/>
              </w:rPr>
            </w:pPr>
            <w:r>
              <w:rPr>
                <w:rFonts w:ascii="宋体" w:cs="宋体" w:hint="eastAsia"/>
                <w:szCs w:val="21"/>
              </w:rPr>
              <w:t>违反条款</w:t>
            </w:r>
          </w:p>
        </w:tc>
        <w:tc>
          <w:tcPr>
            <w:tcW w:w="7367" w:type="dxa"/>
            <w:gridSpan w:val="2"/>
          </w:tcPr>
          <w:p>
            <w:pPr>
              <w:ind w:firstLineChars="200" w:firstLine="480"/>
              <w:rPr>
                <w:rFonts w:ascii="宋体" w:cs="宋体"/>
                <w:szCs w:val="21"/>
                <w:lang w:eastAsia="zh-CN"/>
              </w:rPr>
            </w:pPr>
            <w:r>
              <w:rPr>
                <w:rFonts w:ascii="宋体" w:cs="宋体" w:hint="eastAsia"/>
                <w:szCs w:val="21"/>
                <w:lang w:eastAsia="zh-CN"/>
              </w:rPr>
              <w:t>《中华人民共和国大气污染防治法》第八十四条：从事服装干洗和机动车维修等服务活动的经营者，应当按照国家有关标准或者要求设置异味和废气处理装置等污染防治设施并保持正常使用，防止影响周边环境。</w:t>
            </w:r>
          </w:p>
        </w:tc>
      </w:tr>
      <w:tr>
        <w:tc>
          <w:tcPr>
            <w:tcW w:w="1849" w:type="dxa"/>
          </w:tcPr>
          <w:p>
            <w:pPr>
              <w:jc w:val="center"/>
              <w:rPr>
                <w:rFonts w:ascii="宋体" w:cs="宋体"/>
                <w:szCs w:val="21"/>
              </w:rPr>
            </w:pPr>
            <w:r>
              <w:rPr>
                <w:rFonts w:ascii="宋体" w:cs="宋体" w:hint="eastAsia"/>
                <w:szCs w:val="21"/>
              </w:rPr>
              <w:t>处罚依据</w:t>
            </w:r>
          </w:p>
        </w:tc>
        <w:tc>
          <w:tcPr>
            <w:tcW w:w="7367" w:type="dxa"/>
            <w:gridSpan w:val="2"/>
          </w:tcPr>
          <w:p>
            <w:pPr>
              <w:ind w:firstLineChars="200" w:firstLine="480"/>
              <w:rPr>
                <w:rFonts w:ascii="宋体" w:cs="宋体"/>
                <w:szCs w:val="21"/>
                <w:lang w:eastAsia="zh-CN"/>
              </w:rPr>
            </w:pPr>
            <w:r>
              <w:rPr>
                <w:rFonts w:ascii="宋体" w:cs="宋体" w:hint="eastAsia"/>
                <w:szCs w:val="21"/>
                <w:lang w:eastAsia="zh-CN"/>
              </w:rPr>
              <w:t>《中华人民共和国大气污染防治法》第一百二十条：违反本法规定，从事服装干洗和机动车维修等服务活动，未设置异味和废气处理装置等污染防治设施并保持正常使用，影响周边环境的，由县级以上地方人民政府生态环境主管部门责令改正，处二千元以上二万元以下的罚款；拒不改正的，责令停业整治。</w:t>
            </w:r>
          </w:p>
        </w:tc>
      </w:tr>
      <w:tr>
        <w:tc>
          <w:tcPr>
            <w:tcW w:w="1849" w:type="dxa"/>
          </w:tcPr>
          <w:p>
            <w:pPr>
              <w:jc w:val="center"/>
              <w:rPr>
                <w:rFonts w:ascii="宋体" w:cs="宋体"/>
                <w:szCs w:val="21"/>
              </w:rPr>
            </w:pPr>
            <w:r>
              <w:rPr>
                <w:rFonts w:ascii="宋体" w:cs="宋体" w:hint="eastAsia"/>
                <w:szCs w:val="21"/>
              </w:rPr>
              <w:t>裁量因素</w:t>
            </w:r>
          </w:p>
        </w:tc>
        <w:tc>
          <w:tcPr>
            <w:tcW w:w="6010" w:type="dxa"/>
          </w:tcPr>
          <w:p>
            <w:pPr>
              <w:jc w:val="center"/>
              <w:rPr>
                <w:rFonts w:ascii="宋体" w:cs="宋体"/>
                <w:szCs w:val="21"/>
              </w:rPr>
            </w:pPr>
            <w:r>
              <w:rPr>
                <w:rFonts w:ascii="宋体" w:cs="宋体" w:hint="eastAsia"/>
                <w:szCs w:val="21"/>
              </w:rPr>
              <w:t>裁量因子</w:t>
            </w:r>
          </w:p>
        </w:tc>
        <w:tc>
          <w:tcPr>
            <w:tcW w:w="1357" w:type="dxa"/>
          </w:tcPr>
          <w:p>
            <w:pPr>
              <w:jc w:val="center"/>
              <w:rPr>
                <w:rFonts w:ascii="宋体" w:cs="宋体"/>
                <w:szCs w:val="21"/>
              </w:rPr>
            </w:pPr>
            <w:r>
              <w:rPr>
                <w:rFonts w:ascii="宋体" w:cs="宋体" w:hint="eastAsia"/>
                <w:szCs w:val="21"/>
              </w:rPr>
              <w:t>裁量等级</w:t>
            </w:r>
          </w:p>
        </w:tc>
      </w:tr>
      <w:tr>
        <w:tc>
          <w:tcPr>
            <w:tcW w:w="1849" w:type="dxa"/>
            <w:vMerge w:val="restart"/>
          </w:tcPr>
          <w:p>
            <w:pPr>
              <w:jc w:val="center"/>
              <w:rPr>
                <w:rFonts w:ascii="宋体" w:cs="宋体"/>
                <w:szCs w:val="21"/>
              </w:rPr>
            </w:pPr>
            <w:r>
              <w:rPr>
                <w:rFonts w:ascii="宋体" w:cs="宋体" w:hint="eastAsia"/>
                <w:szCs w:val="21"/>
              </w:rPr>
              <w:t>违法事实</w:t>
            </w:r>
          </w:p>
        </w:tc>
        <w:tc>
          <w:tcPr>
            <w:tcW w:w="6010" w:type="dxa"/>
            <w:vAlign w:val="center"/>
          </w:tcPr>
          <w:p>
            <w:pPr>
              <w:jc w:val="center"/>
              <w:rPr>
                <w:rFonts w:ascii="宋体" w:cs="宋体"/>
                <w:szCs w:val="21"/>
                <w:lang w:eastAsia="zh-CN"/>
              </w:rPr>
            </w:pPr>
            <w:r>
              <w:rPr>
                <w:rFonts w:ascii="宋体" w:cs="宋体" w:hint="eastAsia"/>
                <w:szCs w:val="21"/>
                <w:lang w:eastAsia="zh-CN"/>
              </w:rPr>
              <w:t>大气污染防治设施已建成未经验收或验收不合格，主体工程投入生产或者使用的</w:t>
            </w:r>
          </w:p>
        </w:tc>
        <w:tc>
          <w:tcPr>
            <w:tcW w:w="1357" w:type="dxa"/>
          </w:tcPr>
          <w:p>
            <w:pPr>
              <w:jc w:val="center"/>
              <w:rPr>
                <w:rFonts w:ascii="宋体" w:cs="宋体"/>
                <w:szCs w:val="21"/>
              </w:rPr>
            </w:pPr>
            <w:r>
              <w:rPr>
                <w:rFonts w:ascii="宋体" w:cs="宋体" w:hint="eastAsia"/>
                <w:szCs w:val="21"/>
              </w:rPr>
              <w:t>1</w:t>
            </w:r>
          </w:p>
        </w:tc>
      </w:tr>
      <w:tr>
        <w:tc>
          <w:tcPr>
            <w:tcW w:w="1849" w:type="dxa"/>
            <w:vMerge/>
          </w:tcPr>
          <w:p/>
        </w:tc>
        <w:tc>
          <w:tcPr>
            <w:tcW w:w="6010" w:type="dxa"/>
            <w:vAlign w:val="center"/>
          </w:tcPr>
          <w:p>
            <w:pPr>
              <w:jc w:val="center"/>
              <w:rPr>
                <w:rFonts w:ascii="宋体" w:cs="宋体"/>
                <w:szCs w:val="21"/>
                <w:lang w:eastAsia="zh-CN"/>
              </w:rPr>
            </w:pPr>
            <w:r>
              <w:rPr>
                <w:rFonts w:ascii="宋体" w:cs="宋体" w:hint="eastAsia"/>
                <w:szCs w:val="21"/>
                <w:lang w:eastAsia="zh-CN"/>
              </w:rPr>
              <w:t>大气污染防治设施已动工建设尚未建成，主体工程投入生产或者使用的</w:t>
            </w:r>
          </w:p>
        </w:tc>
        <w:tc>
          <w:tcPr>
            <w:tcW w:w="1357" w:type="dxa"/>
          </w:tcPr>
          <w:p>
            <w:pPr>
              <w:jc w:val="center"/>
              <w:rPr>
                <w:rFonts w:ascii="宋体" w:cs="宋体"/>
                <w:szCs w:val="21"/>
              </w:rPr>
            </w:pPr>
            <w:r>
              <w:rPr>
                <w:rFonts w:ascii="宋体" w:cs="宋体" w:hint="eastAsia"/>
                <w:szCs w:val="21"/>
              </w:rPr>
              <w:t>2</w:t>
            </w:r>
          </w:p>
        </w:tc>
      </w:tr>
      <w:tr>
        <w:tc>
          <w:tcPr>
            <w:tcW w:w="1849" w:type="dxa"/>
            <w:vMerge/>
          </w:tcPr>
          <w:p/>
        </w:tc>
        <w:tc>
          <w:tcPr>
            <w:tcW w:w="6010" w:type="dxa"/>
            <w:vAlign w:val="center"/>
          </w:tcPr>
          <w:p>
            <w:pPr>
              <w:jc w:val="center"/>
              <w:rPr>
                <w:rFonts w:ascii="宋体" w:cs="宋体"/>
                <w:szCs w:val="21"/>
                <w:lang w:eastAsia="zh-CN"/>
              </w:rPr>
            </w:pPr>
            <w:r>
              <w:rPr>
                <w:rFonts w:ascii="宋体" w:cs="宋体" w:hint="eastAsia"/>
                <w:szCs w:val="21"/>
                <w:lang w:eastAsia="zh-CN"/>
              </w:rPr>
              <w:t>大气污染防治设施尚未建设，主体工程投入生产或使用的</w:t>
            </w:r>
          </w:p>
        </w:tc>
        <w:tc>
          <w:tcPr>
            <w:tcW w:w="1357" w:type="dxa"/>
          </w:tcPr>
          <w:p>
            <w:pPr>
              <w:jc w:val="center"/>
              <w:rPr>
                <w:rFonts w:ascii="宋体" w:cs="宋体"/>
                <w:szCs w:val="21"/>
              </w:rPr>
            </w:pPr>
            <w:r>
              <w:rPr>
                <w:rFonts w:ascii="宋体" w:cs="宋体" w:hint="eastAsia"/>
                <w:szCs w:val="21"/>
              </w:rPr>
              <w:t>3</w:t>
            </w:r>
          </w:p>
        </w:tc>
      </w:tr>
      <w:tr>
        <w:tc>
          <w:tcPr>
            <w:tcW w:w="1849" w:type="dxa"/>
            <w:vMerge/>
          </w:tcPr>
          <w:p/>
        </w:tc>
        <w:tc>
          <w:tcPr>
            <w:tcW w:w="6010" w:type="dxa"/>
            <w:vAlign w:val="center"/>
          </w:tcPr>
          <w:p>
            <w:pPr>
              <w:jc w:val="center"/>
              <w:rPr>
                <w:rFonts w:ascii="宋体" w:cs="宋体"/>
                <w:szCs w:val="21"/>
                <w:lang w:eastAsia="zh-CN"/>
              </w:rPr>
            </w:pPr>
            <w:r>
              <w:rPr>
                <w:rFonts w:ascii="宋体" w:cs="宋体" w:hint="eastAsia"/>
                <w:szCs w:val="21"/>
                <w:lang w:eastAsia="zh-CN"/>
              </w:rPr>
              <w:t>污染防治设施未配套设计，主体工程投入生产或使用的</w:t>
            </w:r>
          </w:p>
        </w:tc>
        <w:tc>
          <w:tcPr>
            <w:tcW w:w="1357" w:type="dxa"/>
          </w:tcPr>
          <w:p>
            <w:pPr>
              <w:jc w:val="center"/>
              <w:rPr>
                <w:rFonts w:ascii="宋体" w:cs="宋体"/>
                <w:szCs w:val="21"/>
              </w:rPr>
            </w:pPr>
            <w:r>
              <w:rPr>
                <w:rFonts w:ascii="宋体" w:cs="宋体" w:hint="eastAsia"/>
                <w:szCs w:val="21"/>
              </w:rPr>
              <w:t>5</w:t>
            </w:r>
          </w:p>
        </w:tc>
      </w:tr>
      <w:tr>
        <w:tc>
          <w:tcPr>
            <w:tcW w:w="1849" w:type="dxa"/>
            <w:vMerge w:val="restart"/>
          </w:tcPr>
          <w:p>
            <w:pPr>
              <w:jc w:val="center"/>
              <w:rPr>
                <w:rFonts w:ascii="宋体" w:cs="宋体"/>
                <w:szCs w:val="21"/>
                <w:lang w:eastAsia="zh-CN"/>
              </w:rPr>
            </w:pPr>
            <w:r>
              <w:rPr>
                <w:rFonts w:ascii="宋体" w:cs="宋体" w:hint="eastAsia"/>
                <w:szCs w:val="21"/>
                <w:lang w:eastAsia="zh-CN"/>
              </w:rPr>
              <w:t>项目应报批的环评文件类型</w:t>
            </w:r>
          </w:p>
        </w:tc>
        <w:tc>
          <w:tcPr>
            <w:tcW w:w="6010" w:type="dxa"/>
          </w:tcPr>
          <w:p>
            <w:pPr>
              <w:jc w:val="center"/>
              <w:rPr>
                <w:rFonts w:ascii="宋体" w:cs="宋体"/>
                <w:szCs w:val="21"/>
              </w:rPr>
            </w:pPr>
            <w:r>
              <w:rPr>
                <w:rFonts w:ascii="宋体" w:cs="宋体" w:hint="eastAsia"/>
                <w:szCs w:val="21"/>
              </w:rPr>
              <w:t>报告表</w:t>
            </w:r>
          </w:p>
        </w:tc>
        <w:tc>
          <w:tcPr>
            <w:tcW w:w="1357" w:type="dxa"/>
          </w:tcPr>
          <w:p>
            <w:pPr>
              <w:jc w:val="center"/>
              <w:rPr>
                <w:rFonts w:ascii="宋体" w:cs="宋体"/>
                <w:szCs w:val="21"/>
              </w:rPr>
            </w:pPr>
            <w:r>
              <w:rPr>
                <w:rFonts w:ascii="宋体" w:cs="宋体" w:hint="eastAsia"/>
                <w:szCs w:val="21"/>
              </w:rPr>
              <w:t>1</w:t>
            </w:r>
          </w:p>
        </w:tc>
      </w:tr>
      <w:tr>
        <w:tc>
          <w:tcPr>
            <w:tcW w:w="1849" w:type="dxa"/>
            <w:vMerge/>
          </w:tcPr>
          <w:p/>
        </w:tc>
        <w:tc>
          <w:tcPr>
            <w:tcW w:w="6010" w:type="dxa"/>
          </w:tcPr>
          <w:p>
            <w:pPr>
              <w:jc w:val="center"/>
              <w:rPr>
                <w:rFonts w:ascii="宋体" w:cs="宋体"/>
                <w:szCs w:val="21"/>
              </w:rPr>
            </w:pPr>
            <w:r>
              <w:rPr>
                <w:rFonts w:ascii="宋体" w:cs="宋体" w:hint="eastAsia"/>
                <w:szCs w:val="21"/>
              </w:rPr>
              <w:t>报告书</w:t>
            </w:r>
          </w:p>
        </w:tc>
        <w:tc>
          <w:tcPr>
            <w:tcW w:w="1357" w:type="dxa"/>
          </w:tcPr>
          <w:p>
            <w:pPr>
              <w:jc w:val="center"/>
              <w:rPr>
                <w:rFonts w:ascii="宋体" w:cs="宋体"/>
                <w:szCs w:val="21"/>
              </w:rPr>
            </w:pPr>
            <w:r>
              <w:rPr>
                <w:rFonts w:ascii="宋体" w:cs="宋体" w:hint="eastAsia"/>
                <w:szCs w:val="21"/>
              </w:rPr>
              <w:t>3</w:t>
            </w:r>
          </w:p>
        </w:tc>
      </w:tr>
      <w:tr>
        <w:tc>
          <w:tcPr>
            <w:tcW w:w="1849" w:type="dxa"/>
            <w:vMerge/>
          </w:tcPr>
          <w:p/>
        </w:tc>
        <w:tc>
          <w:tcPr>
            <w:tcW w:w="6010" w:type="dxa"/>
          </w:tcPr>
          <w:p>
            <w:pPr>
              <w:jc w:val="center"/>
              <w:rPr>
                <w:rFonts w:ascii="宋体" w:cs="宋体"/>
                <w:szCs w:val="21"/>
                <w:lang w:eastAsia="zh-CN"/>
              </w:rPr>
            </w:pPr>
            <w:r>
              <w:rPr>
                <w:rFonts w:ascii="宋体" w:cs="宋体" w:hint="eastAsia"/>
                <w:szCs w:val="21"/>
                <w:lang w:eastAsia="zh-CN"/>
              </w:rPr>
              <w:t>报告书（化工、电镀、皮革、造纸、制浆、冶炼、放射性、 印染、染料、炼焦、炼油项目）</w:t>
            </w:r>
          </w:p>
        </w:tc>
        <w:tc>
          <w:tcPr>
            <w:tcW w:w="1357" w:type="dxa"/>
          </w:tcPr>
          <w:p>
            <w:pPr>
              <w:jc w:val="center"/>
              <w:rPr>
                <w:rFonts w:ascii="宋体" w:cs="宋体"/>
                <w:szCs w:val="21"/>
              </w:rPr>
            </w:pPr>
            <w:r>
              <w:rPr>
                <w:rFonts w:ascii="宋体" w:cs="宋体" w:hint="eastAsia"/>
                <w:szCs w:val="21"/>
              </w:rPr>
              <w:t>5</w:t>
            </w:r>
          </w:p>
        </w:tc>
      </w:tr>
      <w:tr>
        <w:tc>
          <w:tcPr>
            <w:tcW w:w="1849" w:type="dxa"/>
            <w:vMerge w:val="restart"/>
          </w:tcPr>
          <w:p>
            <w:pPr>
              <w:jc w:val="center"/>
              <w:rPr>
                <w:rFonts w:ascii="宋体" w:cs="宋体"/>
                <w:szCs w:val="21"/>
              </w:rPr>
            </w:pPr>
            <w:r>
              <w:rPr>
                <w:rFonts w:ascii="宋体" w:cs="宋体" w:hint="eastAsia"/>
                <w:szCs w:val="21"/>
              </w:rPr>
              <w:t>项目建设地点</w:t>
            </w:r>
          </w:p>
        </w:tc>
        <w:tc>
          <w:tcPr>
            <w:tcW w:w="6010" w:type="dxa"/>
          </w:tcPr>
          <w:p>
            <w:pPr>
              <w:jc w:val="center"/>
              <w:rPr>
                <w:rFonts w:ascii="宋体" w:cs="宋体"/>
                <w:szCs w:val="21"/>
              </w:rPr>
            </w:pPr>
            <w:r>
              <w:rPr>
                <w:rFonts w:ascii="宋体" w:cs="宋体" w:hint="eastAsia"/>
                <w:szCs w:val="21"/>
              </w:rPr>
              <w:t>符合环境功能规划</w:t>
            </w:r>
          </w:p>
        </w:tc>
        <w:tc>
          <w:tcPr>
            <w:tcW w:w="1357" w:type="dxa"/>
          </w:tcPr>
          <w:p>
            <w:pPr>
              <w:jc w:val="center"/>
              <w:rPr>
                <w:rFonts w:ascii="宋体" w:cs="宋体"/>
                <w:szCs w:val="21"/>
              </w:rPr>
            </w:pPr>
            <w:r>
              <w:rPr>
                <w:rFonts w:ascii="宋体" w:cs="宋体" w:hint="eastAsia"/>
                <w:szCs w:val="21"/>
              </w:rPr>
              <w:t>1</w:t>
            </w:r>
          </w:p>
        </w:tc>
      </w:tr>
      <w:tr>
        <w:tc>
          <w:tcPr>
            <w:tcW w:w="1849" w:type="dxa"/>
            <w:vMerge/>
          </w:tcPr>
          <w:p/>
        </w:tc>
        <w:tc>
          <w:tcPr>
            <w:tcW w:w="6010" w:type="dxa"/>
          </w:tcPr>
          <w:p>
            <w:pPr>
              <w:jc w:val="center"/>
              <w:rPr>
                <w:rFonts w:ascii="宋体" w:cs="宋体"/>
                <w:szCs w:val="21"/>
                <w:lang w:eastAsia="zh-CN"/>
              </w:rPr>
            </w:pPr>
            <w:r>
              <w:rPr>
                <w:rFonts w:ascii="宋体" w:cs="宋体" w:hint="eastAsia"/>
                <w:szCs w:val="21"/>
                <w:lang w:eastAsia="zh-CN"/>
              </w:rPr>
              <w:t>不符合环境功能规划，但不在保护区内</w:t>
            </w:r>
          </w:p>
        </w:tc>
        <w:tc>
          <w:tcPr>
            <w:tcW w:w="1357" w:type="dxa"/>
          </w:tcPr>
          <w:p>
            <w:pPr>
              <w:jc w:val="center"/>
              <w:rPr>
                <w:rFonts w:ascii="宋体" w:cs="宋体"/>
                <w:szCs w:val="21"/>
              </w:rPr>
            </w:pPr>
            <w:r>
              <w:rPr>
                <w:rFonts w:ascii="宋体" w:cs="宋体" w:hint="eastAsia"/>
                <w:szCs w:val="21"/>
              </w:rPr>
              <w:t>2</w:t>
            </w:r>
          </w:p>
        </w:tc>
      </w:tr>
      <w:tr>
        <w:tc>
          <w:tcPr>
            <w:tcW w:w="1849" w:type="dxa"/>
            <w:vMerge/>
          </w:tcPr>
          <w:p/>
        </w:tc>
        <w:tc>
          <w:tcPr>
            <w:tcW w:w="6010" w:type="dxa"/>
          </w:tcPr>
          <w:p>
            <w:pPr>
              <w:jc w:val="center"/>
              <w:rPr>
                <w:rFonts w:ascii="宋体" w:cs="宋体"/>
                <w:szCs w:val="21"/>
                <w:lang w:eastAsia="zh-CN"/>
              </w:rPr>
            </w:pPr>
            <w:r>
              <w:rPr>
                <w:rFonts w:ascii="宋体" w:cs="宋体" w:hint="eastAsia"/>
                <w:szCs w:val="21"/>
                <w:lang w:eastAsia="zh-CN"/>
              </w:rPr>
              <w:t>位于自然保护区实验区／自然保护地一般控制区/饮用水水源准保护区</w:t>
            </w:r>
          </w:p>
        </w:tc>
        <w:tc>
          <w:tcPr>
            <w:tcW w:w="1357" w:type="dxa"/>
          </w:tcPr>
          <w:p>
            <w:pPr>
              <w:jc w:val="center"/>
              <w:rPr>
                <w:rFonts w:ascii="宋体" w:cs="宋体"/>
                <w:szCs w:val="21"/>
              </w:rPr>
            </w:pPr>
            <w:r>
              <w:rPr>
                <w:rFonts w:ascii="宋体" w:cs="宋体" w:hint="eastAsia"/>
                <w:szCs w:val="21"/>
              </w:rPr>
              <w:t>3</w:t>
            </w:r>
          </w:p>
        </w:tc>
      </w:tr>
      <w:tr>
        <w:tc>
          <w:tcPr>
            <w:tcW w:w="1849" w:type="dxa"/>
            <w:vMerge/>
          </w:tcPr>
          <w:p/>
        </w:tc>
        <w:tc>
          <w:tcPr>
            <w:tcW w:w="6010" w:type="dxa"/>
          </w:tcPr>
          <w:p>
            <w:pPr>
              <w:jc w:val="center"/>
              <w:rPr>
                <w:rFonts w:ascii="宋体" w:cs="宋体"/>
                <w:szCs w:val="21"/>
                <w:lang w:eastAsia="zh-CN"/>
              </w:rPr>
            </w:pPr>
            <w:r>
              <w:rPr>
                <w:rFonts w:ascii="宋体" w:cs="宋体" w:hint="eastAsia"/>
                <w:szCs w:val="21"/>
                <w:lang w:eastAsia="zh-CN"/>
              </w:rPr>
              <w:t>位于自然保护区缓冲区／饮用水水源二级保护区</w:t>
            </w:r>
          </w:p>
        </w:tc>
        <w:tc>
          <w:tcPr>
            <w:tcW w:w="1357" w:type="dxa"/>
          </w:tcPr>
          <w:p>
            <w:pPr>
              <w:jc w:val="center"/>
              <w:rPr>
                <w:rFonts w:ascii="宋体" w:cs="宋体"/>
                <w:szCs w:val="21"/>
              </w:rPr>
            </w:pPr>
            <w:r>
              <w:rPr>
                <w:rFonts w:ascii="宋体" w:cs="宋体" w:hint="eastAsia"/>
                <w:szCs w:val="21"/>
              </w:rPr>
              <w:t>4</w:t>
            </w:r>
          </w:p>
        </w:tc>
      </w:tr>
      <w:tr>
        <w:tc>
          <w:tcPr>
            <w:tcW w:w="1849" w:type="dxa"/>
            <w:vMerge/>
          </w:tcPr>
          <w:p/>
        </w:tc>
        <w:tc>
          <w:tcPr>
            <w:tcW w:w="6010" w:type="dxa"/>
          </w:tcPr>
          <w:p>
            <w:pPr>
              <w:jc w:val="center"/>
              <w:rPr>
                <w:rFonts w:ascii="宋体" w:cs="宋体"/>
                <w:szCs w:val="21"/>
                <w:lang w:eastAsia="zh-CN"/>
              </w:rPr>
            </w:pPr>
            <w:r>
              <w:rPr>
                <w:rFonts w:ascii="宋体" w:cs="宋体" w:hint="eastAsia"/>
                <w:szCs w:val="21"/>
                <w:lang w:eastAsia="zh-CN"/>
              </w:rPr>
              <w:t>位于自然保护区核心区／自然保护地核心保护区/饮用水水源一级保护区</w:t>
            </w:r>
          </w:p>
        </w:tc>
        <w:tc>
          <w:tcPr>
            <w:tcW w:w="1357" w:type="dxa"/>
          </w:tcPr>
          <w:p>
            <w:pPr>
              <w:jc w:val="center"/>
              <w:rPr>
                <w:rFonts w:ascii="宋体" w:cs="宋体"/>
                <w:szCs w:val="21"/>
              </w:rPr>
            </w:pPr>
            <w:r>
              <w:rPr>
                <w:rFonts w:ascii="宋体" w:cs="宋体" w:hint="eastAsia"/>
                <w:szCs w:val="21"/>
              </w:rPr>
              <w:t>5</w:t>
            </w:r>
          </w:p>
        </w:tc>
      </w:tr>
      <w:tr>
        <w:tc>
          <w:tcPr>
            <w:tcW w:w="1849" w:type="dxa"/>
          </w:tcPr>
          <w:p>
            <w:pPr>
              <w:jc w:val="center"/>
              <w:rPr>
                <w:rFonts w:ascii="宋体" w:cs="宋体"/>
                <w:szCs w:val="21"/>
              </w:rPr>
            </w:pPr>
            <w:r>
              <w:rPr>
                <w:rFonts w:ascii="宋体" w:cs="宋体" w:hint="eastAsia"/>
                <w:szCs w:val="21"/>
              </w:rPr>
              <w:t>备注</w:t>
            </w:r>
          </w:p>
        </w:tc>
        <w:tc>
          <w:tcPr>
            <w:tcW w:w="7367" w:type="dxa"/>
            <w:gridSpan w:val="2"/>
          </w:tcPr>
          <w:p>
            <w:pPr>
              <w:jc w:val="center"/>
              <w:rPr>
                <w:rFonts w:ascii="宋体" w:cs="宋体"/>
                <w:szCs w:val="21"/>
              </w:rPr>
            </w:pPr>
          </w:p>
        </w:tc>
      </w:tr>
    </w:tbl>
    <w:p>
      <w:pP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548"/>
        <w:gridCol w:w="1823"/>
      </w:tblGrid>
      <w:tr>
        <w:tc>
          <w:tcPr>
            <w:tcW w:w="9442" w:type="dxa"/>
            <w:gridSpan w:val="3"/>
          </w:tcPr>
          <w:p>
            <w:pPr>
              <w:jc w:val="center"/>
              <w:rPr>
                <w:rFonts w:ascii="宋体" w:cs="宋体"/>
                <w:szCs w:val="21"/>
                <w:lang w:eastAsia="zh-CN"/>
              </w:rPr>
            </w:pPr>
            <w:r>
              <w:rPr>
                <w:rFonts w:ascii="宋体" w:cs="宋体" w:hint="eastAsia"/>
                <w:szCs w:val="21"/>
                <w:lang w:eastAsia="zh-CN"/>
              </w:rPr>
              <w:t>（二）违反建设项目环保“三同时”制度类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bookmarkStart w:id="13" w:name="_Hlk55228030"/>
            <w:r>
              <w:rPr>
                <w:rFonts w:ascii="宋体" w:cs="宋体" w:hint="eastAsia"/>
                <w:szCs w:val="21"/>
                <w:lang w:eastAsia="zh-CN"/>
              </w:rPr>
              <w:t>未建造放射性污染防治设施、放射防护设施，或者防治防护设施未经验收合格，主体工程即投入生产或者使用的</w:t>
            </w:r>
            <w:bookmarkEnd w:id="13"/>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《中华人民共和国放射性污染防治法》第二十一条第二款：放射性污染防治设施应当与主体工程同时验收；验收合格的，主体工程方可投入生产或者使用。</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放射性污染防治法》第五十一条：违反本法规定，未建造放射性污染防治设施、放射防护设施，或者防治防护设施未经验收合格，主体工程即投入生产或者使用的，由审批环境影响评价文件的环境保护行政主管部门责令停止违法行为，限期改正，并处五万元以上二十万元以下罚款。</w:t>
            </w:r>
          </w:p>
        </w:tc>
      </w:tr>
      <w:tr>
        <w:tc>
          <w:tcPr>
            <w:tcW w:w="1890" w:type="dxa"/>
          </w:tcPr>
          <w:p>
            <w:pPr>
              <w:jc w:val="center"/>
              <w:rPr>
                <w:rFonts w:ascii="宋体" w:cs="宋体"/>
                <w:szCs w:val="21"/>
              </w:rPr>
            </w:pPr>
            <w:r>
              <w:rPr>
                <w:rFonts w:ascii="宋体" w:cs="宋体" w:hint="eastAsia"/>
                <w:szCs w:val="21"/>
              </w:rPr>
              <w:t>裁量因素</w:t>
            </w:r>
          </w:p>
        </w:tc>
        <w:tc>
          <w:tcPr>
            <w:tcW w:w="5684" w:type="dxa"/>
          </w:tcPr>
          <w:p>
            <w:pPr>
              <w:jc w:val="center"/>
              <w:rPr>
                <w:rFonts w:ascii="宋体" w:cs="宋体"/>
                <w:szCs w:val="21"/>
              </w:rPr>
            </w:pPr>
            <w:r>
              <w:rPr>
                <w:rFonts w:ascii="宋体" w:cs="宋体" w:hint="eastAsia"/>
                <w:szCs w:val="21"/>
              </w:rPr>
              <w:t>裁量因子</w:t>
            </w:r>
          </w:p>
        </w:tc>
        <w:tc>
          <w:tcPr>
            <w:tcW w:w="1868"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违法事实</w:t>
            </w:r>
          </w:p>
        </w:tc>
        <w:tc>
          <w:tcPr>
            <w:tcW w:w="5684" w:type="dxa"/>
            <w:vAlign w:val="center"/>
          </w:tcPr>
          <w:p>
            <w:pPr>
              <w:jc w:val="center"/>
              <w:rPr>
                <w:rFonts w:ascii="宋体" w:cs="宋体"/>
                <w:szCs w:val="21"/>
                <w:lang w:eastAsia="zh-CN"/>
              </w:rPr>
            </w:pPr>
            <w:r>
              <w:rPr>
                <w:rFonts w:ascii="宋体" w:cs="宋体" w:hint="eastAsia"/>
                <w:szCs w:val="21"/>
                <w:lang w:eastAsia="zh-CN"/>
              </w:rPr>
              <w:t>放射性污染防治防护设施已建成未验收或验收不合格，主体工程投入生产或者使用的</w:t>
            </w:r>
          </w:p>
        </w:tc>
        <w:tc>
          <w:tcPr>
            <w:tcW w:w="1868" w:type="dxa"/>
          </w:tcPr>
          <w:p>
            <w:pPr>
              <w:jc w:val="center"/>
              <w:rPr>
                <w:rFonts w:ascii="宋体" w:cs="宋体"/>
                <w:szCs w:val="21"/>
              </w:rPr>
            </w:pPr>
            <w:r>
              <w:rPr>
                <w:rFonts w:ascii="宋体" w:cs="宋体" w:hint="eastAsia"/>
                <w:szCs w:val="21"/>
              </w:rPr>
              <w:t>1</w:t>
            </w:r>
          </w:p>
        </w:tc>
      </w:tr>
      <w:tr>
        <w:tc>
          <w:tcPr>
            <w:tcW w:w="1890" w:type="dxa"/>
            <w:vMerge/>
          </w:tcPr>
          <w:p/>
        </w:tc>
        <w:tc>
          <w:tcPr>
            <w:tcW w:w="5684" w:type="dxa"/>
            <w:vAlign w:val="center"/>
          </w:tcPr>
          <w:p>
            <w:pPr>
              <w:jc w:val="center"/>
              <w:rPr>
                <w:rFonts w:ascii="宋体" w:cs="宋体"/>
                <w:szCs w:val="21"/>
                <w:lang w:eastAsia="zh-CN"/>
              </w:rPr>
            </w:pPr>
            <w:r>
              <w:rPr>
                <w:rFonts w:ascii="宋体" w:cs="宋体" w:hint="eastAsia"/>
                <w:szCs w:val="21"/>
                <w:lang w:eastAsia="zh-CN"/>
              </w:rPr>
              <w:t>放射性污染防治防护设施已动工建设尚未建成，主体工程投入生产或者使用的</w:t>
            </w:r>
          </w:p>
        </w:tc>
        <w:tc>
          <w:tcPr>
            <w:tcW w:w="1868" w:type="dxa"/>
          </w:tcPr>
          <w:p>
            <w:pPr>
              <w:jc w:val="center"/>
              <w:rPr>
                <w:rFonts w:ascii="宋体" w:cs="宋体"/>
                <w:szCs w:val="21"/>
              </w:rPr>
            </w:pPr>
            <w:r>
              <w:rPr>
                <w:rFonts w:ascii="宋体" w:cs="宋体" w:hint="eastAsia"/>
                <w:szCs w:val="21"/>
              </w:rPr>
              <w:t>2</w:t>
            </w:r>
          </w:p>
        </w:tc>
      </w:tr>
      <w:tr>
        <w:tc>
          <w:tcPr>
            <w:tcW w:w="1890" w:type="dxa"/>
            <w:vMerge/>
          </w:tcPr>
          <w:p/>
        </w:tc>
        <w:tc>
          <w:tcPr>
            <w:tcW w:w="5684" w:type="dxa"/>
            <w:vAlign w:val="center"/>
          </w:tcPr>
          <w:p>
            <w:pPr>
              <w:jc w:val="center"/>
              <w:rPr>
                <w:rFonts w:ascii="宋体" w:cs="宋体"/>
                <w:szCs w:val="21"/>
                <w:lang w:eastAsia="zh-CN"/>
              </w:rPr>
            </w:pPr>
            <w:r>
              <w:rPr>
                <w:rFonts w:ascii="宋体" w:cs="宋体" w:hint="eastAsia"/>
                <w:szCs w:val="21"/>
                <w:lang w:eastAsia="zh-CN"/>
              </w:rPr>
              <w:t>放射性污染防治防护设施尚未建设，主体工程投入生产或者使用的</w:t>
            </w:r>
          </w:p>
        </w:tc>
        <w:tc>
          <w:tcPr>
            <w:tcW w:w="1868" w:type="dxa"/>
          </w:tcPr>
          <w:p>
            <w:pPr>
              <w:jc w:val="center"/>
              <w:rPr>
                <w:rFonts w:ascii="宋体" w:cs="宋体"/>
                <w:szCs w:val="21"/>
              </w:rPr>
            </w:pPr>
            <w:r>
              <w:rPr>
                <w:rFonts w:ascii="宋体" w:cs="宋体" w:hint="eastAsia"/>
                <w:szCs w:val="21"/>
              </w:rPr>
              <w:t>3</w:t>
            </w:r>
          </w:p>
        </w:tc>
      </w:tr>
      <w:tr>
        <w:tc>
          <w:tcPr>
            <w:tcW w:w="1890" w:type="dxa"/>
            <w:vMerge/>
          </w:tcPr>
          <w:p/>
        </w:tc>
        <w:tc>
          <w:tcPr>
            <w:tcW w:w="5684" w:type="dxa"/>
            <w:vAlign w:val="center"/>
          </w:tcPr>
          <w:p>
            <w:pPr>
              <w:jc w:val="center"/>
              <w:rPr>
                <w:rFonts w:ascii="宋体" w:cs="宋体"/>
                <w:szCs w:val="21"/>
                <w:lang w:eastAsia="zh-CN"/>
              </w:rPr>
            </w:pPr>
            <w:r>
              <w:rPr>
                <w:rFonts w:ascii="宋体" w:cs="宋体" w:hint="eastAsia"/>
                <w:szCs w:val="21"/>
                <w:lang w:eastAsia="zh-CN"/>
              </w:rPr>
              <w:t>污染防治设施未配套设计，主体工程投入生产或使用的</w:t>
            </w:r>
          </w:p>
        </w:tc>
        <w:tc>
          <w:tcPr>
            <w:tcW w:w="1868"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放射种类</w:t>
            </w:r>
          </w:p>
        </w:tc>
        <w:tc>
          <w:tcPr>
            <w:tcW w:w="5684" w:type="dxa"/>
            <w:vAlign w:val="center"/>
          </w:tcPr>
          <w:p>
            <w:pPr>
              <w:jc w:val="center"/>
              <w:rPr>
                <w:rFonts w:ascii="宋体" w:cs="宋体"/>
                <w:szCs w:val="21"/>
                <w:lang w:eastAsia="zh-CN"/>
              </w:rPr>
            </w:pPr>
            <w:r>
              <w:rPr>
                <w:rFonts w:ascii="宋体" w:cs="宋体" w:hint="eastAsia"/>
                <w:szCs w:val="21"/>
                <w:lang w:eastAsia="zh-CN"/>
              </w:rPr>
              <w:t>Ⅲ类射线装置或Ⅳ、Ⅴ类放射源</w:t>
            </w:r>
          </w:p>
        </w:tc>
        <w:tc>
          <w:tcPr>
            <w:tcW w:w="1868" w:type="dxa"/>
          </w:tcPr>
          <w:p>
            <w:pPr>
              <w:jc w:val="center"/>
              <w:rPr>
                <w:rFonts w:ascii="宋体" w:cs="宋体"/>
                <w:szCs w:val="21"/>
              </w:rPr>
            </w:pPr>
            <w:r>
              <w:rPr>
                <w:rFonts w:ascii="宋体" w:cs="宋体" w:hint="eastAsia"/>
                <w:szCs w:val="21"/>
              </w:rPr>
              <w:t>1</w:t>
            </w:r>
          </w:p>
        </w:tc>
      </w:tr>
      <w:tr>
        <w:tc>
          <w:tcPr>
            <w:tcW w:w="1890" w:type="dxa"/>
            <w:vMerge/>
          </w:tcPr>
          <w:p/>
        </w:tc>
        <w:tc>
          <w:tcPr>
            <w:tcW w:w="5684" w:type="dxa"/>
            <w:vAlign w:val="center"/>
          </w:tcPr>
          <w:p>
            <w:pPr>
              <w:jc w:val="center"/>
              <w:rPr>
                <w:rFonts w:ascii="宋体" w:cs="宋体"/>
                <w:szCs w:val="21"/>
                <w:lang w:eastAsia="zh-CN"/>
              </w:rPr>
            </w:pPr>
            <w:r>
              <w:rPr>
                <w:rFonts w:ascii="宋体" w:cs="宋体" w:hint="eastAsia"/>
                <w:szCs w:val="21"/>
                <w:lang w:eastAsia="zh-CN"/>
              </w:rPr>
              <w:t>Ⅱ类射线装置或Ⅲ类放射源</w:t>
            </w:r>
          </w:p>
        </w:tc>
        <w:tc>
          <w:tcPr>
            <w:tcW w:w="1868" w:type="dxa"/>
          </w:tcPr>
          <w:p>
            <w:pPr>
              <w:jc w:val="center"/>
              <w:rPr>
                <w:rFonts w:ascii="宋体" w:cs="宋体"/>
                <w:szCs w:val="21"/>
              </w:rPr>
            </w:pPr>
            <w:r>
              <w:rPr>
                <w:rFonts w:ascii="宋体" w:cs="宋体" w:hint="eastAsia"/>
                <w:szCs w:val="21"/>
              </w:rPr>
              <w:t>2</w:t>
            </w:r>
          </w:p>
        </w:tc>
      </w:tr>
      <w:tr>
        <w:tc>
          <w:tcPr>
            <w:tcW w:w="1890" w:type="dxa"/>
            <w:vMerge/>
          </w:tcPr>
          <w:p/>
        </w:tc>
        <w:tc>
          <w:tcPr>
            <w:tcW w:w="5684" w:type="dxa"/>
            <w:vAlign w:val="center"/>
          </w:tcPr>
          <w:p>
            <w:pPr>
              <w:jc w:val="center"/>
              <w:rPr>
                <w:rFonts w:ascii="宋体" w:cs="宋体"/>
                <w:szCs w:val="21"/>
                <w:lang w:eastAsia="zh-CN"/>
              </w:rPr>
            </w:pPr>
            <w:r>
              <w:rPr>
                <w:rFonts w:ascii="宋体" w:cs="宋体" w:hint="eastAsia"/>
                <w:szCs w:val="21"/>
                <w:lang w:eastAsia="zh-CN"/>
              </w:rPr>
              <w:t>Ⅰ类射线装置或Ⅰ、Ⅱ类放射源</w:t>
            </w:r>
          </w:p>
        </w:tc>
        <w:tc>
          <w:tcPr>
            <w:tcW w:w="1868" w:type="dxa"/>
          </w:tcPr>
          <w:p>
            <w:pPr>
              <w:jc w:val="center"/>
              <w:rPr>
                <w:rFonts w:ascii="宋体" w:cs="宋体"/>
                <w:szCs w:val="21"/>
              </w:rPr>
            </w:pPr>
            <w:r>
              <w:rPr>
                <w:rFonts w:ascii="宋体" w:cs="宋体" w:hint="eastAsia"/>
                <w:szCs w:val="21"/>
              </w:rPr>
              <w:t>3</w:t>
            </w:r>
          </w:p>
        </w:tc>
      </w:tr>
      <w:tr>
        <w:tc>
          <w:tcPr>
            <w:tcW w:w="1890" w:type="dxa"/>
            <w:vMerge w:val="restart"/>
          </w:tcPr>
          <w:p>
            <w:pPr>
              <w:jc w:val="center"/>
              <w:rPr>
                <w:rFonts w:ascii="宋体" w:cs="宋体"/>
                <w:szCs w:val="21"/>
              </w:rPr>
            </w:pPr>
            <w:r>
              <w:rPr>
                <w:rFonts w:ascii="宋体" w:cs="宋体" w:hint="eastAsia"/>
                <w:szCs w:val="21"/>
              </w:rPr>
              <w:t>环评文件类型</w:t>
            </w:r>
          </w:p>
        </w:tc>
        <w:tc>
          <w:tcPr>
            <w:tcW w:w="5684" w:type="dxa"/>
          </w:tcPr>
          <w:p>
            <w:pPr>
              <w:jc w:val="center"/>
              <w:rPr>
                <w:rFonts w:ascii="宋体" w:cs="宋体"/>
                <w:szCs w:val="21"/>
              </w:rPr>
            </w:pPr>
            <w:r>
              <w:rPr>
                <w:rFonts w:ascii="宋体" w:cs="宋体" w:hint="eastAsia"/>
                <w:szCs w:val="21"/>
              </w:rPr>
              <w:t>登记表</w:t>
            </w:r>
          </w:p>
        </w:tc>
        <w:tc>
          <w:tcPr>
            <w:tcW w:w="1868" w:type="dxa"/>
          </w:tcPr>
          <w:p>
            <w:pPr>
              <w:jc w:val="center"/>
              <w:rPr>
                <w:rFonts w:ascii="宋体" w:cs="宋体"/>
                <w:szCs w:val="21"/>
              </w:rPr>
            </w:pPr>
            <w:r>
              <w:rPr>
                <w:rFonts w:ascii="宋体" w:cs="宋体" w:hint="eastAsia"/>
                <w:szCs w:val="21"/>
              </w:rPr>
              <w:t>1</w:t>
            </w:r>
          </w:p>
        </w:tc>
      </w:tr>
      <w:tr>
        <w:tc>
          <w:tcPr>
            <w:tcW w:w="1890" w:type="dxa"/>
            <w:vMerge/>
          </w:tcPr>
          <w:p/>
        </w:tc>
        <w:tc>
          <w:tcPr>
            <w:tcW w:w="5684" w:type="dxa"/>
          </w:tcPr>
          <w:p>
            <w:pPr>
              <w:jc w:val="center"/>
              <w:rPr>
                <w:rFonts w:ascii="宋体" w:cs="宋体"/>
                <w:szCs w:val="21"/>
              </w:rPr>
            </w:pPr>
            <w:r>
              <w:rPr>
                <w:rFonts w:ascii="宋体" w:cs="宋体" w:hint="eastAsia"/>
                <w:szCs w:val="21"/>
              </w:rPr>
              <w:t>报告表</w:t>
            </w:r>
          </w:p>
        </w:tc>
        <w:tc>
          <w:tcPr>
            <w:tcW w:w="1868" w:type="dxa"/>
          </w:tcPr>
          <w:p>
            <w:pPr>
              <w:jc w:val="center"/>
              <w:rPr>
                <w:rFonts w:ascii="宋体" w:cs="宋体"/>
                <w:szCs w:val="21"/>
              </w:rPr>
            </w:pPr>
            <w:r>
              <w:rPr>
                <w:rFonts w:ascii="宋体" w:cs="宋体" w:hint="eastAsia"/>
                <w:szCs w:val="21"/>
              </w:rPr>
              <w:t>3</w:t>
            </w:r>
          </w:p>
        </w:tc>
      </w:tr>
      <w:tr>
        <w:tc>
          <w:tcPr>
            <w:tcW w:w="1890" w:type="dxa"/>
            <w:vMerge/>
          </w:tcPr>
          <w:p/>
        </w:tc>
        <w:tc>
          <w:tcPr>
            <w:tcW w:w="5684" w:type="dxa"/>
          </w:tcPr>
          <w:p>
            <w:pPr>
              <w:jc w:val="center"/>
              <w:rPr>
                <w:rFonts w:ascii="宋体" w:cs="宋体"/>
                <w:szCs w:val="21"/>
              </w:rPr>
            </w:pPr>
            <w:r>
              <w:rPr>
                <w:rFonts w:ascii="宋体" w:cs="宋体" w:hint="eastAsia"/>
                <w:szCs w:val="21"/>
              </w:rPr>
              <w:t>报告书</w:t>
            </w:r>
          </w:p>
        </w:tc>
        <w:tc>
          <w:tcPr>
            <w:tcW w:w="1868"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9"/>
        <w:gridCol w:w="6010"/>
        <w:gridCol w:w="1357"/>
      </w:tblGrid>
      <w:tr>
        <w:tc>
          <w:tcPr>
            <w:tcW w:w="9216" w:type="dxa"/>
            <w:gridSpan w:val="3"/>
          </w:tcPr>
          <w:p>
            <w:pPr>
              <w:jc w:val="center"/>
              <w:rPr>
                <w:rFonts w:ascii="宋体" w:cs="宋体"/>
                <w:szCs w:val="21"/>
                <w:lang w:eastAsia="zh-CN"/>
              </w:rPr>
            </w:pPr>
            <w:r>
              <w:rPr>
                <w:rFonts w:ascii="宋体" w:cs="宋体" w:hint="eastAsia"/>
                <w:szCs w:val="21"/>
                <w:lang w:eastAsia="zh-CN"/>
              </w:rPr>
              <w:t>（二）违反建设项目环保“三同时”制度类</w:t>
            </w:r>
          </w:p>
        </w:tc>
      </w:tr>
      <w:tr>
        <w:tc>
          <w:tcPr>
            <w:tcW w:w="1849" w:type="dxa"/>
          </w:tcPr>
          <w:p>
            <w:pPr>
              <w:jc w:val="center"/>
              <w:rPr>
                <w:rFonts w:ascii="宋体" w:cs="宋体"/>
                <w:szCs w:val="21"/>
              </w:rPr>
            </w:pPr>
            <w:r>
              <w:rPr>
                <w:rFonts w:ascii="宋体" w:cs="宋体" w:hint="eastAsia"/>
                <w:szCs w:val="21"/>
              </w:rPr>
              <w:t>序号</w:t>
            </w:r>
          </w:p>
        </w:tc>
        <w:tc>
          <w:tcPr>
            <w:tcW w:w="7367" w:type="dxa"/>
            <w:gridSpan w:val="2"/>
          </w:tcPr>
          <w:p>
            <w:pPr>
              <w:jc w:val="center"/>
              <w:rPr>
                <w:rFonts w:ascii="宋体" w:cs="宋体"/>
                <w:szCs w:val="21"/>
              </w:rPr>
            </w:pPr>
            <w:r>
              <w:rPr>
                <w:rFonts w:ascii="宋体" w:cs="宋体" w:hint="eastAsia"/>
                <w:szCs w:val="21"/>
              </w:rPr>
              <w:t>6</w:t>
            </w:r>
          </w:p>
        </w:tc>
      </w:tr>
      <w:tr>
        <w:tc>
          <w:tcPr>
            <w:tcW w:w="1849" w:type="dxa"/>
          </w:tcPr>
          <w:p>
            <w:pPr>
              <w:jc w:val="center"/>
              <w:rPr>
                <w:rFonts w:ascii="宋体" w:cs="宋体"/>
                <w:szCs w:val="21"/>
              </w:rPr>
            </w:pPr>
            <w:r>
              <w:rPr>
                <w:rFonts w:ascii="宋体" w:cs="宋体" w:hint="eastAsia"/>
                <w:szCs w:val="21"/>
              </w:rPr>
              <w:t>违法行为</w:t>
            </w:r>
          </w:p>
        </w:tc>
        <w:tc>
          <w:tcPr>
            <w:tcW w:w="7367" w:type="dxa"/>
            <w:gridSpan w:val="2"/>
          </w:tcPr>
          <w:p>
            <w:pPr>
              <w:jc w:val="center"/>
              <w:rPr>
                <w:rFonts w:ascii="宋体" w:cs="宋体"/>
                <w:szCs w:val="21"/>
                <w:lang w:eastAsia="zh-CN"/>
              </w:rPr>
            </w:pPr>
            <w:r>
              <w:rPr>
                <w:rFonts w:ascii="宋体" w:cs="宋体" w:hint="eastAsia"/>
                <w:szCs w:val="21"/>
                <w:lang w:eastAsia="zh-CN"/>
              </w:rPr>
              <w:t>海岸工程建设项目未建成环境保护设施，或者环境保护设施未达到规定要求即投入生产、使用的</w:t>
            </w:r>
          </w:p>
        </w:tc>
      </w:tr>
      <w:tr>
        <w:tc>
          <w:tcPr>
            <w:tcW w:w="1849" w:type="dxa"/>
          </w:tcPr>
          <w:p>
            <w:pPr>
              <w:jc w:val="center"/>
              <w:rPr>
                <w:rFonts w:ascii="宋体" w:cs="宋体"/>
                <w:szCs w:val="21"/>
              </w:rPr>
            </w:pPr>
            <w:r>
              <w:rPr>
                <w:rFonts w:ascii="宋体" w:cs="宋体" w:hint="eastAsia"/>
                <w:szCs w:val="21"/>
              </w:rPr>
              <w:t>违反条款</w:t>
            </w:r>
          </w:p>
        </w:tc>
        <w:tc>
          <w:tcPr>
            <w:tcW w:w="7367" w:type="dxa"/>
            <w:gridSpan w:val="2"/>
          </w:tcPr>
          <w:p>
            <w:pPr>
              <w:ind w:firstLineChars="200" w:firstLine="480"/>
              <w:rPr>
                <w:rFonts w:ascii="宋体" w:cs="宋体"/>
                <w:szCs w:val="21"/>
                <w:lang w:eastAsia="zh-CN"/>
              </w:rPr>
            </w:pPr>
            <w:r>
              <w:rPr>
                <w:rFonts w:ascii="宋体" w:cs="宋体" w:hint="eastAsia"/>
                <w:szCs w:val="21"/>
                <w:lang w:eastAsia="zh-CN"/>
              </w:rPr>
              <w:t>《中华人民共和国海洋环境保护法》第四十四条：海岸工程建设项目的环境保护设施，必须与主体工程同时设计、同时施工、同时投产使用。环境保护设施应当符合经批准的环境影响评价报告书（表）的要求。</w:t>
            </w:r>
          </w:p>
        </w:tc>
      </w:tr>
      <w:tr>
        <w:tc>
          <w:tcPr>
            <w:tcW w:w="1849" w:type="dxa"/>
          </w:tcPr>
          <w:p>
            <w:pPr>
              <w:jc w:val="center"/>
              <w:rPr>
                <w:rFonts w:ascii="宋体" w:cs="宋体"/>
                <w:szCs w:val="21"/>
              </w:rPr>
            </w:pPr>
            <w:r>
              <w:rPr>
                <w:rFonts w:ascii="宋体" w:cs="宋体" w:hint="eastAsia"/>
                <w:szCs w:val="21"/>
              </w:rPr>
              <w:t>处罚依据</w:t>
            </w:r>
          </w:p>
        </w:tc>
        <w:tc>
          <w:tcPr>
            <w:tcW w:w="7367" w:type="dxa"/>
            <w:gridSpan w:val="2"/>
          </w:tcPr>
          <w:p>
            <w:pPr>
              <w:ind w:firstLineChars="200" w:firstLine="480"/>
              <w:rPr>
                <w:rFonts w:ascii="宋体" w:cs="宋体"/>
                <w:szCs w:val="21"/>
                <w:lang w:eastAsia="zh-CN"/>
              </w:rPr>
            </w:pPr>
            <w:r>
              <w:rPr>
                <w:rFonts w:ascii="宋体" w:cs="宋体" w:hint="eastAsia"/>
                <w:szCs w:val="21"/>
                <w:lang w:eastAsia="zh-CN"/>
              </w:rPr>
              <w:t>《中华人民共和国海洋环境保护法》第八十条：违反本法第四十四条的规定，海岸工程建设项目未建成环境保护设施，或者环境保护设施未达到规定要求即投入生产、使用的，由环境保护行政主管部门责令其停止生产或者使用，并处二万元以上十万元以下的罚款。</w:t>
            </w:r>
          </w:p>
        </w:tc>
      </w:tr>
      <w:tr>
        <w:tc>
          <w:tcPr>
            <w:tcW w:w="1849" w:type="dxa"/>
          </w:tcPr>
          <w:p>
            <w:pPr>
              <w:jc w:val="center"/>
              <w:rPr>
                <w:rFonts w:ascii="宋体" w:cs="宋体"/>
                <w:szCs w:val="21"/>
              </w:rPr>
            </w:pPr>
            <w:r>
              <w:rPr>
                <w:rFonts w:ascii="宋体" w:cs="宋体" w:hint="eastAsia"/>
                <w:szCs w:val="21"/>
              </w:rPr>
              <w:t>裁量因素</w:t>
            </w:r>
          </w:p>
        </w:tc>
        <w:tc>
          <w:tcPr>
            <w:tcW w:w="6010" w:type="dxa"/>
          </w:tcPr>
          <w:p>
            <w:pPr>
              <w:jc w:val="center"/>
              <w:rPr>
                <w:rFonts w:ascii="宋体" w:cs="宋体"/>
                <w:szCs w:val="21"/>
              </w:rPr>
            </w:pPr>
            <w:r>
              <w:rPr>
                <w:rFonts w:ascii="宋体" w:cs="宋体" w:hint="eastAsia"/>
                <w:szCs w:val="21"/>
              </w:rPr>
              <w:t>裁量因子</w:t>
            </w:r>
          </w:p>
        </w:tc>
        <w:tc>
          <w:tcPr>
            <w:tcW w:w="1357" w:type="dxa"/>
          </w:tcPr>
          <w:p>
            <w:pPr>
              <w:jc w:val="center"/>
              <w:rPr>
                <w:rFonts w:ascii="宋体" w:cs="宋体"/>
                <w:szCs w:val="21"/>
              </w:rPr>
            </w:pPr>
            <w:r>
              <w:rPr>
                <w:rFonts w:ascii="宋体" w:cs="宋体" w:hint="eastAsia"/>
                <w:szCs w:val="21"/>
              </w:rPr>
              <w:t>裁量等级</w:t>
            </w:r>
          </w:p>
        </w:tc>
      </w:tr>
      <w:tr>
        <w:tc>
          <w:tcPr>
            <w:tcW w:w="1849" w:type="dxa"/>
            <w:vMerge w:val="restart"/>
          </w:tcPr>
          <w:p>
            <w:pPr>
              <w:jc w:val="center"/>
              <w:rPr>
                <w:rFonts w:ascii="宋体" w:cs="宋体"/>
                <w:szCs w:val="21"/>
              </w:rPr>
            </w:pPr>
            <w:r>
              <w:rPr>
                <w:rFonts w:ascii="宋体" w:cs="宋体" w:hint="eastAsia"/>
                <w:szCs w:val="21"/>
              </w:rPr>
              <w:t>违法事实</w:t>
            </w:r>
          </w:p>
        </w:tc>
        <w:tc>
          <w:tcPr>
            <w:tcW w:w="6010" w:type="dxa"/>
            <w:vAlign w:val="center"/>
          </w:tcPr>
          <w:p>
            <w:pPr>
              <w:jc w:val="center"/>
              <w:rPr>
                <w:rFonts w:ascii="宋体" w:cs="宋体"/>
                <w:szCs w:val="21"/>
                <w:lang w:eastAsia="zh-CN"/>
              </w:rPr>
            </w:pPr>
            <w:r>
              <w:rPr>
                <w:rFonts w:ascii="宋体" w:cs="宋体" w:hint="eastAsia"/>
                <w:szCs w:val="21"/>
                <w:lang w:eastAsia="zh-CN"/>
              </w:rPr>
              <w:t>环境保护设施已建成未验收或验收不合格，主体工程投入生产或者使用的</w:t>
            </w:r>
          </w:p>
        </w:tc>
        <w:tc>
          <w:tcPr>
            <w:tcW w:w="1357" w:type="dxa"/>
          </w:tcPr>
          <w:p>
            <w:pPr>
              <w:jc w:val="center"/>
              <w:rPr>
                <w:rFonts w:ascii="宋体" w:cs="宋体"/>
                <w:szCs w:val="21"/>
              </w:rPr>
            </w:pPr>
            <w:r>
              <w:rPr>
                <w:rFonts w:ascii="宋体" w:cs="宋体" w:hint="eastAsia"/>
                <w:szCs w:val="21"/>
              </w:rPr>
              <w:t>1</w:t>
            </w:r>
          </w:p>
        </w:tc>
      </w:tr>
      <w:tr>
        <w:tc>
          <w:tcPr>
            <w:tcW w:w="1849" w:type="dxa"/>
            <w:vMerge/>
          </w:tcPr>
          <w:p/>
        </w:tc>
        <w:tc>
          <w:tcPr>
            <w:tcW w:w="6010" w:type="dxa"/>
            <w:vAlign w:val="center"/>
          </w:tcPr>
          <w:p>
            <w:pPr>
              <w:jc w:val="center"/>
              <w:rPr>
                <w:rFonts w:ascii="宋体" w:cs="宋体"/>
                <w:szCs w:val="21"/>
                <w:lang w:eastAsia="zh-CN"/>
              </w:rPr>
            </w:pPr>
            <w:r>
              <w:rPr>
                <w:rFonts w:ascii="宋体" w:cs="宋体" w:hint="eastAsia"/>
                <w:szCs w:val="21"/>
                <w:lang w:eastAsia="zh-CN"/>
              </w:rPr>
              <w:t>环境保护设施已动工建设尚未建成，主体工程投入生产或者使用的</w:t>
            </w:r>
          </w:p>
        </w:tc>
        <w:tc>
          <w:tcPr>
            <w:tcW w:w="1357" w:type="dxa"/>
          </w:tcPr>
          <w:p>
            <w:pPr>
              <w:jc w:val="center"/>
              <w:rPr>
                <w:rFonts w:ascii="宋体" w:cs="宋体"/>
                <w:szCs w:val="21"/>
              </w:rPr>
            </w:pPr>
            <w:r>
              <w:rPr>
                <w:rFonts w:ascii="宋体" w:cs="宋体" w:hint="eastAsia"/>
                <w:szCs w:val="21"/>
              </w:rPr>
              <w:t>2</w:t>
            </w:r>
          </w:p>
        </w:tc>
      </w:tr>
      <w:tr>
        <w:tc>
          <w:tcPr>
            <w:tcW w:w="1849" w:type="dxa"/>
            <w:vMerge/>
          </w:tcPr>
          <w:p/>
        </w:tc>
        <w:tc>
          <w:tcPr>
            <w:tcW w:w="6010" w:type="dxa"/>
            <w:vAlign w:val="center"/>
          </w:tcPr>
          <w:p>
            <w:pPr>
              <w:jc w:val="center"/>
              <w:rPr>
                <w:rFonts w:ascii="宋体" w:cs="宋体"/>
                <w:szCs w:val="21"/>
                <w:lang w:eastAsia="zh-CN"/>
              </w:rPr>
            </w:pPr>
            <w:r>
              <w:rPr>
                <w:rFonts w:ascii="宋体" w:cs="宋体" w:hint="eastAsia"/>
                <w:szCs w:val="21"/>
                <w:lang w:eastAsia="zh-CN"/>
              </w:rPr>
              <w:t>环境保护设施尚未建设，主体工程投入生产或者使用的</w:t>
            </w:r>
          </w:p>
        </w:tc>
        <w:tc>
          <w:tcPr>
            <w:tcW w:w="1357" w:type="dxa"/>
          </w:tcPr>
          <w:p>
            <w:pPr>
              <w:jc w:val="center"/>
              <w:rPr>
                <w:rFonts w:ascii="宋体" w:cs="宋体"/>
                <w:szCs w:val="21"/>
              </w:rPr>
            </w:pPr>
            <w:r>
              <w:rPr>
                <w:rFonts w:ascii="宋体" w:cs="宋体" w:hint="eastAsia"/>
                <w:szCs w:val="21"/>
              </w:rPr>
              <w:t>3</w:t>
            </w:r>
          </w:p>
        </w:tc>
      </w:tr>
      <w:tr>
        <w:tc>
          <w:tcPr>
            <w:tcW w:w="1849" w:type="dxa"/>
            <w:vMerge/>
          </w:tcPr>
          <w:p/>
        </w:tc>
        <w:tc>
          <w:tcPr>
            <w:tcW w:w="6010" w:type="dxa"/>
            <w:vAlign w:val="center"/>
          </w:tcPr>
          <w:p>
            <w:pPr>
              <w:jc w:val="center"/>
              <w:rPr>
                <w:rFonts w:ascii="宋体" w:cs="宋体"/>
                <w:szCs w:val="21"/>
                <w:lang w:eastAsia="zh-CN"/>
              </w:rPr>
            </w:pPr>
            <w:r>
              <w:rPr>
                <w:rFonts w:ascii="宋体" w:cs="宋体" w:hint="eastAsia"/>
                <w:szCs w:val="21"/>
                <w:lang w:eastAsia="zh-CN"/>
              </w:rPr>
              <w:t>污染防治设施未配套设计，主体工程投入生产或使用的</w:t>
            </w:r>
          </w:p>
        </w:tc>
        <w:tc>
          <w:tcPr>
            <w:tcW w:w="1357" w:type="dxa"/>
          </w:tcPr>
          <w:p>
            <w:pPr>
              <w:jc w:val="center"/>
              <w:rPr>
                <w:rFonts w:ascii="宋体" w:cs="宋体"/>
                <w:szCs w:val="21"/>
              </w:rPr>
            </w:pPr>
            <w:r>
              <w:rPr>
                <w:rFonts w:ascii="宋体" w:cs="宋体" w:hint="eastAsia"/>
                <w:szCs w:val="21"/>
              </w:rPr>
              <w:t>5</w:t>
            </w:r>
          </w:p>
        </w:tc>
      </w:tr>
      <w:tr>
        <w:tc>
          <w:tcPr>
            <w:tcW w:w="1849" w:type="dxa"/>
            <w:vMerge w:val="restart"/>
          </w:tcPr>
          <w:p>
            <w:pPr>
              <w:jc w:val="center"/>
              <w:rPr>
                <w:rFonts w:ascii="宋体" w:cs="宋体"/>
                <w:szCs w:val="21"/>
                <w:lang w:eastAsia="zh-CN"/>
              </w:rPr>
            </w:pPr>
            <w:r>
              <w:rPr>
                <w:rFonts w:ascii="宋体" w:cs="宋体" w:hint="eastAsia"/>
                <w:szCs w:val="21"/>
                <w:lang w:eastAsia="zh-CN"/>
              </w:rPr>
              <w:t>项目应报批的环评文件类型</w:t>
            </w:r>
          </w:p>
        </w:tc>
        <w:tc>
          <w:tcPr>
            <w:tcW w:w="6010" w:type="dxa"/>
          </w:tcPr>
          <w:p>
            <w:pPr>
              <w:jc w:val="center"/>
              <w:rPr>
                <w:rFonts w:ascii="宋体" w:cs="宋体"/>
                <w:szCs w:val="21"/>
              </w:rPr>
            </w:pPr>
            <w:r>
              <w:rPr>
                <w:rFonts w:ascii="宋体" w:cs="宋体" w:hint="eastAsia"/>
                <w:szCs w:val="21"/>
              </w:rPr>
              <w:t>报告表</w:t>
            </w:r>
          </w:p>
        </w:tc>
        <w:tc>
          <w:tcPr>
            <w:tcW w:w="1357" w:type="dxa"/>
          </w:tcPr>
          <w:p>
            <w:pPr>
              <w:jc w:val="center"/>
              <w:rPr>
                <w:rFonts w:ascii="宋体" w:cs="宋体"/>
                <w:szCs w:val="21"/>
              </w:rPr>
            </w:pPr>
            <w:r>
              <w:rPr>
                <w:rFonts w:ascii="宋体" w:cs="宋体" w:hint="eastAsia"/>
                <w:szCs w:val="21"/>
              </w:rPr>
              <w:t>1</w:t>
            </w:r>
          </w:p>
        </w:tc>
      </w:tr>
      <w:tr>
        <w:tc>
          <w:tcPr>
            <w:tcW w:w="1849" w:type="dxa"/>
            <w:vMerge/>
          </w:tcPr>
          <w:p/>
        </w:tc>
        <w:tc>
          <w:tcPr>
            <w:tcW w:w="6010" w:type="dxa"/>
          </w:tcPr>
          <w:p>
            <w:pPr>
              <w:jc w:val="center"/>
              <w:rPr>
                <w:rFonts w:ascii="宋体" w:cs="宋体"/>
                <w:szCs w:val="21"/>
              </w:rPr>
            </w:pPr>
            <w:r>
              <w:rPr>
                <w:rFonts w:ascii="宋体" w:cs="宋体" w:hint="eastAsia"/>
                <w:szCs w:val="21"/>
              </w:rPr>
              <w:t>报告书</w:t>
            </w:r>
          </w:p>
        </w:tc>
        <w:tc>
          <w:tcPr>
            <w:tcW w:w="1357" w:type="dxa"/>
          </w:tcPr>
          <w:p>
            <w:pPr>
              <w:jc w:val="center"/>
              <w:rPr>
                <w:rFonts w:ascii="宋体" w:cs="宋体"/>
                <w:szCs w:val="21"/>
              </w:rPr>
            </w:pPr>
            <w:r>
              <w:rPr>
                <w:rFonts w:ascii="宋体" w:cs="宋体" w:hint="eastAsia"/>
                <w:szCs w:val="21"/>
              </w:rPr>
              <w:t>3</w:t>
            </w:r>
          </w:p>
        </w:tc>
      </w:tr>
      <w:tr>
        <w:tc>
          <w:tcPr>
            <w:tcW w:w="1849" w:type="dxa"/>
            <w:vMerge/>
          </w:tcPr>
          <w:p/>
        </w:tc>
        <w:tc>
          <w:tcPr>
            <w:tcW w:w="6010" w:type="dxa"/>
          </w:tcPr>
          <w:p>
            <w:pPr>
              <w:jc w:val="center"/>
              <w:rPr>
                <w:rFonts w:ascii="宋体" w:cs="宋体"/>
                <w:szCs w:val="21"/>
                <w:lang w:eastAsia="zh-CN"/>
              </w:rPr>
            </w:pPr>
            <w:r>
              <w:rPr>
                <w:rFonts w:ascii="宋体" w:cs="宋体" w:hint="eastAsia"/>
                <w:szCs w:val="21"/>
                <w:lang w:eastAsia="zh-CN"/>
              </w:rPr>
              <w:t>报告书（化工、电镀、皮革、造纸、制浆、冶炼、放射性、 印染、染料、炼焦、炼油项目）</w:t>
            </w:r>
          </w:p>
        </w:tc>
        <w:tc>
          <w:tcPr>
            <w:tcW w:w="1357" w:type="dxa"/>
          </w:tcPr>
          <w:p>
            <w:pPr>
              <w:jc w:val="center"/>
              <w:rPr>
                <w:rFonts w:ascii="宋体" w:cs="宋体"/>
                <w:szCs w:val="21"/>
              </w:rPr>
            </w:pPr>
            <w:r>
              <w:rPr>
                <w:rFonts w:ascii="宋体" w:cs="宋体" w:hint="eastAsia"/>
                <w:szCs w:val="21"/>
              </w:rPr>
              <w:t>5</w:t>
            </w:r>
          </w:p>
        </w:tc>
      </w:tr>
      <w:tr>
        <w:tc>
          <w:tcPr>
            <w:tcW w:w="1849" w:type="dxa"/>
            <w:vMerge w:val="restart"/>
          </w:tcPr>
          <w:p>
            <w:pPr>
              <w:jc w:val="center"/>
              <w:rPr>
                <w:rFonts w:ascii="宋体" w:cs="宋体"/>
                <w:szCs w:val="21"/>
              </w:rPr>
            </w:pPr>
            <w:r>
              <w:rPr>
                <w:rFonts w:ascii="宋体" w:cs="宋体" w:hint="eastAsia"/>
                <w:szCs w:val="21"/>
              </w:rPr>
              <w:t>项目建设地点</w:t>
            </w:r>
          </w:p>
        </w:tc>
        <w:tc>
          <w:tcPr>
            <w:tcW w:w="6010" w:type="dxa"/>
          </w:tcPr>
          <w:p>
            <w:pPr>
              <w:jc w:val="center"/>
              <w:rPr>
                <w:rFonts w:ascii="宋体" w:cs="宋体"/>
                <w:szCs w:val="21"/>
              </w:rPr>
            </w:pPr>
            <w:r>
              <w:rPr>
                <w:rFonts w:ascii="宋体" w:cs="宋体" w:hint="eastAsia"/>
                <w:szCs w:val="21"/>
              </w:rPr>
              <w:t>第四类环境功能区</w:t>
            </w:r>
          </w:p>
        </w:tc>
        <w:tc>
          <w:tcPr>
            <w:tcW w:w="1357" w:type="dxa"/>
          </w:tcPr>
          <w:p>
            <w:pPr>
              <w:jc w:val="center"/>
              <w:rPr>
                <w:rFonts w:ascii="宋体" w:cs="宋体"/>
                <w:szCs w:val="21"/>
              </w:rPr>
            </w:pPr>
            <w:r>
              <w:rPr>
                <w:rFonts w:ascii="宋体" w:cs="宋体" w:hint="eastAsia"/>
                <w:szCs w:val="21"/>
              </w:rPr>
              <w:t>1</w:t>
            </w:r>
          </w:p>
        </w:tc>
      </w:tr>
      <w:tr>
        <w:tc>
          <w:tcPr>
            <w:tcW w:w="1849" w:type="dxa"/>
            <w:vMerge/>
          </w:tcPr>
          <w:p/>
        </w:tc>
        <w:tc>
          <w:tcPr>
            <w:tcW w:w="6010" w:type="dxa"/>
          </w:tcPr>
          <w:p>
            <w:pPr>
              <w:jc w:val="center"/>
              <w:rPr>
                <w:rFonts w:ascii="宋体" w:cs="宋体"/>
                <w:szCs w:val="21"/>
              </w:rPr>
            </w:pPr>
            <w:r>
              <w:rPr>
                <w:rFonts w:ascii="宋体" w:cs="宋体" w:hint="eastAsia"/>
                <w:szCs w:val="21"/>
              </w:rPr>
              <w:t>第三类环境功能区</w:t>
            </w:r>
          </w:p>
        </w:tc>
        <w:tc>
          <w:tcPr>
            <w:tcW w:w="1357" w:type="dxa"/>
          </w:tcPr>
          <w:p>
            <w:pPr>
              <w:jc w:val="center"/>
              <w:rPr>
                <w:rFonts w:ascii="宋体" w:cs="宋体"/>
                <w:szCs w:val="21"/>
              </w:rPr>
            </w:pPr>
            <w:r>
              <w:rPr>
                <w:rFonts w:ascii="宋体" w:cs="宋体" w:hint="eastAsia"/>
                <w:szCs w:val="21"/>
              </w:rPr>
              <w:t>2</w:t>
            </w:r>
          </w:p>
        </w:tc>
      </w:tr>
      <w:tr>
        <w:tc>
          <w:tcPr>
            <w:tcW w:w="1849" w:type="dxa"/>
            <w:vMerge/>
          </w:tcPr>
          <w:p/>
        </w:tc>
        <w:tc>
          <w:tcPr>
            <w:tcW w:w="6010" w:type="dxa"/>
          </w:tcPr>
          <w:p>
            <w:pPr>
              <w:jc w:val="center"/>
              <w:rPr>
                <w:rFonts w:ascii="宋体" w:cs="宋体"/>
                <w:szCs w:val="21"/>
              </w:rPr>
            </w:pPr>
            <w:r>
              <w:rPr>
                <w:rFonts w:ascii="宋体" w:cs="宋体" w:hint="eastAsia"/>
                <w:szCs w:val="21"/>
              </w:rPr>
              <w:t>第二类环境功能区</w:t>
            </w:r>
          </w:p>
        </w:tc>
        <w:tc>
          <w:tcPr>
            <w:tcW w:w="1357" w:type="dxa"/>
          </w:tcPr>
          <w:p>
            <w:pPr>
              <w:jc w:val="center"/>
              <w:rPr>
                <w:rFonts w:ascii="宋体" w:cs="宋体"/>
                <w:szCs w:val="21"/>
              </w:rPr>
            </w:pPr>
            <w:r>
              <w:rPr>
                <w:rFonts w:ascii="宋体" w:cs="宋体" w:hint="eastAsia"/>
                <w:szCs w:val="21"/>
              </w:rPr>
              <w:t>3</w:t>
            </w:r>
          </w:p>
        </w:tc>
      </w:tr>
      <w:tr>
        <w:tc>
          <w:tcPr>
            <w:tcW w:w="1849" w:type="dxa"/>
            <w:vMerge/>
          </w:tcPr>
          <w:p/>
        </w:tc>
        <w:tc>
          <w:tcPr>
            <w:tcW w:w="6010" w:type="dxa"/>
          </w:tcPr>
          <w:p>
            <w:pPr>
              <w:jc w:val="center"/>
              <w:rPr>
                <w:rFonts w:ascii="宋体" w:cs="宋体"/>
                <w:szCs w:val="21"/>
              </w:rPr>
            </w:pPr>
            <w:r>
              <w:rPr>
                <w:rFonts w:ascii="宋体" w:cs="宋体" w:hint="eastAsia"/>
                <w:szCs w:val="21"/>
              </w:rPr>
              <w:t>第一类环境功能区</w:t>
            </w:r>
          </w:p>
        </w:tc>
        <w:tc>
          <w:tcPr>
            <w:tcW w:w="1357" w:type="dxa"/>
          </w:tcPr>
          <w:p>
            <w:pPr>
              <w:jc w:val="center"/>
              <w:rPr>
                <w:rFonts w:ascii="宋体" w:cs="宋体"/>
                <w:szCs w:val="21"/>
              </w:rPr>
            </w:pPr>
            <w:r>
              <w:rPr>
                <w:rFonts w:ascii="宋体" w:cs="宋体" w:hint="eastAsia"/>
                <w:szCs w:val="21"/>
              </w:rPr>
              <w:t>5</w:t>
            </w:r>
          </w:p>
        </w:tc>
      </w:tr>
      <w:tr>
        <w:tc>
          <w:tcPr>
            <w:tcW w:w="1849" w:type="dxa"/>
          </w:tcPr>
          <w:p>
            <w:pPr>
              <w:jc w:val="center"/>
              <w:rPr>
                <w:rFonts w:ascii="宋体" w:cs="宋体"/>
                <w:szCs w:val="21"/>
              </w:rPr>
            </w:pPr>
            <w:r>
              <w:rPr>
                <w:rFonts w:ascii="宋体" w:cs="宋体" w:hint="eastAsia"/>
                <w:szCs w:val="21"/>
              </w:rPr>
              <w:t>备注</w:t>
            </w:r>
          </w:p>
        </w:tc>
        <w:tc>
          <w:tcPr>
            <w:tcW w:w="7367"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020"/>
        <w:gridCol w:w="1351"/>
      </w:tblGrid>
      <w:tr>
        <w:tc>
          <w:tcPr>
            <w:tcW w:w="9442" w:type="dxa"/>
            <w:gridSpan w:val="3"/>
          </w:tcPr>
          <w:p>
            <w:pPr>
              <w:jc w:val="center"/>
              <w:rPr>
                <w:rFonts w:ascii="宋体" w:cs="宋体"/>
                <w:szCs w:val="21"/>
                <w:lang w:eastAsia="zh-CN"/>
              </w:rPr>
            </w:pPr>
            <w:r>
              <w:rPr>
                <w:rFonts w:ascii="宋体" w:cs="宋体" w:hint="eastAsia"/>
                <w:szCs w:val="21"/>
                <w:lang w:eastAsia="zh-CN"/>
              </w:rPr>
              <w:t>（二）违反建设项目环保“三同时”制度类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7</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建设单位未依法向社会公开环境保护设施验收报告的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《建设项目环境保护管理条例》第十七条第三款：除按照国家规定需要保密的情 形外，建设单位应当依法向社会公开验收报告。</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建设项目环境保护管理条例》第二十三条第二款：违反本条例规定，建设单位未依法向社会公开环境保护设施验收报告的，由县级以上环境保护行政主管部门责令公开，处5万元以上20万元以下的罚款，并予以公告。</w:t>
            </w:r>
          </w:p>
        </w:tc>
      </w:tr>
      <w:tr>
        <w:tc>
          <w:tcPr>
            <w:tcW w:w="1890" w:type="dxa"/>
          </w:tcPr>
          <w:p>
            <w:pPr>
              <w:jc w:val="center"/>
              <w:rPr>
                <w:rFonts w:ascii="宋体" w:cs="宋体"/>
                <w:szCs w:val="21"/>
              </w:rPr>
            </w:pPr>
            <w:r>
              <w:rPr>
                <w:rFonts w:ascii="宋体" w:cs="宋体" w:hint="eastAsia"/>
                <w:szCs w:val="21"/>
              </w:rPr>
              <w:t>裁量因素</w:t>
            </w:r>
          </w:p>
        </w:tc>
        <w:tc>
          <w:tcPr>
            <w:tcW w:w="6168" w:type="dxa"/>
          </w:tcPr>
          <w:p>
            <w:pPr>
              <w:jc w:val="center"/>
              <w:rPr>
                <w:rFonts w:ascii="宋体" w:cs="宋体"/>
                <w:szCs w:val="21"/>
              </w:rPr>
            </w:pPr>
            <w:r>
              <w:rPr>
                <w:rFonts w:ascii="宋体" w:cs="宋体" w:hint="eastAsia"/>
                <w:szCs w:val="21"/>
              </w:rPr>
              <w:t>裁量因子</w:t>
            </w:r>
          </w:p>
        </w:tc>
        <w:tc>
          <w:tcPr>
            <w:tcW w:w="1384"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违法事实</w:t>
            </w:r>
          </w:p>
        </w:tc>
        <w:tc>
          <w:tcPr>
            <w:tcW w:w="6168" w:type="dxa"/>
          </w:tcPr>
          <w:p>
            <w:pPr>
              <w:jc w:val="center"/>
              <w:rPr>
                <w:rFonts w:ascii="宋体" w:cs="宋体"/>
                <w:szCs w:val="21"/>
                <w:lang w:eastAsia="zh-CN"/>
              </w:rPr>
            </w:pPr>
            <w:r>
              <w:rPr>
                <w:rFonts w:ascii="宋体" w:cs="宋体" w:hint="eastAsia"/>
                <w:szCs w:val="21"/>
                <w:lang w:eastAsia="zh-CN"/>
              </w:rPr>
              <w:t>已公开，但公开的载体不符合要求的</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已公开，但公开的验收报告不全的</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公开的验收报告弄虚作假或者未公开的</w:t>
            </w:r>
          </w:p>
        </w:tc>
        <w:tc>
          <w:tcPr>
            <w:tcW w:w="1384"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9"/>
        <w:gridCol w:w="6010"/>
        <w:gridCol w:w="1357"/>
      </w:tblGrid>
      <w:tr>
        <w:tc>
          <w:tcPr>
            <w:tcW w:w="9216" w:type="dxa"/>
            <w:gridSpan w:val="3"/>
          </w:tcPr>
          <w:p>
            <w:pPr>
              <w:jc w:val="center"/>
              <w:rPr>
                <w:rFonts w:ascii="宋体" w:cs="宋体"/>
                <w:szCs w:val="21"/>
                <w:lang w:eastAsia="zh-CN"/>
              </w:rPr>
            </w:pPr>
            <w:r>
              <w:rPr>
                <w:rFonts w:ascii="宋体" w:cs="宋体" w:hint="eastAsia"/>
                <w:szCs w:val="21"/>
                <w:lang w:eastAsia="zh-CN"/>
              </w:rPr>
              <w:t>（二）违反建设项目环保“三同时”制度类</w:t>
            </w:r>
          </w:p>
        </w:tc>
      </w:tr>
      <w:tr>
        <w:tc>
          <w:tcPr>
            <w:tcW w:w="1849" w:type="dxa"/>
          </w:tcPr>
          <w:p>
            <w:pPr>
              <w:jc w:val="center"/>
              <w:rPr>
                <w:rFonts w:ascii="宋体" w:cs="宋体"/>
                <w:szCs w:val="21"/>
              </w:rPr>
            </w:pPr>
            <w:r>
              <w:rPr>
                <w:rFonts w:ascii="宋体" w:cs="宋体" w:hint="eastAsia"/>
                <w:szCs w:val="21"/>
              </w:rPr>
              <w:t>序号</w:t>
            </w:r>
          </w:p>
        </w:tc>
        <w:tc>
          <w:tcPr>
            <w:tcW w:w="7367" w:type="dxa"/>
            <w:gridSpan w:val="2"/>
          </w:tcPr>
          <w:p>
            <w:pPr>
              <w:jc w:val="center"/>
              <w:rPr>
                <w:rFonts w:ascii="宋体" w:cs="宋体"/>
                <w:szCs w:val="21"/>
              </w:rPr>
            </w:pPr>
            <w:r>
              <w:rPr>
                <w:rFonts w:ascii="宋体" w:cs="宋体" w:hint="eastAsia"/>
                <w:szCs w:val="21"/>
              </w:rPr>
              <w:t>8</w:t>
            </w:r>
          </w:p>
        </w:tc>
      </w:tr>
      <w:tr>
        <w:tc>
          <w:tcPr>
            <w:tcW w:w="1849" w:type="dxa"/>
          </w:tcPr>
          <w:p>
            <w:pPr>
              <w:jc w:val="center"/>
              <w:rPr>
                <w:rFonts w:ascii="宋体" w:cs="宋体"/>
                <w:szCs w:val="21"/>
              </w:rPr>
            </w:pPr>
            <w:r>
              <w:rPr>
                <w:rFonts w:ascii="宋体" w:cs="宋体" w:hint="eastAsia"/>
                <w:szCs w:val="21"/>
              </w:rPr>
              <w:t>违法行为</w:t>
            </w:r>
          </w:p>
        </w:tc>
        <w:tc>
          <w:tcPr>
            <w:tcW w:w="7367" w:type="dxa"/>
            <w:gridSpan w:val="2"/>
          </w:tcPr>
          <w:p>
            <w:pPr>
              <w:jc w:val="center"/>
              <w:rPr>
                <w:rFonts w:ascii="宋体" w:cs="宋体"/>
                <w:szCs w:val="21"/>
                <w:lang w:eastAsia="zh-CN"/>
              </w:rPr>
            </w:pPr>
            <w:r>
              <w:rPr>
                <w:rFonts w:ascii="宋体" w:cs="宋体" w:hint="eastAsia"/>
                <w:szCs w:val="21"/>
                <w:lang w:eastAsia="zh-CN"/>
              </w:rPr>
              <w:t>海洋工程建设项目未建成环境保护设施、环境保护设施未达到规定要求即投入生产、使用的</w:t>
            </w:r>
          </w:p>
        </w:tc>
      </w:tr>
      <w:tr>
        <w:tc>
          <w:tcPr>
            <w:tcW w:w="1849" w:type="dxa"/>
          </w:tcPr>
          <w:p>
            <w:pPr>
              <w:jc w:val="center"/>
              <w:rPr>
                <w:rFonts w:ascii="宋体" w:cs="宋体"/>
                <w:szCs w:val="21"/>
              </w:rPr>
            </w:pPr>
            <w:r>
              <w:rPr>
                <w:rFonts w:ascii="宋体" w:cs="宋体" w:hint="eastAsia"/>
                <w:szCs w:val="21"/>
              </w:rPr>
              <w:t>违反条款</w:t>
            </w:r>
          </w:p>
        </w:tc>
        <w:tc>
          <w:tcPr>
            <w:tcW w:w="7367" w:type="dxa"/>
            <w:gridSpan w:val="2"/>
          </w:tcPr>
          <w:p>
            <w:pPr>
              <w:ind w:firstLineChars="200" w:firstLine="480"/>
              <w:rPr>
                <w:rFonts w:ascii="宋体" w:cs="宋体"/>
                <w:szCs w:val="21"/>
                <w:lang w:eastAsia="zh-CN"/>
              </w:rPr>
            </w:pPr>
            <w:r>
              <w:rPr>
                <w:rFonts w:ascii="宋体" w:cs="宋体" w:hint="eastAsia"/>
                <w:szCs w:val="21"/>
                <w:lang w:eastAsia="zh-CN"/>
              </w:rPr>
              <w:t>《中华人民共和国海洋环境保护法》第四十八条：海洋工程建设项目的环境保护设施，必须与主体工程同时设计、同时施工、同时投产使用。环境保护设施未经海洋行政主管部门验收，或者经验收不合格的，建设项目不得投入生产或者使用。</w:t>
            </w:r>
          </w:p>
        </w:tc>
      </w:tr>
      <w:tr>
        <w:tc>
          <w:tcPr>
            <w:tcW w:w="1849" w:type="dxa"/>
          </w:tcPr>
          <w:p>
            <w:pPr>
              <w:jc w:val="center"/>
              <w:rPr>
                <w:rFonts w:ascii="宋体" w:cs="宋体"/>
                <w:szCs w:val="21"/>
              </w:rPr>
            </w:pPr>
            <w:r>
              <w:rPr>
                <w:rFonts w:ascii="宋体" w:cs="宋体" w:hint="eastAsia"/>
                <w:szCs w:val="21"/>
              </w:rPr>
              <w:t>处罚依据</w:t>
            </w:r>
          </w:p>
        </w:tc>
        <w:tc>
          <w:tcPr>
            <w:tcW w:w="7367" w:type="dxa"/>
            <w:gridSpan w:val="2"/>
          </w:tcPr>
          <w:p>
            <w:pPr>
              <w:ind w:firstLineChars="200" w:firstLine="480"/>
              <w:rPr>
                <w:rFonts w:ascii="宋体" w:cs="宋体"/>
                <w:szCs w:val="21"/>
                <w:lang w:eastAsia="zh-CN"/>
              </w:rPr>
            </w:pPr>
            <w:r>
              <w:rPr>
                <w:rFonts w:ascii="宋体" w:cs="宋体" w:hint="eastAsia"/>
                <w:szCs w:val="21"/>
                <w:lang w:eastAsia="zh-CN"/>
              </w:rPr>
              <w:t>《中华人民共和国海洋环境保护法》第八十二条第二款：违反本法第四十八条的规定，海洋工程建设项目未建成环境保护设施、环境保护设施未达到规定要求即投入生产、使用的，由海洋行政主管部门责令其停止生产、使用，并处五万元以上二十万 元以下的罚款。</w:t>
            </w:r>
          </w:p>
        </w:tc>
      </w:tr>
      <w:tr>
        <w:tc>
          <w:tcPr>
            <w:tcW w:w="1849" w:type="dxa"/>
          </w:tcPr>
          <w:p>
            <w:pPr>
              <w:jc w:val="center"/>
              <w:rPr>
                <w:rFonts w:ascii="宋体" w:cs="宋体"/>
                <w:szCs w:val="21"/>
              </w:rPr>
            </w:pPr>
            <w:r>
              <w:rPr>
                <w:rFonts w:ascii="宋体" w:cs="宋体" w:hint="eastAsia"/>
                <w:szCs w:val="21"/>
              </w:rPr>
              <w:t>裁量因素</w:t>
            </w:r>
          </w:p>
        </w:tc>
        <w:tc>
          <w:tcPr>
            <w:tcW w:w="6010" w:type="dxa"/>
          </w:tcPr>
          <w:p>
            <w:pPr>
              <w:jc w:val="center"/>
              <w:rPr>
                <w:rFonts w:ascii="宋体" w:cs="宋体"/>
                <w:szCs w:val="21"/>
              </w:rPr>
            </w:pPr>
            <w:r>
              <w:rPr>
                <w:rFonts w:ascii="宋体" w:cs="宋体" w:hint="eastAsia"/>
                <w:szCs w:val="21"/>
              </w:rPr>
              <w:t>裁量因子</w:t>
            </w:r>
          </w:p>
        </w:tc>
        <w:tc>
          <w:tcPr>
            <w:tcW w:w="1357" w:type="dxa"/>
          </w:tcPr>
          <w:p>
            <w:pPr>
              <w:jc w:val="center"/>
              <w:rPr>
                <w:rFonts w:ascii="宋体" w:cs="宋体"/>
                <w:szCs w:val="21"/>
              </w:rPr>
            </w:pPr>
            <w:r>
              <w:rPr>
                <w:rFonts w:ascii="宋体" w:cs="宋体" w:hint="eastAsia"/>
                <w:szCs w:val="21"/>
              </w:rPr>
              <w:t>裁量等级</w:t>
            </w:r>
          </w:p>
        </w:tc>
      </w:tr>
      <w:tr>
        <w:tc>
          <w:tcPr>
            <w:tcW w:w="1849" w:type="dxa"/>
            <w:vMerge w:val="restart"/>
          </w:tcPr>
          <w:p>
            <w:pPr>
              <w:jc w:val="center"/>
              <w:rPr>
                <w:rFonts w:ascii="宋体" w:cs="宋体"/>
                <w:szCs w:val="21"/>
              </w:rPr>
            </w:pPr>
            <w:r>
              <w:rPr>
                <w:rFonts w:ascii="宋体" w:cs="宋体" w:hint="eastAsia"/>
                <w:szCs w:val="21"/>
              </w:rPr>
              <w:t>违法事实</w:t>
            </w:r>
          </w:p>
        </w:tc>
        <w:tc>
          <w:tcPr>
            <w:tcW w:w="6010" w:type="dxa"/>
            <w:vAlign w:val="center"/>
          </w:tcPr>
          <w:p>
            <w:pPr>
              <w:jc w:val="center"/>
              <w:rPr>
                <w:rFonts w:ascii="宋体" w:cs="宋体"/>
                <w:szCs w:val="21"/>
                <w:lang w:eastAsia="zh-CN"/>
              </w:rPr>
            </w:pPr>
            <w:r>
              <w:rPr>
                <w:rFonts w:ascii="宋体" w:cs="宋体" w:hint="eastAsia"/>
                <w:szCs w:val="21"/>
                <w:lang w:eastAsia="zh-CN"/>
              </w:rPr>
              <w:t>污染防治设施已建成未经验收或验收不合格，主体工程投入生产或者使用的</w:t>
            </w:r>
          </w:p>
        </w:tc>
        <w:tc>
          <w:tcPr>
            <w:tcW w:w="1357" w:type="dxa"/>
          </w:tcPr>
          <w:p>
            <w:pPr>
              <w:jc w:val="center"/>
              <w:rPr>
                <w:rFonts w:ascii="宋体" w:cs="宋体"/>
                <w:szCs w:val="21"/>
              </w:rPr>
            </w:pPr>
            <w:r>
              <w:rPr>
                <w:rFonts w:ascii="宋体" w:cs="宋体" w:hint="eastAsia"/>
                <w:szCs w:val="21"/>
              </w:rPr>
              <w:t>1</w:t>
            </w:r>
          </w:p>
        </w:tc>
      </w:tr>
      <w:tr>
        <w:tc>
          <w:tcPr>
            <w:tcW w:w="1849" w:type="dxa"/>
            <w:vMerge/>
          </w:tcPr>
          <w:p/>
        </w:tc>
        <w:tc>
          <w:tcPr>
            <w:tcW w:w="6010" w:type="dxa"/>
            <w:vAlign w:val="center"/>
          </w:tcPr>
          <w:p>
            <w:pPr>
              <w:jc w:val="center"/>
              <w:rPr>
                <w:rFonts w:ascii="宋体" w:cs="宋体"/>
                <w:szCs w:val="21"/>
                <w:lang w:eastAsia="zh-CN"/>
              </w:rPr>
            </w:pPr>
            <w:r>
              <w:rPr>
                <w:rFonts w:ascii="宋体" w:cs="宋体" w:hint="eastAsia"/>
                <w:szCs w:val="21"/>
                <w:lang w:eastAsia="zh-CN"/>
              </w:rPr>
              <w:t>污染防治设施已动工建设尚未建成，主体工程投入生产或者使用的</w:t>
            </w:r>
          </w:p>
        </w:tc>
        <w:tc>
          <w:tcPr>
            <w:tcW w:w="1357" w:type="dxa"/>
          </w:tcPr>
          <w:p>
            <w:pPr>
              <w:jc w:val="center"/>
              <w:rPr>
                <w:rFonts w:ascii="宋体" w:cs="宋体"/>
                <w:szCs w:val="21"/>
              </w:rPr>
            </w:pPr>
            <w:r>
              <w:rPr>
                <w:rFonts w:ascii="宋体" w:cs="宋体" w:hint="eastAsia"/>
                <w:szCs w:val="21"/>
              </w:rPr>
              <w:t>2</w:t>
            </w:r>
          </w:p>
        </w:tc>
      </w:tr>
      <w:tr>
        <w:tc>
          <w:tcPr>
            <w:tcW w:w="1849" w:type="dxa"/>
            <w:vMerge/>
          </w:tcPr>
          <w:p/>
        </w:tc>
        <w:tc>
          <w:tcPr>
            <w:tcW w:w="6010" w:type="dxa"/>
            <w:vAlign w:val="center"/>
          </w:tcPr>
          <w:p>
            <w:pPr>
              <w:jc w:val="center"/>
              <w:rPr>
                <w:rFonts w:ascii="宋体" w:cs="宋体"/>
                <w:szCs w:val="21"/>
                <w:lang w:eastAsia="zh-CN"/>
              </w:rPr>
            </w:pPr>
            <w:r>
              <w:rPr>
                <w:rFonts w:ascii="宋体" w:cs="宋体" w:hint="eastAsia"/>
                <w:szCs w:val="21"/>
                <w:lang w:eastAsia="zh-CN"/>
              </w:rPr>
              <w:t>污染防治设施尚未建设，主体工程投入生产或使用的</w:t>
            </w:r>
          </w:p>
        </w:tc>
        <w:tc>
          <w:tcPr>
            <w:tcW w:w="1357" w:type="dxa"/>
          </w:tcPr>
          <w:p>
            <w:pPr>
              <w:jc w:val="center"/>
              <w:rPr>
                <w:rFonts w:ascii="宋体" w:cs="宋体"/>
                <w:szCs w:val="21"/>
              </w:rPr>
            </w:pPr>
            <w:r>
              <w:rPr>
                <w:rFonts w:ascii="宋体" w:cs="宋体" w:hint="eastAsia"/>
                <w:szCs w:val="21"/>
              </w:rPr>
              <w:t>3</w:t>
            </w:r>
          </w:p>
        </w:tc>
      </w:tr>
      <w:tr>
        <w:tc>
          <w:tcPr>
            <w:tcW w:w="1849" w:type="dxa"/>
            <w:vMerge/>
          </w:tcPr>
          <w:p/>
        </w:tc>
        <w:tc>
          <w:tcPr>
            <w:tcW w:w="6010" w:type="dxa"/>
            <w:vAlign w:val="center"/>
          </w:tcPr>
          <w:p>
            <w:pPr>
              <w:jc w:val="center"/>
              <w:rPr>
                <w:rFonts w:ascii="宋体" w:cs="宋体"/>
                <w:szCs w:val="21"/>
                <w:lang w:eastAsia="zh-CN"/>
              </w:rPr>
            </w:pPr>
            <w:r>
              <w:rPr>
                <w:rFonts w:ascii="宋体" w:cs="宋体" w:hint="eastAsia"/>
                <w:szCs w:val="21"/>
                <w:lang w:eastAsia="zh-CN"/>
              </w:rPr>
              <w:t>污染防治设施未配套设计的，主体工程投入生产或使用的</w:t>
            </w:r>
          </w:p>
        </w:tc>
        <w:tc>
          <w:tcPr>
            <w:tcW w:w="1357" w:type="dxa"/>
          </w:tcPr>
          <w:p>
            <w:pPr>
              <w:jc w:val="center"/>
              <w:rPr>
                <w:rFonts w:ascii="宋体" w:cs="宋体"/>
                <w:szCs w:val="21"/>
              </w:rPr>
            </w:pPr>
            <w:r>
              <w:rPr>
                <w:rFonts w:ascii="宋体" w:cs="宋体" w:hint="eastAsia"/>
                <w:szCs w:val="21"/>
              </w:rPr>
              <w:t>5</w:t>
            </w:r>
          </w:p>
        </w:tc>
      </w:tr>
      <w:tr>
        <w:tc>
          <w:tcPr>
            <w:tcW w:w="1849" w:type="dxa"/>
            <w:vMerge w:val="restart"/>
          </w:tcPr>
          <w:p>
            <w:pPr>
              <w:jc w:val="center"/>
              <w:rPr>
                <w:rFonts w:ascii="宋体" w:cs="宋体"/>
                <w:szCs w:val="21"/>
                <w:lang w:eastAsia="zh-CN"/>
              </w:rPr>
            </w:pPr>
            <w:r>
              <w:rPr>
                <w:rFonts w:ascii="宋体" w:cs="宋体" w:hint="eastAsia"/>
                <w:szCs w:val="21"/>
                <w:lang w:eastAsia="zh-CN"/>
              </w:rPr>
              <w:t>项目应报批的环评文件类型</w:t>
            </w:r>
          </w:p>
        </w:tc>
        <w:tc>
          <w:tcPr>
            <w:tcW w:w="6010" w:type="dxa"/>
          </w:tcPr>
          <w:p>
            <w:pPr>
              <w:jc w:val="center"/>
              <w:rPr>
                <w:rFonts w:ascii="宋体" w:cs="宋体"/>
                <w:szCs w:val="21"/>
              </w:rPr>
            </w:pPr>
            <w:r>
              <w:rPr>
                <w:rFonts w:ascii="宋体" w:cs="宋体" w:hint="eastAsia"/>
                <w:szCs w:val="21"/>
              </w:rPr>
              <w:t>报告表</w:t>
            </w:r>
          </w:p>
        </w:tc>
        <w:tc>
          <w:tcPr>
            <w:tcW w:w="1357" w:type="dxa"/>
          </w:tcPr>
          <w:p>
            <w:pPr>
              <w:jc w:val="center"/>
              <w:rPr>
                <w:rFonts w:ascii="宋体" w:cs="宋体"/>
                <w:szCs w:val="21"/>
              </w:rPr>
            </w:pPr>
            <w:r>
              <w:rPr>
                <w:rFonts w:ascii="宋体" w:cs="宋体" w:hint="eastAsia"/>
                <w:szCs w:val="21"/>
              </w:rPr>
              <w:t>1</w:t>
            </w:r>
          </w:p>
        </w:tc>
      </w:tr>
      <w:tr>
        <w:tc>
          <w:tcPr>
            <w:tcW w:w="1849" w:type="dxa"/>
            <w:vMerge/>
          </w:tcPr>
          <w:p/>
        </w:tc>
        <w:tc>
          <w:tcPr>
            <w:tcW w:w="6010" w:type="dxa"/>
          </w:tcPr>
          <w:p>
            <w:pPr>
              <w:jc w:val="center"/>
              <w:rPr>
                <w:rFonts w:ascii="宋体" w:cs="宋体"/>
                <w:szCs w:val="21"/>
              </w:rPr>
            </w:pPr>
            <w:r>
              <w:rPr>
                <w:rFonts w:ascii="宋体" w:cs="宋体" w:hint="eastAsia"/>
                <w:szCs w:val="21"/>
              </w:rPr>
              <w:t>一般报告书</w:t>
            </w:r>
          </w:p>
        </w:tc>
        <w:tc>
          <w:tcPr>
            <w:tcW w:w="1357" w:type="dxa"/>
          </w:tcPr>
          <w:p>
            <w:pPr>
              <w:jc w:val="center"/>
              <w:rPr>
                <w:rFonts w:ascii="宋体" w:cs="宋体"/>
                <w:szCs w:val="21"/>
              </w:rPr>
            </w:pPr>
            <w:r>
              <w:rPr>
                <w:rFonts w:ascii="宋体" w:cs="宋体" w:hint="eastAsia"/>
                <w:szCs w:val="21"/>
              </w:rPr>
              <w:t>3</w:t>
            </w:r>
          </w:p>
        </w:tc>
      </w:tr>
      <w:tr>
        <w:tc>
          <w:tcPr>
            <w:tcW w:w="1849" w:type="dxa"/>
            <w:vMerge/>
          </w:tcPr>
          <w:p/>
        </w:tc>
        <w:tc>
          <w:tcPr>
            <w:tcW w:w="6010" w:type="dxa"/>
          </w:tcPr>
          <w:p>
            <w:pPr>
              <w:jc w:val="center"/>
              <w:rPr>
                <w:rFonts w:ascii="宋体" w:cs="宋体"/>
                <w:szCs w:val="21"/>
                <w:lang w:eastAsia="zh-CN"/>
              </w:rPr>
            </w:pPr>
            <w:r>
              <w:rPr>
                <w:rFonts w:ascii="宋体" w:cs="宋体" w:hint="eastAsia"/>
                <w:szCs w:val="21"/>
                <w:lang w:eastAsia="zh-CN"/>
              </w:rPr>
              <w:t>报告书（化工、电镀、皮革、造纸、制浆、冶炼、放射性、 印染、染料、炼焦、炼油项目）</w:t>
            </w:r>
          </w:p>
        </w:tc>
        <w:tc>
          <w:tcPr>
            <w:tcW w:w="1357" w:type="dxa"/>
          </w:tcPr>
          <w:p>
            <w:pPr>
              <w:jc w:val="center"/>
              <w:rPr>
                <w:rFonts w:ascii="宋体" w:cs="宋体"/>
                <w:szCs w:val="21"/>
              </w:rPr>
            </w:pPr>
            <w:r>
              <w:rPr>
                <w:rFonts w:ascii="宋体" w:cs="宋体" w:hint="eastAsia"/>
                <w:szCs w:val="21"/>
              </w:rPr>
              <w:t>5</w:t>
            </w:r>
          </w:p>
        </w:tc>
      </w:tr>
      <w:tr>
        <w:tc>
          <w:tcPr>
            <w:tcW w:w="1849" w:type="dxa"/>
            <w:vMerge w:val="restart"/>
          </w:tcPr>
          <w:p>
            <w:pPr>
              <w:jc w:val="center"/>
              <w:rPr>
                <w:rFonts w:ascii="宋体" w:cs="宋体"/>
                <w:szCs w:val="21"/>
              </w:rPr>
            </w:pPr>
            <w:r>
              <w:rPr>
                <w:rFonts w:ascii="宋体" w:cs="宋体" w:hint="eastAsia"/>
                <w:szCs w:val="21"/>
              </w:rPr>
              <w:t>项目建设地点</w:t>
            </w:r>
          </w:p>
          <w:p>
            <w:pPr>
              <w:jc w:val="center"/>
              <w:rPr>
                <w:rFonts w:ascii="宋体" w:cs="宋体"/>
                <w:szCs w:val="21"/>
              </w:rPr>
            </w:pPr>
          </w:p>
        </w:tc>
        <w:tc>
          <w:tcPr>
            <w:tcW w:w="6010" w:type="dxa"/>
          </w:tcPr>
          <w:p>
            <w:pPr>
              <w:jc w:val="center"/>
              <w:rPr>
                <w:rFonts w:ascii="宋体" w:cs="宋体"/>
                <w:szCs w:val="21"/>
              </w:rPr>
            </w:pPr>
            <w:r>
              <w:rPr>
                <w:rFonts w:ascii="宋体" w:cs="宋体" w:hint="eastAsia"/>
                <w:szCs w:val="21"/>
              </w:rPr>
              <w:t>第四类环境功能区</w:t>
            </w:r>
          </w:p>
        </w:tc>
        <w:tc>
          <w:tcPr>
            <w:tcW w:w="1357" w:type="dxa"/>
          </w:tcPr>
          <w:p>
            <w:pPr>
              <w:jc w:val="center"/>
              <w:rPr>
                <w:rFonts w:ascii="宋体" w:cs="宋体"/>
                <w:szCs w:val="21"/>
              </w:rPr>
            </w:pPr>
            <w:r>
              <w:rPr>
                <w:rFonts w:ascii="宋体" w:cs="宋体" w:hint="eastAsia"/>
                <w:szCs w:val="21"/>
              </w:rPr>
              <w:t>1</w:t>
            </w:r>
          </w:p>
        </w:tc>
      </w:tr>
      <w:tr>
        <w:tc>
          <w:tcPr>
            <w:tcW w:w="1849" w:type="dxa"/>
            <w:vMerge/>
          </w:tcPr>
          <w:p/>
        </w:tc>
        <w:tc>
          <w:tcPr>
            <w:tcW w:w="6010" w:type="dxa"/>
          </w:tcPr>
          <w:p>
            <w:pPr>
              <w:jc w:val="center"/>
              <w:rPr>
                <w:rFonts w:ascii="宋体" w:cs="宋体"/>
                <w:szCs w:val="21"/>
              </w:rPr>
            </w:pPr>
            <w:r>
              <w:rPr>
                <w:rFonts w:ascii="宋体" w:cs="宋体" w:hint="eastAsia"/>
                <w:szCs w:val="21"/>
              </w:rPr>
              <w:t>第三类环境功能区</w:t>
            </w:r>
          </w:p>
        </w:tc>
        <w:tc>
          <w:tcPr>
            <w:tcW w:w="1357" w:type="dxa"/>
          </w:tcPr>
          <w:p>
            <w:pPr>
              <w:jc w:val="center"/>
              <w:rPr>
                <w:rFonts w:ascii="宋体" w:cs="宋体"/>
                <w:szCs w:val="21"/>
              </w:rPr>
            </w:pPr>
            <w:r>
              <w:rPr>
                <w:rFonts w:ascii="宋体" w:cs="宋体" w:hint="eastAsia"/>
                <w:szCs w:val="21"/>
              </w:rPr>
              <w:t>2</w:t>
            </w:r>
          </w:p>
        </w:tc>
      </w:tr>
      <w:tr>
        <w:tc>
          <w:tcPr>
            <w:tcW w:w="1849" w:type="dxa"/>
            <w:vMerge/>
          </w:tcPr>
          <w:p/>
        </w:tc>
        <w:tc>
          <w:tcPr>
            <w:tcW w:w="6010" w:type="dxa"/>
          </w:tcPr>
          <w:p>
            <w:pPr>
              <w:jc w:val="center"/>
              <w:rPr>
                <w:rFonts w:ascii="宋体" w:cs="宋体"/>
                <w:szCs w:val="21"/>
              </w:rPr>
            </w:pPr>
            <w:r>
              <w:rPr>
                <w:rFonts w:ascii="宋体" w:cs="宋体" w:hint="eastAsia"/>
                <w:szCs w:val="21"/>
              </w:rPr>
              <w:t>第二类环境功能区</w:t>
            </w:r>
          </w:p>
        </w:tc>
        <w:tc>
          <w:tcPr>
            <w:tcW w:w="1357" w:type="dxa"/>
          </w:tcPr>
          <w:p>
            <w:pPr>
              <w:jc w:val="center"/>
              <w:rPr>
                <w:rFonts w:ascii="宋体" w:cs="宋体"/>
                <w:szCs w:val="21"/>
              </w:rPr>
            </w:pPr>
            <w:r>
              <w:rPr>
                <w:rFonts w:ascii="宋体" w:cs="宋体" w:hint="eastAsia"/>
                <w:szCs w:val="21"/>
              </w:rPr>
              <w:t>3</w:t>
            </w:r>
          </w:p>
        </w:tc>
      </w:tr>
      <w:tr>
        <w:tc>
          <w:tcPr>
            <w:tcW w:w="1849" w:type="dxa"/>
            <w:vMerge/>
          </w:tcPr>
          <w:p/>
        </w:tc>
        <w:tc>
          <w:tcPr>
            <w:tcW w:w="6010" w:type="dxa"/>
          </w:tcPr>
          <w:p>
            <w:pPr>
              <w:jc w:val="center"/>
              <w:rPr>
                <w:rFonts w:ascii="宋体" w:cs="宋体"/>
                <w:szCs w:val="21"/>
              </w:rPr>
            </w:pPr>
            <w:r>
              <w:rPr>
                <w:rFonts w:ascii="宋体" w:cs="宋体" w:hint="eastAsia"/>
                <w:szCs w:val="21"/>
              </w:rPr>
              <w:t>第一类环境功能区</w:t>
            </w:r>
          </w:p>
        </w:tc>
        <w:tc>
          <w:tcPr>
            <w:tcW w:w="1357" w:type="dxa"/>
          </w:tcPr>
          <w:p>
            <w:pPr>
              <w:jc w:val="center"/>
              <w:rPr>
                <w:rFonts w:ascii="宋体" w:cs="宋体"/>
                <w:szCs w:val="21"/>
              </w:rPr>
            </w:pPr>
            <w:r>
              <w:rPr>
                <w:rFonts w:ascii="宋体" w:cs="宋体" w:hint="eastAsia"/>
                <w:szCs w:val="21"/>
              </w:rPr>
              <w:t>5</w:t>
            </w:r>
          </w:p>
        </w:tc>
      </w:tr>
      <w:tr>
        <w:tc>
          <w:tcPr>
            <w:tcW w:w="1849" w:type="dxa"/>
          </w:tcPr>
          <w:p>
            <w:pPr>
              <w:jc w:val="center"/>
              <w:rPr>
                <w:rFonts w:ascii="宋体" w:cs="宋体"/>
                <w:szCs w:val="21"/>
              </w:rPr>
            </w:pPr>
            <w:r>
              <w:rPr>
                <w:rFonts w:ascii="宋体" w:cs="宋体" w:hint="eastAsia"/>
                <w:szCs w:val="21"/>
              </w:rPr>
              <w:t>备注</w:t>
            </w:r>
          </w:p>
        </w:tc>
        <w:tc>
          <w:tcPr>
            <w:tcW w:w="7367"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8"/>
        <w:gridCol w:w="6168"/>
        <w:gridCol w:w="1200"/>
      </w:tblGrid>
      <w:tr>
        <w:tc>
          <w:tcPr>
            <w:tcW w:w="9216" w:type="dxa"/>
            <w:gridSpan w:val="3"/>
          </w:tcPr>
          <w:p>
            <w:pPr>
              <w:jc w:val="center"/>
              <w:rPr>
                <w:rFonts w:ascii="宋体" w:cs="宋体"/>
                <w:szCs w:val="21"/>
                <w:lang w:eastAsia="zh-CN"/>
              </w:rPr>
            </w:pPr>
            <w:r>
              <w:rPr>
                <w:rFonts w:ascii="宋体" w:cs="宋体" w:hint="eastAsia"/>
                <w:szCs w:val="21"/>
                <w:lang w:eastAsia="zh-CN"/>
              </w:rPr>
              <w:t>（二）违反建设项目环保“三同时”制度类</w:t>
            </w:r>
          </w:p>
        </w:tc>
      </w:tr>
      <w:tr>
        <w:tc>
          <w:tcPr>
            <w:tcW w:w="1848" w:type="dxa"/>
          </w:tcPr>
          <w:p>
            <w:pPr>
              <w:jc w:val="center"/>
              <w:rPr>
                <w:rFonts w:ascii="宋体" w:cs="宋体"/>
                <w:szCs w:val="21"/>
              </w:rPr>
            </w:pPr>
            <w:r>
              <w:rPr>
                <w:rFonts w:ascii="宋体" w:cs="宋体" w:hint="eastAsia"/>
                <w:szCs w:val="21"/>
              </w:rPr>
              <w:t>序号</w:t>
            </w:r>
          </w:p>
        </w:tc>
        <w:tc>
          <w:tcPr>
            <w:tcW w:w="7368" w:type="dxa"/>
            <w:gridSpan w:val="2"/>
          </w:tcPr>
          <w:p>
            <w:pPr>
              <w:jc w:val="center"/>
              <w:rPr>
                <w:rFonts w:ascii="宋体" w:cs="宋体"/>
                <w:szCs w:val="21"/>
              </w:rPr>
            </w:pPr>
            <w:r>
              <w:rPr>
                <w:rFonts w:ascii="宋体" w:cs="宋体" w:hint="eastAsia"/>
                <w:szCs w:val="21"/>
              </w:rPr>
              <w:t>9</w:t>
            </w:r>
          </w:p>
        </w:tc>
      </w:tr>
      <w:tr>
        <w:tc>
          <w:tcPr>
            <w:tcW w:w="1848" w:type="dxa"/>
          </w:tcPr>
          <w:p>
            <w:pPr>
              <w:jc w:val="center"/>
              <w:rPr>
                <w:rFonts w:ascii="宋体" w:cs="宋体"/>
                <w:szCs w:val="21"/>
              </w:rPr>
            </w:pPr>
            <w:r>
              <w:rPr>
                <w:rFonts w:ascii="宋体" w:cs="宋体" w:hint="eastAsia"/>
                <w:szCs w:val="21"/>
              </w:rPr>
              <w:t>违法行为</w:t>
            </w:r>
          </w:p>
        </w:tc>
        <w:tc>
          <w:tcPr>
            <w:tcW w:w="7368" w:type="dxa"/>
            <w:gridSpan w:val="2"/>
          </w:tcPr>
          <w:p>
            <w:pPr>
              <w:jc w:val="center"/>
              <w:rPr>
                <w:rFonts w:ascii="宋体" w:cs="宋体"/>
                <w:szCs w:val="21"/>
                <w:lang w:eastAsia="zh-CN"/>
              </w:rPr>
            </w:pPr>
            <w:r>
              <w:rPr>
                <w:rFonts w:ascii="宋体" w:cs="宋体" w:hint="eastAsia"/>
                <w:szCs w:val="21"/>
                <w:lang w:eastAsia="zh-CN"/>
              </w:rPr>
              <w:t>未同时组织实施环境影响报告书、环境影响报告表及其审批部门审批决定中提出的环境保护对策措施的</w:t>
            </w:r>
          </w:p>
        </w:tc>
      </w:tr>
      <w:tr>
        <w:tc>
          <w:tcPr>
            <w:tcW w:w="1848" w:type="dxa"/>
          </w:tcPr>
          <w:p>
            <w:pPr>
              <w:jc w:val="center"/>
              <w:rPr>
                <w:rFonts w:ascii="宋体" w:cs="宋体"/>
                <w:szCs w:val="21"/>
              </w:rPr>
            </w:pPr>
            <w:r>
              <w:rPr>
                <w:rFonts w:ascii="宋体" w:cs="宋体" w:hint="eastAsia"/>
                <w:szCs w:val="21"/>
              </w:rPr>
              <w:t>违反条款</w:t>
            </w:r>
          </w:p>
        </w:tc>
        <w:tc>
          <w:tcPr>
            <w:tcW w:w="7368" w:type="dxa"/>
            <w:gridSpan w:val="2"/>
          </w:tcPr>
          <w:p>
            <w:pPr>
              <w:ind w:firstLineChars="200" w:firstLine="480"/>
              <w:rPr>
                <w:rFonts w:ascii="宋体" w:cs="宋体"/>
                <w:szCs w:val="21"/>
                <w:lang w:eastAsia="zh-CN"/>
              </w:rPr>
            </w:pPr>
            <w:r>
              <w:rPr>
                <w:rFonts w:ascii="宋体" w:cs="宋体" w:hint="eastAsia"/>
                <w:szCs w:val="21"/>
                <w:lang w:eastAsia="zh-CN"/>
              </w:rPr>
              <w:t>《建设项目环境保护管理条例》第十六条第二款：建设单位应当将环境保护设施建设纳入施工合同，保证环境保护设施建设进度和资金，并在项目建设过程中同时组织实施环境影响报告书、环境影响报告表及其审批部门审批决定中提出的环境保护对策措施。</w:t>
            </w:r>
          </w:p>
        </w:tc>
      </w:tr>
      <w:tr>
        <w:trPr>
          <w:trHeight w:val="541"/>
        </w:trPr>
        <w:tc>
          <w:tcPr>
            <w:tcW w:w="1848" w:type="dxa"/>
          </w:tcPr>
          <w:p>
            <w:pPr>
              <w:jc w:val="center"/>
              <w:rPr>
                <w:rFonts w:ascii="宋体" w:cs="宋体"/>
                <w:szCs w:val="21"/>
              </w:rPr>
            </w:pPr>
            <w:r>
              <w:rPr>
                <w:rFonts w:ascii="宋体" w:cs="宋体" w:hint="eastAsia"/>
                <w:szCs w:val="21"/>
              </w:rPr>
              <w:t>处罚依据</w:t>
            </w:r>
          </w:p>
        </w:tc>
        <w:tc>
          <w:tcPr>
            <w:tcW w:w="7368" w:type="dxa"/>
            <w:gridSpan w:val="2"/>
          </w:tcPr>
          <w:p>
            <w:pPr>
              <w:ind w:firstLineChars="200" w:firstLine="480"/>
              <w:rPr>
                <w:rFonts w:ascii="宋体" w:cs="宋体"/>
                <w:szCs w:val="21"/>
                <w:lang w:eastAsia="zh-CN"/>
              </w:rPr>
            </w:pPr>
            <w:r>
              <w:rPr>
                <w:rFonts w:ascii="宋体" w:cs="宋体" w:hint="eastAsia"/>
                <w:szCs w:val="21"/>
                <w:lang w:eastAsia="zh-CN"/>
              </w:rPr>
              <w:t>《建设项目环境保护管理条例》第二十二条第二款：违反本条例规定，建设单位在项目建设过程中未同时组织实施环境影响报告书、环境影响报告表及其审批部门审批决定中提出的环境保护对策措施的，由建设项目所在地县级以上环境保护行政主管部门责令限期改正，处20万元以上100万元以下的罚款；逾期不改正的，责令停止建设。</w:t>
            </w:r>
          </w:p>
        </w:tc>
      </w:tr>
      <w:tr>
        <w:tc>
          <w:tcPr>
            <w:tcW w:w="1848" w:type="dxa"/>
          </w:tcPr>
          <w:p>
            <w:pPr>
              <w:jc w:val="center"/>
              <w:rPr>
                <w:rFonts w:ascii="宋体" w:cs="宋体"/>
                <w:szCs w:val="21"/>
              </w:rPr>
            </w:pPr>
            <w:r>
              <w:rPr>
                <w:rFonts w:ascii="宋体" w:cs="宋体" w:hint="eastAsia"/>
                <w:szCs w:val="21"/>
              </w:rPr>
              <w:t>裁量因素</w:t>
            </w:r>
          </w:p>
        </w:tc>
        <w:tc>
          <w:tcPr>
            <w:tcW w:w="6168" w:type="dxa"/>
          </w:tcPr>
          <w:p>
            <w:pPr>
              <w:jc w:val="center"/>
              <w:rPr>
                <w:rFonts w:ascii="宋体" w:cs="宋体"/>
                <w:szCs w:val="21"/>
              </w:rPr>
            </w:pPr>
            <w:r>
              <w:rPr>
                <w:rFonts w:ascii="宋体" w:cs="宋体" w:hint="eastAsia"/>
                <w:szCs w:val="21"/>
              </w:rPr>
              <w:t>裁量因子</w:t>
            </w:r>
          </w:p>
        </w:tc>
        <w:tc>
          <w:tcPr>
            <w:tcW w:w="1200" w:type="dxa"/>
          </w:tcPr>
          <w:p>
            <w:pPr>
              <w:jc w:val="center"/>
              <w:rPr>
                <w:rFonts w:ascii="宋体" w:cs="宋体"/>
                <w:szCs w:val="21"/>
              </w:rPr>
            </w:pPr>
            <w:r>
              <w:rPr>
                <w:rFonts w:ascii="宋体" w:cs="宋体" w:hint="eastAsia"/>
                <w:szCs w:val="21"/>
              </w:rPr>
              <w:t>裁量等级</w:t>
            </w:r>
          </w:p>
        </w:tc>
      </w:tr>
      <w:tr>
        <w:tc>
          <w:tcPr>
            <w:tcW w:w="1848" w:type="dxa"/>
            <w:vMerge w:val="restart"/>
          </w:tcPr>
          <w:p>
            <w:pPr>
              <w:jc w:val="center"/>
              <w:rPr>
                <w:rFonts w:ascii="宋体" w:cs="宋体"/>
                <w:szCs w:val="21"/>
              </w:rPr>
            </w:pPr>
            <w:r>
              <w:rPr>
                <w:rFonts w:ascii="宋体" w:cs="宋体" w:hint="eastAsia"/>
                <w:szCs w:val="21"/>
              </w:rPr>
              <w:t>违法事实</w:t>
            </w:r>
          </w:p>
        </w:tc>
        <w:tc>
          <w:tcPr>
            <w:tcW w:w="6168" w:type="dxa"/>
          </w:tcPr>
          <w:p>
            <w:pPr>
              <w:jc w:val="center"/>
              <w:rPr>
                <w:rFonts w:ascii="宋体" w:cs="宋体"/>
                <w:szCs w:val="21"/>
                <w:lang w:eastAsia="zh-CN"/>
              </w:rPr>
            </w:pPr>
            <w:r>
              <w:rPr>
                <w:rFonts w:ascii="宋体" w:cs="宋体" w:hint="eastAsia"/>
                <w:szCs w:val="21"/>
                <w:lang w:eastAsia="zh-CN"/>
              </w:rPr>
              <w:t>未落实施工期环境管理制度（如洒水、覆盖等）</w:t>
            </w:r>
          </w:p>
        </w:tc>
        <w:tc>
          <w:tcPr>
            <w:tcW w:w="1200" w:type="dxa"/>
          </w:tcPr>
          <w:p>
            <w:pPr>
              <w:jc w:val="center"/>
              <w:rPr>
                <w:rFonts w:ascii="宋体" w:cs="宋体"/>
                <w:szCs w:val="21"/>
              </w:rPr>
            </w:pPr>
            <w:r>
              <w:rPr>
                <w:rFonts w:ascii="宋体" w:cs="宋体" w:hint="eastAsia"/>
                <w:szCs w:val="21"/>
              </w:rPr>
              <w:t>1</w:t>
            </w:r>
          </w:p>
        </w:tc>
      </w:tr>
      <w:tr>
        <w:tc>
          <w:tcPr>
            <w:tcW w:w="1848" w:type="dxa"/>
            <w:vMerge/>
          </w:tcPr>
          <w:p/>
        </w:tc>
        <w:tc>
          <w:tcPr>
            <w:tcW w:w="6168" w:type="dxa"/>
          </w:tcPr>
          <w:p>
            <w:pPr>
              <w:jc w:val="center"/>
              <w:rPr>
                <w:rFonts w:ascii="宋体" w:cs="宋体"/>
                <w:szCs w:val="21"/>
                <w:lang w:eastAsia="zh-CN"/>
              </w:rPr>
            </w:pPr>
            <w:r>
              <w:rPr>
                <w:rFonts w:ascii="宋体" w:cs="宋体" w:hint="eastAsia"/>
                <w:szCs w:val="21"/>
                <w:lang w:eastAsia="zh-CN"/>
              </w:rPr>
              <w:t>未落实施工期污染防治措施（如洗车池、沉淀池等）</w:t>
            </w:r>
          </w:p>
        </w:tc>
        <w:tc>
          <w:tcPr>
            <w:tcW w:w="1200" w:type="dxa"/>
          </w:tcPr>
          <w:p>
            <w:pPr>
              <w:jc w:val="center"/>
              <w:rPr>
                <w:rFonts w:ascii="宋体" w:cs="宋体"/>
                <w:szCs w:val="21"/>
              </w:rPr>
            </w:pPr>
            <w:r>
              <w:rPr>
                <w:rFonts w:ascii="宋体" w:cs="宋体" w:hint="eastAsia"/>
                <w:szCs w:val="21"/>
              </w:rPr>
              <w:t>2</w:t>
            </w:r>
          </w:p>
        </w:tc>
      </w:tr>
      <w:tr>
        <w:tc>
          <w:tcPr>
            <w:tcW w:w="1848" w:type="dxa"/>
            <w:vMerge/>
          </w:tcPr>
          <w:p/>
        </w:tc>
        <w:tc>
          <w:tcPr>
            <w:tcW w:w="6168" w:type="dxa"/>
          </w:tcPr>
          <w:p>
            <w:pPr>
              <w:jc w:val="center"/>
              <w:rPr>
                <w:rFonts w:ascii="宋体" w:cs="宋体"/>
                <w:szCs w:val="21"/>
                <w:lang w:eastAsia="zh-CN"/>
              </w:rPr>
            </w:pPr>
            <w:r>
              <w:rPr>
                <w:rFonts w:ascii="宋体" w:cs="宋体" w:hint="eastAsia"/>
                <w:szCs w:val="21"/>
                <w:lang w:eastAsia="zh-CN"/>
              </w:rPr>
              <w:t>项目配套的环保对策措施未按要求建设</w:t>
            </w:r>
          </w:p>
        </w:tc>
        <w:tc>
          <w:tcPr>
            <w:tcW w:w="1200" w:type="dxa"/>
          </w:tcPr>
          <w:p>
            <w:pPr>
              <w:jc w:val="center"/>
              <w:rPr>
                <w:rFonts w:ascii="宋体" w:cs="宋体"/>
                <w:szCs w:val="21"/>
              </w:rPr>
            </w:pPr>
            <w:r>
              <w:rPr>
                <w:rFonts w:ascii="宋体" w:cs="宋体" w:hint="eastAsia"/>
                <w:szCs w:val="21"/>
              </w:rPr>
              <w:t>4</w:t>
            </w:r>
          </w:p>
        </w:tc>
      </w:tr>
      <w:tr>
        <w:tc>
          <w:tcPr>
            <w:tcW w:w="1848" w:type="dxa"/>
            <w:vMerge/>
          </w:tcPr>
          <w:p/>
        </w:tc>
        <w:tc>
          <w:tcPr>
            <w:tcW w:w="6168" w:type="dxa"/>
          </w:tcPr>
          <w:p>
            <w:pPr>
              <w:jc w:val="center"/>
              <w:rPr>
                <w:rFonts w:ascii="宋体" w:cs="宋体"/>
                <w:szCs w:val="21"/>
                <w:lang w:eastAsia="zh-CN"/>
              </w:rPr>
            </w:pPr>
            <w:r>
              <w:rPr>
                <w:rFonts w:ascii="宋体" w:cs="宋体" w:hint="eastAsia"/>
                <w:szCs w:val="21"/>
                <w:lang w:eastAsia="zh-CN"/>
              </w:rPr>
              <w:t>项目配套的环保对策措施未建设</w:t>
            </w:r>
          </w:p>
        </w:tc>
        <w:tc>
          <w:tcPr>
            <w:tcW w:w="1200" w:type="dxa"/>
          </w:tcPr>
          <w:p>
            <w:pPr>
              <w:jc w:val="center"/>
              <w:rPr>
                <w:rFonts w:ascii="宋体" w:cs="宋体"/>
                <w:szCs w:val="21"/>
              </w:rPr>
            </w:pPr>
            <w:r>
              <w:rPr>
                <w:rFonts w:ascii="宋体" w:cs="宋体" w:hint="eastAsia"/>
                <w:szCs w:val="21"/>
              </w:rPr>
              <w:t>5</w:t>
            </w:r>
          </w:p>
        </w:tc>
      </w:tr>
      <w:tr>
        <w:tc>
          <w:tcPr>
            <w:tcW w:w="1848" w:type="dxa"/>
            <w:vMerge w:val="restart"/>
          </w:tcPr>
          <w:p>
            <w:pPr>
              <w:jc w:val="center"/>
              <w:rPr>
                <w:rFonts w:ascii="宋体" w:cs="宋体"/>
                <w:szCs w:val="21"/>
              </w:rPr>
            </w:pPr>
            <w:r>
              <w:rPr>
                <w:rFonts w:ascii="宋体" w:cs="宋体" w:hint="eastAsia"/>
                <w:szCs w:val="21"/>
              </w:rPr>
              <w:t>项目建设地点</w:t>
            </w:r>
          </w:p>
        </w:tc>
        <w:tc>
          <w:tcPr>
            <w:tcW w:w="6168" w:type="dxa"/>
          </w:tcPr>
          <w:p>
            <w:pPr>
              <w:jc w:val="center"/>
              <w:rPr>
                <w:rFonts w:ascii="宋体" w:cs="宋体"/>
                <w:szCs w:val="21"/>
              </w:rPr>
            </w:pPr>
            <w:r>
              <w:rPr>
                <w:rFonts w:ascii="宋体" w:cs="宋体" w:hint="eastAsia"/>
                <w:szCs w:val="21"/>
              </w:rPr>
              <w:t>符合环境功能规划</w:t>
            </w:r>
          </w:p>
        </w:tc>
        <w:tc>
          <w:tcPr>
            <w:tcW w:w="1200" w:type="dxa"/>
          </w:tcPr>
          <w:p>
            <w:pPr>
              <w:jc w:val="center"/>
              <w:rPr>
                <w:rFonts w:ascii="宋体" w:cs="宋体"/>
                <w:szCs w:val="21"/>
              </w:rPr>
            </w:pPr>
            <w:r>
              <w:rPr>
                <w:rFonts w:ascii="宋体" w:cs="宋体" w:hint="eastAsia"/>
                <w:szCs w:val="21"/>
              </w:rPr>
              <w:t>1</w:t>
            </w:r>
          </w:p>
        </w:tc>
      </w:tr>
      <w:tr>
        <w:tc>
          <w:tcPr>
            <w:tcW w:w="1848" w:type="dxa"/>
            <w:vMerge/>
          </w:tcPr>
          <w:p/>
        </w:tc>
        <w:tc>
          <w:tcPr>
            <w:tcW w:w="6168" w:type="dxa"/>
          </w:tcPr>
          <w:p>
            <w:pPr>
              <w:jc w:val="center"/>
              <w:rPr>
                <w:rFonts w:ascii="宋体" w:cs="宋体"/>
                <w:szCs w:val="21"/>
                <w:lang w:eastAsia="zh-CN"/>
              </w:rPr>
            </w:pPr>
            <w:r>
              <w:rPr>
                <w:rFonts w:ascii="宋体" w:cs="宋体" w:hint="eastAsia"/>
                <w:szCs w:val="21"/>
                <w:lang w:eastAsia="zh-CN"/>
              </w:rPr>
              <w:t>不符合环境功能规划，但不在保护区内</w:t>
            </w:r>
          </w:p>
        </w:tc>
        <w:tc>
          <w:tcPr>
            <w:tcW w:w="1200" w:type="dxa"/>
          </w:tcPr>
          <w:p>
            <w:pPr>
              <w:jc w:val="center"/>
              <w:rPr>
                <w:rFonts w:ascii="宋体" w:cs="宋体"/>
                <w:szCs w:val="21"/>
              </w:rPr>
            </w:pPr>
            <w:r>
              <w:rPr>
                <w:rFonts w:ascii="宋体" w:cs="宋体" w:hint="eastAsia"/>
                <w:szCs w:val="21"/>
              </w:rPr>
              <w:t>2</w:t>
            </w:r>
          </w:p>
        </w:tc>
      </w:tr>
      <w:tr>
        <w:tc>
          <w:tcPr>
            <w:tcW w:w="1848" w:type="dxa"/>
            <w:vMerge/>
          </w:tcPr>
          <w:p/>
        </w:tc>
        <w:tc>
          <w:tcPr>
            <w:tcW w:w="6168" w:type="dxa"/>
          </w:tcPr>
          <w:p>
            <w:pPr>
              <w:jc w:val="center"/>
              <w:rPr>
                <w:rFonts w:ascii="宋体" w:cs="宋体"/>
                <w:szCs w:val="21"/>
                <w:lang w:eastAsia="zh-CN"/>
              </w:rPr>
            </w:pPr>
            <w:r>
              <w:rPr>
                <w:rFonts w:ascii="宋体" w:cs="宋体" w:hint="eastAsia"/>
                <w:szCs w:val="21"/>
                <w:lang w:eastAsia="zh-CN"/>
              </w:rPr>
              <w:t>位于自然保护区实验区／自然保护地一般控制区/饮用水水源准保护区</w:t>
            </w:r>
          </w:p>
        </w:tc>
        <w:tc>
          <w:tcPr>
            <w:tcW w:w="1200" w:type="dxa"/>
          </w:tcPr>
          <w:p>
            <w:pPr>
              <w:jc w:val="center"/>
              <w:rPr>
                <w:rFonts w:ascii="宋体" w:cs="宋体"/>
                <w:szCs w:val="21"/>
              </w:rPr>
            </w:pPr>
            <w:r>
              <w:rPr>
                <w:rFonts w:ascii="宋体" w:cs="宋体" w:hint="eastAsia"/>
                <w:szCs w:val="21"/>
              </w:rPr>
              <w:t>3</w:t>
            </w:r>
          </w:p>
        </w:tc>
      </w:tr>
      <w:tr>
        <w:tc>
          <w:tcPr>
            <w:tcW w:w="1848" w:type="dxa"/>
            <w:vMerge/>
          </w:tcPr>
          <w:p/>
        </w:tc>
        <w:tc>
          <w:tcPr>
            <w:tcW w:w="6168" w:type="dxa"/>
          </w:tcPr>
          <w:p>
            <w:pPr>
              <w:jc w:val="center"/>
              <w:rPr>
                <w:rFonts w:ascii="宋体" w:cs="宋体"/>
                <w:szCs w:val="21"/>
                <w:lang w:eastAsia="zh-CN"/>
              </w:rPr>
            </w:pPr>
            <w:r>
              <w:rPr>
                <w:rFonts w:ascii="宋体" w:cs="宋体" w:hint="eastAsia"/>
                <w:szCs w:val="21"/>
                <w:lang w:eastAsia="zh-CN"/>
              </w:rPr>
              <w:t>位于自然保护区缓冲区／饮用水水源二级保护区</w:t>
            </w:r>
          </w:p>
        </w:tc>
        <w:tc>
          <w:tcPr>
            <w:tcW w:w="1200" w:type="dxa"/>
          </w:tcPr>
          <w:p>
            <w:pPr>
              <w:jc w:val="center"/>
              <w:rPr>
                <w:rFonts w:ascii="宋体" w:cs="宋体"/>
                <w:szCs w:val="21"/>
              </w:rPr>
            </w:pPr>
            <w:r>
              <w:rPr>
                <w:rFonts w:ascii="宋体" w:cs="宋体" w:hint="eastAsia"/>
                <w:szCs w:val="21"/>
              </w:rPr>
              <w:t>4</w:t>
            </w:r>
          </w:p>
        </w:tc>
      </w:tr>
      <w:tr>
        <w:tc>
          <w:tcPr>
            <w:tcW w:w="1848" w:type="dxa"/>
            <w:vMerge/>
          </w:tcPr>
          <w:p/>
        </w:tc>
        <w:tc>
          <w:tcPr>
            <w:tcW w:w="6168" w:type="dxa"/>
          </w:tcPr>
          <w:p>
            <w:pPr>
              <w:jc w:val="center"/>
              <w:rPr>
                <w:rFonts w:ascii="宋体" w:cs="宋体"/>
                <w:szCs w:val="21"/>
                <w:lang w:eastAsia="zh-CN"/>
              </w:rPr>
            </w:pPr>
            <w:r>
              <w:rPr>
                <w:rFonts w:ascii="宋体" w:cs="宋体" w:hint="eastAsia"/>
                <w:szCs w:val="21"/>
                <w:lang w:eastAsia="zh-CN"/>
              </w:rPr>
              <w:t>位于自然保护区核心区／自然保护地核心保护区/饮用水水源一级保护区</w:t>
            </w:r>
          </w:p>
        </w:tc>
        <w:tc>
          <w:tcPr>
            <w:tcW w:w="1200" w:type="dxa"/>
          </w:tcPr>
          <w:p>
            <w:pPr>
              <w:jc w:val="center"/>
              <w:rPr>
                <w:rFonts w:ascii="宋体" w:cs="宋体"/>
                <w:szCs w:val="21"/>
              </w:rPr>
            </w:pPr>
            <w:r>
              <w:rPr>
                <w:rFonts w:ascii="宋体" w:cs="宋体" w:hint="eastAsia"/>
                <w:szCs w:val="21"/>
              </w:rPr>
              <w:t>5</w:t>
            </w:r>
          </w:p>
        </w:tc>
      </w:tr>
      <w:tr>
        <w:tc>
          <w:tcPr>
            <w:tcW w:w="1848" w:type="dxa"/>
            <w:vMerge w:val="restart"/>
          </w:tcPr>
          <w:p>
            <w:pPr>
              <w:jc w:val="center"/>
              <w:rPr>
                <w:rFonts w:ascii="宋体" w:cs="宋体"/>
                <w:szCs w:val="21"/>
                <w:lang w:eastAsia="zh-CN"/>
              </w:rPr>
            </w:pPr>
            <w:r>
              <w:rPr>
                <w:rFonts w:ascii="宋体" w:cs="宋体" w:hint="eastAsia"/>
                <w:szCs w:val="21"/>
                <w:lang w:eastAsia="zh-CN"/>
              </w:rPr>
              <w:t>项目应报批的环评文件类型</w:t>
            </w:r>
          </w:p>
        </w:tc>
        <w:tc>
          <w:tcPr>
            <w:tcW w:w="6168" w:type="dxa"/>
          </w:tcPr>
          <w:p>
            <w:pPr>
              <w:jc w:val="center"/>
              <w:rPr>
                <w:rFonts w:ascii="宋体" w:cs="宋体"/>
                <w:szCs w:val="21"/>
              </w:rPr>
            </w:pPr>
            <w:r>
              <w:rPr>
                <w:rFonts w:ascii="宋体" w:cs="宋体" w:hint="eastAsia"/>
                <w:szCs w:val="21"/>
              </w:rPr>
              <w:t>报告表</w:t>
            </w:r>
          </w:p>
        </w:tc>
        <w:tc>
          <w:tcPr>
            <w:tcW w:w="1200" w:type="dxa"/>
          </w:tcPr>
          <w:p>
            <w:pPr>
              <w:jc w:val="center"/>
              <w:rPr>
                <w:rFonts w:ascii="宋体" w:cs="宋体"/>
                <w:szCs w:val="21"/>
              </w:rPr>
            </w:pPr>
            <w:r>
              <w:rPr>
                <w:rFonts w:ascii="宋体" w:cs="宋体" w:hint="eastAsia"/>
                <w:szCs w:val="21"/>
              </w:rPr>
              <w:t>1</w:t>
            </w:r>
          </w:p>
        </w:tc>
      </w:tr>
      <w:tr>
        <w:tc>
          <w:tcPr>
            <w:tcW w:w="1848" w:type="dxa"/>
            <w:vMerge/>
          </w:tcPr>
          <w:p/>
        </w:tc>
        <w:tc>
          <w:tcPr>
            <w:tcW w:w="6168" w:type="dxa"/>
          </w:tcPr>
          <w:p>
            <w:pPr>
              <w:jc w:val="center"/>
              <w:rPr>
                <w:rFonts w:ascii="宋体" w:cs="宋体"/>
                <w:szCs w:val="21"/>
              </w:rPr>
            </w:pPr>
            <w:r>
              <w:rPr>
                <w:rFonts w:ascii="宋体" w:cs="宋体" w:hint="eastAsia"/>
                <w:szCs w:val="21"/>
              </w:rPr>
              <w:t>一般报告书</w:t>
            </w:r>
          </w:p>
        </w:tc>
        <w:tc>
          <w:tcPr>
            <w:tcW w:w="1200" w:type="dxa"/>
          </w:tcPr>
          <w:p>
            <w:pPr>
              <w:jc w:val="center"/>
              <w:rPr>
                <w:rFonts w:ascii="宋体" w:cs="宋体"/>
                <w:szCs w:val="21"/>
              </w:rPr>
            </w:pPr>
            <w:r>
              <w:rPr>
                <w:rFonts w:ascii="宋体" w:cs="宋体" w:hint="eastAsia"/>
                <w:szCs w:val="21"/>
              </w:rPr>
              <w:t>3</w:t>
            </w:r>
          </w:p>
        </w:tc>
      </w:tr>
      <w:tr>
        <w:tc>
          <w:tcPr>
            <w:tcW w:w="1848" w:type="dxa"/>
            <w:vMerge/>
          </w:tcPr>
          <w:p/>
        </w:tc>
        <w:tc>
          <w:tcPr>
            <w:tcW w:w="6168" w:type="dxa"/>
          </w:tcPr>
          <w:p>
            <w:pPr>
              <w:jc w:val="center"/>
              <w:rPr>
                <w:rFonts w:ascii="宋体" w:cs="宋体"/>
                <w:szCs w:val="21"/>
                <w:lang w:eastAsia="zh-CN"/>
              </w:rPr>
            </w:pPr>
            <w:r>
              <w:rPr>
                <w:rFonts w:ascii="宋体" w:cs="宋体" w:hint="eastAsia"/>
                <w:szCs w:val="21"/>
                <w:lang w:eastAsia="zh-CN"/>
              </w:rPr>
              <w:t>报告书（化工、电镀、皮革、造纸、制浆、冶炼、放射性、 印染、染料、炼焦、炼油项目）</w:t>
            </w:r>
          </w:p>
        </w:tc>
        <w:tc>
          <w:tcPr>
            <w:tcW w:w="1200" w:type="dxa"/>
          </w:tcPr>
          <w:p>
            <w:pPr>
              <w:jc w:val="center"/>
              <w:rPr>
                <w:rFonts w:ascii="宋体" w:cs="宋体"/>
                <w:szCs w:val="21"/>
              </w:rPr>
            </w:pPr>
            <w:r>
              <w:rPr>
                <w:rFonts w:ascii="宋体" w:cs="宋体" w:hint="eastAsia"/>
                <w:szCs w:val="21"/>
              </w:rPr>
              <w:t>5</w:t>
            </w:r>
          </w:p>
        </w:tc>
      </w:tr>
      <w:tr>
        <w:tc>
          <w:tcPr>
            <w:tcW w:w="1848" w:type="dxa"/>
            <w:vMerge w:val="restart"/>
          </w:tcPr>
          <w:p>
            <w:pPr>
              <w:jc w:val="center"/>
              <w:rPr>
                <w:rFonts w:ascii="宋体" w:cs="宋体"/>
                <w:szCs w:val="21"/>
              </w:rPr>
            </w:pPr>
            <w:r>
              <w:rPr>
                <w:rFonts w:ascii="宋体" w:cs="宋体" w:hint="eastAsia"/>
                <w:szCs w:val="21"/>
              </w:rPr>
              <w:t>项目建设情况</w:t>
            </w:r>
          </w:p>
        </w:tc>
        <w:tc>
          <w:tcPr>
            <w:tcW w:w="6168" w:type="dxa"/>
          </w:tcPr>
          <w:p>
            <w:pPr>
              <w:jc w:val="center"/>
              <w:rPr>
                <w:rFonts w:ascii="宋体" w:cs="宋体"/>
                <w:szCs w:val="21"/>
                <w:lang w:eastAsia="zh-CN"/>
              </w:rPr>
            </w:pPr>
            <w:r>
              <w:rPr>
                <w:rFonts w:ascii="宋体" w:cs="宋体" w:hint="eastAsia"/>
                <w:szCs w:val="21"/>
                <w:lang w:eastAsia="zh-CN"/>
              </w:rPr>
              <w:t>主体工程已开工建设但未建成或已建成但尚未投入生产使用</w:t>
            </w:r>
          </w:p>
        </w:tc>
        <w:tc>
          <w:tcPr>
            <w:tcW w:w="1200" w:type="dxa"/>
          </w:tcPr>
          <w:p>
            <w:pPr>
              <w:jc w:val="center"/>
              <w:rPr>
                <w:rFonts w:ascii="宋体" w:cs="宋体"/>
                <w:szCs w:val="21"/>
              </w:rPr>
            </w:pPr>
            <w:r>
              <w:rPr>
                <w:rFonts w:ascii="宋体" w:cs="宋体" w:hint="eastAsia"/>
                <w:szCs w:val="21"/>
              </w:rPr>
              <w:t>1</w:t>
            </w:r>
          </w:p>
        </w:tc>
      </w:tr>
      <w:tr>
        <w:tc>
          <w:tcPr>
            <w:tcW w:w="1848" w:type="dxa"/>
            <w:vMerge/>
          </w:tcPr>
          <w:p/>
        </w:tc>
        <w:tc>
          <w:tcPr>
            <w:tcW w:w="6168" w:type="dxa"/>
          </w:tcPr>
          <w:p>
            <w:pPr>
              <w:jc w:val="center"/>
              <w:rPr>
                <w:rFonts w:ascii="宋体" w:cs="宋体"/>
                <w:szCs w:val="21"/>
                <w:lang w:eastAsia="zh-CN"/>
              </w:rPr>
            </w:pPr>
            <w:r>
              <w:rPr>
                <w:rFonts w:ascii="宋体" w:cs="宋体" w:hint="eastAsia"/>
                <w:szCs w:val="21"/>
                <w:lang w:eastAsia="zh-CN"/>
              </w:rPr>
              <w:t>主体工程已建成并已投入生产使用</w:t>
            </w:r>
          </w:p>
        </w:tc>
        <w:tc>
          <w:tcPr>
            <w:tcW w:w="1200" w:type="dxa"/>
          </w:tcPr>
          <w:p>
            <w:pPr>
              <w:jc w:val="center"/>
              <w:rPr>
                <w:rFonts w:ascii="宋体" w:cs="宋体"/>
                <w:szCs w:val="21"/>
              </w:rPr>
            </w:pPr>
            <w:r>
              <w:rPr>
                <w:rFonts w:ascii="宋体" w:cs="宋体" w:hint="eastAsia"/>
                <w:szCs w:val="21"/>
              </w:rPr>
              <w:t>2</w:t>
            </w:r>
          </w:p>
        </w:tc>
      </w:tr>
      <w:tr>
        <w:tc>
          <w:tcPr>
            <w:tcW w:w="1848" w:type="dxa"/>
            <w:vMerge/>
          </w:tcPr>
          <w:p/>
        </w:tc>
        <w:tc>
          <w:tcPr>
            <w:tcW w:w="6168" w:type="dxa"/>
          </w:tcPr>
          <w:p>
            <w:pPr>
              <w:jc w:val="center"/>
              <w:rPr>
                <w:rFonts w:ascii="宋体" w:cs="宋体"/>
                <w:szCs w:val="21"/>
                <w:lang w:eastAsia="zh-CN"/>
              </w:rPr>
            </w:pPr>
            <w:r>
              <w:rPr>
                <w:rFonts w:ascii="宋体" w:cs="宋体" w:hint="eastAsia"/>
                <w:szCs w:val="21"/>
                <w:lang w:eastAsia="zh-CN"/>
              </w:rPr>
              <w:t>经生态环境主管部门责令停止建设，拒不执行</w:t>
            </w:r>
          </w:p>
        </w:tc>
        <w:tc>
          <w:tcPr>
            <w:tcW w:w="1200" w:type="dxa"/>
          </w:tcPr>
          <w:p>
            <w:pPr>
              <w:jc w:val="center"/>
              <w:rPr>
                <w:rFonts w:ascii="宋体" w:cs="宋体"/>
                <w:szCs w:val="21"/>
              </w:rPr>
            </w:pPr>
            <w:r>
              <w:rPr>
                <w:rFonts w:ascii="宋体" w:cs="宋体" w:hint="eastAsia"/>
                <w:szCs w:val="21"/>
              </w:rPr>
              <w:t>5</w:t>
            </w:r>
          </w:p>
        </w:tc>
      </w:tr>
      <w:tr>
        <w:tc>
          <w:tcPr>
            <w:tcW w:w="1848" w:type="dxa"/>
          </w:tcPr>
          <w:p>
            <w:pPr>
              <w:jc w:val="center"/>
              <w:rPr>
                <w:rFonts w:ascii="宋体" w:cs="宋体"/>
                <w:szCs w:val="21"/>
              </w:rPr>
            </w:pPr>
            <w:r>
              <w:rPr>
                <w:rFonts w:ascii="宋体" w:cs="宋体" w:hint="eastAsia"/>
                <w:szCs w:val="21"/>
              </w:rPr>
              <w:t>备注</w:t>
            </w:r>
          </w:p>
        </w:tc>
        <w:tc>
          <w:tcPr>
            <w:tcW w:w="7368"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6169"/>
        <w:gridCol w:w="1200"/>
      </w:tblGrid>
      <w:tr>
        <w:tc>
          <w:tcPr>
            <w:tcW w:w="9216" w:type="dxa"/>
            <w:gridSpan w:val="3"/>
          </w:tcPr>
          <w:p>
            <w:pPr>
              <w:jc w:val="center"/>
              <w:rPr>
                <w:rFonts w:ascii="宋体" w:cs="宋体"/>
                <w:szCs w:val="21"/>
                <w:lang w:eastAsia="zh-CN"/>
              </w:rPr>
            </w:pPr>
            <w:r>
              <w:rPr>
                <w:rFonts w:ascii="宋体" w:cs="宋体" w:hint="eastAsia"/>
                <w:szCs w:val="21"/>
                <w:lang w:eastAsia="zh-CN"/>
              </w:rPr>
              <w:t>（二）违反建设项目环保“三同时”制度类</w:t>
            </w:r>
          </w:p>
        </w:tc>
      </w:tr>
      <w:tr>
        <w:tc>
          <w:tcPr>
            <w:tcW w:w="1847" w:type="dxa"/>
          </w:tcPr>
          <w:p>
            <w:pPr>
              <w:jc w:val="center"/>
              <w:rPr>
                <w:rFonts w:ascii="宋体" w:cs="宋体"/>
                <w:szCs w:val="21"/>
              </w:rPr>
            </w:pPr>
            <w:r>
              <w:rPr>
                <w:rFonts w:ascii="宋体" w:cs="宋体" w:hint="eastAsia"/>
                <w:szCs w:val="21"/>
              </w:rPr>
              <w:t>序号</w:t>
            </w:r>
          </w:p>
        </w:tc>
        <w:tc>
          <w:tcPr>
            <w:tcW w:w="7369" w:type="dxa"/>
            <w:gridSpan w:val="2"/>
          </w:tcPr>
          <w:p>
            <w:pPr>
              <w:jc w:val="center"/>
              <w:rPr>
                <w:rFonts w:ascii="宋体" w:cs="宋体"/>
                <w:szCs w:val="21"/>
              </w:rPr>
            </w:pPr>
            <w:r>
              <w:rPr>
                <w:rFonts w:ascii="宋体" w:cs="宋体" w:hint="eastAsia"/>
                <w:szCs w:val="21"/>
              </w:rPr>
              <w:t>10</w:t>
            </w:r>
          </w:p>
        </w:tc>
      </w:tr>
      <w:tr>
        <w:tc>
          <w:tcPr>
            <w:tcW w:w="1847" w:type="dxa"/>
          </w:tcPr>
          <w:p>
            <w:pPr>
              <w:jc w:val="center"/>
              <w:rPr>
                <w:rFonts w:ascii="宋体" w:cs="宋体"/>
                <w:szCs w:val="21"/>
              </w:rPr>
            </w:pPr>
            <w:r>
              <w:rPr>
                <w:rFonts w:ascii="宋体" w:cs="宋体" w:hint="eastAsia"/>
                <w:szCs w:val="21"/>
              </w:rPr>
              <w:t>违法行为</w:t>
            </w:r>
          </w:p>
        </w:tc>
        <w:tc>
          <w:tcPr>
            <w:tcW w:w="7369" w:type="dxa"/>
            <w:gridSpan w:val="2"/>
          </w:tcPr>
          <w:p>
            <w:pPr>
              <w:jc w:val="center"/>
              <w:rPr>
                <w:rFonts w:ascii="宋体" w:cs="宋体"/>
                <w:szCs w:val="21"/>
                <w:lang w:eastAsia="zh-CN"/>
              </w:rPr>
            </w:pPr>
            <w:bookmarkStart w:id="14" w:name="_Hlk57067103"/>
            <w:r>
              <w:rPr>
                <w:rFonts w:ascii="宋体" w:cs="宋体" w:hint="eastAsia"/>
                <w:szCs w:val="21"/>
                <w:lang w:eastAsia="zh-CN"/>
              </w:rPr>
              <w:t>擅自拆除或者闲置海洋工程环境保护设施的</w:t>
            </w:r>
            <w:bookmarkEnd w:id="14"/>
          </w:p>
        </w:tc>
      </w:tr>
      <w:tr>
        <w:tc>
          <w:tcPr>
            <w:tcW w:w="1847" w:type="dxa"/>
          </w:tcPr>
          <w:p>
            <w:pPr>
              <w:jc w:val="center"/>
              <w:rPr>
                <w:rFonts w:ascii="宋体" w:cs="宋体"/>
                <w:szCs w:val="21"/>
              </w:rPr>
            </w:pPr>
            <w:r>
              <w:rPr>
                <w:rFonts w:ascii="宋体" w:cs="宋体" w:hint="eastAsia"/>
                <w:szCs w:val="21"/>
              </w:rPr>
              <w:t>违反条款</w:t>
            </w:r>
          </w:p>
        </w:tc>
        <w:tc>
          <w:tcPr>
            <w:tcW w:w="7369" w:type="dxa"/>
            <w:gridSpan w:val="2"/>
          </w:tcPr>
          <w:p>
            <w:pPr>
              <w:ind w:firstLineChars="200" w:firstLine="480"/>
              <w:rPr>
                <w:rFonts w:ascii="宋体" w:cs="宋体"/>
                <w:szCs w:val="21"/>
                <w:lang w:eastAsia="zh-CN"/>
              </w:rPr>
            </w:pPr>
            <w:r>
              <w:rPr>
                <w:rFonts w:ascii="宋体" w:cs="宋体" w:hint="eastAsia"/>
                <w:szCs w:val="21"/>
                <w:lang w:eastAsia="zh-CN"/>
              </w:rPr>
              <w:t>《防治海洋工程建设项目污染损害海洋环境管理条例》第十八条第三款：建设单位不得擅自拆除或者闲置海洋工程的环境保护设施。</w:t>
            </w:r>
          </w:p>
        </w:tc>
      </w:tr>
      <w:tr>
        <w:tc>
          <w:tcPr>
            <w:tcW w:w="1847" w:type="dxa"/>
          </w:tcPr>
          <w:p>
            <w:pPr>
              <w:jc w:val="center"/>
              <w:rPr>
                <w:rFonts w:ascii="宋体" w:cs="宋体"/>
                <w:szCs w:val="21"/>
              </w:rPr>
            </w:pPr>
            <w:r>
              <w:rPr>
                <w:rFonts w:ascii="宋体" w:cs="宋体" w:hint="eastAsia"/>
                <w:szCs w:val="21"/>
              </w:rPr>
              <w:t>处罚依据</w:t>
            </w:r>
          </w:p>
        </w:tc>
        <w:tc>
          <w:tcPr>
            <w:tcW w:w="7369" w:type="dxa"/>
            <w:gridSpan w:val="2"/>
          </w:tcPr>
          <w:p>
            <w:pPr>
              <w:ind w:firstLineChars="200" w:firstLine="480"/>
              <w:rPr>
                <w:rFonts w:ascii="宋体" w:cs="宋体"/>
                <w:szCs w:val="21"/>
                <w:lang w:eastAsia="zh-CN"/>
              </w:rPr>
            </w:pPr>
            <w:r>
              <w:rPr>
                <w:rFonts w:ascii="宋体" w:cs="宋体" w:hint="eastAsia"/>
                <w:szCs w:val="21"/>
                <w:lang w:eastAsia="zh-CN"/>
              </w:rPr>
              <w:t>《防治海洋工程建设项目污染损害海洋环境管理条例》第四十七条：建设单位违反本条例规定，有下列行为之一的，由原核准该工程环境影响报告书的海洋主管部门责令限期改正；逾期不改正的，责令停止运行，并处1 万元以上10 万元以下的罚款：</w:t>
            </w:r>
          </w:p>
          <w:p>
            <w:pPr>
              <w:ind w:firstLineChars="200" w:firstLine="480"/>
              <w:rPr>
                <w:rFonts w:ascii="宋体" w:cs="宋体"/>
                <w:szCs w:val="21"/>
                <w:lang w:eastAsia="zh-CN"/>
              </w:rPr>
            </w:pPr>
            <w:r>
              <w:rPr>
                <w:rFonts w:ascii="宋体" w:cs="宋体" w:hint="eastAsia"/>
                <w:szCs w:val="21"/>
                <w:lang w:eastAsia="zh-CN"/>
              </w:rPr>
              <w:t>（一）擅自拆除或者闲置环境保护设施的；</w:t>
            </w:r>
          </w:p>
        </w:tc>
      </w:tr>
      <w:tr>
        <w:tc>
          <w:tcPr>
            <w:tcW w:w="1847" w:type="dxa"/>
          </w:tcPr>
          <w:p>
            <w:pPr>
              <w:jc w:val="center"/>
              <w:rPr>
                <w:rFonts w:ascii="宋体" w:cs="宋体"/>
                <w:szCs w:val="21"/>
              </w:rPr>
            </w:pPr>
            <w:r>
              <w:rPr>
                <w:rFonts w:ascii="宋体" w:cs="宋体" w:hint="eastAsia"/>
                <w:szCs w:val="21"/>
              </w:rPr>
              <w:t>裁量因素</w:t>
            </w:r>
          </w:p>
        </w:tc>
        <w:tc>
          <w:tcPr>
            <w:tcW w:w="6169" w:type="dxa"/>
          </w:tcPr>
          <w:p>
            <w:pPr>
              <w:jc w:val="center"/>
              <w:rPr>
                <w:rFonts w:ascii="宋体" w:cs="宋体"/>
                <w:szCs w:val="21"/>
              </w:rPr>
            </w:pPr>
            <w:r>
              <w:rPr>
                <w:rFonts w:ascii="宋体" w:cs="宋体" w:hint="eastAsia"/>
                <w:szCs w:val="21"/>
              </w:rPr>
              <w:t>裁量因子</w:t>
            </w:r>
          </w:p>
        </w:tc>
        <w:tc>
          <w:tcPr>
            <w:tcW w:w="1200" w:type="dxa"/>
          </w:tcPr>
          <w:p>
            <w:pPr>
              <w:jc w:val="center"/>
              <w:rPr>
                <w:rFonts w:ascii="宋体" w:cs="宋体"/>
                <w:szCs w:val="21"/>
              </w:rPr>
            </w:pPr>
            <w:r>
              <w:rPr>
                <w:rFonts w:ascii="宋体" w:cs="宋体" w:hint="eastAsia"/>
                <w:szCs w:val="21"/>
              </w:rPr>
              <w:t>裁量等级</w:t>
            </w:r>
          </w:p>
        </w:tc>
      </w:tr>
      <w:tr>
        <w:tc>
          <w:tcPr>
            <w:tcW w:w="1847" w:type="dxa"/>
            <w:vMerge w:val="restart"/>
          </w:tcPr>
          <w:p>
            <w:pPr>
              <w:jc w:val="center"/>
              <w:rPr>
                <w:rFonts w:ascii="宋体" w:cs="宋体"/>
                <w:szCs w:val="21"/>
              </w:rPr>
            </w:pPr>
            <w:r>
              <w:rPr>
                <w:rFonts w:ascii="宋体" w:cs="宋体" w:hint="eastAsia"/>
                <w:szCs w:val="21"/>
              </w:rPr>
              <w:t>违法地点</w:t>
            </w:r>
          </w:p>
          <w:p>
            <w:pPr>
              <w:jc w:val="center"/>
              <w:rPr>
                <w:rFonts w:ascii="宋体" w:cs="宋体"/>
                <w:szCs w:val="21"/>
              </w:rPr>
            </w:pPr>
          </w:p>
        </w:tc>
        <w:tc>
          <w:tcPr>
            <w:tcW w:w="6169" w:type="dxa"/>
          </w:tcPr>
          <w:p>
            <w:pPr>
              <w:jc w:val="center"/>
              <w:rPr>
                <w:rFonts w:ascii="宋体" w:cs="宋体"/>
                <w:szCs w:val="21"/>
              </w:rPr>
            </w:pPr>
            <w:r>
              <w:rPr>
                <w:rFonts w:ascii="宋体" w:cs="宋体" w:hint="eastAsia"/>
                <w:szCs w:val="21"/>
              </w:rPr>
              <w:t>第四类环境功能区</w:t>
            </w:r>
          </w:p>
        </w:tc>
        <w:tc>
          <w:tcPr>
            <w:tcW w:w="1200" w:type="dxa"/>
          </w:tcPr>
          <w:p>
            <w:pPr>
              <w:jc w:val="center"/>
              <w:rPr>
                <w:rFonts w:ascii="宋体" w:cs="宋体"/>
                <w:szCs w:val="21"/>
              </w:rPr>
            </w:pPr>
            <w:r>
              <w:rPr>
                <w:rFonts w:ascii="宋体" w:cs="宋体" w:hint="eastAsia"/>
                <w:szCs w:val="21"/>
              </w:rPr>
              <w:t>1</w:t>
            </w:r>
          </w:p>
        </w:tc>
      </w:tr>
      <w:tr>
        <w:tc>
          <w:tcPr>
            <w:tcW w:w="1847" w:type="dxa"/>
            <w:vMerge/>
          </w:tcPr>
          <w:p/>
        </w:tc>
        <w:tc>
          <w:tcPr>
            <w:tcW w:w="6169" w:type="dxa"/>
          </w:tcPr>
          <w:p>
            <w:pPr>
              <w:jc w:val="center"/>
              <w:rPr>
                <w:rFonts w:ascii="宋体" w:cs="宋体"/>
                <w:szCs w:val="21"/>
              </w:rPr>
            </w:pPr>
            <w:r>
              <w:rPr>
                <w:rFonts w:ascii="宋体" w:cs="宋体" w:hint="eastAsia"/>
                <w:szCs w:val="21"/>
              </w:rPr>
              <w:t>第三类环境功能区</w:t>
            </w:r>
          </w:p>
        </w:tc>
        <w:tc>
          <w:tcPr>
            <w:tcW w:w="1200" w:type="dxa"/>
          </w:tcPr>
          <w:p>
            <w:pPr>
              <w:jc w:val="center"/>
              <w:rPr>
                <w:rFonts w:ascii="宋体" w:cs="宋体"/>
                <w:szCs w:val="21"/>
              </w:rPr>
            </w:pPr>
            <w:r>
              <w:rPr>
                <w:rFonts w:ascii="宋体" w:cs="宋体" w:hint="eastAsia"/>
                <w:szCs w:val="21"/>
              </w:rPr>
              <w:t>2</w:t>
            </w:r>
          </w:p>
        </w:tc>
      </w:tr>
      <w:tr>
        <w:tc>
          <w:tcPr>
            <w:tcW w:w="1847" w:type="dxa"/>
            <w:vMerge/>
          </w:tcPr>
          <w:p/>
        </w:tc>
        <w:tc>
          <w:tcPr>
            <w:tcW w:w="6169" w:type="dxa"/>
          </w:tcPr>
          <w:p>
            <w:pPr>
              <w:jc w:val="center"/>
              <w:rPr>
                <w:rFonts w:ascii="宋体" w:cs="宋体"/>
                <w:szCs w:val="21"/>
              </w:rPr>
            </w:pPr>
            <w:r>
              <w:rPr>
                <w:rFonts w:ascii="宋体" w:cs="宋体" w:hint="eastAsia"/>
                <w:szCs w:val="21"/>
              </w:rPr>
              <w:t>第二类环境功能区</w:t>
            </w:r>
          </w:p>
        </w:tc>
        <w:tc>
          <w:tcPr>
            <w:tcW w:w="1200" w:type="dxa"/>
          </w:tcPr>
          <w:p>
            <w:pPr>
              <w:jc w:val="center"/>
              <w:rPr>
                <w:rFonts w:ascii="宋体" w:cs="宋体"/>
                <w:szCs w:val="21"/>
              </w:rPr>
            </w:pPr>
            <w:r>
              <w:rPr>
                <w:rFonts w:ascii="宋体" w:cs="宋体" w:hint="eastAsia"/>
                <w:szCs w:val="21"/>
              </w:rPr>
              <w:t>3</w:t>
            </w:r>
          </w:p>
        </w:tc>
      </w:tr>
      <w:tr>
        <w:tc>
          <w:tcPr>
            <w:tcW w:w="1847" w:type="dxa"/>
            <w:vMerge/>
          </w:tcPr>
          <w:p/>
        </w:tc>
        <w:tc>
          <w:tcPr>
            <w:tcW w:w="6169" w:type="dxa"/>
          </w:tcPr>
          <w:p>
            <w:pPr>
              <w:jc w:val="center"/>
              <w:rPr>
                <w:rFonts w:ascii="宋体" w:cs="宋体"/>
                <w:szCs w:val="21"/>
              </w:rPr>
            </w:pPr>
            <w:r>
              <w:rPr>
                <w:rFonts w:ascii="宋体" w:cs="宋体" w:hint="eastAsia"/>
                <w:szCs w:val="21"/>
              </w:rPr>
              <w:t>第一类环境功能区</w:t>
            </w:r>
          </w:p>
        </w:tc>
        <w:tc>
          <w:tcPr>
            <w:tcW w:w="1200" w:type="dxa"/>
          </w:tcPr>
          <w:p>
            <w:pPr>
              <w:jc w:val="center"/>
              <w:rPr>
                <w:rFonts w:ascii="宋体" w:cs="宋体"/>
                <w:szCs w:val="21"/>
              </w:rPr>
            </w:pPr>
            <w:r>
              <w:rPr>
                <w:rFonts w:ascii="宋体" w:cs="宋体" w:hint="eastAsia"/>
                <w:szCs w:val="21"/>
              </w:rPr>
              <w:t>5</w:t>
            </w:r>
          </w:p>
        </w:tc>
      </w:tr>
      <w:tr>
        <w:tc>
          <w:tcPr>
            <w:tcW w:w="1847" w:type="dxa"/>
            <w:vMerge w:val="restart"/>
          </w:tcPr>
          <w:p>
            <w:pPr>
              <w:jc w:val="center"/>
              <w:rPr>
                <w:rFonts w:ascii="宋体" w:cs="宋体"/>
                <w:szCs w:val="21"/>
                <w:lang w:eastAsia="zh-CN"/>
              </w:rPr>
            </w:pPr>
            <w:r>
              <w:rPr>
                <w:rFonts w:ascii="宋体" w:cs="宋体" w:hint="eastAsia"/>
                <w:szCs w:val="21"/>
                <w:lang w:eastAsia="zh-CN"/>
              </w:rPr>
              <w:t>项目应报批的环评文件类型</w:t>
            </w:r>
          </w:p>
        </w:tc>
        <w:tc>
          <w:tcPr>
            <w:tcW w:w="6169" w:type="dxa"/>
          </w:tcPr>
          <w:p>
            <w:pPr>
              <w:jc w:val="center"/>
              <w:rPr>
                <w:rFonts w:ascii="宋体" w:cs="宋体"/>
                <w:szCs w:val="21"/>
              </w:rPr>
            </w:pPr>
            <w:r>
              <w:rPr>
                <w:rFonts w:ascii="宋体" w:cs="宋体" w:hint="eastAsia"/>
                <w:szCs w:val="21"/>
              </w:rPr>
              <w:t>报告表</w:t>
            </w:r>
          </w:p>
        </w:tc>
        <w:tc>
          <w:tcPr>
            <w:tcW w:w="1200" w:type="dxa"/>
          </w:tcPr>
          <w:p>
            <w:pPr>
              <w:jc w:val="center"/>
              <w:rPr>
                <w:rFonts w:ascii="宋体" w:cs="宋体"/>
                <w:szCs w:val="21"/>
              </w:rPr>
            </w:pPr>
            <w:r>
              <w:rPr>
                <w:rFonts w:ascii="宋体" w:cs="宋体" w:hint="eastAsia"/>
                <w:szCs w:val="21"/>
              </w:rPr>
              <w:t>1</w:t>
            </w:r>
          </w:p>
        </w:tc>
      </w:tr>
      <w:tr>
        <w:tc>
          <w:tcPr>
            <w:tcW w:w="1847" w:type="dxa"/>
            <w:vMerge/>
          </w:tcPr>
          <w:p/>
        </w:tc>
        <w:tc>
          <w:tcPr>
            <w:tcW w:w="6169" w:type="dxa"/>
          </w:tcPr>
          <w:p>
            <w:pPr>
              <w:jc w:val="center"/>
              <w:rPr>
                <w:rFonts w:ascii="宋体" w:cs="宋体"/>
                <w:szCs w:val="21"/>
              </w:rPr>
            </w:pPr>
            <w:r>
              <w:rPr>
                <w:rFonts w:ascii="宋体" w:cs="宋体" w:hint="eastAsia"/>
                <w:szCs w:val="21"/>
              </w:rPr>
              <w:t>一般报告书</w:t>
            </w:r>
          </w:p>
        </w:tc>
        <w:tc>
          <w:tcPr>
            <w:tcW w:w="1200" w:type="dxa"/>
          </w:tcPr>
          <w:p>
            <w:pPr>
              <w:jc w:val="center"/>
              <w:rPr>
                <w:rFonts w:ascii="宋体" w:cs="宋体"/>
                <w:szCs w:val="21"/>
              </w:rPr>
            </w:pPr>
            <w:r>
              <w:rPr>
                <w:rFonts w:ascii="宋体" w:cs="宋体" w:hint="eastAsia"/>
                <w:szCs w:val="21"/>
              </w:rPr>
              <w:t>3</w:t>
            </w:r>
          </w:p>
        </w:tc>
      </w:tr>
      <w:tr>
        <w:tc>
          <w:tcPr>
            <w:tcW w:w="1847" w:type="dxa"/>
            <w:vMerge/>
          </w:tcPr>
          <w:p/>
        </w:tc>
        <w:tc>
          <w:tcPr>
            <w:tcW w:w="6169" w:type="dxa"/>
          </w:tcPr>
          <w:p>
            <w:pPr>
              <w:jc w:val="center"/>
              <w:rPr>
                <w:rFonts w:ascii="宋体" w:cs="宋体"/>
                <w:szCs w:val="21"/>
                <w:lang w:eastAsia="zh-CN"/>
              </w:rPr>
            </w:pPr>
            <w:r>
              <w:rPr>
                <w:rFonts w:ascii="宋体" w:cs="宋体" w:hint="eastAsia"/>
                <w:szCs w:val="21"/>
                <w:lang w:eastAsia="zh-CN"/>
              </w:rPr>
              <w:t>报告书（化工、电镀、皮革、造纸、制浆、冶炼、放射性、 印染、染料、炼焦、炼油项目）</w:t>
            </w:r>
          </w:p>
        </w:tc>
        <w:tc>
          <w:tcPr>
            <w:tcW w:w="1200" w:type="dxa"/>
          </w:tcPr>
          <w:p>
            <w:pPr>
              <w:jc w:val="center"/>
              <w:rPr>
                <w:rFonts w:ascii="宋体" w:cs="宋体"/>
                <w:szCs w:val="21"/>
              </w:rPr>
            </w:pPr>
            <w:r>
              <w:rPr>
                <w:rFonts w:ascii="宋体" w:cs="宋体" w:hint="eastAsia"/>
                <w:szCs w:val="21"/>
              </w:rPr>
              <w:t>5</w:t>
            </w:r>
          </w:p>
        </w:tc>
      </w:tr>
      <w:tr>
        <w:trPr>
          <w:trHeight w:val="262"/>
        </w:trPr>
        <w:tc>
          <w:tcPr>
            <w:tcW w:w="1847" w:type="dxa"/>
            <w:vMerge w:val="restart"/>
          </w:tcPr>
          <w:p>
            <w:pPr>
              <w:jc w:val="center"/>
              <w:rPr>
                <w:rFonts w:ascii="宋体" w:cs="宋体"/>
                <w:szCs w:val="21"/>
              </w:rPr>
            </w:pPr>
            <w:r>
              <w:rPr>
                <w:rFonts w:ascii="宋体" w:cs="宋体" w:hint="eastAsia"/>
                <w:szCs w:val="21"/>
              </w:rPr>
              <w:t>超过限期改正时间</w:t>
            </w:r>
          </w:p>
        </w:tc>
        <w:tc>
          <w:tcPr>
            <w:tcW w:w="6169" w:type="dxa"/>
          </w:tcPr>
          <w:p>
            <w:pPr>
              <w:jc w:val="center"/>
              <w:rPr>
                <w:rFonts w:ascii="宋体" w:cs="宋体"/>
                <w:szCs w:val="21"/>
              </w:rPr>
            </w:pPr>
            <w:r>
              <w:rPr>
                <w:rFonts w:ascii="宋体" w:cs="宋体" w:hint="eastAsia"/>
                <w:szCs w:val="21"/>
              </w:rPr>
              <w:t>不足5天</w:t>
            </w:r>
          </w:p>
        </w:tc>
        <w:tc>
          <w:tcPr>
            <w:tcW w:w="1200" w:type="dxa"/>
          </w:tcPr>
          <w:p>
            <w:pPr>
              <w:jc w:val="center"/>
              <w:rPr>
                <w:rFonts w:ascii="宋体" w:cs="宋体"/>
                <w:szCs w:val="21"/>
              </w:rPr>
            </w:pPr>
            <w:r>
              <w:rPr>
                <w:rFonts w:ascii="宋体" w:cs="宋体" w:hint="eastAsia"/>
                <w:szCs w:val="21"/>
              </w:rPr>
              <w:t>1</w:t>
            </w:r>
          </w:p>
        </w:tc>
      </w:tr>
      <w:tr>
        <w:trPr>
          <w:trHeight w:val="262"/>
        </w:trPr>
        <w:tc>
          <w:tcPr>
            <w:tcW w:w="1847" w:type="dxa"/>
            <w:vMerge/>
          </w:tcPr>
          <w:p/>
        </w:tc>
        <w:tc>
          <w:tcPr>
            <w:tcW w:w="6169" w:type="dxa"/>
          </w:tcPr>
          <w:p>
            <w:pPr>
              <w:jc w:val="center"/>
              <w:rPr>
                <w:rFonts w:ascii="宋体" w:cs="宋体"/>
                <w:szCs w:val="21"/>
              </w:rPr>
            </w:pPr>
            <w:r>
              <w:rPr>
                <w:rFonts w:ascii="宋体" w:cs="宋体" w:hint="eastAsia"/>
                <w:szCs w:val="21"/>
              </w:rPr>
              <w:t>5天以上不足10天</w:t>
            </w:r>
          </w:p>
        </w:tc>
        <w:tc>
          <w:tcPr>
            <w:tcW w:w="1200" w:type="dxa"/>
          </w:tcPr>
          <w:p>
            <w:pPr>
              <w:jc w:val="center"/>
              <w:rPr>
                <w:rFonts w:ascii="宋体" w:cs="宋体"/>
                <w:szCs w:val="21"/>
              </w:rPr>
            </w:pPr>
            <w:r>
              <w:rPr>
                <w:rFonts w:ascii="宋体" w:cs="宋体" w:hint="eastAsia"/>
                <w:szCs w:val="21"/>
              </w:rPr>
              <w:t>2</w:t>
            </w:r>
          </w:p>
        </w:tc>
      </w:tr>
      <w:tr>
        <w:trPr>
          <w:trHeight w:val="262"/>
        </w:trPr>
        <w:tc>
          <w:tcPr>
            <w:tcW w:w="1847" w:type="dxa"/>
            <w:vMerge/>
          </w:tcPr>
          <w:p/>
        </w:tc>
        <w:tc>
          <w:tcPr>
            <w:tcW w:w="6169" w:type="dxa"/>
          </w:tcPr>
          <w:p>
            <w:pPr>
              <w:jc w:val="center"/>
              <w:rPr>
                <w:rFonts w:ascii="宋体" w:cs="宋体"/>
                <w:szCs w:val="21"/>
              </w:rPr>
            </w:pPr>
            <w:r>
              <w:rPr>
                <w:rFonts w:ascii="宋体" w:cs="宋体" w:hint="eastAsia"/>
                <w:szCs w:val="21"/>
              </w:rPr>
              <w:t>10天以上不足20天</w:t>
            </w:r>
          </w:p>
        </w:tc>
        <w:tc>
          <w:tcPr>
            <w:tcW w:w="1200" w:type="dxa"/>
          </w:tcPr>
          <w:p>
            <w:pPr>
              <w:jc w:val="center"/>
              <w:rPr>
                <w:rFonts w:ascii="宋体" w:cs="宋体"/>
                <w:szCs w:val="21"/>
              </w:rPr>
            </w:pPr>
            <w:r>
              <w:rPr>
                <w:rFonts w:ascii="宋体" w:cs="宋体" w:hint="eastAsia"/>
                <w:szCs w:val="21"/>
              </w:rPr>
              <w:t>3</w:t>
            </w:r>
          </w:p>
        </w:tc>
      </w:tr>
      <w:tr>
        <w:trPr>
          <w:trHeight w:val="262"/>
        </w:trPr>
        <w:tc>
          <w:tcPr>
            <w:tcW w:w="1847" w:type="dxa"/>
            <w:vMerge/>
          </w:tcPr>
          <w:p/>
        </w:tc>
        <w:tc>
          <w:tcPr>
            <w:tcW w:w="6169" w:type="dxa"/>
          </w:tcPr>
          <w:p>
            <w:pPr>
              <w:jc w:val="center"/>
              <w:rPr>
                <w:rFonts w:ascii="宋体" w:cs="宋体"/>
                <w:szCs w:val="21"/>
              </w:rPr>
            </w:pPr>
            <w:r>
              <w:rPr>
                <w:rFonts w:ascii="宋体" w:cs="宋体" w:hint="eastAsia"/>
                <w:szCs w:val="21"/>
              </w:rPr>
              <w:t>20天以上不足1个月</w:t>
            </w:r>
          </w:p>
        </w:tc>
        <w:tc>
          <w:tcPr>
            <w:tcW w:w="1200" w:type="dxa"/>
          </w:tcPr>
          <w:p>
            <w:pPr>
              <w:jc w:val="center"/>
              <w:rPr>
                <w:rFonts w:ascii="宋体" w:cs="宋体"/>
                <w:szCs w:val="21"/>
              </w:rPr>
            </w:pPr>
            <w:r>
              <w:rPr>
                <w:rFonts w:ascii="宋体" w:cs="宋体" w:hint="eastAsia"/>
                <w:szCs w:val="21"/>
              </w:rPr>
              <w:t>4</w:t>
            </w:r>
          </w:p>
        </w:tc>
      </w:tr>
      <w:tr>
        <w:trPr>
          <w:trHeight w:val="262"/>
        </w:trPr>
        <w:tc>
          <w:tcPr>
            <w:tcW w:w="1847" w:type="dxa"/>
            <w:vMerge/>
          </w:tcPr>
          <w:p/>
        </w:tc>
        <w:tc>
          <w:tcPr>
            <w:tcW w:w="6169" w:type="dxa"/>
          </w:tcPr>
          <w:p>
            <w:pPr>
              <w:jc w:val="center"/>
              <w:rPr>
                <w:rFonts w:ascii="宋体" w:cs="宋体"/>
                <w:szCs w:val="21"/>
              </w:rPr>
            </w:pPr>
            <w:r>
              <w:rPr>
                <w:rFonts w:ascii="宋体" w:cs="宋体" w:hint="eastAsia"/>
                <w:szCs w:val="21"/>
              </w:rPr>
              <w:t>1个月以上</w:t>
            </w:r>
          </w:p>
        </w:tc>
        <w:tc>
          <w:tcPr>
            <w:tcW w:w="1200" w:type="dxa"/>
          </w:tcPr>
          <w:p>
            <w:pPr>
              <w:jc w:val="center"/>
              <w:rPr>
                <w:rFonts w:ascii="宋体" w:cs="宋体"/>
                <w:szCs w:val="21"/>
              </w:rPr>
            </w:pPr>
            <w:r>
              <w:rPr>
                <w:rFonts w:ascii="宋体" w:cs="宋体" w:hint="eastAsia"/>
                <w:szCs w:val="21"/>
              </w:rPr>
              <w:t>5</w:t>
            </w:r>
          </w:p>
        </w:tc>
      </w:tr>
      <w:tr>
        <w:tc>
          <w:tcPr>
            <w:tcW w:w="1847" w:type="dxa"/>
          </w:tcPr>
          <w:p>
            <w:pPr>
              <w:jc w:val="center"/>
              <w:rPr>
                <w:rFonts w:ascii="宋体" w:cs="宋体"/>
                <w:szCs w:val="21"/>
              </w:rPr>
            </w:pPr>
            <w:r>
              <w:rPr>
                <w:rFonts w:ascii="宋体" w:cs="宋体" w:hint="eastAsia"/>
                <w:szCs w:val="21"/>
              </w:rPr>
              <w:t>备注</w:t>
            </w:r>
          </w:p>
        </w:tc>
        <w:tc>
          <w:tcPr>
            <w:tcW w:w="7369" w:type="dxa"/>
            <w:gridSpan w:val="2"/>
          </w:tcPr>
          <w:p>
            <w:pPr>
              <w:jc w:val="center"/>
              <w:rPr>
                <w:rFonts w:ascii="宋体" w:cs="宋体"/>
                <w:szCs w:val="21"/>
              </w:rPr>
            </w:pPr>
          </w:p>
        </w:tc>
      </w:tr>
    </w:tbl>
    <w:p>
      <w:pPr>
        <w:pStyle w:val="28"/>
        <w:ind w:firstLineChars="0" w:firstLine="0"/>
        <w:jc w:val="center"/>
        <w:rPr>
          <w:rFonts w:ascii="宋体"/>
          <w:bCs w:val="0"/>
        </w:rPr>
      </w:pPr>
      <w:r>
        <w:rPr>
          <w:rFonts w:ascii="宋体" w:hint="eastAsia"/>
          <w:bCs w:val="0"/>
        </w:rPr>
        <w:br w:type="page"/>
      </w:r>
      <w:bookmarkStart w:id="15" w:name="_Toc57116876"/>
      <w:r>
        <w:rPr>
          <w:rFonts w:ascii="宋体" w:hint="eastAsia"/>
          <w:bCs w:val="0"/>
        </w:rPr>
        <w:t>（三）逃避监管的方式违法排放污染物类</w:t>
      </w:r>
      <w:bookmarkEnd w:id="15"/>
    </w:p>
    <w:p>
      <w:pPr>
        <w:ind w:firstLineChars="200" w:firstLine="480"/>
        <w:rPr>
          <w:rFonts w:ascii="宋体"/>
          <w:szCs w:val="21"/>
          <w:lang w:eastAsia="zh-CN"/>
        </w:rPr>
      </w:pPr>
      <w:r>
        <w:rPr>
          <w:rFonts w:ascii="宋体" w:hint="eastAsia"/>
          <w:szCs w:val="21"/>
          <w:lang w:eastAsia="zh-CN"/>
        </w:rPr>
        <w:t>1．</w:t>
      </w:r>
      <w:r>
        <w:rPr>
          <w:rFonts w:ascii="宋体" w:hint="eastAsia"/>
          <w:lang w:eastAsia="zh-CN"/>
        </w:rPr>
        <w:t>利用渗井、渗坑、裂隙、溶洞，私设暗管，篡改、伪造监测数据，或者不正常运行水污染防治设施等逃避监管的方式排放水污染物的</w:t>
      </w:r>
    </w:p>
    <w:p>
      <w:pPr>
        <w:ind w:firstLineChars="200" w:firstLine="480"/>
        <w:rPr>
          <w:rFonts w:ascii="宋体"/>
          <w:szCs w:val="21"/>
          <w:lang w:eastAsia="zh-CN"/>
        </w:rPr>
      </w:pPr>
      <w:r>
        <w:rPr>
          <w:rFonts w:ascii="宋体" w:hint="eastAsia"/>
          <w:szCs w:val="21"/>
          <w:lang w:eastAsia="zh-CN"/>
        </w:rPr>
        <w:t>2．逃避监管的方式排放大气污染物</w:t>
        <w:tab/>
      </w:r>
    </w:p>
    <w:p>
      <w:pPr>
        <w:ind w:firstLineChars="200" w:firstLine="480"/>
        <w:rPr>
          <w:rFonts w:ascii="宋体"/>
          <w:lang w:eastAsia="zh-CN"/>
        </w:rPr>
      </w:pPr>
      <w:r>
        <w:rPr>
          <w:rFonts w:ascii="宋体" w:hint="eastAsia"/>
          <w:szCs w:val="21"/>
          <w:lang w:eastAsia="zh-CN"/>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020"/>
        <w:gridCol w:w="1351"/>
      </w:tblGrid>
      <w:tr>
        <w:tc>
          <w:tcPr>
            <w:tcW w:w="9442" w:type="dxa"/>
            <w:gridSpan w:val="3"/>
          </w:tcPr>
          <w:p>
            <w:pPr>
              <w:jc w:val="center"/>
              <w:rPr>
                <w:rFonts w:ascii="宋体" w:cs="宋体"/>
                <w:szCs w:val="21"/>
                <w:lang w:eastAsia="zh-CN"/>
              </w:rPr>
            </w:pPr>
            <w:r>
              <w:rPr>
                <w:rFonts w:ascii="宋体" w:cs="宋体" w:hint="eastAsia"/>
                <w:szCs w:val="21"/>
                <w:lang w:eastAsia="zh-CN"/>
              </w:rPr>
              <w:t>（三）逃避监管的方式违法排放污染物类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1</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利用渗井、渗坑、裂隙、溶洞，私设暗管，篡改、伪造监测数据，或者不正常运行水污染防治设施等逃避监管的方式排放水污染物的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《中华人民共和国水污染防治法》第三十九条：禁止利用渗井、渗坑、裂隙、溶洞，私设暗管，篡改、伪造监测数据，或者不正常运行水污染防治设施等逃避监管的方式排放水污染物。</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水污染防治法》第八十三条：违反本法规定，有下列行为之一的，由县级以上人民政府环境保护主管部门责令改正或者责令限制生产、停产整治，并处十万元以上一百万元以下的罚款；情节严重的，报经有批准权的人民政府批准，责令停业、关闭：（三）利用渗井、渗坑、裂隙、溶洞，私设暗管，篡改、伪造监测数据，或者不正常运行水污染防治设施等逃避监管的方式排放水污染物的；</w:t>
            </w:r>
          </w:p>
          <w:p>
            <w:pPr>
              <w:ind w:firstLineChars="200" w:firstLine="480"/>
              <w:rPr>
                <w:rFonts w:ascii="宋体" w:cs="宋体"/>
                <w:szCs w:val="21"/>
                <w:lang w:eastAsia="zh-CN"/>
              </w:rPr>
            </w:pPr>
            <w:r>
              <w:rPr>
                <w:rFonts w:ascii="宋体" w:cs="宋体" w:hint="eastAsia"/>
                <w:szCs w:val="21"/>
                <w:lang w:eastAsia="zh-CN"/>
              </w:rPr>
              <w:t>《中华人民共和国环境保护法》第六十三条：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三）通过暗管、渗井、渗坑、灌注或者篡改、伪造监测数据，或者不正常运行防治污染设施等逃避监管的方式违法排放污染物的。</w:t>
            </w:r>
          </w:p>
        </w:tc>
      </w:tr>
      <w:tr>
        <w:tc>
          <w:tcPr>
            <w:tcW w:w="1890" w:type="dxa"/>
          </w:tcPr>
          <w:p>
            <w:pPr>
              <w:jc w:val="center"/>
              <w:rPr>
                <w:rFonts w:ascii="宋体" w:cs="宋体"/>
                <w:szCs w:val="21"/>
              </w:rPr>
            </w:pPr>
            <w:r>
              <w:rPr>
                <w:rFonts w:ascii="宋体" w:cs="宋体" w:hint="eastAsia"/>
                <w:szCs w:val="21"/>
              </w:rPr>
              <w:t>裁量因素</w:t>
            </w:r>
          </w:p>
        </w:tc>
        <w:tc>
          <w:tcPr>
            <w:tcW w:w="6168" w:type="dxa"/>
          </w:tcPr>
          <w:p>
            <w:pPr>
              <w:jc w:val="center"/>
              <w:rPr>
                <w:rFonts w:ascii="宋体" w:cs="宋体"/>
                <w:szCs w:val="21"/>
              </w:rPr>
            </w:pPr>
            <w:r>
              <w:rPr>
                <w:rFonts w:ascii="宋体" w:cs="宋体" w:hint="eastAsia"/>
                <w:szCs w:val="21"/>
              </w:rPr>
              <w:t>裁量因子</w:t>
            </w:r>
          </w:p>
        </w:tc>
        <w:tc>
          <w:tcPr>
            <w:tcW w:w="1384" w:type="dxa"/>
          </w:tcPr>
          <w:p>
            <w:pPr>
              <w:jc w:val="center"/>
              <w:rPr>
                <w:rFonts w:ascii="宋体" w:cs="宋体"/>
                <w:szCs w:val="21"/>
              </w:rPr>
            </w:pPr>
            <w:r>
              <w:rPr>
                <w:rFonts w:ascii="宋体" w:cs="宋体" w:hint="eastAsia"/>
                <w:szCs w:val="21"/>
              </w:rPr>
              <w:t>裁量等级</w:t>
            </w:r>
          </w:p>
        </w:tc>
      </w:tr>
      <w:tr>
        <w:trPr>
          <w:trHeight w:val="327"/>
        </w:trPr>
        <w:tc>
          <w:tcPr>
            <w:tcW w:w="1890" w:type="dxa"/>
            <w:vMerge w:val="restart"/>
          </w:tcPr>
          <w:p>
            <w:pPr>
              <w:jc w:val="center"/>
              <w:rPr>
                <w:rFonts w:ascii="宋体" w:cs="宋体"/>
                <w:szCs w:val="21"/>
              </w:rPr>
            </w:pPr>
            <w:bookmarkStart w:id="16" w:name="_Hlk55826913"/>
            <w:r>
              <w:rPr>
                <w:rFonts w:ascii="宋体" w:cs="宋体" w:hint="eastAsia"/>
                <w:szCs w:val="21"/>
              </w:rPr>
              <w:t>废水类别</w:t>
            </w:r>
          </w:p>
        </w:tc>
        <w:tc>
          <w:tcPr>
            <w:tcW w:w="6168" w:type="dxa"/>
          </w:tcPr>
          <w:p>
            <w:pPr>
              <w:jc w:val="center"/>
              <w:rPr>
                <w:rFonts w:ascii="宋体" w:cs="宋体"/>
                <w:szCs w:val="21"/>
              </w:rPr>
            </w:pPr>
            <w:r>
              <w:rPr>
                <w:rFonts w:ascii="宋体" w:cs="宋体" w:hint="eastAsia"/>
                <w:szCs w:val="21"/>
              </w:rPr>
              <w:t>一般废水</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医疗废水</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含其他有毒有害物质的废水、含一类污染物、重金属、病原体、放射性物质的废水</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bookmarkEnd w:id="16"/>
            <w:r>
              <w:rPr>
                <w:rFonts w:ascii="宋体" w:cs="宋体" w:hint="eastAsia"/>
                <w:szCs w:val="21"/>
              </w:rPr>
              <w:t>违法事实</w:t>
            </w:r>
          </w:p>
        </w:tc>
        <w:tc>
          <w:tcPr>
            <w:tcW w:w="6168" w:type="dxa"/>
          </w:tcPr>
          <w:p>
            <w:pPr>
              <w:jc w:val="center"/>
              <w:rPr>
                <w:rFonts w:ascii="宋体" w:cs="宋体"/>
                <w:szCs w:val="21"/>
                <w:lang w:eastAsia="zh-CN"/>
              </w:rPr>
            </w:pPr>
            <w:r>
              <w:rPr>
                <w:rFonts w:ascii="宋体" w:cs="宋体" w:hint="eastAsia"/>
                <w:szCs w:val="21"/>
                <w:lang w:eastAsia="zh-CN"/>
              </w:rPr>
              <w:t>经处理设施后以逃避监管的方式排放的/违反操作规程使用污染物处理设施，致使处理设施不能正常发挥处理作用的/污染物处理设施发生故障后，排污单位不及时或者不按规程进行检查和维修，致使处理设施不能正常发挥处理作用的</w:t>
            </w:r>
          </w:p>
        </w:tc>
        <w:tc>
          <w:tcPr>
            <w:tcW w:w="1384" w:type="dxa"/>
          </w:tcPr>
          <w:p>
            <w:pPr>
              <w:jc w:val="center"/>
              <w:rPr>
                <w:rFonts w:ascii="宋体" w:cs="宋体"/>
                <w:szCs w:val="21"/>
              </w:rPr>
            </w:pPr>
            <w:r>
              <w:rPr>
                <w:rFonts w:ascii="宋体" w:cs="宋体" w:hint="eastAsia"/>
                <w:szCs w:val="21"/>
              </w:rPr>
              <w:t>1</w:t>
            </w:r>
          </w:p>
        </w:tc>
      </w:tr>
      <w:tr>
        <w:trPr>
          <w:trHeight w:val="90"/>
        </w:trP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将部分污染物不经过处理设施，直接排放的/将未经处理的污染物从污染物处理设施的中间工序引出直接排放的/非紧急情况下开启污染物处理设施的应急阀门，将部分污染物直接排放的</w:t>
            </w:r>
          </w:p>
        </w:tc>
        <w:tc>
          <w:tcPr>
            <w:tcW w:w="1384" w:type="dxa"/>
          </w:tcPr>
          <w:p>
            <w:pPr>
              <w:jc w:val="center"/>
              <w:rPr>
                <w:rFonts w:ascii="宋体" w:cs="宋体"/>
                <w:szCs w:val="21"/>
              </w:rPr>
            </w:pPr>
            <w:r>
              <w:rPr>
                <w:rFonts w:ascii="宋体" w:cs="宋体" w:hint="eastAsia"/>
                <w:szCs w:val="21"/>
              </w:rPr>
              <w:t>2</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将全部污染物不经过处理设施，直接排放的/在生产经营或者作业过程中，停止运行污染物处理设施的/非紧急情况下开启污染物处理设施的应急阀门，将全部污染物直接排放的/关闭自动检测设备/篡改、伪造检测数据的</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排放污染物超标状况</w:t>
            </w:r>
          </w:p>
        </w:tc>
        <w:tc>
          <w:tcPr>
            <w:tcW w:w="6168" w:type="dxa"/>
          </w:tcPr>
          <w:p>
            <w:pPr>
              <w:jc w:val="center"/>
              <w:rPr>
                <w:rFonts w:ascii="宋体" w:cs="宋体"/>
                <w:szCs w:val="21"/>
              </w:rPr>
            </w:pPr>
            <w:r>
              <w:rPr>
                <w:rFonts w:ascii="宋体" w:cs="宋体" w:hint="eastAsia"/>
                <w:szCs w:val="21"/>
              </w:rPr>
              <w:t>未超标</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一般废水超标5倍以下/医疗废水超标3倍以下</w:t>
            </w:r>
            <w:r>
              <w:rPr>
                <w:rFonts w:ascii="宋体" w:cs="宋体"/>
                <w:szCs w:val="21"/>
                <w:lang w:eastAsia="zh-CN"/>
              </w:rPr>
              <w:t>/</w:t>
            </w:r>
            <w:r>
              <w:rPr>
                <w:rFonts w:ascii="宋体" w:cs="宋体" w:hint="eastAsia"/>
                <w:szCs w:val="21"/>
                <w:lang w:eastAsia="zh-CN"/>
              </w:rPr>
              <w:t>含其他有毒有害物质的废水、含一类污染物、重金属、病原体、放射性物质的废水超标1倍以下（PH值9-10或PH值5-6）</w:t>
            </w:r>
          </w:p>
        </w:tc>
        <w:tc>
          <w:tcPr>
            <w:tcW w:w="1384" w:type="dxa"/>
          </w:tcPr>
          <w:p>
            <w:pPr>
              <w:jc w:val="center"/>
              <w:rPr>
                <w:rFonts w:ascii="宋体" w:cs="宋体"/>
                <w:szCs w:val="21"/>
              </w:rPr>
            </w:pPr>
            <w:r>
              <w:rPr>
                <w:rFonts w:ascii="宋体" w:cs="宋体" w:hint="eastAsia"/>
                <w:szCs w:val="21"/>
              </w:rPr>
              <w:t>2</w:t>
            </w:r>
          </w:p>
        </w:tc>
      </w:tr>
      <w:tr>
        <w:trPr>
          <w:trHeight w:val="90"/>
        </w:trP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一般废水超标5倍以上，30倍以下/医疗废水超标3倍以上，5倍以下/含其他有毒有害物质的废水、含一类污染物、重金属、病原体、放射性物质的废水超标1倍以上，3倍以下PH值10-11或PH值4-5）</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一般废水超标30倍以上，100倍以下/医疗废水超标5倍以上，10倍以下/含其他有毒有害物质的废水、含一类污染物、重金属、病原体、放射性物质的废水超标3倍以上，10倍以下（PH值11-12.5或PH值2-4）</w:t>
            </w:r>
          </w:p>
        </w:tc>
        <w:tc>
          <w:tcPr>
            <w:tcW w:w="1384" w:type="dxa"/>
          </w:tcPr>
          <w:p>
            <w:pPr>
              <w:jc w:val="center"/>
              <w:rPr>
                <w:rFonts w:ascii="宋体" w:cs="宋体"/>
                <w:szCs w:val="21"/>
              </w:rPr>
            </w:pPr>
            <w:r>
              <w:rPr>
                <w:rFonts w:ascii="宋体" w:cs="宋体" w:hint="eastAsia"/>
                <w:szCs w:val="21"/>
              </w:rPr>
              <w:t>4</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一般废水超标100倍以上/医疗废水超标10倍以上/含其他有毒有害物质的废水、含一类污染物、重金属、病原体、放射性物质的废水超标10倍以上（PH值12.5以上或PH值2以下）</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水日排放量</w:t>
            </w:r>
          </w:p>
        </w:tc>
        <w:tc>
          <w:tcPr>
            <w:tcW w:w="6168" w:type="dxa"/>
          </w:tcPr>
          <w:p>
            <w:pPr>
              <w:jc w:val="center"/>
              <w:rPr>
                <w:rFonts w:ascii="宋体" w:cs="宋体"/>
                <w:szCs w:val="21"/>
                <w:lang w:eastAsia="zh-CN"/>
              </w:rPr>
            </w:pPr>
            <w:r>
              <w:rPr>
                <w:rFonts w:ascii="宋体" w:cs="宋体" w:hint="eastAsia"/>
                <w:szCs w:val="21"/>
                <w:lang w:eastAsia="zh-CN"/>
              </w:rPr>
              <w:t>不足10吨（一般排污单位）/不足5万吨（生活污水处理厂）/不足2000吨（工业污水处理厂）</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10吨以上不足100吨（一般排污单位）/5万吨以上不足10万吨（生活污水处理厂）/2000吨以上不足5000吨（工业污水处理厂）</w:t>
            </w:r>
          </w:p>
        </w:tc>
        <w:tc>
          <w:tcPr>
            <w:tcW w:w="1384" w:type="dxa"/>
          </w:tcPr>
          <w:p>
            <w:pPr>
              <w:jc w:val="center"/>
              <w:rPr>
                <w:rFonts w:ascii="宋体" w:cs="宋体"/>
                <w:szCs w:val="21"/>
              </w:rPr>
            </w:pPr>
            <w:r>
              <w:rPr>
                <w:rFonts w:ascii="宋体" w:cs="宋体" w:hint="eastAsia"/>
                <w:szCs w:val="21"/>
              </w:rPr>
              <w:t>2</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100吨以上不足500吨（一般排污单位）/10万吨以上不足20万吨（生活污水处理厂）/5000吨以上不足10000吨（工业污水处理厂）</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500吨以上不足1000吨（一般排污单位）/20万吨以上不足50万吨（生活污水处理厂）/10000吨以上不足50000吨（工业污水处理厂）</w:t>
            </w:r>
          </w:p>
        </w:tc>
        <w:tc>
          <w:tcPr>
            <w:tcW w:w="1384" w:type="dxa"/>
          </w:tcPr>
          <w:p>
            <w:pPr>
              <w:jc w:val="center"/>
              <w:rPr>
                <w:rFonts w:ascii="宋体" w:cs="宋体"/>
                <w:szCs w:val="21"/>
              </w:rPr>
            </w:pPr>
            <w:r>
              <w:rPr>
                <w:rFonts w:ascii="宋体" w:cs="宋体" w:hint="eastAsia"/>
                <w:szCs w:val="21"/>
              </w:rPr>
              <w:t>4</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1000吨以上（一般排污单位）/50万吨以上（生活污水处理厂）/50000吨以上（工业污水处理厂）</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排放去向或区域</w:t>
            </w:r>
          </w:p>
        </w:tc>
        <w:tc>
          <w:tcPr>
            <w:tcW w:w="6168" w:type="dxa"/>
          </w:tcPr>
          <w:p>
            <w:pPr>
              <w:jc w:val="center"/>
              <w:rPr>
                <w:rFonts w:ascii="宋体" w:cs="宋体"/>
                <w:szCs w:val="21"/>
                <w:lang w:eastAsia="zh-CN"/>
              </w:rPr>
            </w:pPr>
            <w:r>
              <w:rPr>
                <w:rFonts w:ascii="宋体" w:cs="宋体" w:hint="eastAsia"/>
                <w:szCs w:val="21"/>
                <w:lang w:eastAsia="zh-CN"/>
              </w:rPr>
              <w:t>V类水体或污水集中处理设施</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IV类水体</w:t>
            </w:r>
          </w:p>
        </w:tc>
        <w:tc>
          <w:tcPr>
            <w:tcW w:w="1384" w:type="dxa"/>
          </w:tcPr>
          <w:p>
            <w:pPr>
              <w:jc w:val="center"/>
              <w:rPr>
                <w:rFonts w:ascii="宋体" w:cs="宋体"/>
                <w:szCs w:val="21"/>
              </w:rPr>
            </w:pPr>
            <w:r>
              <w:rPr>
                <w:rFonts w:ascii="宋体" w:cs="宋体" w:hint="eastAsia"/>
                <w:szCs w:val="21"/>
              </w:rPr>
              <w:t>2</w:t>
            </w:r>
          </w:p>
        </w:tc>
      </w:tr>
      <w:tr>
        <w:tc>
          <w:tcPr>
            <w:tcW w:w="1890" w:type="dxa"/>
            <w:vMerge/>
          </w:tcPr>
          <w:p/>
        </w:tc>
        <w:tc>
          <w:tcPr>
            <w:tcW w:w="6168" w:type="dxa"/>
          </w:tcPr>
          <w:p>
            <w:pPr>
              <w:jc w:val="center"/>
              <w:rPr>
                <w:rFonts w:ascii="宋体" w:cs="宋体"/>
                <w:szCs w:val="21"/>
              </w:rPr>
            </w:pPr>
            <w:r>
              <w:rPr>
                <w:rFonts w:ascii="宋体" w:cs="宋体" w:hint="eastAsia"/>
                <w:szCs w:val="21"/>
              </w:rPr>
              <w:t>III类水体</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rPr>
            </w:pPr>
            <w:r>
              <w:rPr>
                <w:rFonts w:ascii="宋体" w:cs="宋体" w:hint="eastAsia"/>
                <w:szCs w:val="21"/>
              </w:rPr>
              <w:t>II类水体</w:t>
            </w:r>
          </w:p>
        </w:tc>
        <w:tc>
          <w:tcPr>
            <w:tcW w:w="1384" w:type="dxa"/>
          </w:tcPr>
          <w:p>
            <w:pPr>
              <w:jc w:val="center"/>
              <w:rPr>
                <w:rFonts w:ascii="宋体" w:cs="宋体"/>
                <w:szCs w:val="21"/>
              </w:rPr>
            </w:pPr>
            <w:r>
              <w:rPr>
                <w:rFonts w:ascii="宋体" w:cs="宋体" w:hint="eastAsia"/>
                <w:szCs w:val="21"/>
              </w:rPr>
              <w:t>4</w:t>
            </w:r>
          </w:p>
        </w:tc>
      </w:tr>
      <w:tr>
        <w:tc>
          <w:tcPr>
            <w:tcW w:w="1890" w:type="dxa"/>
            <w:vMerge/>
          </w:tcPr>
          <w:p/>
        </w:tc>
        <w:tc>
          <w:tcPr>
            <w:tcW w:w="6168" w:type="dxa"/>
          </w:tcPr>
          <w:p>
            <w:pPr>
              <w:jc w:val="center"/>
              <w:rPr>
                <w:rFonts w:ascii="宋体" w:cs="宋体"/>
                <w:szCs w:val="21"/>
              </w:rPr>
            </w:pPr>
            <w:r>
              <w:rPr>
                <w:rFonts w:ascii="宋体" w:cs="宋体" w:hint="eastAsia"/>
                <w:szCs w:val="21"/>
              </w:rPr>
              <w:t>I类水体</w:t>
            </w:r>
          </w:p>
        </w:tc>
        <w:tc>
          <w:tcPr>
            <w:tcW w:w="1384"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lang w:eastAsia="zh-CN"/>
              </w:rPr>
            </w:pPr>
            <w:r>
              <w:rPr>
                <w:rFonts w:ascii="宋体" w:cs="宋体" w:hint="eastAsia"/>
                <w:szCs w:val="21"/>
                <w:lang w:eastAsia="zh-CN"/>
              </w:rPr>
              <w:t>排放污染物超标状况中，废水排放同时符合多个裁量等级的，适用高裁量等级</w:t>
            </w:r>
          </w:p>
        </w:tc>
      </w:tr>
    </w:tbl>
    <w:p>
      <w:pPr>
        <w:jc w:val="center"/>
        <w:rPr>
          <w:rFonts w:ascii="宋体" w:cs="宋体"/>
          <w:szCs w:val="21"/>
          <w:lang w:eastAsia="zh-CN"/>
        </w:rPr>
      </w:pPr>
      <w:r>
        <w:rPr>
          <w:rFonts w:ascii="宋体" w:cs="宋体" w:hint="eastAsia"/>
          <w:szCs w:val="21"/>
          <w:lang w:eastAsia="zh-CN"/>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178"/>
        <w:gridCol w:w="1193"/>
      </w:tblGrid>
      <w:tr>
        <w:tc>
          <w:tcPr>
            <w:tcW w:w="9442" w:type="dxa"/>
            <w:gridSpan w:val="3"/>
          </w:tcPr>
          <w:p>
            <w:pPr>
              <w:jc w:val="center"/>
              <w:rPr>
                <w:rFonts w:ascii="宋体" w:cs="宋体"/>
                <w:szCs w:val="21"/>
                <w:lang w:eastAsia="zh-CN"/>
              </w:rPr>
            </w:pPr>
            <w:r>
              <w:rPr>
                <w:rFonts w:ascii="宋体" w:cs="宋体" w:hint="eastAsia"/>
                <w:szCs w:val="21"/>
                <w:lang w:eastAsia="zh-CN"/>
              </w:rPr>
              <w:t>（三）逃避监管的方式违法排放污染物类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2</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逃避监管的方式排放大气污染物</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《中华人民共和国大气污染防治法》第二十条第二：企业事业单位和其他生产经营者向大气排放污染物的，应当依照法律法规和国务院生态环境主管部门的规定设置大气污染物排放口。</w:t>
            </w:r>
          </w:p>
          <w:p>
            <w:pPr>
              <w:ind w:firstLineChars="200" w:firstLine="480"/>
              <w:rPr>
                <w:rFonts w:ascii="宋体" w:cs="宋体"/>
                <w:szCs w:val="21"/>
                <w:lang w:eastAsia="zh-CN"/>
              </w:rPr>
            </w:pPr>
            <w:r>
              <w:rPr>
                <w:rFonts w:ascii="宋体" w:cs="宋体" w:hint="eastAsia"/>
                <w:szCs w:val="21"/>
                <w:lang w:eastAsia="zh-CN"/>
              </w:rPr>
              <w:t>禁止通过偷排、篡改或者伪造监测数据、以逃避现场检查为目的的临时停产、非紧急情况下开启应急排放通道、不正常运行大气污染防治设施等逃避监管的方式排放大气污染物。</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大气污染防治法》第九十九条：违反本法规定，有下列行为之一的，由县级以上人民政府生态环境主管部门责令改正或者限制生产、停产整治，并处十万元以上一百万元以下的罚款；情节严重的，报经有批准权的人民政府批准，责令停业、关闭：（三）通过逃避监管的方式排放大气污染物的。</w:t>
            </w:r>
          </w:p>
          <w:p>
            <w:pPr>
              <w:ind w:firstLineChars="200" w:firstLine="480"/>
              <w:rPr>
                <w:rFonts w:ascii="宋体" w:cs="宋体"/>
                <w:szCs w:val="21"/>
                <w:lang w:eastAsia="zh-CN"/>
              </w:rPr>
            </w:pPr>
            <w:r>
              <w:rPr>
                <w:rFonts w:ascii="宋体" w:cs="宋体" w:hint="eastAsia"/>
                <w:szCs w:val="21"/>
                <w:lang w:eastAsia="zh-CN"/>
              </w:rPr>
              <w:t xml:space="preserve">《中华人民共和国环境保护法》第六十三条：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三）通过暗管、渗井、渗坑、灌注或者篡改、伪造监测数据，或者不正常运行防治污染设施等逃避监管的方式违法排放污染物的； </w:t>
            </w:r>
          </w:p>
        </w:tc>
      </w:tr>
      <w:tr>
        <w:tc>
          <w:tcPr>
            <w:tcW w:w="1890" w:type="dxa"/>
          </w:tcPr>
          <w:p>
            <w:pPr>
              <w:jc w:val="center"/>
              <w:rPr>
                <w:rFonts w:ascii="宋体" w:cs="宋体"/>
                <w:szCs w:val="21"/>
              </w:rPr>
            </w:pPr>
            <w:r>
              <w:rPr>
                <w:rFonts w:ascii="宋体" w:cs="宋体" w:hint="eastAsia"/>
                <w:szCs w:val="21"/>
              </w:rPr>
              <w:t>裁量因素</w:t>
            </w:r>
          </w:p>
        </w:tc>
        <w:tc>
          <w:tcPr>
            <w:tcW w:w="6330" w:type="dxa"/>
          </w:tcPr>
          <w:p>
            <w:pPr>
              <w:jc w:val="center"/>
              <w:rPr>
                <w:rFonts w:ascii="宋体" w:cs="宋体"/>
                <w:szCs w:val="21"/>
              </w:rPr>
            </w:pPr>
            <w:r>
              <w:rPr>
                <w:rFonts w:ascii="宋体" w:cs="宋体" w:hint="eastAsia"/>
                <w:szCs w:val="21"/>
              </w:rPr>
              <w:t>裁量因子</w:t>
            </w:r>
          </w:p>
        </w:tc>
        <w:tc>
          <w:tcPr>
            <w:tcW w:w="1222" w:type="dxa"/>
          </w:tcPr>
          <w:p>
            <w:pPr>
              <w:jc w:val="center"/>
              <w:rPr>
                <w:rFonts w:ascii="宋体" w:cs="宋体"/>
                <w:szCs w:val="21"/>
              </w:rPr>
            </w:pPr>
            <w:r>
              <w:rPr>
                <w:rFonts w:ascii="宋体" w:cs="宋体" w:hint="eastAsia"/>
                <w:szCs w:val="21"/>
              </w:rPr>
              <w:t>裁量等级</w:t>
            </w:r>
          </w:p>
        </w:tc>
      </w:tr>
      <w:tr>
        <w:trPr>
          <w:trHeight w:val="344"/>
        </w:trPr>
        <w:tc>
          <w:tcPr>
            <w:tcW w:w="1890" w:type="dxa"/>
            <w:vMerge w:val="restart"/>
          </w:tcPr>
          <w:p>
            <w:pPr>
              <w:jc w:val="center"/>
              <w:rPr>
                <w:rFonts w:ascii="宋体" w:cs="宋体"/>
                <w:szCs w:val="21"/>
              </w:rPr>
            </w:pPr>
            <w:bookmarkStart w:id="17" w:name="_Hlk55861062"/>
            <w:r>
              <w:rPr>
                <w:rFonts w:ascii="宋体" w:cs="宋体" w:hint="eastAsia"/>
                <w:szCs w:val="21"/>
              </w:rPr>
              <w:t>废气类别</w:t>
            </w:r>
          </w:p>
        </w:tc>
        <w:tc>
          <w:tcPr>
            <w:tcW w:w="6330" w:type="dxa"/>
          </w:tcPr>
          <w:p>
            <w:pPr>
              <w:jc w:val="center"/>
              <w:rPr>
                <w:rFonts w:ascii="宋体" w:cs="宋体"/>
                <w:szCs w:val="21"/>
                <w:lang w:eastAsia="zh-CN"/>
              </w:rPr>
            </w:pPr>
            <w:r>
              <w:rPr>
                <w:rFonts w:ascii="宋体" w:cs="宋体" w:hint="eastAsia"/>
                <w:szCs w:val="21"/>
              </w:rPr>
              <w:t>一般废气</w:t>
            </w:r>
            <w:r>
              <w:rPr>
                <w:rFonts w:ascii="宋体" w:cs="宋体" w:hint="eastAsia"/>
                <w:szCs w:val="21"/>
                <w:lang w:eastAsia="zh-CN"/>
              </w:rPr>
              <w:t>/有机废气</w:t>
            </w:r>
          </w:p>
        </w:tc>
        <w:tc>
          <w:tcPr>
            <w:tcW w:w="1222" w:type="dxa"/>
          </w:tcPr>
          <w:p>
            <w:pPr>
              <w:jc w:val="center"/>
              <w:rPr>
                <w:rFonts w:ascii="宋体" w:cs="宋体"/>
                <w:szCs w:val="21"/>
              </w:rPr>
            </w:pPr>
            <w:r>
              <w:rPr>
                <w:rFonts w:ascii="宋体" w:cs="宋体" w:hint="eastAsia"/>
                <w:szCs w:val="21"/>
              </w:rPr>
              <w:t>1</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火电、钢铁、石化、水泥、炼焦、有色、化工等行业废气、烟尘</w:t>
            </w:r>
          </w:p>
        </w:tc>
        <w:tc>
          <w:tcPr>
            <w:tcW w:w="1222" w:type="dxa"/>
          </w:tcPr>
          <w:p>
            <w:pPr>
              <w:jc w:val="center"/>
              <w:rPr>
                <w:rFonts w:ascii="宋体" w:cs="宋体"/>
                <w:szCs w:val="21"/>
              </w:rPr>
            </w:pPr>
            <w:r>
              <w:rPr>
                <w:rFonts w:ascii="宋体" w:cs="宋体" w:hint="eastAsia"/>
                <w:szCs w:val="21"/>
              </w:rPr>
              <w:t>3</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含有毒有害物质的废气</w:t>
            </w:r>
          </w:p>
        </w:tc>
        <w:tc>
          <w:tcPr>
            <w:tcW w:w="1222"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bookmarkEnd w:id="17"/>
            <w:r>
              <w:rPr>
                <w:rFonts w:ascii="宋体" w:cs="宋体" w:hint="eastAsia"/>
                <w:szCs w:val="21"/>
              </w:rPr>
              <w:t>违法事实</w:t>
            </w:r>
          </w:p>
        </w:tc>
        <w:tc>
          <w:tcPr>
            <w:tcW w:w="6330" w:type="dxa"/>
          </w:tcPr>
          <w:p>
            <w:pPr>
              <w:jc w:val="center"/>
              <w:rPr>
                <w:rFonts w:ascii="宋体" w:cs="宋体"/>
                <w:szCs w:val="21"/>
                <w:lang w:eastAsia="zh-CN"/>
              </w:rPr>
            </w:pPr>
            <w:r>
              <w:rPr>
                <w:rFonts w:ascii="宋体" w:cs="宋体" w:hint="eastAsia"/>
                <w:szCs w:val="21"/>
                <w:lang w:eastAsia="zh-CN"/>
              </w:rPr>
              <w:t>经处理设施后以逃避监管的方式排放</w:t>
            </w:r>
          </w:p>
        </w:tc>
        <w:tc>
          <w:tcPr>
            <w:tcW w:w="1222" w:type="dxa"/>
          </w:tcPr>
          <w:p>
            <w:pPr>
              <w:jc w:val="center"/>
              <w:rPr>
                <w:rFonts w:ascii="宋体" w:cs="宋体"/>
                <w:szCs w:val="21"/>
              </w:rPr>
            </w:pPr>
            <w:r>
              <w:rPr>
                <w:rFonts w:ascii="宋体" w:cs="宋体" w:hint="eastAsia"/>
                <w:szCs w:val="21"/>
              </w:rPr>
              <w:t>1</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经部分处理设施后以逃避监管的方式排放</w:t>
            </w:r>
          </w:p>
        </w:tc>
        <w:tc>
          <w:tcPr>
            <w:tcW w:w="1222" w:type="dxa"/>
          </w:tcPr>
          <w:p>
            <w:pPr>
              <w:jc w:val="center"/>
              <w:rPr>
                <w:rFonts w:ascii="宋体" w:cs="宋体"/>
                <w:szCs w:val="21"/>
              </w:rPr>
            </w:pPr>
            <w:r>
              <w:rPr>
                <w:rFonts w:ascii="宋体" w:cs="宋体" w:hint="eastAsia"/>
                <w:szCs w:val="21"/>
              </w:rPr>
              <w:t>2</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不通过处理设施利用其他方式直接排放或者关闭自动检测设备/篡改、伪造检测数据</w:t>
            </w:r>
          </w:p>
        </w:tc>
        <w:tc>
          <w:tcPr>
            <w:tcW w:w="1222"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排放污染物超标状况</w:t>
            </w:r>
          </w:p>
        </w:tc>
        <w:tc>
          <w:tcPr>
            <w:tcW w:w="6330" w:type="dxa"/>
          </w:tcPr>
          <w:p>
            <w:pPr>
              <w:jc w:val="center"/>
              <w:rPr>
                <w:rFonts w:ascii="宋体" w:cs="宋体"/>
                <w:szCs w:val="21"/>
              </w:rPr>
            </w:pPr>
            <w:r>
              <w:rPr>
                <w:rFonts w:ascii="宋体" w:cs="宋体" w:hint="eastAsia"/>
                <w:szCs w:val="21"/>
              </w:rPr>
              <w:t>未超标/林格曼黑度1级</w:t>
            </w:r>
          </w:p>
        </w:tc>
        <w:tc>
          <w:tcPr>
            <w:tcW w:w="1222" w:type="dxa"/>
          </w:tcPr>
          <w:p>
            <w:pPr>
              <w:jc w:val="center"/>
              <w:rPr>
                <w:rFonts w:ascii="宋体" w:cs="宋体"/>
                <w:szCs w:val="21"/>
              </w:rPr>
            </w:pPr>
            <w:r>
              <w:rPr>
                <w:rFonts w:ascii="宋体" w:cs="宋体" w:hint="eastAsia"/>
                <w:szCs w:val="21"/>
              </w:rPr>
              <w:t>1</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一般废气超标3倍以下/有机废气超标10倍以下/火电、钢铁、石化、水泥、炼焦、有色、化工等行业废气、烟尘超标1倍以下/含有毒有害物质的废气超标0.5倍以下</w:t>
            </w:r>
            <w:r>
              <w:rPr>
                <w:rFonts w:ascii="宋体" w:cs="宋体"/>
                <w:szCs w:val="21"/>
                <w:lang w:eastAsia="zh-CN"/>
              </w:rPr>
              <w:t>/</w:t>
            </w:r>
            <w:r>
              <w:rPr>
                <w:rFonts w:ascii="宋体" w:cs="宋体" w:hint="eastAsia"/>
                <w:szCs w:val="21"/>
                <w:lang w:eastAsia="zh-CN"/>
              </w:rPr>
              <w:t>林格曼黑度2级</w:t>
            </w:r>
          </w:p>
        </w:tc>
        <w:tc>
          <w:tcPr>
            <w:tcW w:w="1222" w:type="dxa"/>
          </w:tcPr>
          <w:p>
            <w:pPr>
              <w:jc w:val="center"/>
              <w:rPr>
                <w:rFonts w:ascii="宋体" w:cs="宋体"/>
                <w:szCs w:val="21"/>
              </w:rPr>
            </w:pPr>
            <w:r>
              <w:rPr>
                <w:rFonts w:ascii="宋体" w:cs="宋体" w:hint="eastAsia"/>
                <w:szCs w:val="21"/>
              </w:rPr>
              <w:t>2</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一般废气超标3倍以上，5倍以下/有机废气超标10倍以上，30倍以下/火电、钢铁、石化、水泥、炼焦、有色、化工等行业废气、烟尘超标1倍以上，3倍以下/含有毒有害物质的废气超标0.5倍以上，1倍以下</w:t>
            </w:r>
            <w:r>
              <w:rPr>
                <w:rFonts w:ascii="宋体" w:cs="宋体"/>
                <w:szCs w:val="21"/>
                <w:lang w:eastAsia="zh-CN"/>
              </w:rPr>
              <w:t>/</w:t>
            </w:r>
            <w:r>
              <w:rPr>
                <w:rFonts w:ascii="宋体" w:cs="宋体" w:hint="eastAsia"/>
                <w:szCs w:val="21"/>
                <w:lang w:eastAsia="zh-CN"/>
              </w:rPr>
              <w:t>林格曼黑度3级</w:t>
            </w:r>
          </w:p>
        </w:tc>
        <w:tc>
          <w:tcPr>
            <w:tcW w:w="1222" w:type="dxa"/>
          </w:tcPr>
          <w:p>
            <w:pPr>
              <w:jc w:val="center"/>
              <w:rPr>
                <w:rFonts w:ascii="宋体" w:cs="宋体"/>
                <w:szCs w:val="21"/>
              </w:rPr>
            </w:pPr>
            <w:r>
              <w:rPr>
                <w:rFonts w:ascii="宋体" w:cs="宋体" w:hint="eastAsia"/>
                <w:szCs w:val="21"/>
              </w:rPr>
              <w:t>3</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一般废气超标5倍以上，10倍以下/有机废气超标30倍以上，50倍以下/火电、钢铁、石化、水泥、炼焦、有色、化工等行业废气、烟尘超标3倍以上，5倍以下/含有毒有害物质的废气超标1倍以上，3倍以下</w:t>
            </w:r>
            <w:r>
              <w:rPr>
                <w:rFonts w:ascii="宋体" w:cs="宋体"/>
                <w:szCs w:val="21"/>
                <w:lang w:eastAsia="zh-CN"/>
              </w:rPr>
              <w:t>/</w:t>
            </w:r>
            <w:r>
              <w:rPr>
                <w:rFonts w:ascii="宋体" w:cs="宋体" w:hint="eastAsia"/>
                <w:szCs w:val="21"/>
                <w:lang w:eastAsia="zh-CN"/>
              </w:rPr>
              <w:t>林格曼黑度4级</w:t>
            </w:r>
          </w:p>
        </w:tc>
        <w:tc>
          <w:tcPr>
            <w:tcW w:w="1222" w:type="dxa"/>
          </w:tcPr>
          <w:p>
            <w:pPr>
              <w:jc w:val="center"/>
              <w:rPr>
                <w:rFonts w:ascii="宋体" w:cs="宋体"/>
                <w:szCs w:val="21"/>
              </w:rPr>
            </w:pPr>
            <w:r>
              <w:rPr>
                <w:rFonts w:ascii="宋体" w:cs="宋体" w:hint="eastAsia"/>
                <w:szCs w:val="21"/>
              </w:rPr>
              <w:t>4</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一般废气超标10倍以上/有机废气超标50倍以上/火电、钢铁、石化、水泥、炼焦、有色、化工等行业废气、烟尘超标5倍以上/含有毒有害物质的废气超标3倍以上/林格曼黑度5级</w:t>
            </w:r>
          </w:p>
        </w:tc>
        <w:tc>
          <w:tcPr>
            <w:tcW w:w="1222"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bookmarkStart w:id="18" w:name="_Hlk55834175"/>
            <w:r>
              <w:rPr>
                <w:rFonts w:ascii="宋体" w:cs="宋体" w:hint="eastAsia"/>
                <w:szCs w:val="21"/>
              </w:rPr>
              <w:t>小时烟气流量</w:t>
            </w:r>
          </w:p>
        </w:tc>
        <w:tc>
          <w:tcPr>
            <w:tcW w:w="6330" w:type="dxa"/>
          </w:tcPr>
          <w:p>
            <w:pPr>
              <w:jc w:val="center"/>
              <w:rPr>
                <w:rFonts w:ascii="宋体" w:cs="宋体"/>
                <w:szCs w:val="21"/>
              </w:rPr>
            </w:pPr>
            <w:r>
              <w:rPr>
                <w:rFonts w:ascii="宋体" w:cs="宋体" w:hint="eastAsia"/>
                <w:szCs w:val="21"/>
              </w:rPr>
              <w:t>不足1000标立方米</w:t>
            </w:r>
          </w:p>
        </w:tc>
        <w:tc>
          <w:tcPr>
            <w:tcW w:w="1222" w:type="dxa"/>
          </w:tcPr>
          <w:p>
            <w:pPr>
              <w:jc w:val="center"/>
              <w:rPr>
                <w:rFonts w:ascii="宋体" w:cs="宋体"/>
                <w:szCs w:val="21"/>
              </w:rPr>
            </w:pPr>
            <w:r>
              <w:rPr>
                <w:rFonts w:ascii="宋体" w:cs="宋体" w:hint="eastAsia"/>
                <w:szCs w:val="21"/>
              </w:rPr>
              <w:t>1</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1000标立方米以上不足1万标立方米</w:t>
            </w:r>
          </w:p>
        </w:tc>
        <w:tc>
          <w:tcPr>
            <w:tcW w:w="1222" w:type="dxa"/>
          </w:tcPr>
          <w:p>
            <w:pPr>
              <w:jc w:val="center"/>
              <w:rPr>
                <w:rFonts w:ascii="宋体" w:cs="宋体"/>
                <w:szCs w:val="21"/>
              </w:rPr>
            </w:pPr>
            <w:r>
              <w:rPr>
                <w:rFonts w:ascii="宋体" w:cs="宋体" w:hint="eastAsia"/>
                <w:szCs w:val="21"/>
              </w:rPr>
              <w:t>2</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1万标立方米以上不足10万标立方米</w:t>
            </w:r>
          </w:p>
        </w:tc>
        <w:tc>
          <w:tcPr>
            <w:tcW w:w="1222" w:type="dxa"/>
          </w:tcPr>
          <w:p>
            <w:pPr>
              <w:jc w:val="center"/>
              <w:rPr>
                <w:rFonts w:ascii="宋体" w:cs="宋体"/>
                <w:szCs w:val="21"/>
              </w:rPr>
            </w:pPr>
            <w:r>
              <w:rPr>
                <w:rFonts w:ascii="宋体" w:cs="宋体" w:hint="eastAsia"/>
                <w:szCs w:val="21"/>
              </w:rPr>
              <w:t>3</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10万标立方米以上不足20万标立方米</w:t>
            </w:r>
          </w:p>
        </w:tc>
        <w:tc>
          <w:tcPr>
            <w:tcW w:w="1222" w:type="dxa"/>
          </w:tcPr>
          <w:p>
            <w:pPr>
              <w:jc w:val="center"/>
              <w:rPr>
                <w:rFonts w:ascii="宋体" w:cs="宋体"/>
                <w:szCs w:val="21"/>
              </w:rPr>
            </w:pPr>
            <w:r>
              <w:rPr>
                <w:rFonts w:ascii="宋体" w:cs="宋体" w:hint="eastAsia"/>
                <w:szCs w:val="21"/>
              </w:rPr>
              <w:t>4</w:t>
            </w:r>
          </w:p>
        </w:tc>
      </w:tr>
      <w:tr>
        <w:tc>
          <w:tcPr>
            <w:tcW w:w="1890" w:type="dxa"/>
            <w:vMerge/>
          </w:tcPr>
          <w:p/>
        </w:tc>
        <w:tc>
          <w:tcPr>
            <w:tcW w:w="6330" w:type="dxa"/>
          </w:tcPr>
          <w:p>
            <w:pPr>
              <w:jc w:val="center"/>
              <w:rPr>
                <w:rFonts w:ascii="宋体" w:cs="宋体"/>
                <w:szCs w:val="21"/>
              </w:rPr>
            </w:pPr>
            <w:r>
              <w:rPr>
                <w:rFonts w:ascii="宋体" w:cs="宋体" w:hint="eastAsia"/>
                <w:szCs w:val="21"/>
              </w:rPr>
              <w:t>20万标立方米以上</w:t>
            </w:r>
          </w:p>
        </w:tc>
        <w:tc>
          <w:tcPr>
            <w:tcW w:w="1222"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bookmarkStart w:id="19" w:name="_Hlk55834006"/>
            <w:bookmarkEnd w:id="18"/>
            <w:r>
              <w:rPr>
                <w:rFonts w:ascii="宋体" w:cs="宋体" w:hint="eastAsia"/>
                <w:szCs w:val="21"/>
              </w:rPr>
              <w:t>排放去向或区域</w:t>
            </w:r>
          </w:p>
        </w:tc>
        <w:tc>
          <w:tcPr>
            <w:tcW w:w="6330" w:type="dxa"/>
          </w:tcPr>
          <w:p>
            <w:pPr>
              <w:jc w:val="center"/>
              <w:rPr>
                <w:rFonts w:ascii="宋体" w:cs="宋体"/>
                <w:szCs w:val="21"/>
                <w:lang w:eastAsia="zh-CN"/>
              </w:rPr>
            </w:pPr>
            <w:r>
              <w:rPr>
                <w:rFonts w:ascii="宋体" w:cs="宋体" w:hint="eastAsia"/>
                <w:szCs w:val="21"/>
                <w:lang w:eastAsia="zh-CN"/>
              </w:rPr>
              <w:t>二类功能区（工业区和农村地区）</w:t>
            </w:r>
          </w:p>
        </w:tc>
        <w:tc>
          <w:tcPr>
            <w:tcW w:w="1222" w:type="dxa"/>
          </w:tcPr>
          <w:p>
            <w:pPr>
              <w:jc w:val="center"/>
              <w:rPr>
                <w:rFonts w:ascii="宋体" w:cs="宋体"/>
                <w:szCs w:val="21"/>
              </w:rPr>
            </w:pPr>
            <w:r>
              <w:rPr>
                <w:rFonts w:ascii="宋体" w:cs="宋体" w:hint="eastAsia"/>
                <w:szCs w:val="21"/>
              </w:rPr>
              <w:t>1</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二类功能区（居民区、商业交通居民混合区、文化区）</w:t>
            </w:r>
          </w:p>
        </w:tc>
        <w:tc>
          <w:tcPr>
            <w:tcW w:w="1222" w:type="dxa"/>
          </w:tcPr>
          <w:p>
            <w:pPr>
              <w:jc w:val="center"/>
              <w:rPr>
                <w:rFonts w:ascii="宋体" w:cs="宋体"/>
                <w:szCs w:val="21"/>
              </w:rPr>
            </w:pPr>
            <w:r>
              <w:rPr>
                <w:rFonts w:ascii="宋体" w:cs="宋体" w:hint="eastAsia"/>
                <w:szCs w:val="21"/>
              </w:rPr>
              <w:t>3</w:t>
            </w:r>
          </w:p>
        </w:tc>
      </w:tr>
      <w:tr>
        <w:tc>
          <w:tcPr>
            <w:tcW w:w="1890" w:type="dxa"/>
            <w:vMerge/>
          </w:tcPr>
          <w:p/>
        </w:tc>
        <w:tc>
          <w:tcPr>
            <w:tcW w:w="6330" w:type="dxa"/>
          </w:tcPr>
          <w:p>
            <w:pPr>
              <w:jc w:val="center"/>
              <w:rPr>
                <w:rFonts w:ascii="宋体" w:cs="宋体"/>
                <w:szCs w:val="21"/>
              </w:rPr>
            </w:pPr>
            <w:r>
              <w:rPr>
                <w:rFonts w:ascii="宋体" w:cs="宋体" w:hint="eastAsia"/>
                <w:szCs w:val="21"/>
              </w:rPr>
              <w:t>一类功能区</w:t>
            </w:r>
          </w:p>
        </w:tc>
        <w:tc>
          <w:tcPr>
            <w:tcW w:w="1222"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bookmarkEnd w:id="19"/>
            <w:r>
              <w:rPr>
                <w:rFonts w:ascii="宋体" w:cs="宋体" w:hint="eastAsia"/>
                <w:szCs w:val="21"/>
              </w:rPr>
              <w:t>备注</w:t>
            </w:r>
          </w:p>
        </w:tc>
        <w:tc>
          <w:tcPr>
            <w:tcW w:w="7552" w:type="dxa"/>
            <w:gridSpan w:val="2"/>
          </w:tcPr>
          <w:p>
            <w:pPr>
              <w:jc w:val="center"/>
              <w:rPr>
                <w:rFonts w:ascii="宋体" w:cs="宋体"/>
                <w:szCs w:val="21"/>
                <w:lang w:eastAsia="zh-CN"/>
              </w:rPr>
            </w:pPr>
            <w:r>
              <w:rPr>
                <w:rFonts w:ascii="宋体" w:cs="宋体" w:hint="eastAsia"/>
                <w:szCs w:val="21"/>
                <w:lang w:eastAsia="zh-CN"/>
              </w:rPr>
              <w:t>排放污染物超标状况中，废气排放同时符合多个裁量等级的，适用高裁量等级</w:t>
            </w:r>
          </w:p>
        </w:tc>
      </w:tr>
    </w:tbl>
    <w:p>
      <w:pPr>
        <w:rPr>
          <w:rFonts w:ascii="宋体"/>
          <w:lang w:eastAsia="zh-CN"/>
        </w:rPr>
      </w:pPr>
    </w:p>
    <w:p>
      <w:pPr>
        <w:pStyle w:val="28"/>
        <w:ind w:firstLineChars="0" w:firstLine="0"/>
        <w:jc w:val="center"/>
        <w:rPr>
          <w:rFonts w:ascii="宋体"/>
          <w:bCs w:val="0"/>
        </w:rPr>
      </w:pPr>
      <w:bookmarkStart w:id="20" w:name="_Toc57116877"/>
      <w:bookmarkStart w:id="21" w:name="_Toc50628499"/>
    </w:p>
    <w:p>
      <w:pPr>
        <w:pStyle w:val="28"/>
        <w:ind w:firstLineChars="0" w:firstLine="0"/>
        <w:jc w:val="center"/>
        <w:rPr>
          <w:rFonts w:ascii="宋体"/>
          <w:bCs w:val="0"/>
        </w:rPr>
      </w:pPr>
    </w:p>
    <w:p>
      <w:pPr>
        <w:pStyle w:val="28"/>
        <w:ind w:firstLineChars="0" w:firstLine="0"/>
        <w:jc w:val="center"/>
        <w:rPr>
          <w:rFonts w:ascii="宋体"/>
          <w:bCs w:val="0"/>
        </w:rPr>
      </w:pPr>
    </w:p>
    <w:p>
      <w:pPr>
        <w:pStyle w:val="28"/>
        <w:ind w:firstLineChars="0" w:firstLine="0"/>
        <w:jc w:val="center"/>
        <w:rPr>
          <w:rFonts w:ascii="宋体"/>
          <w:bCs w:val="0"/>
        </w:rPr>
      </w:pPr>
    </w:p>
    <w:p>
      <w:pPr>
        <w:pStyle w:val="28"/>
        <w:ind w:firstLineChars="0" w:firstLine="0"/>
        <w:jc w:val="center"/>
        <w:rPr>
          <w:rFonts w:ascii="宋体"/>
          <w:bCs w:val="0"/>
        </w:rPr>
      </w:pPr>
    </w:p>
    <w:p>
      <w:pPr>
        <w:pStyle w:val="28"/>
        <w:ind w:firstLineChars="0" w:firstLine="0"/>
        <w:jc w:val="center"/>
        <w:rPr>
          <w:rFonts w:ascii="宋体"/>
          <w:bCs w:val="0"/>
        </w:rPr>
      </w:pPr>
    </w:p>
    <w:p>
      <w:pPr>
        <w:pStyle w:val="28"/>
        <w:ind w:firstLineChars="0" w:firstLine="0"/>
        <w:jc w:val="center"/>
        <w:rPr>
          <w:rFonts w:ascii="宋体"/>
          <w:bCs w:val="0"/>
        </w:rPr>
      </w:pPr>
    </w:p>
    <w:p>
      <w:pPr>
        <w:pStyle w:val="28"/>
        <w:ind w:firstLineChars="0" w:firstLine="0"/>
        <w:jc w:val="center"/>
        <w:rPr>
          <w:rFonts w:ascii="宋体"/>
          <w:bCs w:val="0"/>
        </w:rPr>
      </w:pPr>
    </w:p>
    <w:p>
      <w:pPr>
        <w:pStyle w:val="28"/>
        <w:ind w:firstLineChars="0" w:firstLine="0"/>
        <w:jc w:val="center"/>
        <w:rPr>
          <w:rFonts w:ascii="宋体"/>
          <w:bCs w:val="0"/>
        </w:rPr>
      </w:pPr>
    </w:p>
    <w:p>
      <w:pPr>
        <w:pStyle w:val="28"/>
        <w:ind w:firstLineChars="0" w:firstLine="0"/>
        <w:jc w:val="center"/>
        <w:rPr>
          <w:rFonts w:ascii="宋体"/>
          <w:bCs w:val="0"/>
        </w:rPr>
      </w:pPr>
    </w:p>
    <w:p>
      <w:pPr>
        <w:pStyle w:val="28"/>
        <w:ind w:firstLineChars="0" w:firstLine="0"/>
        <w:jc w:val="center"/>
        <w:rPr>
          <w:rFonts w:ascii="宋体"/>
          <w:bCs w:val="0"/>
        </w:rPr>
      </w:pPr>
      <w:r>
        <w:rPr>
          <w:rFonts w:ascii="宋体" w:hint="eastAsia"/>
          <w:bCs w:val="0"/>
        </w:rPr>
        <w:t>（四）违反污染源排污口规范化和自动监控管理类</w:t>
      </w:r>
      <w:bookmarkEnd w:id="20"/>
      <w:bookmarkEnd w:id="21"/>
    </w:p>
    <w:p>
      <w:pPr>
        <w:ind w:firstLineChars="200" w:firstLine="480"/>
        <w:rPr>
          <w:rFonts w:ascii="宋体"/>
          <w:szCs w:val="21"/>
          <w:lang w:eastAsia="zh-CN"/>
        </w:rPr>
      </w:pPr>
      <w:r>
        <w:rPr>
          <w:rFonts w:ascii="宋体" w:hint="eastAsia"/>
          <w:szCs w:val="21"/>
          <w:lang w:eastAsia="zh-CN"/>
        </w:rPr>
        <w:t>1．未经批准设置入海排污口</w:t>
      </w:r>
    </w:p>
    <w:p>
      <w:pPr>
        <w:ind w:firstLineChars="200" w:firstLine="480"/>
        <w:rPr>
          <w:rFonts w:ascii="宋体"/>
          <w:szCs w:val="21"/>
          <w:lang w:eastAsia="zh-CN"/>
        </w:rPr>
      </w:pPr>
      <w:r>
        <w:rPr>
          <w:rFonts w:ascii="宋体" w:hint="eastAsia"/>
          <w:szCs w:val="21"/>
          <w:lang w:eastAsia="zh-CN"/>
        </w:rPr>
        <w:t>2．</w:t>
      </w:r>
      <w:r>
        <w:rPr>
          <w:rFonts w:ascii="宋体" w:hint="eastAsia"/>
          <w:lang w:eastAsia="zh-CN"/>
        </w:rPr>
        <w:t>未按照规定安装水污染物排放自动监测设备，未按照规定与环境保护主管部门的监控设备联网，或者未保证监测设备正常运行的</w:t>
      </w:r>
    </w:p>
    <w:p>
      <w:pPr>
        <w:ind w:firstLineChars="200" w:firstLine="480"/>
        <w:rPr>
          <w:rFonts w:ascii="宋体"/>
          <w:szCs w:val="21"/>
          <w:lang w:eastAsia="zh-CN"/>
        </w:rPr>
      </w:pPr>
      <w:r>
        <w:rPr>
          <w:rFonts w:ascii="宋体" w:hint="eastAsia"/>
          <w:szCs w:val="21"/>
          <w:lang w:eastAsia="zh-CN"/>
        </w:rPr>
        <w:t>3．医疗废物集中处置单位未安装污染物排放在线监控装置或者监控装置未经常处于正常运行状态</w:t>
      </w:r>
    </w:p>
    <w:p>
      <w:pPr>
        <w:ind w:firstLineChars="200" w:firstLine="480"/>
        <w:rPr>
          <w:rFonts w:ascii="宋体"/>
          <w:lang w:eastAsia="zh-CN"/>
        </w:rPr>
      </w:pPr>
      <w:r>
        <w:rPr>
          <w:rFonts w:ascii="宋体" w:hint="eastAsia"/>
          <w:szCs w:val="21"/>
          <w:lang w:eastAsia="zh-CN"/>
        </w:rPr>
        <w:t>4．</w:t>
      </w:r>
      <w:r>
        <w:rPr>
          <w:rFonts w:ascii="宋体" w:hint="eastAsia"/>
          <w:lang w:eastAsia="zh-CN"/>
        </w:rPr>
        <w:t>未按照规定安装、使用大气污染物排放自动监测设备或者未按照规定与生态环境主管部门的监控设备联网，并保证监测设备正常运行的</w:t>
      </w:r>
    </w:p>
    <w:p>
      <w:pPr>
        <w:ind w:firstLineChars="200" w:firstLine="480"/>
        <w:rPr>
          <w:rFonts w:ascii="宋体"/>
          <w:szCs w:val="21"/>
          <w:lang w:eastAsia="zh-CN"/>
        </w:rPr>
      </w:pPr>
      <w:r>
        <w:rPr>
          <w:rFonts w:ascii="宋体" w:hint="eastAsia"/>
          <w:lang w:eastAsia="zh-CN"/>
        </w:rPr>
        <w:t>5. 侵占、损毁或者擅自移动、改变大气环境质量监测设施或者大气污染物排放自动监测设备的</w:t>
      </w:r>
    </w:p>
    <w:p>
      <w:pPr>
        <w:ind w:firstLineChars="200" w:firstLine="480"/>
        <w:rPr>
          <w:rFonts w:ascii="宋体"/>
          <w:lang w:eastAsia="zh-CN"/>
        </w:rPr>
      </w:pPr>
      <w:r>
        <w:rPr>
          <w:rFonts w:ascii="宋体" w:hint="eastAsia"/>
          <w:lang w:eastAsia="zh-CN"/>
        </w:rPr>
        <w:t>6. 未按照规定对所排放的工业废气和有毒有害大气污染物进行监测并保存原始监测记录的</w:t>
      </w:r>
    </w:p>
    <w:p>
      <w:pPr>
        <w:ind w:firstLineChars="200" w:firstLine="480"/>
        <w:rPr>
          <w:rFonts w:ascii="宋体"/>
          <w:lang w:eastAsia="zh-CN"/>
        </w:rPr>
      </w:pPr>
      <w:r>
        <w:rPr>
          <w:rFonts w:ascii="宋体" w:hint="eastAsia"/>
          <w:lang w:eastAsia="zh-CN"/>
        </w:rPr>
        <w:t>7. 重点排污单位不公开或者不如实公开自动监测数据的</w:t>
      </w:r>
    </w:p>
    <w:p>
      <w:pPr>
        <w:ind w:firstLineChars="200" w:firstLine="480"/>
        <w:rPr>
          <w:rFonts w:ascii="宋体"/>
          <w:lang w:eastAsia="zh-CN"/>
        </w:rPr>
      </w:pPr>
      <w:r>
        <w:rPr>
          <w:rFonts w:ascii="宋体" w:hint="eastAsia"/>
          <w:lang w:eastAsia="zh-CN"/>
        </w:rPr>
        <w:t>8. 未按照规定设置大气污染物排放口的</w:t>
      </w:r>
    </w:p>
    <w:p>
      <w:pPr>
        <w:ind w:firstLineChars="200" w:firstLine="480"/>
        <w:rPr>
          <w:rFonts w:ascii="宋体"/>
          <w:lang w:eastAsia="zh-CN"/>
        </w:rPr>
      </w:pPr>
      <w:r>
        <w:rPr>
          <w:rFonts w:ascii="宋体" w:hint="eastAsia"/>
          <w:lang w:eastAsia="zh-CN"/>
        </w:rPr>
        <w:t>9. 在非饮用水水源保护区，违反规定设置排污口的</w:t>
      </w:r>
    </w:p>
    <w:p>
      <w:pPr>
        <w:ind w:firstLineChars="200" w:firstLine="480"/>
        <w:rPr>
          <w:rFonts w:ascii="宋体"/>
          <w:lang w:eastAsia="zh-CN"/>
        </w:rPr>
      </w:pPr>
      <w:r>
        <w:rPr>
          <w:rFonts w:ascii="宋体" w:hint="eastAsia"/>
          <w:lang w:eastAsia="zh-CN"/>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56"/>
        <w:gridCol w:w="6088"/>
        <w:gridCol w:w="1272"/>
      </w:tblGrid>
      <w:tr>
        <w:tc>
          <w:tcPr>
            <w:tcW w:w="9442" w:type="dxa"/>
            <w:gridSpan w:val="3"/>
          </w:tcPr>
          <w:p>
            <w:pPr>
              <w:jc w:val="center"/>
              <w:rPr>
                <w:rFonts w:ascii="宋体" w:cs="宋体"/>
                <w:szCs w:val="21"/>
                <w:lang w:eastAsia="zh-CN"/>
              </w:rPr>
            </w:pPr>
            <w:r>
              <w:rPr>
                <w:rFonts w:ascii="宋体" w:cs="宋体" w:hint="eastAsia"/>
                <w:szCs w:val="21"/>
                <w:lang w:eastAsia="zh-CN"/>
              </w:rPr>
              <w:t>（四）违反污染源排污口规范化和自动监控管理类</w:t>
            </w:r>
          </w:p>
        </w:tc>
      </w:tr>
      <w:tr>
        <w:tc>
          <w:tcPr>
            <w:tcW w:w="1902" w:type="dxa"/>
          </w:tcPr>
          <w:p>
            <w:pPr>
              <w:jc w:val="center"/>
              <w:rPr>
                <w:rFonts w:ascii="宋体" w:cs="宋体"/>
                <w:szCs w:val="21"/>
              </w:rPr>
            </w:pPr>
            <w:r>
              <w:rPr>
                <w:rFonts w:ascii="宋体" w:cs="宋体" w:hint="eastAsia"/>
                <w:szCs w:val="21"/>
              </w:rPr>
              <w:t>序号</w:t>
            </w:r>
          </w:p>
        </w:tc>
        <w:tc>
          <w:tcPr>
            <w:tcW w:w="7540" w:type="dxa"/>
            <w:gridSpan w:val="2"/>
          </w:tcPr>
          <w:p>
            <w:pPr>
              <w:jc w:val="center"/>
              <w:rPr>
                <w:rFonts w:ascii="宋体" w:cs="宋体"/>
                <w:szCs w:val="21"/>
              </w:rPr>
            </w:pPr>
            <w:r>
              <w:rPr>
                <w:rFonts w:ascii="宋体" w:cs="宋体" w:hint="eastAsia"/>
                <w:szCs w:val="21"/>
              </w:rPr>
              <w:t>1</w:t>
            </w:r>
          </w:p>
        </w:tc>
      </w:tr>
      <w:tr>
        <w:tc>
          <w:tcPr>
            <w:tcW w:w="1902" w:type="dxa"/>
          </w:tcPr>
          <w:p>
            <w:pPr>
              <w:jc w:val="center"/>
              <w:rPr>
                <w:rFonts w:ascii="宋体" w:cs="宋体"/>
                <w:szCs w:val="21"/>
              </w:rPr>
            </w:pPr>
            <w:r>
              <w:rPr>
                <w:rFonts w:ascii="宋体" w:cs="宋体" w:hint="eastAsia"/>
                <w:szCs w:val="21"/>
              </w:rPr>
              <w:t>违法行为</w:t>
            </w:r>
          </w:p>
        </w:tc>
        <w:tc>
          <w:tcPr>
            <w:tcW w:w="7540" w:type="dxa"/>
            <w:gridSpan w:val="2"/>
          </w:tcPr>
          <w:p>
            <w:pPr>
              <w:jc w:val="center"/>
              <w:rPr>
                <w:rFonts w:ascii="宋体" w:cs="宋体"/>
                <w:szCs w:val="21"/>
                <w:lang w:eastAsia="zh-CN"/>
              </w:rPr>
            </w:pPr>
            <w:r>
              <w:rPr>
                <w:rFonts w:ascii="宋体" w:cs="宋体" w:hint="eastAsia"/>
                <w:szCs w:val="21"/>
                <w:lang w:eastAsia="zh-CN"/>
              </w:rPr>
              <w:t>未经批准设置入海排污口</w:t>
            </w:r>
          </w:p>
        </w:tc>
      </w:tr>
      <w:tr>
        <w:tc>
          <w:tcPr>
            <w:tcW w:w="1902" w:type="dxa"/>
          </w:tcPr>
          <w:p>
            <w:pPr>
              <w:jc w:val="center"/>
              <w:rPr>
                <w:rFonts w:ascii="宋体" w:cs="宋体"/>
                <w:szCs w:val="21"/>
              </w:rPr>
            </w:pPr>
            <w:r>
              <w:rPr>
                <w:rFonts w:ascii="宋体" w:cs="宋体" w:hint="eastAsia"/>
                <w:szCs w:val="21"/>
              </w:rPr>
              <w:t>违反条款</w:t>
            </w:r>
          </w:p>
        </w:tc>
        <w:tc>
          <w:tcPr>
            <w:tcW w:w="7540" w:type="dxa"/>
            <w:gridSpan w:val="2"/>
          </w:tcPr>
          <w:p>
            <w:pPr>
              <w:ind w:firstLineChars="200" w:firstLine="480"/>
              <w:rPr>
                <w:rFonts w:ascii="宋体" w:cs="宋体"/>
                <w:szCs w:val="21"/>
                <w:lang w:eastAsia="zh-CN"/>
              </w:rPr>
            </w:pPr>
            <w:r>
              <w:rPr>
                <w:rFonts w:ascii="宋体" w:cs="宋体" w:hint="eastAsia"/>
                <w:szCs w:val="21"/>
                <w:lang w:eastAsia="zh-CN"/>
              </w:rPr>
              <w:t>《中华人民共和国海洋环境保护法》第三十条第一款、第三款：入海排污口位置的选择，应当根据海洋功能区划、海水动力条件和有关规定，经科学论证后，报设区的市级以上人民政府环境保护行政主管部门备案。在海洋自然保护区、重要渔业水域、海滨风景名胜区和其他需要特别保护的区域，不得新建排污口。</w:t>
            </w:r>
          </w:p>
        </w:tc>
      </w:tr>
      <w:tr>
        <w:tc>
          <w:tcPr>
            <w:tcW w:w="1902" w:type="dxa"/>
          </w:tcPr>
          <w:p>
            <w:pPr>
              <w:jc w:val="center"/>
              <w:rPr>
                <w:rFonts w:ascii="宋体" w:cs="宋体"/>
                <w:szCs w:val="21"/>
              </w:rPr>
            </w:pPr>
            <w:r>
              <w:rPr>
                <w:rFonts w:ascii="宋体" w:cs="宋体" w:hint="eastAsia"/>
                <w:szCs w:val="21"/>
              </w:rPr>
              <w:t>处罚依据</w:t>
            </w:r>
          </w:p>
        </w:tc>
        <w:tc>
          <w:tcPr>
            <w:tcW w:w="7540" w:type="dxa"/>
            <w:gridSpan w:val="2"/>
          </w:tcPr>
          <w:p>
            <w:pPr>
              <w:ind w:firstLineChars="200" w:firstLine="480"/>
              <w:rPr>
                <w:rFonts w:ascii="宋体" w:cs="宋体"/>
                <w:szCs w:val="21"/>
                <w:lang w:eastAsia="zh-CN"/>
              </w:rPr>
            </w:pPr>
            <w:r>
              <w:rPr>
                <w:rFonts w:ascii="宋体" w:cs="宋体" w:hint="eastAsia"/>
                <w:szCs w:val="21"/>
                <w:lang w:eastAsia="zh-CN"/>
              </w:rPr>
              <w:t>《中华人民共和国海洋环境保护法》第七十七条第一款：违反本法第三十条第一款、第三款规定设置入海排污口的，由县级以上地方人民政府环境保护行政主管部门责令其关闭，并处二万元以上十万元以下的罚款。</w:t>
            </w:r>
          </w:p>
        </w:tc>
      </w:tr>
      <w:tr>
        <w:tc>
          <w:tcPr>
            <w:tcW w:w="1902" w:type="dxa"/>
          </w:tcPr>
          <w:p>
            <w:pPr>
              <w:jc w:val="center"/>
              <w:rPr>
                <w:rFonts w:ascii="宋体" w:cs="宋体"/>
                <w:szCs w:val="21"/>
              </w:rPr>
            </w:pPr>
            <w:r>
              <w:rPr>
                <w:rFonts w:ascii="宋体" w:cs="宋体" w:hint="eastAsia"/>
                <w:szCs w:val="21"/>
              </w:rPr>
              <w:t>裁量因素</w:t>
            </w:r>
          </w:p>
        </w:tc>
        <w:tc>
          <w:tcPr>
            <w:tcW w:w="6237" w:type="dxa"/>
          </w:tcPr>
          <w:p>
            <w:pPr>
              <w:jc w:val="center"/>
              <w:rPr>
                <w:rFonts w:ascii="宋体" w:cs="宋体"/>
                <w:szCs w:val="21"/>
              </w:rPr>
            </w:pPr>
            <w:r>
              <w:rPr>
                <w:rFonts w:ascii="宋体" w:cs="宋体" w:hint="eastAsia"/>
                <w:szCs w:val="21"/>
              </w:rPr>
              <w:t>裁量因子</w:t>
            </w:r>
          </w:p>
        </w:tc>
        <w:tc>
          <w:tcPr>
            <w:tcW w:w="1303" w:type="dxa"/>
          </w:tcPr>
          <w:p>
            <w:pPr>
              <w:jc w:val="center"/>
              <w:rPr>
                <w:rFonts w:ascii="宋体" w:cs="宋体"/>
                <w:szCs w:val="21"/>
              </w:rPr>
            </w:pPr>
            <w:r>
              <w:rPr>
                <w:rFonts w:ascii="宋体" w:cs="宋体" w:hint="eastAsia"/>
                <w:szCs w:val="21"/>
              </w:rPr>
              <w:t>裁量等级</w:t>
            </w:r>
          </w:p>
        </w:tc>
      </w:tr>
      <w:tr>
        <w:tc>
          <w:tcPr>
            <w:tcW w:w="1902" w:type="dxa"/>
            <w:vMerge w:val="restart"/>
          </w:tcPr>
          <w:p>
            <w:pPr>
              <w:jc w:val="center"/>
              <w:rPr>
                <w:rFonts w:ascii="宋体" w:cs="宋体"/>
                <w:szCs w:val="21"/>
              </w:rPr>
            </w:pPr>
            <w:r>
              <w:rPr>
                <w:rFonts w:ascii="宋体" w:cs="宋体" w:hint="eastAsia"/>
                <w:szCs w:val="21"/>
              </w:rPr>
              <w:t>废水类别</w:t>
            </w:r>
          </w:p>
        </w:tc>
        <w:tc>
          <w:tcPr>
            <w:tcW w:w="6237" w:type="dxa"/>
          </w:tcPr>
          <w:p>
            <w:pPr>
              <w:jc w:val="center"/>
              <w:rPr>
                <w:rFonts w:ascii="宋体" w:cs="宋体"/>
                <w:szCs w:val="21"/>
              </w:rPr>
            </w:pPr>
            <w:r>
              <w:rPr>
                <w:rFonts w:ascii="宋体" w:cs="宋体" w:hint="eastAsia"/>
                <w:szCs w:val="21"/>
              </w:rPr>
              <w:t>一般废水</w:t>
            </w:r>
          </w:p>
        </w:tc>
        <w:tc>
          <w:tcPr>
            <w:tcW w:w="1303" w:type="dxa"/>
          </w:tcPr>
          <w:p>
            <w:pPr>
              <w:jc w:val="center"/>
              <w:rPr>
                <w:rFonts w:ascii="宋体" w:cs="宋体"/>
                <w:szCs w:val="21"/>
              </w:rPr>
            </w:pPr>
            <w:r>
              <w:rPr>
                <w:rFonts w:ascii="宋体" w:cs="宋体" w:hint="eastAsia"/>
                <w:szCs w:val="21"/>
              </w:rPr>
              <w:t>1</w:t>
            </w:r>
          </w:p>
        </w:tc>
      </w:tr>
      <w:tr>
        <w:tc>
          <w:tcPr>
            <w:tcW w:w="1902" w:type="dxa"/>
            <w:vMerge/>
          </w:tcPr>
          <w:p/>
        </w:tc>
        <w:tc>
          <w:tcPr>
            <w:tcW w:w="6237" w:type="dxa"/>
          </w:tcPr>
          <w:p>
            <w:pPr>
              <w:jc w:val="center"/>
              <w:rPr>
                <w:rFonts w:ascii="宋体" w:cs="宋体"/>
                <w:szCs w:val="21"/>
              </w:rPr>
            </w:pPr>
            <w:r>
              <w:rPr>
                <w:rFonts w:ascii="宋体" w:cs="宋体" w:hint="eastAsia"/>
                <w:szCs w:val="21"/>
              </w:rPr>
              <w:t>医疗废水</w:t>
            </w:r>
          </w:p>
        </w:tc>
        <w:tc>
          <w:tcPr>
            <w:tcW w:w="1303" w:type="dxa"/>
          </w:tcPr>
          <w:p>
            <w:pPr>
              <w:jc w:val="center"/>
              <w:rPr>
                <w:rFonts w:ascii="宋体" w:cs="宋体"/>
                <w:szCs w:val="21"/>
              </w:rPr>
            </w:pPr>
            <w:r>
              <w:rPr>
                <w:rFonts w:ascii="宋体" w:cs="宋体" w:hint="eastAsia"/>
                <w:szCs w:val="21"/>
              </w:rPr>
              <w:t>3</w:t>
            </w:r>
          </w:p>
        </w:tc>
      </w:tr>
      <w:tr>
        <w:tc>
          <w:tcPr>
            <w:tcW w:w="1902" w:type="dxa"/>
            <w:vMerge/>
          </w:tcPr>
          <w:p/>
        </w:tc>
        <w:tc>
          <w:tcPr>
            <w:tcW w:w="6237" w:type="dxa"/>
          </w:tcPr>
          <w:p>
            <w:pPr>
              <w:jc w:val="center"/>
              <w:rPr>
                <w:rFonts w:ascii="宋体" w:cs="宋体"/>
                <w:szCs w:val="21"/>
                <w:lang w:eastAsia="zh-CN"/>
              </w:rPr>
            </w:pPr>
            <w:r>
              <w:rPr>
                <w:rFonts w:ascii="宋体" w:cs="宋体" w:hint="eastAsia"/>
                <w:szCs w:val="21"/>
                <w:lang w:eastAsia="zh-CN"/>
              </w:rPr>
              <w:t>含其他有毒有害物质的废水、含一类污染物、重金属、病原体、放射性物质的废水</w:t>
            </w:r>
          </w:p>
        </w:tc>
        <w:tc>
          <w:tcPr>
            <w:tcW w:w="1303" w:type="dxa"/>
          </w:tcPr>
          <w:p>
            <w:pPr>
              <w:jc w:val="center"/>
              <w:rPr>
                <w:rFonts w:ascii="宋体" w:cs="宋体"/>
                <w:szCs w:val="21"/>
              </w:rPr>
            </w:pPr>
            <w:r>
              <w:rPr>
                <w:rFonts w:ascii="宋体" w:cs="宋体" w:hint="eastAsia"/>
                <w:szCs w:val="21"/>
              </w:rPr>
              <w:t>5</w:t>
            </w:r>
          </w:p>
        </w:tc>
      </w:tr>
      <w:tr>
        <w:tc>
          <w:tcPr>
            <w:tcW w:w="1902" w:type="dxa"/>
            <w:vMerge w:val="restart"/>
          </w:tcPr>
          <w:p>
            <w:pPr>
              <w:jc w:val="center"/>
              <w:rPr>
                <w:rFonts w:ascii="宋体" w:cs="宋体"/>
                <w:szCs w:val="21"/>
              </w:rPr>
            </w:pPr>
            <w:r>
              <w:rPr>
                <w:rFonts w:ascii="宋体" w:cs="宋体" w:hint="eastAsia"/>
                <w:szCs w:val="21"/>
              </w:rPr>
              <w:t>违法事实</w:t>
            </w:r>
          </w:p>
        </w:tc>
        <w:tc>
          <w:tcPr>
            <w:tcW w:w="6237" w:type="dxa"/>
          </w:tcPr>
          <w:p>
            <w:pPr>
              <w:jc w:val="center"/>
              <w:rPr>
                <w:rFonts w:ascii="宋体" w:cs="宋体"/>
                <w:szCs w:val="21"/>
              </w:rPr>
            </w:pPr>
            <w:r>
              <w:rPr>
                <w:rFonts w:ascii="宋体" w:cs="宋体" w:hint="eastAsia"/>
                <w:szCs w:val="21"/>
              </w:rPr>
              <w:t>排污口正在建设</w:t>
            </w:r>
          </w:p>
        </w:tc>
        <w:tc>
          <w:tcPr>
            <w:tcW w:w="1303" w:type="dxa"/>
          </w:tcPr>
          <w:p>
            <w:pPr>
              <w:jc w:val="center"/>
              <w:rPr>
                <w:rFonts w:ascii="宋体" w:cs="宋体"/>
                <w:szCs w:val="21"/>
              </w:rPr>
            </w:pPr>
            <w:r>
              <w:rPr>
                <w:rFonts w:ascii="宋体" w:cs="宋体" w:hint="eastAsia"/>
                <w:szCs w:val="21"/>
              </w:rPr>
              <w:t>1</w:t>
            </w:r>
          </w:p>
        </w:tc>
      </w:tr>
      <w:tr>
        <w:tc>
          <w:tcPr>
            <w:tcW w:w="1902" w:type="dxa"/>
            <w:vMerge/>
          </w:tcPr>
          <w:p/>
        </w:tc>
        <w:tc>
          <w:tcPr>
            <w:tcW w:w="6237" w:type="dxa"/>
          </w:tcPr>
          <w:p>
            <w:pPr>
              <w:jc w:val="center"/>
              <w:rPr>
                <w:rFonts w:ascii="宋体" w:cs="宋体"/>
                <w:szCs w:val="21"/>
              </w:rPr>
            </w:pPr>
            <w:r>
              <w:rPr>
                <w:rFonts w:ascii="宋体" w:cs="宋体" w:hint="eastAsia"/>
                <w:szCs w:val="21"/>
              </w:rPr>
              <w:t>排污口已建成，尚未投入使用</w:t>
            </w:r>
          </w:p>
        </w:tc>
        <w:tc>
          <w:tcPr>
            <w:tcW w:w="1303" w:type="dxa"/>
          </w:tcPr>
          <w:p>
            <w:pPr>
              <w:jc w:val="center"/>
              <w:rPr>
                <w:rFonts w:ascii="宋体" w:cs="宋体"/>
                <w:szCs w:val="21"/>
              </w:rPr>
            </w:pPr>
            <w:r>
              <w:rPr>
                <w:rFonts w:ascii="宋体" w:cs="宋体" w:hint="eastAsia"/>
                <w:szCs w:val="21"/>
              </w:rPr>
              <w:t>3</w:t>
            </w:r>
          </w:p>
        </w:tc>
      </w:tr>
      <w:tr>
        <w:tc>
          <w:tcPr>
            <w:tcW w:w="1902" w:type="dxa"/>
            <w:vMerge/>
          </w:tcPr>
          <w:p/>
        </w:tc>
        <w:tc>
          <w:tcPr>
            <w:tcW w:w="6237" w:type="dxa"/>
          </w:tcPr>
          <w:p>
            <w:pPr>
              <w:jc w:val="center"/>
              <w:rPr>
                <w:rFonts w:ascii="宋体" w:cs="宋体"/>
                <w:szCs w:val="21"/>
              </w:rPr>
            </w:pPr>
            <w:r>
              <w:rPr>
                <w:rFonts w:ascii="宋体" w:cs="宋体" w:hint="eastAsia"/>
                <w:szCs w:val="21"/>
              </w:rPr>
              <w:t>排污口已正常使用</w:t>
            </w:r>
          </w:p>
        </w:tc>
        <w:tc>
          <w:tcPr>
            <w:tcW w:w="1303" w:type="dxa"/>
          </w:tcPr>
          <w:p>
            <w:pPr>
              <w:jc w:val="center"/>
              <w:rPr>
                <w:rFonts w:ascii="宋体" w:cs="宋体"/>
                <w:szCs w:val="21"/>
              </w:rPr>
            </w:pPr>
            <w:r>
              <w:rPr>
                <w:rFonts w:ascii="宋体" w:cs="宋体" w:hint="eastAsia"/>
                <w:szCs w:val="21"/>
              </w:rPr>
              <w:t>5</w:t>
            </w:r>
          </w:p>
        </w:tc>
      </w:tr>
      <w:tr>
        <w:tc>
          <w:tcPr>
            <w:tcW w:w="1902" w:type="dxa"/>
            <w:vMerge w:val="restart"/>
          </w:tcPr>
          <w:p>
            <w:pPr>
              <w:jc w:val="center"/>
              <w:rPr>
                <w:rFonts w:ascii="宋体" w:cs="宋体"/>
                <w:szCs w:val="21"/>
              </w:rPr>
            </w:pPr>
            <w:r>
              <w:rPr>
                <w:rFonts w:ascii="宋体" w:cs="宋体" w:hint="eastAsia"/>
                <w:szCs w:val="21"/>
              </w:rPr>
              <w:t>海洋功能区划</w:t>
            </w:r>
          </w:p>
        </w:tc>
        <w:tc>
          <w:tcPr>
            <w:tcW w:w="6237" w:type="dxa"/>
          </w:tcPr>
          <w:p>
            <w:pPr>
              <w:jc w:val="center"/>
              <w:rPr>
                <w:rFonts w:ascii="宋体" w:cs="宋体"/>
                <w:szCs w:val="21"/>
              </w:rPr>
            </w:pPr>
            <w:r>
              <w:rPr>
                <w:rFonts w:ascii="宋体" w:cs="宋体" w:hint="eastAsia"/>
                <w:szCs w:val="21"/>
              </w:rPr>
              <w:t>第四类环境功能区</w:t>
            </w:r>
          </w:p>
        </w:tc>
        <w:tc>
          <w:tcPr>
            <w:tcW w:w="1303" w:type="dxa"/>
          </w:tcPr>
          <w:p>
            <w:pPr>
              <w:jc w:val="center"/>
              <w:rPr>
                <w:rFonts w:ascii="宋体" w:cs="宋体"/>
                <w:szCs w:val="21"/>
              </w:rPr>
            </w:pPr>
            <w:r>
              <w:rPr>
                <w:rFonts w:ascii="宋体" w:cs="宋体" w:hint="eastAsia"/>
                <w:szCs w:val="21"/>
              </w:rPr>
              <w:t>1</w:t>
            </w:r>
          </w:p>
        </w:tc>
      </w:tr>
      <w:tr>
        <w:tc>
          <w:tcPr>
            <w:tcW w:w="1902" w:type="dxa"/>
            <w:vMerge/>
          </w:tcPr>
          <w:p/>
        </w:tc>
        <w:tc>
          <w:tcPr>
            <w:tcW w:w="6237" w:type="dxa"/>
          </w:tcPr>
          <w:p>
            <w:pPr>
              <w:jc w:val="center"/>
              <w:rPr>
                <w:rFonts w:ascii="宋体" w:cs="宋体"/>
                <w:szCs w:val="21"/>
              </w:rPr>
            </w:pPr>
            <w:r>
              <w:rPr>
                <w:rFonts w:ascii="宋体" w:cs="宋体" w:hint="eastAsia"/>
                <w:szCs w:val="21"/>
              </w:rPr>
              <w:t>第三类环境功能区</w:t>
            </w:r>
          </w:p>
        </w:tc>
        <w:tc>
          <w:tcPr>
            <w:tcW w:w="1303" w:type="dxa"/>
          </w:tcPr>
          <w:p>
            <w:pPr>
              <w:jc w:val="center"/>
              <w:rPr>
                <w:rFonts w:ascii="宋体" w:cs="宋体"/>
                <w:szCs w:val="21"/>
              </w:rPr>
            </w:pPr>
            <w:r>
              <w:rPr>
                <w:rFonts w:ascii="宋体" w:cs="宋体" w:hint="eastAsia"/>
                <w:szCs w:val="21"/>
              </w:rPr>
              <w:t>2</w:t>
            </w:r>
          </w:p>
        </w:tc>
      </w:tr>
      <w:tr>
        <w:tc>
          <w:tcPr>
            <w:tcW w:w="1902" w:type="dxa"/>
            <w:vMerge/>
          </w:tcPr>
          <w:p/>
        </w:tc>
        <w:tc>
          <w:tcPr>
            <w:tcW w:w="6237" w:type="dxa"/>
          </w:tcPr>
          <w:p>
            <w:pPr>
              <w:jc w:val="center"/>
              <w:rPr>
                <w:rFonts w:ascii="宋体" w:cs="宋体"/>
                <w:szCs w:val="21"/>
              </w:rPr>
            </w:pPr>
            <w:r>
              <w:rPr>
                <w:rFonts w:ascii="宋体" w:cs="宋体" w:hint="eastAsia"/>
                <w:szCs w:val="21"/>
              </w:rPr>
              <w:t>第二类环境功能区</w:t>
            </w:r>
          </w:p>
        </w:tc>
        <w:tc>
          <w:tcPr>
            <w:tcW w:w="1303" w:type="dxa"/>
          </w:tcPr>
          <w:p>
            <w:pPr>
              <w:jc w:val="center"/>
              <w:rPr>
                <w:rFonts w:ascii="宋体" w:cs="宋体"/>
                <w:szCs w:val="21"/>
              </w:rPr>
            </w:pPr>
            <w:r>
              <w:rPr>
                <w:rFonts w:ascii="宋体" w:cs="宋体" w:hint="eastAsia"/>
                <w:szCs w:val="21"/>
              </w:rPr>
              <w:t>3</w:t>
            </w:r>
          </w:p>
        </w:tc>
      </w:tr>
      <w:tr>
        <w:tc>
          <w:tcPr>
            <w:tcW w:w="1902" w:type="dxa"/>
            <w:vMerge/>
          </w:tcPr>
          <w:p/>
        </w:tc>
        <w:tc>
          <w:tcPr>
            <w:tcW w:w="6237" w:type="dxa"/>
          </w:tcPr>
          <w:p>
            <w:pPr>
              <w:jc w:val="center"/>
              <w:rPr>
                <w:rFonts w:ascii="宋体" w:cs="宋体"/>
                <w:szCs w:val="21"/>
              </w:rPr>
            </w:pPr>
            <w:r>
              <w:rPr>
                <w:rFonts w:ascii="宋体" w:cs="宋体" w:hint="eastAsia"/>
                <w:szCs w:val="21"/>
              </w:rPr>
              <w:t>第一类环境功能区</w:t>
            </w:r>
          </w:p>
        </w:tc>
        <w:tc>
          <w:tcPr>
            <w:tcW w:w="1303" w:type="dxa"/>
          </w:tcPr>
          <w:p>
            <w:pPr>
              <w:jc w:val="center"/>
              <w:rPr>
                <w:rFonts w:ascii="宋体" w:cs="宋体"/>
                <w:szCs w:val="21"/>
              </w:rPr>
            </w:pPr>
            <w:r>
              <w:rPr>
                <w:rFonts w:ascii="宋体" w:cs="宋体" w:hint="eastAsia"/>
                <w:szCs w:val="21"/>
              </w:rPr>
              <w:t>5</w:t>
            </w:r>
          </w:p>
        </w:tc>
      </w:tr>
      <w:tr>
        <w:tc>
          <w:tcPr>
            <w:tcW w:w="1902" w:type="dxa"/>
          </w:tcPr>
          <w:p>
            <w:pPr>
              <w:jc w:val="center"/>
              <w:rPr>
                <w:rFonts w:ascii="宋体" w:cs="宋体"/>
                <w:szCs w:val="21"/>
              </w:rPr>
            </w:pPr>
            <w:r>
              <w:rPr>
                <w:rFonts w:ascii="宋体" w:cs="宋体" w:hint="eastAsia"/>
                <w:szCs w:val="21"/>
              </w:rPr>
              <w:t>备注</w:t>
            </w:r>
          </w:p>
        </w:tc>
        <w:tc>
          <w:tcPr>
            <w:tcW w:w="7540"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647"/>
        <w:gridCol w:w="6280"/>
        <w:gridCol w:w="1289"/>
      </w:tblGrid>
      <w:tr>
        <w:tc>
          <w:tcPr>
            <w:tcW w:w="9216" w:type="dxa"/>
            <w:gridSpan w:val="3"/>
          </w:tcPr>
          <w:p>
            <w:pPr>
              <w:jc w:val="center"/>
              <w:rPr>
                <w:rFonts w:ascii="宋体" w:cs="宋体"/>
                <w:szCs w:val="21"/>
                <w:lang w:eastAsia="zh-CN"/>
              </w:rPr>
            </w:pPr>
            <w:r>
              <w:rPr>
                <w:rFonts w:ascii="宋体" w:cs="宋体" w:hint="eastAsia"/>
                <w:szCs w:val="21"/>
                <w:lang w:eastAsia="zh-CN"/>
              </w:rPr>
              <w:t>（四）违反污染源排污口规范化和自动监控管理类</w:t>
            </w:r>
          </w:p>
        </w:tc>
      </w:tr>
      <w:tr>
        <w:tc>
          <w:tcPr>
            <w:tcW w:w="1647" w:type="dxa"/>
          </w:tcPr>
          <w:p>
            <w:pPr>
              <w:jc w:val="center"/>
              <w:rPr>
                <w:rFonts w:ascii="宋体" w:cs="宋体"/>
                <w:szCs w:val="21"/>
              </w:rPr>
            </w:pPr>
            <w:r>
              <w:rPr>
                <w:rFonts w:ascii="宋体" w:cs="宋体" w:hint="eastAsia"/>
                <w:szCs w:val="21"/>
              </w:rPr>
              <w:t>序号</w:t>
            </w:r>
          </w:p>
        </w:tc>
        <w:tc>
          <w:tcPr>
            <w:tcW w:w="7569" w:type="dxa"/>
            <w:gridSpan w:val="2"/>
          </w:tcPr>
          <w:p>
            <w:pPr>
              <w:jc w:val="center"/>
              <w:rPr>
                <w:rFonts w:ascii="宋体" w:cs="宋体"/>
                <w:szCs w:val="21"/>
              </w:rPr>
            </w:pPr>
            <w:r>
              <w:rPr>
                <w:rFonts w:ascii="宋体" w:cs="宋体" w:hint="eastAsia"/>
                <w:szCs w:val="21"/>
              </w:rPr>
              <w:t>2</w:t>
            </w:r>
          </w:p>
        </w:tc>
      </w:tr>
      <w:tr>
        <w:tc>
          <w:tcPr>
            <w:tcW w:w="1647" w:type="dxa"/>
          </w:tcPr>
          <w:p>
            <w:pPr>
              <w:jc w:val="center"/>
              <w:rPr>
                <w:rFonts w:ascii="宋体" w:cs="宋体"/>
                <w:szCs w:val="21"/>
              </w:rPr>
            </w:pPr>
            <w:r>
              <w:rPr>
                <w:rFonts w:ascii="宋体" w:cs="宋体" w:hint="eastAsia"/>
                <w:szCs w:val="21"/>
              </w:rPr>
              <w:t>违法行为</w:t>
            </w:r>
          </w:p>
        </w:tc>
        <w:tc>
          <w:tcPr>
            <w:tcW w:w="7569" w:type="dxa"/>
            <w:gridSpan w:val="2"/>
          </w:tcPr>
          <w:p>
            <w:pPr>
              <w:jc w:val="center"/>
              <w:rPr>
                <w:rFonts w:ascii="宋体" w:cs="宋体"/>
                <w:szCs w:val="21"/>
                <w:lang w:eastAsia="zh-CN"/>
              </w:rPr>
            </w:pPr>
            <w:r>
              <w:rPr>
                <w:rFonts w:ascii="宋体" w:cs="宋体" w:hint="eastAsia"/>
                <w:szCs w:val="21"/>
                <w:lang w:eastAsia="zh-CN"/>
              </w:rPr>
              <w:t>未按照规定安装水污染物排放自动监测设备，未按照规定与环境保护主管部门的监控设备联网，或者未保证监测设备正常运行的</w:t>
            </w:r>
          </w:p>
        </w:tc>
      </w:tr>
      <w:tr>
        <w:tc>
          <w:tcPr>
            <w:tcW w:w="1647" w:type="dxa"/>
          </w:tcPr>
          <w:p>
            <w:pPr>
              <w:jc w:val="center"/>
              <w:rPr>
                <w:rFonts w:ascii="宋体" w:cs="宋体"/>
                <w:szCs w:val="21"/>
              </w:rPr>
            </w:pPr>
            <w:r>
              <w:rPr>
                <w:rFonts w:ascii="宋体" w:cs="宋体" w:hint="eastAsia"/>
                <w:szCs w:val="21"/>
              </w:rPr>
              <w:t>违反条款</w:t>
            </w:r>
          </w:p>
        </w:tc>
        <w:tc>
          <w:tcPr>
            <w:tcW w:w="7569" w:type="dxa"/>
            <w:gridSpan w:val="2"/>
          </w:tcPr>
          <w:p>
            <w:pPr>
              <w:ind w:firstLineChars="200" w:firstLine="480"/>
              <w:rPr>
                <w:rFonts w:ascii="宋体" w:cs="宋体"/>
                <w:szCs w:val="21"/>
              </w:rPr>
            </w:pPr>
            <w:r>
              <w:rPr>
                <w:rFonts w:ascii="宋体" w:cs="宋体" w:hint="eastAsia"/>
                <w:szCs w:val="21"/>
                <w:lang w:eastAsia="zh-CN"/>
              </w:rPr>
              <w:t>《中华人民共和国水污染防治法》第二十三条第一款：实行排污许可管理的企业事业单位和其他生产经营者应当按照国家有关规定和监测规范，对所排放的水污染物自行监测，并保存原始监测记录。重点排污单位还应当安装水污染物排放自动监测设备，与环境保护主管部门的监控设备联网，并保证监测设备正常运行。</w:t>
            </w:r>
            <w:r>
              <w:rPr>
                <w:rFonts w:ascii="宋体" w:cs="宋体" w:hint="eastAsia"/>
                <w:szCs w:val="21"/>
              </w:rPr>
              <w:t>具体办法由国务院环境保护主管部门规定。</w:t>
            </w:r>
          </w:p>
        </w:tc>
      </w:tr>
      <w:tr>
        <w:tc>
          <w:tcPr>
            <w:tcW w:w="1647" w:type="dxa"/>
          </w:tcPr>
          <w:p>
            <w:pPr>
              <w:jc w:val="center"/>
              <w:rPr>
                <w:rFonts w:ascii="宋体" w:cs="宋体"/>
                <w:szCs w:val="21"/>
              </w:rPr>
            </w:pPr>
            <w:r>
              <w:rPr>
                <w:rFonts w:ascii="宋体" w:cs="宋体" w:hint="eastAsia"/>
                <w:szCs w:val="21"/>
              </w:rPr>
              <w:t>处罚依据</w:t>
            </w:r>
          </w:p>
        </w:tc>
        <w:tc>
          <w:tcPr>
            <w:tcW w:w="7569" w:type="dxa"/>
            <w:gridSpan w:val="2"/>
          </w:tcPr>
          <w:p>
            <w:pPr>
              <w:ind w:firstLineChars="200" w:firstLine="480"/>
              <w:rPr>
                <w:rFonts w:ascii="宋体" w:cs="宋体"/>
                <w:szCs w:val="21"/>
                <w:lang w:eastAsia="zh-CN"/>
              </w:rPr>
            </w:pPr>
            <w:r>
              <w:rPr>
                <w:rFonts w:ascii="宋体" w:cs="宋体" w:hint="eastAsia"/>
                <w:szCs w:val="21"/>
                <w:lang w:eastAsia="zh-CN"/>
              </w:rPr>
              <w:t>《中华人民共和国水污染防治法》第八十二条：违反本法规定，有下列行为之一的，由县级以上人民政府环境保护主管部门责令限期改正，处二万元以上二十万元以下的罚款；逾期不改正的，责令停产整治：……（二）未按照规定安装水污染物排放自动监测设备，未按照规定与环境保护主管部门的监控设备联网，或者未保证监测设备正常运行的；</w:t>
            </w:r>
          </w:p>
        </w:tc>
      </w:tr>
      <w:tr>
        <w:tc>
          <w:tcPr>
            <w:tcW w:w="1647" w:type="dxa"/>
          </w:tcPr>
          <w:p>
            <w:pPr>
              <w:jc w:val="center"/>
              <w:rPr>
                <w:rFonts w:ascii="宋体" w:cs="宋体"/>
                <w:szCs w:val="21"/>
              </w:rPr>
            </w:pPr>
            <w:r>
              <w:rPr>
                <w:rFonts w:ascii="宋体" w:cs="宋体" w:hint="eastAsia"/>
                <w:szCs w:val="21"/>
              </w:rPr>
              <w:t>裁量因素</w:t>
            </w:r>
          </w:p>
        </w:tc>
        <w:tc>
          <w:tcPr>
            <w:tcW w:w="6280" w:type="dxa"/>
          </w:tcPr>
          <w:p>
            <w:pPr>
              <w:jc w:val="center"/>
              <w:rPr>
                <w:rFonts w:ascii="宋体" w:cs="宋体"/>
                <w:szCs w:val="21"/>
              </w:rPr>
            </w:pPr>
            <w:r>
              <w:rPr>
                <w:rFonts w:ascii="宋体" w:cs="宋体" w:hint="eastAsia"/>
                <w:szCs w:val="21"/>
              </w:rPr>
              <w:t>裁量因子</w:t>
            </w:r>
          </w:p>
        </w:tc>
        <w:tc>
          <w:tcPr>
            <w:tcW w:w="1289" w:type="dxa"/>
          </w:tcPr>
          <w:p>
            <w:pPr>
              <w:jc w:val="center"/>
              <w:rPr>
                <w:rFonts w:ascii="宋体" w:cs="宋体"/>
                <w:szCs w:val="21"/>
              </w:rPr>
            </w:pPr>
            <w:r>
              <w:rPr>
                <w:rFonts w:ascii="宋体" w:cs="宋体" w:hint="eastAsia"/>
                <w:szCs w:val="21"/>
              </w:rPr>
              <w:t>裁量等级</w:t>
            </w:r>
          </w:p>
        </w:tc>
      </w:tr>
      <w:tr>
        <w:tc>
          <w:tcPr>
            <w:tcW w:w="1647" w:type="dxa"/>
            <w:vMerge w:val="restart"/>
          </w:tcPr>
          <w:p>
            <w:pPr>
              <w:jc w:val="center"/>
              <w:rPr>
                <w:rFonts w:ascii="宋体" w:cs="宋体"/>
                <w:szCs w:val="21"/>
              </w:rPr>
            </w:pPr>
            <w:r>
              <w:rPr>
                <w:rFonts w:ascii="宋体" w:cs="宋体" w:hint="eastAsia"/>
                <w:szCs w:val="21"/>
              </w:rPr>
              <w:t>废水类别</w:t>
            </w:r>
          </w:p>
        </w:tc>
        <w:tc>
          <w:tcPr>
            <w:tcW w:w="6280" w:type="dxa"/>
          </w:tcPr>
          <w:p>
            <w:pPr>
              <w:jc w:val="center"/>
              <w:rPr>
                <w:rFonts w:ascii="宋体" w:cs="宋体"/>
                <w:szCs w:val="21"/>
              </w:rPr>
            </w:pPr>
            <w:r>
              <w:rPr>
                <w:rFonts w:ascii="宋体" w:cs="宋体" w:hint="eastAsia"/>
                <w:szCs w:val="21"/>
              </w:rPr>
              <w:t>一般废水</w:t>
            </w:r>
          </w:p>
        </w:tc>
        <w:tc>
          <w:tcPr>
            <w:tcW w:w="1289" w:type="dxa"/>
          </w:tcPr>
          <w:p>
            <w:pPr>
              <w:jc w:val="center"/>
              <w:rPr>
                <w:rFonts w:ascii="宋体" w:cs="宋体"/>
                <w:szCs w:val="21"/>
              </w:rPr>
            </w:pPr>
            <w:r>
              <w:rPr>
                <w:rFonts w:ascii="宋体" w:cs="宋体" w:hint="eastAsia"/>
                <w:szCs w:val="21"/>
              </w:rPr>
              <w:t>1</w:t>
            </w:r>
          </w:p>
        </w:tc>
      </w:tr>
      <w:tr>
        <w:tc>
          <w:tcPr>
            <w:tcW w:w="1647" w:type="dxa"/>
            <w:vMerge/>
          </w:tcPr>
          <w:p/>
        </w:tc>
        <w:tc>
          <w:tcPr>
            <w:tcW w:w="6280" w:type="dxa"/>
          </w:tcPr>
          <w:p>
            <w:pPr>
              <w:jc w:val="center"/>
              <w:rPr>
                <w:rFonts w:ascii="宋体" w:cs="宋体"/>
                <w:szCs w:val="21"/>
              </w:rPr>
            </w:pPr>
            <w:r>
              <w:rPr>
                <w:rFonts w:ascii="宋体" w:cs="宋体" w:hint="eastAsia"/>
                <w:szCs w:val="21"/>
              </w:rPr>
              <w:t>医疗废水</w:t>
            </w:r>
          </w:p>
        </w:tc>
        <w:tc>
          <w:tcPr>
            <w:tcW w:w="1289" w:type="dxa"/>
          </w:tcPr>
          <w:p>
            <w:pPr>
              <w:jc w:val="center"/>
              <w:rPr>
                <w:rFonts w:ascii="宋体" w:cs="宋体"/>
                <w:szCs w:val="21"/>
              </w:rPr>
            </w:pPr>
            <w:r>
              <w:rPr>
                <w:rFonts w:ascii="宋体" w:cs="宋体" w:hint="eastAsia"/>
                <w:szCs w:val="21"/>
              </w:rPr>
              <w:t>3</w:t>
            </w:r>
          </w:p>
        </w:tc>
      </w:tr>
      <w:tr>
        <w:tc>
          <w:tcPr>
            <w:tcW w:w="1647" w:type="dxa"/>
            <w:vMerge/>
          </w:tcPr>
          <w:p/>
        </w:tc>
        <w:tc>
          <w:tcPr>
            <w:tcW w:w="6280" w:type="dxa"/>
          </w:tcPr>
          <w:p>
            <w:pPr>
              <w:jc w:val="center"/>
              <w:rPr>
                <w:rFonts w:ascii="宋体" w:cs="宋体"/>
                <w:szCs w:val="21"/>
                <w:lang w:eastAsia="zh-CN"/>
              </w:rPr>
            </w:pPr>
            <w:r>
              <w:rPr>
                <w:rFonts w:ascii="宋体" w:cs="宋体" w:hint="eastAsia"/>
                <w:szCs w:val="21"/>
                <w:lang w:eastAsia="zh-CN"/>
              </w:rPr>
              <w:t>含其他有毒有害物质的废水、含一类污染物、重金属、病原体、放射性物质的废水</w:t>
            </w:r>
          </w:p>
        </w:tc>
        <w:tc>
          <w:tcPr>
            <w:tcW w:w="1289" w:type="dxa"/>
          </w:tcPr>
          <w:p>
            <w:pPr>
              <w:jc w:val="center"/>
              <w:rPr>
                <w:rFonts w:ascii="宋体" w:cs="宋体"/>
                <w:szCs w:val="21"/>
              </w:rPr>
            </w:pPr>
            <w:r>
              <w:rPr>
                <w:rFonts w:ascii="宋体" w:cs="宋体" w:hint="eastAsia"/>
                <w:szCs w:val="21"/>
              </w:rPr>
              <w:t>5</w:t>
            </w:r>
          </w:p>
        </w:tc>
      </w:tr>
      <w:tr>
        <w:tc>
          <w:tcPr>
            <w:tcW w:w="1647" w:type="dxa"/>
            <w:vMerge w:val="restart"/>
          </w:tcPr>
          <w:p>
            <w:pPr>
              <w:jc w:val="center"/>
              <w:rPr>
                <w:rFonts w:ascii="宋体" w:cs="宋体"/>
                <w:szCs w:val="21"/>
              </w:rPr>
            </w:pPr>
            <w:r>
              <w:rPr>
                <w:rFonts w:ascii="宋体" w:cs="宋体" w:hint="eastAsia"/>
                <w:szCs w:val="21"/>
              </w:rPr>
              <w:t>违法事实</w:t>
            </w:r>
          </w:p>
        </w:tc>
        <w:tc>
          <w:tcPr>
            <w:tcW w:w="6280" w:type="dxa"/>
          </w:tcPr>
          <w:p>
            <w:pPr>
              <w:jc w:val="center"/>
              <w:rPr>
                <w:rFonts w:ascii="宋体" w:cs="宋体"/>
                <w:szCs w:val="21"/>
                <w:lang w:eastAsia="zh-CN"/>
              </w:rPr>
            </w:pPr>
            <w:r>
              <w:rPr>
                <w:rFonts w:ascii="宋体" w:cs="宋体" w:hint="eastAsia"/>
                <w:szCs w:val="21"/>
                <w:lang w:eastAsia="zh-CN"/>
              </w:rPr>
              <w:t>监测设备未按照规定与环保主管部门监控设备联网的/监测设备运行不正常的</w:t>
            </w:r>
          </w:p>
        </w:tc>
        <w:tc>
          <w:tcPr>
            <w:tcW w:w="1289" w:type="dxa"/>
          </w:tcPr>
          <w:p>
            <w:pPr>
              <w:jc w:val="center"/>
              <w:rPr>
                <w:rFonts w:ascii="宋体" w:cs="宋体"/>
                <w:szCs w:val="21"/>
              </w:rPr>
            </w:pPr>
            <w:r>
              <w:rPr>
                <w:rFonts w:ascii="宋体" w:cs="宋体" w:hint="eastAsia"/>
                <w:szCs w:val="21"/>
              </w:rPr>
              <w:t>1</w:t>
            </w:r>
          </w:p>
        </w:tc>
      </w:tr>
      <w:tr>
        <w:tc>
          <w:tcPr>
            <w:tcW w:w="1647" w:type="dxa"/>
            <w:vMerge/>
          </w:tcPr>
          <w:p/>
        </w:tc>
        <w:tc>
          <w:tcPr>
            <w:tcW w:w="6280" w:type="dxa"/>
          </w:tcPr>
          <w:p>
            <w:pPr>
              <w:jc w:val="center"/>
              <w:rPr>
                <w:rFonts w:ascii="宋体" w:cs="宋体"/>
                <w:szCs w:val="21"/>
                <w:lang w:eastAsia="zh-CN"/>
              </w:rPr>
            </w:pPr>
            <w:r>
              <w:rPr>
                <w:rFonts w:ascii="宋体" w:cs="宋体" w:hint="eastAsia"/>
                <w:szCs w:val="21"/>
                <w:lang w:eastAsia="zh-CN"/>
              </w:rPr>
              <w:t>未按照规定安装水污染物排放自动监测设备</w:t>
            </w:r>
          </w:p>
        </w:tc>
        <w:tc>
          <w:tcPr>
            <w:tcW w:w="1289" w:type="dxa"/>
          </w:tcPr>
          <w:p>
            <w:pPr>
              <w:jc w:val="center"/>
              <w:rPr>
                <w:rFonts w:ascii="宋体" w:cs="宋体"/>
                <w:szCs w:val="21"/>
              </w:rPr>
            </w:pPr>
            <w:r>
              <w:rPr>
                <w:rFonts w:ascii="宋体" w:cs="宋体" w:hint="eastAsia"/>
                <w:szCs w:val="21"/>
              </w:rPr>
              <w:t>5</w:t>
            </w:r>
          </w:p>
        </w:tc>
      </w:tr>
      <w:tr>
        <w:tc>
          <w:tcPr>
            <w:tcW w:w="1647" w:type="dxa"/>
            <w:vMerge w:val="restart"/>
          </w:tcPr>
          <w:p>
            <w:pPr>
              <w:jc w:val="center"/>
              <w:rPr>
                <w:rFonts w:ascii="宋体" w:cs="宋体"/>
                <w:szCs w:val="21"/>
              </w:rPr>
            </w:pPr>
            <w:r>
              <w:rPr>
                <w:rFonts w:ascii="宋体" w:cs="宋体" w:hint="eastAsia"/>
                <w:szCs w:val="21"/>
              </w:rPr>
              <w:t>排放去向或区域</w:t>
            </w:r>
          </w:p>
        </w:tc>
        <w:tc>
          <w:tcPr>
            <w:tcW w:w="6280" w:type="dxa"/>
          </w:tcPr>
          <w:p>
            <w:pPr>
              <w:jc w:val="center"/>
              <w:rPr>
                <w:rFonts w:ascii="宋体" w:cs="宋体"/>
                <w:szCs w:val="21"/>
                <w:lang w:eastAsia="zh-CN"/>
              </w:rPr>
            </w:pPr>
            <w:r>
              <w:rPr>
                <w:rFonts w:ascii="宋体" w:cs="宋体" w:hint="eastAsia"/>
                <w:szCs w:val="21"/>
                <w:lang w:eastAsia="zh-CN"/>
              </w:rPr>
              <w:t>V类水体或污水集中处理设施</w:t>
            </w:r>
          </w:p>
        </w:tc>
        <w:tc>
          <w:tcPr>
            <w:tcW w:w="1289" w:type="dxa"/>
          </w:tcPr>
          <w:p>
            <w:pPr>
              <w:jc w:val="center"/>
              <w:rPr>
                <w:rFonts w:ascii="宋体" w:cs="宋体"/>
                <w:szCs w:val="21"/>
              </w:rPr>
            </w:pPr>
            <w:r>
              <w:rPr>
                <w:rFonts w:ascii="宋体" w:cs="宋体" w:hint="eastAsia"/>
                <w:szCs w:val="21"/>
              </w:rPr>
              <w:t>1</w:t>
            </w:r>
          </w:p>
        </w:tc>
      </w:tr>
      <w:tr>
        <w:tc>
          <w:tcPr>
            <w:tcW w:w="1647" w:type="dxa"/>
            <w:vMerge/>
          </w:tcPr>
          <w:p/>
        </w:tc>
        <w:tc>
          <w:tcPr>
            <w:tcW w:w="6280" w:type="dxa"/>
          </w:tcPr>
          <w:p>
            <w:pPr>
              <w:jc w:val="center"/>
              <w:rPr>
                <w:rFonts w:ascii="宋体" w:cs="宋体"/>
                <w:szCs w:val="21"/>
              </w:rPr>
            </w:pPr>
            <w:r>
              <w:rPr>
                <w:rFonts w:ascii="宋体" w:cs="宋体" w:hint="eastAsia"/>
                <w:szCs w:val="21"/>
              </w:rPr>
              <w:t>IV类水体</w:t>
            </w:r>
          </w:p>
        </w:tc>
        <w:tc>
          <w:tcPr>
            <w:tcW w:w="1289" w:type="dxa"/>
          </w:tcPr>
          <w:p>
            <w:pPr>
              <w:jc w:val="center"/>
              <w:rPr>
                <w:rFonts w:ascii="宋体" w:cs="宋体"/>
                <w:szCs w:val="21"/>
              </w:rPr>
            </w:pPr>
            <w:r>
              <w:rPr>
                <w:rFonts w:ascii="宋体" w:cs="宋体" w:hint="eastAsia"/>
                <w:szCs w:val="21"/>
              </w:rPr>
              <w:t>2</w:t>
            </w:r>
          </w:p>
        </w:tc>
      </w:tr>
      <w:tr>
        <w:tc>
          <w:tcPr>
            <w:tcW w:w="1647" w:type="dxa"/>
            <w:vMerge/>
          </w:tcPr>
          <w:p/>
        </w:tc>
        <w:tc>
          <w:tcPr>
            <w:tcW w:w="6280" w:type="dxa"/>
          </w:tcPr>
          <w:p>
            <w:pPr>
              <w:jc w:val="center"/>
              <w:rPr>
                <w:rFonts w:ascii="宋体" w:cs="宋体"/>
                <w:szCs w:val="21"/>
              </w:rPr>
            </w:pPr>
            <w:r>
              <w:rPr>
                <w:rFonts w:ascii="宋体" w:cs="宋体" w:hint="eastAsia"/>
                <w:szCs w:val="21"/>
              </w:rPr>
              <w:t>III类水体</w:t>
            </w:r>
          </w:p>
        </w:tc>
        <w:tc>
          <w:tcPr>
            <w:tcW w:w="1289" w:type="dxa"/>
          </w:tcPr>
          <w:p>
            <w:pPr>
              <w:jc w:val="center"/>
              <w:rPr>
                <w:rFonts w:ascii="宋体" w:cs="宋体"/>
                <w:szCs w:val="21"/>
              </w:rPr>
            </w:pPr>
            <w:r>
              <w:rPr>
                <w:rFonts w:ascii="宋体" w:cs="宋体" w:hint="eastAsia"/>
                <w:szCs w:val="21"/>
              </w:rPr>
              <w:t>3</w:t>
            </w:r>
          </w:p>
        </w:tc>
      </w:tr>
      <w:tr>
        <w:tc>
          <w:tcPr>
            <w:tcW w:w="1647" w:type="dxa"/>
            <w:vMerge/>
          </w:tcPr>
          <w:p/>
        </w:tc>
        <w:tc>
          <w:tcPr>
            <w:tcW w:w="6280" w:type="dxa"/>
          </w:tcPr>
          <w:p>
            <w:pPr>
              <w:jc w:val="center"/>
              <w:rPr>
                <w:rFonts w:ascii="宋体" w:cs="宋体"/>
                <w:szCs w:val="21"/>
              </w:rPr>
            </w:pPr>
            <w:r>
              <w:rPr>
                <w:rFonts w:ascii="宋体" w:cs="宋体" w:hint="eastAsia"/>
                <w:szCs w:val="21"/>
              </w:rPr>
              <w:t>II类水体</w:t>
            </w:r>
          </w:p>
        </w:tc>
        <w:tc>
          <w:tcPr>
            <w:tcW w:w="1289" w:type="dxa"/>
          </w:tcPr>
          <w:p>
            <w:pPr>
              <w:jc w:val="center"/>
              <w:rPr>
                <w:rFonts w:ascii="宋体" w:cs="宋体"/>
                <w:szCs w:val="21"/>
              </w:rPr>
            </w:pPr>
            <w:r>
              <w:rPr>
                <w:rFonts w:ascii="宋体" w:cs="宋体" w:hint="eastAsia"/>
                <w:szCs w:val="21"/>
              </w:rPr>
              <w:t>4</w:t>
            </w:r>
          </w:p>
        </w:tc>
      </w:tr>
      <w:tr>
        <w:tc>
          <w:tcPr>
            <w:tcW w:w="1647" w:type="dxa"/>
            <w:vMerge/>
          </w:tcPr>
          <w:p/>
        </w:tc>
        <w:tc>
          <w:tcPr>
            <w:tcW w:w="6280" w:type="dxa"/>
          </w:tcPr>
          <w:p>
            <w:pPr>
              <w:jc w:val="center"/>
              <w:rPr>
                <w:rFonts w:ascii="宋体" w:cs="宋体"/>
                <w:szCs w:val="21"/>
              </w:rPr>
            </w:pPr>
            <w:r>
              <w:rPr>
                <w:rFonts w:ascii="宋体" w:cs="宋体" w:hint="eastAsia"/>
                <w:szCs w:val="21"/>
              </w:rPr>
              <w:t>I类水体</w:t>
            </w:r>
          </w:p>
        </w:tc>
        <w:tc>
          <w:tcPr>
            <w:tcW w:w="1289" w:type="dxa"/>
          </w:tcPr>
          <w:p>
            <w:pPr>
              <w:jc w:val="center"/>
              <w:rPr>
                <w:rFonts w:ascii="宋体" w:cs="宋体"/>
                <w:szCs w:val="21"/>
              </w:rPr>
            </w:pPr>
            <w:r>
              <w:rPr>
                <w:rFonts w:ascii="宋体" w:cs="宋体" w:hint="eastAsia"/>
                <w:szCs w:val="21"/>
              </w:rPr>
              <w:t>5</w:t>
            </w:r>
          </w:p>
        </w:tc>
      </w:tr>
      <w:tr>
        <w:tc>
          <w:tcPr>
            <w:tcW w:w="1647" w:type="dxa"/>
          </w:tcPr>
          <w:p>
            <w:pPr>
              <w:jc w:val="center"/>
              <w:rPr>
                <w:rFonts w:ascii="宋体" w:cs="宋体"/>
                <w:szCs w:val="21"/>
              </w:rPr>
            </w:pPr>
            <w:r>
              <w:rPr>
                <w:rFonts w:ascii="宋体" w:cs="宋体" w:hint="eastAsia"/>
                <w:szCs w:val="21"/>
              </w:rPr>
              <w:t>备注</w:t>
            </w:r>
          </w:p>
        </w:tc>
        <w:tc>
          <w:tcPr>
            <w:tcW w:w="7569" w:type="dxa"/>
            <w:gridSpan w:val="2"/>
          </w:tcPr>
          <w:p>
            <w:pPr>
              <w:jc w:val="center"/>
              <w:rPr>
                <w:rFonts w:ascii="宋体" w:cs="宋体"/>
                <w:szCs w:val="21"/>
              </w:rPr>
            </w:pPr>
          </w:p>
        </w:tc>
      </w:tr>
    </w:tbl>
    <w:p>
      <w:pP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56"/>
        <w:gridCol w:w="5924"/>
        <w:gridCol w:w="1436"/>
      </w:tblGrid>
      <w:tr>
        <w:tc>
          <w:tcPr>
            <w:tcW w:w="9442" w:type="dxa"/>
            <w:gridSpan w:val="3"/>
          </w:tcPr>
          <w:p>
            <w:pPr>
              <w:jc w:val="center"/>
              <w:rPr>
                <w:rFonts w:ascii="宋体" w:cs="宋体"/>
                <w:szCs w:val="21"/>
                <w:lang w:eastAsia="zh-CN"/>
              </w:rPr>
            </w:pPr>
            <w:r>
              <w:rPr>
                <w:rFonts w:ascii="宋体" w:cs="宋体" w:hint="eastAsia"/>
                <w:szCs w:val="21"/>
                <w:lang w:eastAsia="zh-CN"/>
              </w:rPr>
              <w:t>（四）违反污染源排污口规范化和自动监控管理类</w:t>
            </w:r>
          </w:p>
        </w:tc>
      </w:tr>
      <w:tr>
        <w:tc>
          <w:tcPr>
            <w:tcW w:w="1902" w:type="dxa"/>
          </w:tcPr>
          <w:p>
            <w:pPr>
              <w:jc w:val="center"/>
              <w:rPr>
                <w:rFonts w:ascii="宋体" w:cs="宋体"/>
                <w:szCs w:val="21"/>
              </w:rPr>
            </w:pPr>
            <w:r>
              <w:rPr>
                <w:rFonts w:ascii="宋体" w:cs="宋体" w:hint="eastAsia"/>
                <w:szCs w:val="21"/>
              </w:rPr>
              <w:t>序号</w:t>
            </w:r>
          </w:p>
        </w:tc>
        <w:tc>
          <w:tcPr>
            <w:tcW w:w="7540" w:type="dxa"/>
            <w:gridSpan w:val="2"/>
          </w:tcPr>
          <w:p>
            <w:pPr>
              <w:jc w:val="center"/>
              <w:rPr>
                <w:rFonts w:ascii="宋体" w:cs="宋体"/>
                <w:szCs w:val="21"/>
              </w:rPr>
            </w:pPr>
            <w:r>
              <w:rPr>
                <w:rFonts w:ascii="宋体" w:cs="宋体" w:hint="eastAsia"/>
                <w:szCs w:val="21"/>
              </w:rPr>
              <w:t>3</w:t>
            </w:r>
          </w:p>
        </w:tc>
      </w:tr>
      <w:tr>
        <w:tc>
          <w:tcPr>
            <w:tcW w:w="1902" w:type="dxa"/>
          </w:tcPr>
          <w:p>
            <w:pPr>
              <w:jc w:val="center"/>
              <w:rPr>
                <w:rFonts w:ascii="宋体" w:cs="宋体"/>
                <w:szCs w:val="21"/>
              </w:rPr>
            </w:pPr>
            <w:r>
              <w:rPr>
                <w:rFonts w:ascii="宋体" w:cs="宋体" w:hint="eastAsia"/>
                <w:szCs w:val="21"/>
              </w:rPr>
              <w:t>违法行为</w:t>
            </w:r>
          </w:p>
        </w:tc>
        <w:tc>
          <w:tcPr>
            <w:tcW w:w="7540" w:type="dxa"/>
            <w:gridSpan w:val="2"/>
          </w:tcPr>
          <w:p>
            <w:pPr>
              <w:jc w:val="center"/>
              <w:rPr>
                <w:rFonts w:ascii="宋体" w:cs="宋体"/>
                <w:szCs w:val="21"/>
                <w:lang w:eastAsia="zh-CN"/>
              </w:rPr>
            </w:pPr>
            <w:r>
              <w:rPr>
                <w:rFonts w:ascii="宋体" w:cs="宋体" w:hint="eastAsia"/>
                <w:szCs w:val="21"/>
                <w:lang w:eastAsia="zh-CN"/>
              </w:rPr>
              <w:t>医疗废物集中处置单位未安装污染物排放在线监控装置或者监控装置未经常处于正常运行状态</w:t>
            </w:r>
          </w:p>
        </w:tc>
      </w:tr>
      <w:tr>
        <w:tc>
          <w:tcPr>
            <w:tcW w:w="1902" w:type="dxa"/>
          </w:tcPr>
          <w:p>
            <w:pPr>
              <w:jc w:val="center"/>
              <w:rPr>
                <w:rFonts w:ascii="宋体" w:cs="宋体"/>
                <w:szCs w:val="21"/>
              </w:rPr>
            </w:pPr>
            <w:r>
              <w:rPr>
                <w:rFonts w:ascii="宋体" w:cs="宋体" w:hint="eastAsia"/>
                <w:szCs w:val="21"/>
              </w:rPr>
              <w:t>违反条款</w:t>
            </w:r>
          </w:p>
        </w:tc>
        <w:tc>
          <w:tcPr>
            <w:tcW w:w="7540" w:type="dxa"/>
            <w:gridSpan w:val="2"/>
          </w:tcPr>
          <w:p>
            <w:pPr>
              <w:ind w:firstLineChars="200" w:firstLine="480"/>
              <w:rPr>
                <w:rFonts w:ascii="宋体" w:cs="宋体"/>
                <w:szCs w:val="21"/>
                <w:lang w:eastAsia="zh-CN"/>
              </w:rPr>
            </w:pPr>
            <w:r>
              <w:rPr>
                <w:rFonts w:ascii="宋体" w:cs="宋体" w:hint="eastAsia"/>
                <w:szCs w:val="21"/>
                <w:lang w:eastAsia="zh-CN"/>
              </w:rPr>
              <w:t>《医疗废物管理条例》第二十八条：医疗废物集中处置单位应当安装污染物排放在线监控装置，并确保监控装置经常处于正常运行状态。</w:t>
            </w:r>
          </w:p>
        </w:tc>
      </w:tr>
      <w:tr>
        <w:tc>
          <w:tcPr>
            <w:tcW w:w="1902" w:type="dxa"/>
          </w:tcPr>
          <w:p>
            <w:pPr>
              <w:jc w:val="center"/>
              <w:rPr>
                <w:rFonts w:ascii="宋体" w:cs="宋体"/>
                <w:szCs w:val="21"/>
              </w:rPr>
            </w:pPr>
            <w:r>
              <w:rPr>
                <w:rFonts w:ascii="宋体" w:cs="宋体" w:hint="eastAsia"/>
                <w:szCs w:val="21"/>
              </w:rPr>
              <w:t>处罚依据</w:t>
            </w:r>
          </w:p>
        </w:tc>
        <w:tc>
          <w:tcPr>
            <w:tcW w:w="7540" w:type="dxa"/>
            <w:gridSpan w:val="2"/>
          </w:tcPr>
          <w:p>
            <w:pPr>
              <w:ind w:firstLineChars="200" w:firstLine="480"/>
              <w:rPr>
                <w:rFonts w:ascii="宋体" w:cs="宋体"/>
                <w:szCs w:val="21"/>
                <w:lang w:eastAsia="zh-CN"/>
              </w:rPr>
            </w:pPr>
            <w:r>
              <w:rPr>
                <w:rFonts w:ascii="宋体" w:cs="宋体" w:hint="eastAsia"/>
                <w:szCs w:val="21"/>
                <w:lang w:eastAsia="zh-CN"/>
              </w:rPr>
              <w:t>《医疗废物管理条例》第四十六条: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四）未安装污染物排放在线监控装置或者监控装置未经常处于正常运行状态的。</w:t>
            </w:r>
          </w:p>
        </w:tc>
      </w:tr>
      <w:tr>
        <w:tc>
          <w:tcPr>
            <w:tcW w:w="1902" w:type="dxa"/>
          </w:tcPr>
          <w:p>
            <w:pPr>
              <w:jc w:val="center"/>
              <w:rPr>
                <w:rFonts w:ascii="宋体" w:cs="宋体"/>
                <w:szCs w:val="21"/>
              </w:rPr>
            </w:pPr>
            <w:r>
              <w:rPr>
                <w:rFonts w:ascii="宋体" w:cs="宋体" w:hint="eastAsia"/>
                <w:szCs w:val="21"/>
              </w:rPr>
              <w:t>裁量因素</w:t>
            </w:r>
          </w:p>
        </w:tc>
        <w:tc>
          <w:tcPr>
            <w:tcW w:w="6069" w:type="dxa"/>
          </w:tcPr>
          <w:p>
            <w:pPr>
              <w:jc w:val="center"/>
              <w:rPr>
                <w:rFonts w:ascii="宋体" w:cs="宋体"/>
                <w:szCs w:val="21"/>
              </w:rPr>
            </w:pPr>
            <w:r>
              <w:rPr>
                <w:rFonts w:ascii="宋体" w:cs="宋体" w:hint="eastAsia"/>
                <w:szCs w:val="21"/>
              </w:rPr>
              <w:t>裁量因子</w:t>
            </w:r>
          </w:p>
        </w:tc>
        <w:tc>
          <w:tcPr>
            <w:tcW w:w="1471" w:type="dxa"/>
          </w:tcPr>
          <w:p>
            <w:pPr>
              <w:jc w:val="center"/>
              <w:rPr>
                <w:rFonts w:ascii="宋体" w:cs="宋体"/>
                <w:szCs w:val="21"/>
              </w:rPr>
            </w:pPr>
            <w:r>
              <w:rPr>
                <w:rFonts w:ascii="宋体" w:cs="宋体" w:hint="eastAsia"/>
                <w:szCs w:val="21"/>
              </w:rPr>
              <w:t>裁量等级</w:t>
            </w:r>
          </w:p>
        </w:tc>
      </w:tr>
      <w:tr>
        <w:trPr>
          <w:trHeight w:val="90"/>
        </w:trPr>
        <w:tc>
          <w:tcPr>
            <w:tcW w:w="1902" w:type="dxa"/>
            <w:vMerge w:val="restart"/>
          </w:tcPr>
          <w:p>
            <w:pPr>
              <w:jc w:val="center"/>
              <w:rPr>
                <w:rFonts w:ascii="宋体" w:cs="宋体"/>
                <w:szCs w:val="21"/>
              </w:rPr>
            </w:pPr>
            <w:r>
              <w:rPr>
                <w:rFonts w:ascii="宋体" w:cs="宋体" w:hint="eastAsia"/>
                <w:szCs w:val="21"/>
              </w:rPr>
              <w:t>违法事实</w:t>
            </w:r>
          </w:p>
        </w:tc>
        <w:tc>
          <w:tcPr>
            <w:tcW w:w="6069" w:type="dxa"/>
          </w:tcPr>
          <w:p>
            <w:pPr>
              <w:jc w:val="center"/>
              <w:rPr>
                <w:rFonts w:ascii="宋体" w:cs="宋体"/>
                <w:szCs w:val="21"/>
                <w:lang w:eastAsia="zh-CN"/>
              </w:rPr>
            </w:pPr>
            <w:r>
              <w:rPr>
                <w:rFonts w:ascii="宋体" w:cs="宋体" w:hint="eastAsia"/>
                <w:szCs w:val="21"/>
                <w:lang w:eastAsia="zh-CN"/>
              </w:rPr>
              <w:t>监测设备运行不正常的</w:t>
            </w:r>
          </w:p>
        </w:tc>
        <w:tc>
          <w:tcPr>
            <w:tcW w:w="1471" w:type="dxa"/>
          </w:tcPr>
          <w:p>
            <w:pPr>
              <w:jc w:val="center"/>
              <w:rPr>
                <w:rFonts w:ascii="宋体" w:cs="宋体"/>
                <w:szCs w:val="21"/>
              </w:rPr>
            </w:pPr>
            <w:r>
              <w:rPr>
                <w:rFonts w:ascii="宋体" w:cs="宋体" w:hint="eastAsia"/>
                <w:szCs w:val="21"/>
              </w:rPr>
              <w:t>1</w:t>
            </w:r>
          </w:p>
        </w:tc>
      </w:tr>
      <w:tr>
        <w:tc>
          <w:tcPr>
            <w:tcW w:w="1902" w:type="dxa"/>
            <w:vMerge/>
          </w:tcPr>
          <w:p/>
        </w:tc>
        <w:tc>
          <w:tcPr>
            <w:tcW w:w="6069" w:type="dxa"/>
          </w:tcPr>
          <w:p>
            <w:pPr>
              <w:jc w:val="center"/>
              <w:rPr>
                <w:rFonts w:ascii="宋体" w:cs="宋体"/>
                <w:szCs w:val="21"/>
                <w:lang w:eastAsia="zh-CN"/>
              </w:rPr>
            </w:pPr>
            <w:r>
              <w:rPr>
                <w:rFonts w:ascii="宋体" w:cs="宋体" w:hint="eastAsia"/>
                <w:szCs w:val="21"/>
                <w:lang w:eastAsia="zh-CN"/>
              </w:rPr>
              <w:t>未按照规定安装水污染物排放自动监测设备</w:t>
            </w:r>
          </w:p>
        </w:tc>
        <w:tc>
          <w:tcPr>
            <w:tcW w:w="1471" w:type="dxa"/>
          </w:tcPr>
          <w:p>
            <w:pPr>
              <w:jc w:val="center"/>
              <w:rPr>
                <w:rFonts w:ascii="宋体" w:cs="宋体"/>
                <w:szCs w:val="21"/>
              </w:rPr>
            </w:pPr>
            <w:r>
              <w:rPr>
                <w:rFonts w:ascii="宋体" w:cs="宋体" w:hint="eastAsia"/>
                <w:szCs w:val="21"/>
              </w:rPr>
              <w:t>5</w:t>
            </w:r>
          </w:p>
        </w:tc>
      </w:tr>
      <w:tr>
        <w:tc>
          <w:tcPr>
            <w:tcW w:w="1902" w:type="dxa"/>
            <w:vMerge w:val="restart"/>
          </w:tcPr>
          <w:p>
            <w:pPr>
              <w:jc w:val="center"/>
              <w:rPr>
                <w:rFonts w:ascii="宋体" w:cs="宋体"/>
                <w:szCs w:val="21"/>
                <w:lang w:eastAsia="zh-CN"/>
              </w:rPr>
            </w:pPr>
            <w:r>
              <w:rPr>
                <w:rFonts w:ascii="宋体" w:cs="宋体" w:hint="eastAsia"/>
                <w:color w:val="000000"/>
                <w:szCs w:val="21"/>
                <w:lang w:eastAsia="zh-CN"/>
              </w:rPr>
              <w:t>超过限期改正时间</w:t>
            </w:r>
            <w:r>
              <w:rPr>
                <w:rFonts w:ascii="宋体" w:cs="宋体" w:hint="eastAsia"/>
                <w:szCs w:val="21"/>
                <w:lang w:eastAsia="zh-CN"/>
              </w:rPr>
              <w:t>（仅适用于未安装监测设备）</w:t>
            </w:r>
          </w:p>
        </w:tc>
        <w:tc>
          <w:tcPr>
            <w:tcW w:w="6069" w:type="dxa"/>
          </w:tcPr>
          <w:p>
            <w:pPr>
              <w:jc w:val="center"/>
              <w:rPr>
                <w:rFonts w:ascii="宋体" w:cs="宋体"/>
                <w:szCs w:val="21"/>
              </w:rPr>
            </w:pPr>
            <w:r>
              <w:rPr>
                <w:rFonts w:ascii="宋体" w:cs="宋体" w:hint="eastAsia"/>
                <w:szCs w:val="21"/>
              </w:rPr>
              <w:t xml:space="preserve">不足1个月  </w:t>
            </w:r>
          </w:p>
        </w:tc>
        <w:tc>
          <w:tcPr>
            <w:tcW w:w="1471" w:type="dxa"/>
          </w:tcPr>
          <w:p>
            <w:pPr>
              <w:jc w:val="center"/>
              <w:rPr>
                <w:rFonts w:ascii="宋体" w:cs="宋体"/>
                <w:szCs w:val="21"/>
              </w:rPr>
            </w:pPr>
            <w:r>
              <w:rPr>
                <w:rFonts w:ascii="宋体" w:cs="宋体" w:hint="eastAsia"/>
                <w:szCs w:val="21"/>
              </w:rPr>
              <w:t>1</w:t>
            </w:r>
          </w:p>
        </w:tc>
      </w:tr>
      <w:tr>
        <w:tc>
          <w:tcPr>
            <w:tcW w:w="1902" w:type="dxa"/>
            <w:vMerge/>
          </w:tcPr>
          <w:p/>
        </w:tc>
        <w:tc>
          <w:tcPr>
            <w:tcW w:w="6069" w:type="dxa"/>
          </w:tcPr>
          <w:p>
            <w:pPr>
              <w:jc w:val="center"/>
              <w:rPr>
                <w:rFonts w:ascii="宋体" w:cs="宋体"/>
                <w:szCs w:val="21"/>
              </w:rPr>
            </w:pPr>
            <w:r>
              <w:rPr>
                <w:rFonts w:ascii="宋体" w:cs="宋体" w:hint="eastAsia"/>
                <w:szCs w:val="21"/>
              </w:rPr>
              <w:t>1个月以上不足2个月</w:t>
            </w:r>
          </w:p>
        </w:tc>
        <w:tc>
          <w:tcPr>
            <w:tcW w:w="1471" w:type="dxa"/>
          </w:tcPr>
          <w:p>
            <w:pPr>
              <w:jc w:val="center"/>
              <w:rPr>
                <w:rFonts w:ascii="宋体" w:cs="宋体"/>
                <w:szCs w:val="21"/>
              </w:rPr>
            </w:pPr>
            <w:r>
              <w:rPr>
                <w:rFonts w:ascii="宋体" w:cs="宋体" w:hint="eastAsia"/>
                <w:szCs w:val="21"/>
              </w:rPr>
              <w:t>2</w:t>
            </w:r>
          </w:p>
        </w:tc>
      </w:tr>
      <w:tr>
        <w:tc>
          <w:tcPr>
            <w:tcW w:w="1902" w:type="dxa"/>
            <w:vMerge/>
          </w:tcPr>
          <w:p/>
        </w:tc>
        <w:tc>
          <w:tcPr>
            <w:tcW w:w="6069" w:type="dxa"/>
          </w:tcPr>
          <w:p>
            <w:pPr>
              <w:jc w:val="center"/>
              <w:rPr>
                <w:rFonts w:ascii="宋体" w:cs="宋体"/>
                <w:szCs w:val="21"/>
              </w:rPr>
            </w:pPr>
            <w:r>
              <w:rPr>
                <w:rFonts w:ascii="宋体" w:cs="宋体" w:hint="eastAsia"/>
                <w:szCs w:val="21"/>
              </w:rPr>
              <w:t>2个月以上</w:t>
            </w:r>
          </w:p>
        </w:tc>
        <w:tc>
          <w:tcPr>
            <w:tcW w:w="1471" w:type="dxa"/>
          </w:tcPr>
          <w:p>
            <w:pPr>
              <w:jc w:val="center"/>
              <w:rPr>
                <w:rFonts w:ascii="宋体" w:cs="宋体"/>
                <w:szCs w:val="21"/>
              </w:rPr>
            </w:pPr>
            <w:r>
              <w:rPr>
                <w:rFonts w:ascii="宋体" w:cs="宋体" w:hint="eastAsia"/>
                <w:szCs w:val="21"/>
              </w:rPr>
              <w:t>5</w:t>
            </w:r>
          </w:p>
        </w:tc>
      </w:tr>
      <w:tr>
        <w:trPr>
          <w:trHeight w:val="262"/>
        </w:trPr>
        <w:tc>
          <w:tcPr>
            <w:tcW w:w="1902" w:type="dxa"/>
            <w:vMerge w:val="restart"/>
          </w:tcPr>
          <w:p>
            <w:pPr>
              <w:jc w:val="center"/>
              <w:rPr>
                <w:rFonts w:ascii="宋体" w:cs="宋体"/>
                <w:szCs w:val="21"/>
                <w:lang w:eastAsia="zh-CN"/>
              </w:rPr>
            </w:pPr>
            <w:r>
              <w:rPr>
                <w:rFonts w:ascii="宋体" w:cs="宋体" w:hint="eastAsia"/>
                <w:color w:val="000000"/>
                <w:szCs w:val="21"/>
                <w:lang w:eastAsia="zh-CN"/>
              </w:rPr>
              <w:t>超过限期改正时间（仅适用于监测设备运行不正常）</w:t>
            </w:r>
          </w:p>
        </w:tc>
        <w:tc>
          <w:tcPr>
            <w:tcW w:w="6069" w:type="dxa"/>
          </w:tcPr>
          <w:p>
            <w:pPr>
              <w:jc w:val="center"/>
              <w:rPr>
                <w:rFonts w:ascii="宋体" w:cs="宋体"/>
                <w:szCs w:val="21"/>
              </w:rPr>
            </w:pPr>
            <w:r>
              <w:rPr>
                <w:rFonts w:ascii="宋体" w:cs="宋体" w:hint="eastAsia"/>
                <w:szCs w:val="21"/>
              </w:rPr>
              <w:t>不足5天</w:t>
            </w:r>
          </w:p>
        </w:tc>
        <w:tc>
          <w:tcPr>
            <w:tcW w:w="1471" w:type="dxa"/>
          </w:tcPr>
          <w:p>
            <w:pPr>
              <w:jc w:val="center"/>
              <w:rPr>
                <w:rFonts w:ascii="宋体" w:cs="宋体"/>
                <w:szCs w:val="21"/>
              </w:rPr>
            </w:pPr>
            <w:r>
              <w:rPr>
                <w:rFonts w:ascii="宋体" w:cs="宋体" w:hint="eastAsia"/>
                <w:szCs w:val="21"/>
              </w:rPr>
              <w:t>1</w:t>
            </w:r>
          </w:p>
        </w:tc>
      </w:tr>
      <w:tr>
        <w:trPr>
          <w:trHeight w:val="262"/>
        </w:trPr>
        <w:tc>
          <w:tcPr>
            <w:tcW w:w="1902" w:type="dxa"/>
            <w:vMerge/>
          </w:tcPr>
          <w:p/>
        </w:tc>
        <w:tc>
          <w:tcPr>
            <w:tcW w:w="6069" w:type="dxa"/>
          </w:tcPr>
          <w:p>
            <w:pPr>
              <w:jc w:val="center"/>
              <w:rPr>
                <w:rFonts w:ascii="宋体" w:cs="宋体"/>
                <w:szCs w:val="21"/>
              </w:rPr>
            </w:pPr>
            <w:r>
              <w:rPr>
                <w:rFonts w:ascii="宋体" w:cs="宋体" w:hint="eastAsia"/>
                <w:szCs w:val="21"/>
              </w:rPr>
              <w:t>5天以上不足10天</w:t>
            </w:r>
          </w:p>
        </w:tc>
        <w:tc>
          <w:tcPr>
            <w:tcW w:w="1471" w:type="dxa"/>
          </w:tcPr>
          <w:p>
            <w:pPr>
              <w:jc w:val="center"/>
              <w:rPr>
                <w:rFonts w:ascii="宋体" w:cs="宋体"/>
                <w:szCs w:val="21"/>
              </w:rPr>
            </w:pPr>
            <w:r>
              <w:rPr>
                <w:rFonts w:ascii="宋体" w:cs="宋体" w:hint="eastAsia"/>
                <w:szCs w:val="21"/>
              </w:rPr>
              <w:t>2</w:t>
            </w:r>
          </w:p>
        </w:tc>
      </w:tr>
      <w:tr>
        <w:trPr>
          <w:trHeight w:val="262"/>
        </w:trPr>
        <w:tc>
          <w:tcPr>
            <w:tcW w:w="1902" w:type="dxa"/>
            <w:vMerge/>
          </w:tcPr>
          <w:p/>
        </w:tc>
        <w:tc>
          <w:tcPr>
            <w:tcW w:w="6069" w:type="dxa"/>
          </w:tcPr>
          <w:p>
            <w:pPr>
              <w:jc w:val="center"/>
              <w:rPr>
                <w:rFonts w:ascii="宋体" w:cs="宋体"/>
                <w:szCs w:val="21"/>
              </w:rPr>
            </w:pPr>
            <w:r>
              <w:rPr>
                <w:rFonts w:ascii="宋体" w:cs="宋体" w:hint="eastAsia"/>
                <w:szCs w:val="21"/>
              </w:rPr>
              <w:t>10天以上不足20天</w:t>
            </w:r>
          </w:p>
        </w:tc>
        <w:tc>
          <w:tcPr>
            <w:tcW w:w="1471" w:type="dxa"/>
          </w:tcPr>
          <w:p>
            <w:pPr>
              <w:jc w:val="center"/>
              <w:rPr>
                <w:rFonts w:ascii="宋体" w:cs="宋体"/>
                <w:szCs w:val="21"/>
              </w:rPr>
            </w:pPr>
            <w:r>
              <w:rPr>
                <w:rFonts w:ascii="宋体" w:cs="宋体" w:hint="eastAsia"/>
                <w:szCs w:val="21"/>
              </w:rPr>
              <w:t>3</w:t>
            </w:r>
          </w:p>
        </w:tc>
      </w:tr>
      <w:tr>
        <w:trPr>
          <w:trHeight w:val="262"/>
        </w:trPr>
        <w:tc>
          <w:tcPr>
            <w:tcW w:w="1902" w:type="dxa"/>
            <w:vMerge/>
          </w:tcPr>
          <w:p/>
        </w:tc>
        <w:tc>
          <w:tcPr>
            <w:tcW w:w="6069" w:type="dxa"/>
          </w:tcPr>
          <w:p>
            <w:pPr>
              <w:jc w:val="center"/>
              <w:rPr>
                <w:rFonts w:ascii="宋体" w:cs="宋体"/>
                <w:szCs w:val="21"/>
              </w:rPr>
            </w:pPr>
            <w:r>
              <w:rPr>
                <w:rFonts w:ascii="宋体" w:cs="宋体" w:hint="eastAsia"/>
                <w:szCs w:val="21"/>
              </w:rPr>
              <w:t>20天以上不足1个月</w:t>
            </w:r>
          </w:p>
        </w:tc>
        <w:tc>
          <w:tcPr>
            <w:tcW w:w="1471" w:type="dxa"/>
          </w:tcPr>
          <w:p>
            <w:pPr>
              <w:jc w:val="center"/>
              <w:rPr>
                <w:rFonts w:ascii="宋体" w:cs="宋体"/>
                <w:szCs w:val="21"/>
              </w:rPr>
            </w:pPr>
            <w:r>
              <w:rPr>
                <w:rFonts w:ascii="宋体" w:cs="宋体" w:hint="eastAsia"/>
                <w:szCs w:val="21"/>
              </w:rPr>
              <w:t>4</w:t>
            </w:r>
          </w:p>
        </w:tc>
      </w:tr>
      <w:tr>
        <w:trPr>
          <w:trHeight w:val="262"/>
        </w:trPr>
        <w:tc>
          <w:tcPr>
            <w:tcW w:w="1902" w:type="dxa"/>
            <w:vMerge/>
          </w:tcPr>
          <w:p/>
        </w:tc>
        <w:tc>
          <w:tcPr>
            <w:tcW w:w="6069" w:type="dxa"/>
          </w:tcPr>
          <w:p>
            <w:pPr>
              <w:jc w:val="center"/>
              <w:rPr>
                <w:rFonts w:ascii="宋体" w:cs="宋体"/>
                <w:szCs w:val="21"/>
              </w:rPr>
            </w:pPr>
            <w:r>
              <w:rPr>
                <w:rFonts w:ascii="宋体" w:cs="宋体" w:hint="eastAsia"/>
                <w:szCs w:val="21"/>
              </w:rPr>
              <w:t>1个月以上</w:t>
            </w:r>
          </w:p>
        </w:tc>
        <w:tc>
          <w:tcPr>
            <w:tcW w:w="1471" w:type="dxa"/>
          </w:tcPr>
          <w:p>
            <w:pPr>
              <w:jc w:val="center"/>
              <w:rPr>
                <w:rFonts w:ascii="宋体" w:cs="宋体"/>
                <w:szCs w:val="21"/>
              </w:rPr>
            </w:pPr>
            <w:r>
              <w:rPr>
                <w:rFonts w:ascii="宋体" w:cs="宋体" w:hint="eastAsia"/>
                <w:szCs w:val="21"/>
              </w:rPr>
              <w:t>5</w:t>
            </w:r>
          </w:p>
        </w:tc>
      </w:tr>
      <w:tr>
        <w:tc>
          <w:tcPr>
            <w:tcW w:w="1902" w:type="dxa"/>
          </w:tcPr>
          <w:p>
            <w:pPr>
              <w:jc w:val="center"/>
              <w:rPr>
                <w:rFonts w:ascii="宋体" w:cs="宋体"/>
                <w:szCs w:val="21"/>
              </w:rPr>
            </w:pPr>
            <w:r>
              <w:rPr>
                <w:rFonts w:ascii="宋体" w:cs="宋体" w:hint="eastAsia"/>
                <w:szCs w:val="21"/>
              </w:rPr>
              <w:t>备注</w:t>
            </w:r>
          </w:p>
        </w:tc>
        <w:tc>
          <w:tcPr>
            <w:tcW w:w="7540" w:type="dxa"/>
            <w:gridSpan w:val="2"/>
          </w:tcPr>
          <w:p>
            <w:pPr>
              <w:jc w:val="center"/>
              <w:rPr>
                <w:rFonts w:ascii="宋体" w:cs="宋体"/>
                <w:szCs w:val="21"/>
              </w:rPr>
            </w:pPr>
          </w:p>
        </w:tc>
      </w:tr>
    </w:tbl>
    <w:p>
      <w:pP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56"/>
        <w:gridCol w:w="6088"/>
        <w:gridCol w:w="1272"/>
      </w:tblGrid>
      <w:tr>
        <w:tc>
          <w:tcPr>
            <w:tcW w:w="9442" w:type="dxa"/>
            <w:gridSpan w:val="3"/>
          </w:tcPr>
          <w:p>
            <w:pPr>
              <w:jc w:val="center"/>
              <w:rPr>
                <w:rFonts w:ascii="宋体" w:cs="宋体"/>
                <w:szCs w:val="21"/>
                <w:lang w:eastAsia="zh-CN"/>
              </w:rPr>
            </w:pPr>
            <w:r>
              <w:rPr>
                <w:rFonts w:ascii="宋体" w:cs="宋体" w:hint="eastAsia"/>
                <w:szCs w:val="21"/>
                <w:lang w:eastAsia="zh-CN"/>
              </w:rPr>
              <w:t>（四）违反污染源排污口规范化和自动监控管理类</w:t>
            </w:r>
          </w:p>
        </w:tc>
      </w:tr>
      <w:tr>
        <w:tc>
          <w:tcPr>
            <w:tcW w:w="1902" w:type="dxa"/>
          </w:tcPr>
          <w:p>
            <w:pPr>
              <w:jc w:val="center"/>
              <w:rPr>
                <w:rFonts w:ascii="宋体" w:cs="宋体"/>
                <w:szCs w:val="21"/>
              </w:rPr>
            </w:pPr>
            <w:r>
              <w:rPr>
                <w:rFonts w:ascii="宋体" w:cs="宋体" w:hint="eastAsia"/>
                <w:szCs w:val="21"/>
              </w:rPr>
              <w:t>序号</w:t>
            </w:r>
          </w:p>
        </w:tc>
        <w:tc>
          <w:tcPr>
            <w:tcW w:w="7540" w:type="dxa"/>
            <w:gridSpan w:val="2"/>
          </w:tcPr>
          <w:p>
            <w:pPr>
              <w:jc w:val="center"/>
              <w:rPr>
                <w:rFonts w:ascii="宋体" w:cs="宋体"/>
                <w:szCs w:val="21"/>
              </w:rPr>
            </w:pPr>
            <w:r>
              <w:rPr>
                <w:rFonts w:ascii="宋体" w:cs="宋体" w:hint="eastAsia"/>
                <w:szCs w:val="21"/>
              </w:rPr>
              <w:t>4</w:t>
            </w:r>
          </w:p>
        </w:tc>
      </w:tr>
      <w:tr>
        <w:tc>
          <w:tcPr>
            <w:tcW w:w="1902" w:type="dxa"/>
          </w:tcPr>
          <w:p>
            <w:pPr>
              <w:jc w:val="center"/>
              <w:rPr>
                <w:rFonts w:ascii="宋体" w:cs="宋体"/>
                <w:szCs w:val="21"/>
              </w:rPr>
            </w:pPr>
            <w:r>
              <w:rPr>
                <w:rFonts w:ascii="宋体" w:cs="宋体" w:hint="eastAsia"/>
                <w:szCs w:val="21"/>
              </w:rPr>
              <w:t>违法行为</w:t>
            </w:r>
          </w:p>
        </w:tc>
        <w:tc>
          <w:tcPr>
            <w:tcW w:w="7540" w:type="dxa"/>
            <w:gridSpan w:val="2"/>
          </w:tcPr>
          <w:p>
            <w:pPr>
              <w:jc w:val="center"/>
              <w:rPr>
                <w:rFonts w:ascii="宋体" w:cs="宋体"/>
                <w:szCs w:val="21"/>
                <w:lang w:eastAsia="zh-CN"/>
              </w:rPr>
            </w:pPr>
            <w:r>
              <w:rPr>
                <w:rFonts w:ascii="宋体" w:cs="宋体" w:hint="eastAsia"/>
                <w:szCs w:val="21"/>
                <w:lang w:eastAsia="zh-CN"/>
              </w:rPr>
              <w:t>未按照规定安装、使用大气污染物排放自动监测设备或者未按照规定与生态环境主管部门的监控设备联网，并保证监测设备正常运行的</w:t>
            </w:r>
          </w:p>
        </w:tc>
      </w:tr>
      <w:tr>
        <w:tc>
          <w:tcPr>
            <w:tcW w:w="1902" w:type="dxa"/>
          </w:tcPr>
          <w:p>
            <w:pPr>
              <w:jc w:val="center"/>
              <w:rPr>
                <w:rFonts w:ascii="宋体" w:cs="宋体"/>
                <w:szCs w:val="21"/>
              </w:rPr>
            </w:pPr>
            <w:r>
              <w:rPr>
                <w:rFonts w:ascii="宋体" w:cs="宋体" w:hint="eastAsia"/>
                <w:szCs w:val="21"/>
              </w:rPr>
              <w:t>违反条款</w:t>
            </w:r>
          </w:p>
        </w:tc>
        <w:tc>
          <w:tcPr>
            <w:tcW w:w="7540" w:type="dxa"/>
            <w:gridSpan w:val="2"/>
          </w:tcPr>
          <w:p>
            <w:pPr>
              <w:ind w:firstLineChars="200" w:firstLine="480"/>
              <w:rPr>
                <w:rFonts w:ascii="宋体" w:cs="宋体"/>
                <w:szCs w:val="21"/>
                <w:lang w:eastAsia="zh-CN"/>
              </w:rPr>
            </w:pPr>
            <w:r>
              <w:rPr>
                <w:rFonts w:ascii="宋体" w:cs="宋体" w:hint="eastAsia"/>
                <w:szCs w:val="21"/>
                <w:lang w:eastAsia="zh-CN"/>
              </w:rPr>
              <w:t>《中华人民共和国大气污染防治法》第二十四条：企业事业单位和其他生产经营者应当按照国家有关规定和监测规范，对其排放的工业废气和本法第七十八条规定名录中所列有毒有害大气污染物进行监测，并保存原始监测记录。其中，重点排污单位应当安装、使用大气污染物排放自动监测设备，与生态环境主管部门的监控设备联网，保证监测设备正常运行并依法公开排放信息。监测的具体办法和重点排污单位的条件由国务院生态环境主管部门规定。</w:t>
            </w:r>
          </w:p>
          <w:p>
            <w:pPr>
              <w:ind w:firstLineChars="200" w:firstLine="480"/>
              <w:rPr>
                <w:rFonts w:ascii="宋体" w:cs="宋体"/>
                <w:szCs w:val="21"/>
                <w:lang w:eastAsia="zh-CN"/>
              </w:rPr>
            </w:pPr>
            <w:r>
              <w:rPr>
                <w:rFonts w:ascii="宋体" w:cs="宋体" w:hint="eastAsia"/>
                <w:szCs w:val="21"/>
                <w:lang w:eastAsia="zh-CN"/>
              </w:rPr>
              <w:t>重点排污单位名录由设区的市级以上地方人民政府生态环境主管部门按照国务院生态环境主管部门的规定，根据本行政区域的大气环境承载力、重点大气污染物排放总量控制指标的要求以及排污单位排放大气污染物的种类、数量和浓度等因素，商有关部门确定，并向社会公布。</w:t>
            </w:r>
          </w:p>
        </w:tc>
      </w:tr>
      <w:tr>
        <w:tc>
          <w:tcPr>
            <w:tcW w:w="1902" w:type="dxa"/>
          </w:tcPr>
          <w:p>
            <w:pPr>
              <w:jc w:val="center"/>
              <w:rPr>
                <w:rFonts w:ascii="宋体" w:cs="宋体"/>
                <w:szCs w:val="21"/>
              </w:rPr>
            </w:pPr>
            <w:r>
              <w:rPr>
                <w:rFonts w:ascii="宋体" w:cs="宋体" w:hint="eastAsia"/>
                <w:szCs w:val="21"/>
              </w:rPr>
              <w:t>处罚依据</w:t>
            </w:r>
          </w:p>
        </w:tc>
        <w:tc>
          <w:tcPr>
            <w:tcW w:w="7540" w:type="dxa"/>
            <w:gridSpan w:val="2"/>
          </w:tcPr>
          <w:p>
            <w:pPr>
              <w:ind w:firstLineChars="200" w:firstLine="480"/>
              <w:rPr>
                <w:rFonts w:ascii="宋体" w:cs="宋体"/>
                <w:szCs w:val="21"/>
                <w:lang w:eastAsia="zh-CN"/>
              </w:rPr>
            </w:pPr>
            <w:r>
              <w:rPr>
                <w:rFonts w:ascii="宋体" w:cs="宋体" w:hint="eastAsia"/>
                <w:szCs w:val="21"/>
                <w:lang w:eastAsia="zh-CN"/>
              </w:rPr>
              <w:t>《中华人民共和国大气污染防治法》第一百条：违反本法规定，有下列行为之一的，由县级以上人民政府生态环境主管部门责令改正，处二万元以上二十万元以下的罚款；拒不改正的，责令停产整治：（三）未按照规定安装、使用大气污染物排放自动监测设备或者未按照规定与生态环境主管部门的监控设备联网，并保证监测设备正常运行的；</w:t>
            </w:r>
          </w:p>
        </w:tc>
      </w:tr>
      <w:tr>
        <w:tc>
          <w:tcPr>
            <w:tcW w:w="1902" w:type="dxa"/>
          </w:tcPr>
          <w:p>
            <w:pPr>
              <w:jc w:val="center"/>
              <w:rPr>
                <w:rFonts w:ascii="宋体" w:cs="宋体"/>
                <w:szCs w:val="21"/>
              </w:rPr>
            </w:pPr>
            <w:r>
              <w:rPr>
                <w:rFonts w:ascii="宋体" w:cs="宋体" w:hint="eastAsia"/>
                <w:szCs w:val="21"/>
              </w:rPr>
              <w:t>裁量因素</w:t>
            </w:r>
          </w:p>
        </w:tc>
        <w:tc>
          <w:tcPr>
            <w:tcW w:w="6237" w:type="dxa"/>
          </w:tcPr>
          <w:p>
            <w:pPr>
              <w:jc w:val="center"/>
              <w:rPr>
                <w:rFonts w:ascii="宋体" w:cs="宋体"/>
                <w:szCs w:val="21"/>
              </w:rPr>
            </w:pPr>
            <w:r>
              <w:rPr>
                <w:rFonts w:ascii="宋体" w:cs="宋体" w:hint="eastAsia"/>
                <w:szCs w:val="21"/>
              </w:rPr>
              <w:t>裁量因子</w:t>
            </w:r>
          </w:p>
        </w:tc>
        <w:tc>
          <w:tcPr>
            <w:tcW w:w="1303" w:type="dxa"/>
          </w:tcPr>
          <w:p>
            <w:pPr>
              <w:jc w:val="center"/>
              <w:rPr>
                <w:rFonts w:ascii="宋体" w:cs="宋体"/>
                <w:szCs w:val="21"/>
              </w:rPr>
            </w:pPr>
            <w:r>
              <w:rPr>
                <w:rFonts w:ascii="宋体" w:cs="宋体" w:hint="eastAsia"/>
                <w:szCs w:val="21"/>
              </w:rPr>
              <w:t>裁量等级</w:t>
            </w:r>
          </w:p>
        </w:tc>
      </w:tr>
      <w:tr>
        <w:tc>
          <w:tcPr>
            <w:tcW w:w="1902" w:type="dxa"/>
            <w:vMerge w:val="restart"/>
          </w:tcPr>
          <w:p>
            <w:pPr>
              <w:jc w:val="center"/>
              <w:rPr>
                <w:rFonts w:ascii="宋体" w:cs="宋体"/>
                <w:szCs w:val="21"/>
              </w:rPr>
            </w:pPr>
            <w:r>
              <w:rPr>
                <w:rFonts w:ascii="宋体" w:cs="宋体" w:hint="eastAsia"/>
                <w:szCs w:val="21"/>
              </w:rPr>
              <w:t>违法事实</w:t>
            </w:r>
          </w:p>
        </w:tc>
        <w:tc>
          <w:tcPr>
            <w:tcW w:w="6237" w:type="dxa"/>
          </w:tcPr>
          <w:p>
            <w:pPr>
              <w:jc w:val="center"/>
              <w:rPr>
                <w:rFonts w:ascii="宋体" w:cs="宋体"/>
                <w:szCs w:val="21"/>
                <w:lang w:eastAsia="zh-CN"/>
              </w:rPr>
            </w:pPr>
            <w:r>
              <w:rPr>
                <w:rFonts w:ascii="宋体" w:cs="宋体" w:hint="eastAsia"/>
                <w:szCs w:val="21"/>
                <w:lang w:eastAsia="zh-CN"/>
              </w:rPr>
              <w:t>监测设备未按照规定与环保主管部门监控设备联网的</w:t>
            </w:r>
          </w:p>
        </w:tc>
        <w:tc>
          <w:tcPr>
            <w:tcW w:w="1303" w:type="dxa"/>
          </w:tcPr>
          <w:p>
            <w:pPr>
              <w:jc w:val="center"/>
              <w:rPr>
                <w:rFonts w:ascii="宋体" w:cs="宋体"/>
                <w:szCs w:val="21"/>
              </w:rPr>
            </w:pPr>
            <w:r>
              <w:rPr>
                <w:rFonts w:ascii="宋体" w:cs="宋体" w:hint="eastAsia"/>
                <w:szCs w:val="21"/>
              </w:rPr>
              <w:t>1</w:t>
            </w:r>
          </w:p>
        </w:tc>
      </w:tr>
      <w:tr>
        <w:tc>
          <w:tcPr>
            <w:tcW w:w="1902" w:type="dxa"/>
            <w:vMerge/>
          </w:tcPr>
          <w:p/>
        </w:tc>
        <w:tc>
          <w:tcPr>
            <w:tcW w:w="6237" w:type="dxa"/>
          </w:tcPr>
          <w:p>
            <w:pPr>
              <w:jc w:val="center"/>
              <w:rPr>
                <w:rFonts w:ascii="宋体" w:cs="宋体"/>
                <w:szCs w:val="21"/>
                <w:lang w:eastAsia="zh-CN"/>
              </w:rPr>
            </w:pPr>
            <w:r>
              <w:rPr>
                <w:rFonts w:ascii="宋体" w:cs="宋体" w:hint="eastAsia"/>
                <w:szCs w:val="21"/>
                <w:lang w:eastAsia="zh-CN"/>
              </w:rPr>
              <w:t>监测设备运行不正常的</w:t>
            </w:r>
          </w:p>
        </w:tc>
        <w:tc>
          <w:tcPr>
            <w:tcW w:w="1303" w:type="dxa"/>
          </w:tcPr>
          <w:p>
            <w:pPr>
              <w:jc w:val="center"/>
              <w:rPr>
                <w:rFonts w:ascii="宋体" w:cs="宋体"/>
                <w:szCs w:val="21"/>
              </w:rPr>
            </w:pPr>
            <w:r>
              <w:rPr>
                <w:rFonts w:ascii="宋体" w:cs="宋体" w:hint="eastAsia"/>
                <w:szCs w:val="21"/>
              </w:rPr>
              <w:t>3</w:t>
            </w:r>
          </w:p>
        </w:tc>
      </w:tr>
      <w:tr>
        <w:tc>
          <w:tcPr>
            <w:tcW w:w="1902" w:type="dxa"/>
            <w:vMerge/>
          </w:tcPr>
          <w:p/>
        </w:tc>
        <w:tc>
          <w:tcPr>
            <w:tcW w:w="6237" w:type="dxa"/>
          </w:tcPr>
          <w:p>
            <w:pPr>
              <w:jc w:val="center"/>
              <w:rPr>
                <w:rFonts w:ascii="宋体" w:cs="宋体"/>
                <w:szCs w:val="21"/>
                <w:lang w:eastAsia="zh-CN"/>
              </w:rPr>
            </w:pPr>
            <w:r>
              <w:rPr>
                <w:rFonts w:ascii="宋体" w:cs="宋体" w:hint="eastAsia"/>
                <w:szCs w:val="21"/>
                <w:lang w:eastAsia="zh-CN"/>
              </w:rPr>
              <w:t>未按照规定安装、使用大气污染物排放自动监测设备</w:t>
            </w:r>
          </w:p>
        </w:tc>
        <w:tc>
          <w:tcPr>
            <w:tcW w:w="1303" w:type="dxa"/>
          </w:tcPr>
          <w:p>
            <w:pPr>
              <w:jc w:val="center"/>
              <w:rPr>
                <w:rFonts w:ascii="宋体" w:cs="宋体"/>
                <w:szCs w:val="21"/>
              </w:rPr>
            </w:pPr>
            <w:r>
              <w:rPr>
                <w:rFonts w:ascii="宋体" w:cs="宋体" w:hint="eastAsia"/>
                <w:szCs w:val="21"/>
              </w:rPr>
              <w:t>5</w:t>
            </w:r>
          </w:p>
        </w:tc>
      </w:tr>
      <w:tr>
        <w:tc>
          <w:tcPr>
            <w:tcW w:w="1902" w:type="dxa"/>
            <w:vMerge w:val="restart"/>
          </w:tcPr>
          <w:p>
            <w:pPr>
              <w:jc w:val="center"/>
              <w:rPr>
                <w:rFonts w:ascii="宋体" w:cs="宋体"/>
                <w:szCs w:val="21"/>
              </w:rPr>
            </w:pPr>
            <w:bookmarkStart w:id="22" w:name="_Hlk55861078"/>
            <w:r>
              <w:rPr>
                <w:rFonts w:ascii="宋体" w:cs="宋体" w:hint="eastAsia"/>
                <w:szCs w:val="21"/>
              </w:rPr>
              <w:t>废气类别</w:t>
            </w:r>
          </w:p>
        </w:tc>
        <w:tc>
          <w:tcPr>
            <w:tcW w:w="6237" w:type="dxa"/>
          </w:tcPr>
          <w:p>
            <w:pPr>
              <w:jc w:val="center"/>
              <w:rPr>
                <w:rFonts w:ascii="宋体" w:cs="宋体"/>
                <w:szCs w:val="21"/>
              </w:rPr>
            </w:pPr>
            <w:r>
              <w:rPr>
                <w:rFonts w:ascii="宋体" w:cs="宋体" w:hint="eastAsia"/>
                <w:szCs w:val="21"/>
              </w:rPr>
              <w:t>一般废气</w:t>
            </w:r>
          </w:p>
        </w:tc>
        <w:tc>
          <w:tcPr>
            <w:tcW w:w="1303" w:type="dxa"/>
          </w:tcPr>
          <w:p>
            <w:pPr>
              <w:jc w:val="center"/>
              <w:rPr>
                <w:rFonts w:ascii="宋体" w:cs="宋体"/>
                <w:szCs w:val="21"/>
              </w:rPr>
            </w:pPr>
            <w:r>
              <w:rPr>
                <w:rFonts w:ascii="宋体" w:cs="宋体" w:hint="eastAsia"/>
                <w:szCs w:val="21"/>
              </w:rPr>
              <w:t>1</w:t>
            </w:r>
          </w:p>
        </w:tc>
      </w:tr>
      <w:tr>
        <w:tc>
          <w:tcPr>
            <w:tcW w:w="1902" w:type="dxa"/>
            <w:vMerge/>
          </w:tcPr>
          <w:p/>
        </w:tc>
        <w:tc>
          <w:tcPr>
            <w:tcW w:w="6237" w:type="dxa"/>
          </w:tcPr>
          <w:p>
            <w:pPr>
              <w:jc w:val="center"/>
              <w:rPr>
                <w:rFonts w:ascii="宋体" w:cs="宋体"/>
                <w:szCs w:val="21"/>
                <w:lang w:eastAsia="zh-CN"/>
              </w:rPr>
            </w:pPr>
            <w:r>
              <w:rPr>
                <w:rFonts w:ascii="宋体" w:cs="宋体" w:hint="eastAsia"/>
                <w:szCs w:val="21"/>
                <w:lang w:eastAsia="zh-CN"/>
              </w:rPr>
              <w:t>火电、钢铁、石化、水泥、炼焦、有色、化工等行业废气、烟尘</w:t>
            </w:r>
          </w:p>
        </w:tc>
        <w:tc>
          <w:tcPr>
            <w:tcW w:w="1303" w:type="dxa"/>
          </w:tcPr>
          <w:p>
            <w:pPr>
              <w:jc w:val="center"/>
              <w:rPr>
                <w:rFonts w:ascii="宋体" w:cs="宋体"/>
                <w:szCs w:val="21"/>
              </w:rPr>
            </w:pPr>
            <w:r>
              <w:rPr>
                <w:rFonts w:ascii="宋体" w:cs="宋体" w:hint="eastAsia"/>
                <w:szCs w:val="21"/>
              </w:rPr>
              <w:t>3</w:t>
            </w:r>
          </w:p>
        </w:tc>
      </w:tr>
      <w:tr>
        <w:tc>
          <w:tcPr>
            <w:tcW w:w="1902" w:type="dxa"/>
            <w:vMerge/>
          </w:tcPr>
          <w:p/>
        </w:tc>
        <w:tc>
          <w:tcPr>
            <w:tcW w:w="6237" w:type="dxa"/>
          </w:tcPr>
          <w:p>
            <w:pPr>
              <w:jc w:val="center"/>
              <w:rPr>
                <w:rFonts w:ascii="宋体" w:cs="宋体"/>
                <w:szCs w:val="21"/>
                <w:lang w:eastAsia="zh-CN"/>
              </w:rPr>
            </w:pPr>
            <w:r>
              <w:rPr>
                <w:rFonts w:ascii="宋体" w:cs="宋体" w:hint="eastAsia"/>
                <w:szCs w:val="21"/>
                <w:lang w:eastAsia="zh-CN"/>
              </w:rPr>
              <w:t>含有毒有害物质的废气</w:t>
            </w:r>
          </w:p>
        </w:tc>
        <w:tc>
          <w:tcPr>
            <w:tcW w:w="1303" w:type="dxa"/>
          </w:tcPr>
          <w:p>
            <w:pPr>
              <w:jc w:val="center"/>
              <w:rPr>
                <w:rFonts w:ascii="宋体" w:cs="宋体"/>
                <w:szCs w:val="21"/>
              </w:rPr>
            </w:pPr>
            <w:r>
              <w:rPr>
                <w:rFonts w:ascii="宋体" w:cs="宋体" w:hint="eastAsia"/>
                <w:szCs w:val="21"/>
              </w:rPr>
              <w:t>5</w:t>
            </w:r>
          </w:p>
        </w:tc>
      </w:tr>
      <w:tr>
        <w:tc>
          <w:tcPr>
            <w:tcW w:w="1902" w:type="dxa"/>
            <w:vMerge w:val="restart"/>
          </w:tcPr>
          <w:p>
            <w:pPr>
              <w:jc w:val="center"/>
              <w:rPr>
                <w:rFonts w:ascii="宋体" w:cs="宋体"/>
                <w:szCs w:val="21"/>
              </w:rPr>
            </w:pPr>
            <w:r>
              <w:rPr>
                <w:rFonts w:ascii="宋体" w:cs="宋体" w:hint="eastAsia"/>
                <w:szCs w:val="21"/>
              </w:rPr>
              <w:t>排放去向或区域</w:t>
            </w:r>
          </w:p>
        </w:tc>
        <w:tc>
          <w:tcPr>
            <w:tcW w:w="6237" w:type="dxa"/>
          </w:tcPr>
          <w:p>
            <w:pPr>
              <w:jc w:val="center"/>
              <w:rPr>
                <w:rFonts w:ascii="宋体" w:cs="宋体"/>
                <w:szCs w:val="21"/>
                <w:lang w:eastAsia="zh-CN"/>
              </w:rPr>
            </w:pPr>
            <w:r>
              <w:rPr>
                <w:rFonts w:ascii="宋体" w:cs="宋体" w:hint="eastAsia"/>
                <w:szCs w:val="21"/>
                <w:lang w:eastAsia="zh-CN"/>
              </w:rPr>
              <w:t>二类功能区（工业区和农村地区）</w:t>
            </w:r>
          </w:p>
        </w:tc>
        <w:tc>
          <w:tcPr>
            <w:tcW w:w="1303" w:type="dxa"/>
          </w:tcPr>
          <w:p>
            <w:pPr>
              <w:jc w:val="center"/>
              <w:rPr>
                <w:rFonts w:ascii="宋体" w:cs="宋体"/>
                <w:szCs w:val="21"/>
              </w:rPr>
            </w:pPr>
            <w:r>
              <w:rPr>
                <w:rFonts w:ascii="宋体" w:cs="宋体" w:hint="eastAsia"/>
                <w:szCs w:val="21"/>
              </w:rPr>
              <w:t>1</w:t>
            </w:r>
          </w:p>
        </w:tc>
      </w:tr>
      <w:tr>
        <w:tc>
          <w:tcPr>
            <w:tcW w:w="1902" w:type="dxa"/>
            <w:vMerge/>
          </w:tcPr>
          <w:p/>
        </w:tc>
        <w:tc>
          <w:tcPr>
            <w:tcW w:w="6237" w:type="dxa"/>
          </w:tcPr>
          <w:p>
            <w:pPr>
              <w:jc w:val="center"/>
              <w:rPr>
                <w:rFonts w:ascii="宋体" w:cs="宋体"/>
                <w:szCs w:val="21"/>
                <w:lang w:eastAsia="zh-CN"/>
              </w:rPr>
            </w:pPr>
            <w:r>
              <w:rPr>
                <w:rFonts w:ascii="宋体" w:cs="宋体" w:hint="eastAsia"/>
                <w:szCs w:val="21"/>
                <w:lang w:eastAsia="zh-CN"/>
              </w:rPr>
              <w:t>二类功能区（居民区、商业交通居民混合区、文化区）</w:t>
            </w:r>
          </w:p>
        </w:tc>
        <w:tc>
          <w:tcPr>
            <w:tcW w:w="1303" w:type="dxa"/>
          </w:tcPr>
          <w:p>
            <w:pPr>
              <w:jc w:val="center"/>
              <w:rPr>
                <w:rFonts w:ascii="宋体" w:cs="宋体"/>
                <w:szCs w:val="21"/>
              </w:rPr>
            </w:pPr>
            <w:r>
              <w:rPr>
                <w:rFonts w:ascii="宋体" w:cs="宋体" w:hint="eastAsia"/>
                <w:szCs w:val="21"/>
              </w:rPr>
              <w:t>3</w:t>
            </w:r>
          </w:p>
        </w:tc>
      </w:tr>
      <w:tr>
        <w:tc>
          <w:tcPr>
            <w:tcW w:w="1902" w:type="dxa"/>
            <w:vMerge/>
          </w:tcPr>
          <w:p/>
        </w:tc>
        <w:tc>
          <w:tcPr>
            <w:tcW w:w="6237" w:type="dxa"/>
          </w:tcPr>
          <w:p>
            <w:pPr>
              <w:jc w:val="center"/>
              <w:rPr>
                <w:rFonts w:ascii="宋体" w:cs="宋体"/>
                <w:szCs w:val="21"/>
              </w:rPr>
            </w:pPr>
            <w:r>
              <w:rPr>
                <w:rFonts w:ascii="宋体" w:cs="宋体" w:hint="eastAsia"/>
                <w:szCs w:val="21"/>
              </w:rPr>
              <w:t>一类功能区</w:t>
            </w:r>
          </w:p>
        </w:tc>
        <w:tc>
          <w:tcPr>
            <w:tcW w:w="1303" w:type="dxa"/>
          </w:tcPr>
          <w:p>
            <w:pPr>
              <w:jc w:val="center"/>
              <w:rPr>
                <w:rFonts w:ascii="宋体" w:cs="宋体"/>
                <w:szCs w:val="21"/>
              </w:rPr>
            </w:pPr>
            <w:r>
              <w:rPr>
                <w:rFonts w:ascii="宋体" w:cs="宋体" w:hint="eastAsia"/>
                <w:szCs w:val="21"/>
              </w:rPr>
              <w:t>5</w:t>
            </w:r>
          </w:p>
        </w:tc>
      </w:tr>
      <w:tr>
        <w:tc>
          <w:tcPr>
            <w:tcW w:w="1902" w:type="dxa"/>
          </w:tcPr>
          <w:p>
            <w:pPr>
              <w:jc w:val="center"/>
              <w:rPr>
                <w:rFonts w:ascii="宋体" w:cs="宋体"/>
                <w:szCs w:val="21"/>
              </w:rPr>
            </w:pPr>
            <w:bookmarkEnd w:id="22"/>
            <w:r>
              <w:rPr>
                <w:rFonts w:ascii="宋体" w:cs="宋体" w:hint="eastAsia"/>
                <w:szCs w:val="21"/>
              </w:rPr>
              <w:t>备注</w:t>
            </w:r>
          </w:p>
        </w:tc>
        <w:tc>
          <w:tcPr>
            <w:tcW w:w="7540"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642"/>
        <w:gridCol w:w="6291"/>
        <w:gridCol w:w="1283"/>
      </w:tblGrid>
      <w:tr>
        <w:tc>
          <w:tcPr>
            <w:tcW w:w="9441" w:type="dxa"/>
            <w:gridSpan w:val="3"/>
          </w:tcPr>
          <w:p>
            <w:pPr>
              <w:jc w:val="center"/>
              <w:rPr>
                <w:rFonts w:ascii="宋体" w:cs="宋体"/>
                <w:szCs w:val="21"/>
                <w:lang w:eastAsia="zh-CN"/>
              </w:rPr>
            </w:pPr>
            <w:r>
              <w:rPr>
                <w:rFonts w:ascii="宋体" w:cs="宋体" w:hint="eastAsia"/>
                <w:szCs w:val="21"/>
                <w:lang w:eastAsia="zh-CN"/>
              </w:rPr>
              <w:t>（四）违反污染源排污口规范化和自动监控管理类</w:t>
            </w:r>
          </w:p>
        </w:tc>
      </w:tr>
      <w:tr>
        <w:tc>
          <w:tcPr>
            <w:tcW w:w="1682" w:type="dxa"/>
          </w:tcPr>
          <w:p>
            <w:pPr>
              <w:jc w:val="center"/>
              <w:rPr>
                <w:rFonts w:ascii="宋体" w:cs="宋体"/>
                <w:szCs w:val="21"/>
              </w:rPr>
            </w:pPr>
            <w:r>
              <w:rPr>
                <w:rFonts w:ascii="宋体" w:cs="宋体" w:hint="eastAsia"/>
                <w:szCs w:val="21"/>
              </w:rPr>
              <w:t>序号</w:t>
            </w:r>
          </w:p>
        </w:tc>
        <w:tc>
          <w:tcPr>
            <w:tcW w:w="7759" w:type="dxa"/>
            <w:gridSpan w:val="2"/>
          </w:tcPr>
          <w:p>
            <w:pPr>
              <w:jc w:val="center"/>
              <w:rPr>
                <w:rFonts w:ascii="宋体" w:cs="宋体"/>
                <w:szCs w:val="21"/>
              </w:rPr>
            </w:pPr>
            <w:r>
              <w:rPr>
                <w:rFonts w:ascii="宋体" w:cs="宋体" w:hint="eastAsia"/>
                <w:szCs w:val="21"/>
              </w:rPr>
              <w:t>5</w:t>
            </w:r>
          </w:p>
        </w:tc>
      </w:tr>
      <w:tr>
        <w:tc>
          <w:tcPr>
            <w:tcW w:w="1682" w:type="dxa"/>
          </w:tcPr>
          <w:p>
            <w:pPr>
              <w:jc w:val="center"/>
              <w:rPr>
                <w:rFonts w:ascii="宋体" w:cs="宋体"/>
                <w:szCs w:val="21"/>
              </w:rPr>
            </w:pPr>
            <w:r>
              <w:rPr>
                <w:rFonts w:ascii="宋体" w:cs="宋体" w:hint="eastAsia"/>
                <w:szCs w:val="21"/>
              </w:rPr>
              <w:t>违法行为</w:t>
            </w:r>
          </w:p>
        </w:tc>
        <w:tc>
          <w:tcPr>
            <w:tcW w:w="7759" w:type="dxa"/>
            <w:gridSpan w:val="2"/>
          </w:tcPr>
          <w:p>
            <w:pPr>
              <w:jc w:val="center"/>
              <w:rPr>
                <w:rFonts w:ascii="宋体" w:cs="宋体"/>
                <w:szCs w:val="21"/>
                <w:lang w:eastAsia="zh-CN"/>
              </w:rPr>
            </w:pPr>
            <w:r>
              <w:rPr>
                <w:rFonts w:ascii="宋体" w:cs="宋体" w:hint="eastAsia"/>
                <w:szCs w:val="21"/>
                <w:lang w:eastAsia="zh-CN"/>
              </w:rPr>
              <w:t>侵占、损毁或者擅自移动、改变大气环境质量监测设施或者大气污染物排放自动监测设备的</w:t>
            </w:r>
          </w:p>
        </w:tc>
      </w:tr>
      <w:tr>
        <w:tc>
          <w:tcPr>
            <w:tcW w:w="1682" w:type="dxa"/>
          </w:tcPr>
          <w:p>
            <w:pPr>
              <w:jc w:val="center"/>
              <w:rPr>
                <w:rFonts w:ascii="宋体" w:cs="宋体"/>
                <w:szCs w:val="21"/>
              </w:rPr>
            </w:pPr>
            <w:r>
              <w:rPr>
                <w:rFonts w:ascii="宋体" w:cs="宋体" w:hint="eastAsia"/>
                <w:szCs w:val="21"/>
              </w:rPr>
              <w:t>违反条款</w:t>
            </w:r>
          </w:p>
        </w:tc>
        <w:tc>
          <w:tcPr>
            <w:tcW w:w="7759" w:type="dxa"/>
            <w:gridSpan w:val="2"/>
          </w:tcPr>
          <w:p>
            <w:pPr>
              <w:ind w:firstLineChars="200" w:firstLine="480"/>
              <w:rPr>
                <w:rFonts w:ascii="宋体" w:cs="宋体"/>
                <w:szCs w:val="21"/>
                <w:lang w:eastAsia="zh-CN"/>
              </w:rPr>
            </w:pPr>
            <w:r>
              <w:rPr>
                <w:rFonts w:ascii="宋体" w:cs="宋体" w:hint="eastAsia"/>
                <w:szCs w:val="21"/>
                <w:lang w:eastAsia="zh-CN"/>
              </w:rPr>
              <w:t>《中华人民共和国大气污染防治法》第二十六条：禁止侵占、损毁或者擅自移动、改变大气环境质量监测设施和大气污染物排放自动监测设备。</w:t>
            </w:r>
          </w:p>
        </w:tc>
      </w:tr>
      <w:tr>
        <w:tc>
          <w:tcPr>
            <w:tcW w:w="1682" w:type="dxa"/>
          </w:tcPr>
          <w:p>
            <w:pPr>
              <w:jc w:val="center"/>
              <w:rPr>
                <w:rFonts w:ascii="宋体" w:cs="宋体"/>
                <w:szCs w:val="21"/>
              </w:rPr>
            </w:pPr>
            <w:r>
              <w:rPr>
                <w:rFonts w:ascii="宋体" w:cs="宋体" w:hint="eastAsia"/>
                <w:szCs w:val="21"/>
              </w:rPr>
              <w:t>处罚依据</w:t>
            </w:r>
          </w:p>
        </w:tc>
        <w:tc>
          <w:tcPr>
            <w:tcW w:w="7759" w:type="dxa"/>
            <w:gridSpan w:val="2"/>
          </w:tcPr>
          <w:p>
            <w:pPr>
              <w:ind w:firstLineChars="200" w:firstLine="480"/>
              <w:rPr>
                <w:rFonts w:ascii="宋体" w:cs="宋体"/>
                <w:szCs w:val="21"/>
                <w:lang w:eastAsia="zh-CN"/>
              </w:rPr>
            </w:pPr>
            <w:r>
              <w:rPr>
                <w:rFonts w:ascii="宋体" w:cs="宋体" w:hint="eastAsia"/>
                <w:szCs w:val="21"/>
                <w:lang w:eastAsia="zh-CN"/>
              </w:rPr>
              <w:t>《中华人民共和国大气污染防治法》第一百条第（一）项：违反本法规定，有下列行为之一的，由县级以上人民政府生态环境主管部门责令改正，处二万元以上二十 万元以下的罚款；拒不改正的，责令停产整治：</w:t>
            </w:r>
          </w:p>
          <w:p>
            <w:pPr>
              <w:ind w:firstLineChars="200" w:firstLine="480"/>
              <w:rPr>
                <w:rFonts w:ascii="宋体" w:cs="宋体"/>
                <w:szCs w:val="21"/>
                <w:lang w:eastAsia="zh-CN"/>
              </w:rPr>
            </w:pPr>
            <w:r>
              <w:rPr>
                <w:rFonts w:ascii="宋体" w:cs="宋体" w:hint="eastAsia"/>
                <w:szCs w:val="21"/>
                <w:lang w:eastAsia="zh-CN"/>
              </w:rPr>
              <w:t>（一）侵占、损毁或者擅自移动、改变大气环境质量监测设施或者大气污染物排放自动监测设备的。</w:t>
            </w:r>
          </w:p>
        </w:tc>
      </w:tr>
      <w:tr>
        <w:tc>
          <w:tcPr>
            <w:tcW w:w="1682" w:type="dxa"/>
          </w:tcPr>
          <w:p>
            <w:pPr>
              <w:jc w:val="center"/>
              <w:rPr>
                <w:rFonts w:ascii="宋体" w:cs="宋体"/>
                <w:szCs w:val="21"/>
              </w:rPr>
            </w:pPr>
            <w:r>
              <w:rPr>
                <w:rFonts w:ascii="宋体" w:cs="宋体" w:hint="eastAsia"/>
                <w:szCs w:val="21"/>
              </w:rPr>
              <w:t>裁量因素</w:t>
            </w:r>
          </w:p>
        </w:tc>
        <w:tc>
          <w:tcPr>
            <w:tcW w:w="6445" w:type="dxa"/>
          </w:tcPr>
          <w:p>
            <w:pPr>
              <w:jc w:val="center"/>
              <w:rPr>
                <w:rFonts w:ascii="宋体" w:cs="宋体"/>
                <w:szCs w:val="21"/>
              </w:rPr>
            </w:pPr>
            <w:r>
              <w:rPr>
                <w:rFonts w:ascii="宋体" w:cs="宋体" w:hint="eastAsia"/>
                <w:szCs w:val="21"/>
              </w:rPr>
              <w:t>裁量因子</w:t>
            </w:r>
          </w:p>
        </w:tc>
        <w:tc>
          <w:tcPr>
            <w:tcW w:w="1314" w:type="dxa"/>
          </w:tcPr>
          <w:p>
            <w:pPr>
              <w:jc w:val="center"/>
              <w:rPr>
                <w:rFonts w:ascii="宋体" w:cs="宋体"/>
                <w:szCs w:val="21"/>
              </w:rPr>
            </w:pPr>
            <w:r>
              <w:rPr>
                <w:rFonts w:ascii="宋体" w:cs="宋体" w:hint="eastAsia"/>
                <w:szCs w:val="21"/>
              </w:rPr>
              <w:t>裁量等级</w:t>
            </w:r>
          </w:p>
        </w:tc>
      </w:tr>
      <w:tr>
        <w:tc>
          <w:tcPr>
            <w:tcW w:w="1682" w:type="dxa"/>
            <w:vMerge w:val="restart"/>
          </w:tcPr>
          <w:p>
            <w:pPr>
              <w:jc w:val="center"/>
              <w:rPr>
                <w:rFonts w:ascii="宋体" w:cs="宋体"/>
                <w:szCs w:val="21"/>
              </w:rPr>
            </w:pPr>
            <w:r>
              <w:rPr>
                <w:rFonts w:ascii="宋体" w:cs="宋体" w:hint="eastAsia"/>
                <w:szCs w:val="21"/>
              </w:rPr>
              <w:t>废气类别</w:t>
            </w:r>
          </w:p>
        </w:tc>
        <w:tc>
          <w:tcPr>
            <w:tcW w:w="6445" w:type="dxa"/>
          </w:tcPr>
          <w:p>
            <w:pPr>
              <w:jc w:val="center"/>
              <w:rPr>
                <w:rFonts w:ascii="宋体" w:cs="宋体"/>
                <w:szCs w:val="21"/>
              </w:rPr>
            </w:pPr>
            <w:r>
              <w:rPr>
                <w:rFonts w:ascii="宋体" w:cs="宋体" w:hint="eastAsia"/>
                <w:szCs w:val="21"/>
              </w:rPr>
              <w:t>一般废气</w:t>
            </w:r>
          </w:p>
        </w:tc>
        <w:tc>
          <w:tcPr>
            <w:tcW w:w="1314" w:type="dxa"/>
          </w:tcPr>
          <w:p>
            <w:pPr>
              <w:jc w:val="center"/>
              <w:rPr>
                <w:rFonts w:ascii="宋体" w:cs="宋体"/>
                <w:szCs w:val="21"/>
              </w:rPr>
            </w:pPr>
            <w:r>
              <w:rPr>
                <w:rFonts w:ascii="宋体" w:cs="宋体" w:hint="eastAsia"/>
                <w:szCs w:val="21"/>
              </w:rPr>
              <w:t>1</w:t>
            </w:r>
          </w:p>
        </w:tc>
      </w:tr>
      <w:tr>
        <w:tc>
          <w:tcPr>
            <w:tcW w:w="1682" w:type="dxa"/>
            <w:vMerge/>
          </w:tcPr>
          <w:p/>
        </w:tc>
        <w:tc>
          <w:tcPr>
            <w:tcW w:w="6445" w:type="dxa"/>
          </w:tcPr>
          <w:p>
            <w:pPr>
              <w:jc w:val="center"/>
              <w:rPr>
                <w:rFonts w:ascii="宋体" w:cs="宋体"/>
                <w:szCs w:val="21"/>
                <w:lang w:eastAsia="zh-CN"/>
              </w:rPr>
            </w:pPr>
            <w:r>
              <w:rPr>
                <w:rFonts w:ascii="宋体" w:cs="宋体" w:hint="eastAsia"/>
                <w:szCs w:val="21"/>
                <w:lang w:eastAsia="zh-CN"/>
              </w:rPr>
              <w:t>火电、钢铁、石化、水泥、炼焦、有色、化工等行业废气、烟尘</w:t>
            </w:r>
          </w:p>
        </w:tc>
        <w:tc>
          <w:tcPr>
            <w:tcW w:w="1314" w:type="dxa"/>
          </w:tcPr>
          <w:p>
            <w:pPr>
              <w:jc w:val="center"/>
              <w:rPr>
                <w:rFonts w:ascii="宋体" w:cs="宋体"/>
                <w:szCs w:val="21"/>
              </w:rPr>
            </w:pPr>
            <w:r>
              <w:rPr>
                <w:rFonts w:ascii="宋体" w:cs="宋体" w:hint="eastAsia"/>
                <w:szCs w:val="21"/>
              </w:rPr>
              <w:t>3</w:t>
            </w:r>
          </w:p>
        </w:tc>
      </w:tr>
      <w:tr>
        <w:tc>
          <w:tcPr>
            <w:tcW w:w="1682" w:type="dxa"/>
            <w:vMerge/>
          </w:tcPr>
          <w:p/>
        </w:tc>
        <w:tc>
          <w:tcPr>
            <w:tcW w:w="6445" w:type="dxa"/>
          </w:tcPr>
          <w:p>
            <w:pPr>
              <w:jc w:val="center"/>
              <w:rPr>
                <w:rFonts w:ascii="宋体" w:cs="宋体"/>
                <w:szCs w:val="21"/>
                <w:lang w:eastAsia="zh-CN"/>
              </w:rPr>
            </w:pPr>
            <w:r>
              <w:rPr>
                <w:rFonts w:ascii="宋体" w:cs="宋体" w:hint="eastAsia"/>
                <w:szCs w:val="21"/>
                <w:lang w:eastAsia="zh-CN"/>
              </w:rPr>
              <w:t>含有毒有害物质的废气</w:t>
            </w:r>
          </w:p>
        </w:tc>
        <w:tc>
          <w:tcPr>
            <w:tcW w:w="1314" w:type="dxa"/>
          </w:tcPr>
          <w:p>
            <w:pPr>
              <w:jc w:val="center"/>
              <w:rPr>
                <w:rFonts w:ascii="宋体" w:cs="宋体"/>
                <w:szCs w:val="21"/>
              </w:rPr>
            </w:pPr>
            <w:r>
              <w:rPr>
                <w:rFonts w:ascii="宋体" w:cs="宋体" w:hint="eastAsia"/>
                <w:szCs w:val="21"/>
              </w:rPr>
              <w:t>5</w:t>
            </w:r>
          </w:p>
        </w:tc>
      </w:tr>
      <w:tr>
        <w:tc>
          <w:tcPr>
            <w:tcW w:w="1682" w:type="dxa"/>
            <w:vMerge w:val="restart"/>
          </w:tcPr>
          <w:p>
            <w:pPr>
              <w:jc w:val="center"/>
              <w:rPr>
                <w:rFonts w:ascii="宋体" w:cs="宋体"/>
                <w:szCs w:val="21"/>
              </w:rPr>
            </w:pPr>
            <w:r>
              <w:rPr>
                <w:rFonts w:ascii="宋体" w:cs="宋体" w:hint="eastAsia"/>
                <w:szCs w:val="21"/>
              </w:rPr>
              <w:t>违法事实</w:t>
            </w:r>
          </w:p>
        </w:tc>
        <w:tc>
          <w:tcPr>
            <w:tcW w:w="6445" w:type="dxa"/>
          </w:tcPr>
          <w:p>
            <w:pPr>
              <w:jc w:val="center"/>
              <w:rPr>
                <w:rFonts w:ascii="宋体" w:cs="宋体"/>
                <w:szCs w:val="21"/>
                <w:lang w:eastAsia="zh-CN"/>
              </w:rPr>
            </w:pPr>
            <w:r>
              <w:rPr>
                <w:rFonts w:ascii="宋体" w:cs="宋体" w:hint="eastAsia"/>
                <w:szCs w:val="21"/>
                <w:lang w:eastAsia="zh-CN"/>
              </w:rPr>
              <w:t>擅自移动、改变大气环境质量监测设施或者大气污染物排放自动监测设备的</w:t>
            </w:r>
          </w:p>
        </w:tc>
        <w:tc>
          <w:tcPr>
            <w:tcW w:w="1314" w:type="dxa"/>
          </w:tcPr>
          <w:p>
            <w:pPr>
              <w:jc w:val="center"/>
              <w:rPr>
                <w:rFonts w:ascii="宋体" w:cs="宋体"/>
                <w:szCs w:val="21"/>
              </w:rPr>
            </w:pPr>
            <w:r>
              <w:rPr>
                <w:rFonts w:ascii="宋体" w:cs="宋体" w:hint="eastAsia"/>
                <w:szCs w:val="21"/>
              </w:rPr>
              <w:t>1</w:t>
            </w:r>
          </w:p>
        </w:tc>
      </w:tr>
      <w:tr>
        <w:tc>
          <w:tcPr>
            <w:tcW w:w="1682" w:type="dxa"/>
            <w:vMerge/>
          </w:tcPr>
          <w:p/>
        </w:tc>
        <w:tc>
          <w:tcPr>
            <w:tcW w:w="6445" w:type="dxa"/>
          </w:tcPr>
          <w:p>
            <w:pPr>
              <w:jc w:val="center"/>
              <w:rPr>
                <w:rFonts w:ascii="宋体" w:cs="宋体"/>
                <w:szCs w:val="21"/>
                <w:lang w:eastAsia="zh-CN"/>
              </w:rPr>
            </w:pPr>
            <w:r>
              <w:rPr>
                <w:rFonts w:ascii="宋体" w:cs="宋体" w:hint="eastAsia"/>
                <w:szCs w:val="21"/>
                <w:lang w:eastAsia="zh-CN"/>
              </w:rPr>
              <w:t>侵占、损毁大气环境质量监测设施或者大气污染物排放自动监测设备的</w:t>
            </w:r>
          </w:p>
        </w:tc>
        <w:tc>
          <w:tcPr>
            <w:tcW w:w="1314" w:type="dxa"/>
          </w:tcPr>
          <w:p>
            <w:pPr>
              <w:jc w:val="center"/>
              <w:rPr>
                <w:rFonts w:ascii="宋体" w:cs="宋体"/>
                <w:szCs w:val="21"/>
              </w:rPr>
            </w:pPr>
            <w:r>
              <w:rPr>
                <w:rFonts w:ascii="宋体" w:cs="宋体" w:hint="eastAsia"/>
                <w:szCs w:val="21"/>
              </w:rPr>
              <w:t>5</w:t>
            </w:r>
          </w:p>
        </w:tc>
      </w:tr>
      <w:tr>
        <w:tc>
          <w:tcPr>
            <w:tcW w:w="1682" w:type="dxa"/>
            <w:vMerge w:val="restart"/>
          </w:tcPr>
          <w:p>
            <w:pPr>
              <w:jc w:val="center"/>
              <w:rPr>
                <w:rFonts w:ascii="宋体" w:cs="宋体"/>
                <w:szCs w:val="21"/>
              </w:rPr>
            </w:pPr>
            <w:r>
              <w:rPr>
                <w:rFonts w:ascii="宋体" w:cs="宋体" w:hint="eastAsia"/>
                <w:szCs w:val="21"/>
              </w:rPr>
              <w:t>排放去向或区域</w:t>
            </w:r>
          </w:p>
        </w:tc>
        <w:tc>
          <w:tcPr>
            <w:tcW w:w="6445" w:type="dxa"/>
          </w:tcPr>
          <w:p>
            <w:pPr>
              <w:jc w:val="center"/>
              <w:rPr>
                <w:rFonts w:ascii="宋体" w:cs="宋体"/>
                <w:szCs w:val="21"/>
                <w:lang w:eastAsia="zh-CN"/>
              </w:rPr>
            </w:pPr>
            <w:r>
              <w:rPr>
                <w:rFonts w:ascii="宋体" w:cs="宋体" w:hint="eastAsia"/>
                <w:szCs w:val="21"/>
                <w:lang w:eastAsia="zh-CN"/>
              </w:rPr>
              <w:t>二类功能区（工业区和农村地区）</w:t>
            </w:r>
          </w:p>
        </w:tc>
        <w:tc>
          <w:tcPr>
            <w:tcW w:w="1314" w:type="dxa"/>
          </w:tcPr>
          <w:p>
            <w:pPr>
              <w:jc w:val="center"/>
              <w:rPr>
                <w:rFonts w:ascii="宋体" w:cs="宋体"/>
                <w:szCs w:val="21"/>
              </w:rPr>
            </w:pPr>
            <w:r>
              <w:rPr>
                <w:rFonts w:ascii="宋体" w:cs="宋体" w:hint="eastAsia"/>
                <w:szCs w:val="21"/>
              </w:rPr>
              <w:t>1</w:t>
            </w:r>
          </w:p>
        </w:tc>
      </w:tr>
      <w:tr>
        <w:tc>
          <w:tcPr>
            <w:tcW w:w="1682" w:type="dxa"/>
            <w:vMerge/>
          </w:tcPr>
          <w:p/>
        </w:tc>
        <w:tc>
          <w:tcPr>
            <w:tcW w:w="6445" w:type="dxa"/>
          </w:tcPr>
          <w:p>
            <w:pPr>
              <w:jc w:val="center"/>
              <w:rPr>
                <w:rFonts w:ascii="宋体" w:cs="宋体"/>
                <w:szCs w:val="21"/>
                <w:lang w:eastAsia="zh-CN"/>
              </w:rPr>
            </w:pPr>
            <w:r>
              <w:rPr>
                <w:rFonts w:ascii="宋体" w:cs="宋体" w:hint="eastAsia"/>
                <w:szCs w:val="21"/>
                <w:lang w:eastAsia="zh-CN"/>
              </w:rPr>
              <w:t>二类功能区（居民区、商业交通居民混合区、文化区）</w:t>
            </w:r>
          </w:p>
        </w:tc>
        <w:tc>
          <w:tcPr>
            <w:tcW w:w="1314" w:type="dxa"/>
          </w:tcPr>
          <w:p>
            <w:pPr>
              <w:jc w:val="center"/>
              <w:rPr>
                <w:rFonts w:ascii="宋体" w:cs="宋体"/>
                <w:szCs w:val="21"/>
              </w:rPr>
            </w:pPr>
            <w:r>
              <w:rPr>
                <w:rFonts w:ascii="宋体" w:cs="宋体" w:hint="eastAsia"/>
                <w:szCs w:val="21"/>
              </w:rPr>
              <w:t>3</w:t>
            </w:r>
          </w:p>
        </w:tc>
      </w:tr>
      <w:tr>
        <w:tc>
          <w:tcPr>
            <w:tcW w:w="1682" w:type="dxa"/>
            <w:vMerge/>
          </w:tcPr>
          <w:p/>
        </w:tc>
        <w:tc>
          <w:tcPr>
            <w:tcW w:w="6445" w:type="dxa"/>
          </w:tcPr>
          <w:p>
            <w:pPr>
              <w:jc w:val="center"/>
              <w:rPr>
                <w:rFonts w:ascii="宋体" w:cs="宋体"/>
                <w:szCs w:val="21"/>
              </w:rPr>
            </w:pPr>
            <w:r>
              <w:rPr>
                <w:rFonts w:ascii="宋体" w:cs="宋体" w:hint="eastAsia"/>
                <w:szCs w:val="21"/>
              </w:rPr>
              <w:t>一类功能区</w:t>
            </w:r>
          </w:p>
        </w:tc>
        <w:tc>
          <w:tcPr>
            <w:tcW w:w="1314" w:type="dxa"/>
          </w:tcPr>
          <w:p>
            <w:pPr>
              <w:jc w:val="center"/>
              <w:rPr>
                <w:rFonts w:ascii="宋体" w:cs="宋体"/>
                <w:szCs w:val="21"/>
              </w:rPr>
            </w:pPr>
            <w:r>
              <w:rPr>
                <w:rFonts w:ascii="宋体" w:cs="宋体" w:hint="eastAsia"/>
                <w:szCs w:val="21"/>
              </w:rPr>
              <w:t>5</w:t>
            </w:r>
          </w:p>
        </w:tc>
      </w:tr>
      <w:tr>
        <w:tc>
          <w:tcPr>
            <w:tcW w:w="1682" w:type="dxa"/>
          </w:tcPr>
          <w:p>
            <w:pPr>
              <w:jc w:val="center"/>
              <w:rPr>
                <w:rFonts w:ascii="宋体" w:cs="宋体"/>
                <w:szCs w:val="21"/>
              </w:rPr>
            </w:pPr>
            <w:r>
              <w:rPr>
                <w:rFonts w:ascii="宋体" w:cs="宋体" w:hint="eastAsia"/>
                <w:szCs w:val="21"/>
              </w:rPr>
              <w:t>备注</w:t>
            </w:r>
          </w:p>
        </w:tc>
        <w:tc>
          <w:tcPr>
            <w:tcW w:w="7759"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642"/>
        <w:gridCol w:w="6291"/>
        <w:gridCol w:w="1283"/>
      </w:tblGrid>
      <w:tr>
        <w:tc>
          <w:tcPr>
            <w:tcW w:w="9441" w:type="dxa"/>
            <w:gridSpan w:val="3"/>
          </w:tcPr>
          <w:p>
            <w:pPr>
              <w:jc w:val="center"/>
              <w:rPr>
                <w:rFonts w:ascii="宋体" w:cs="宋体"/>
                <w:szCs w:val="21"/>
                <w:lang w:eastAsia="zh-CN"/>
              </w:rPr>
            </w:pPr>
            <w:r>
              <w:rPr>
                <w:rFonts w:ascii="宋体" w:cs="宋体" w:hint="eastAsia"/>
                <w:szCs w:val="21"/>
                <w:lang w:eastAsia="zh-CN"/>
              </w:rPr>
              <w:t>（四）违反污染源排污口规范化和自动监控管理类</w:t>
            </w:r>
          </w:p>
        </w:tc>
      </w:tr>
      <w:tr>
        <w:tc>
          <w:tcPr>
            <w:tcW w:w="1682" w:type="dxa"/>
          </w:tcPr>
          <w:p>
            <w:pPr>
              <w:jc w:val="center"/>
              <w:rPr>
                <w:rFonts w:ascii="宋体" w:cs="宋体"/>
                <w:szCs w:val="21"/>
              </w:rPr>
            </w:pPr>
            <w:r>
              <w:rPr>
                <w:rFonts w:ascii="宋体" w:cs="宋体" w:hint="eastAsia"/>
                <w:szCs w:val="21"/>
              </w:rPr>
              <w:t>序号</w:t>
            </w:r>
          </w:p>
        </w:tc>
        <w:tc>
          <w:tcPr>
            <w:tcW w:w="7759" w:type="dxa"/>
            <w:gridSpan w:val="2"/>
          </w:tcPr>
          <w:p>
            <w:pPr>
              <w:jc w:val="center"/>
              <w:rPr>
                <w:rFonts w:ascii="宋体" w:cs="宋体"/>
                <w:szCs w:val="21"/>
              </w:rPr>
            </w:pPr>
            <w:r>
              <w:rPr>
                <w:rFonts w:ascii="宋体" w:cs="宋体" w:hint="eastAsia"/>
                <w:szCs w:val="21"/>
              </w:rPr>
              <w:t>6</w:t>
            </w:r>
          </w:p>
        </w:tc>
      </w:tr>
      <w:tr>
        <w:tc>
          <w:tcPr>
            <w:tcW w:w="1682" w:type="dxa"/>
          </w:tcPr>
          <w:p>
            <w:pPr>
              <w:jc w:val="center"/>
              <w:rPr>
                <w:rFonts w:ascii="宋体" w:cs="宋体"/>
                <w:szCs w:val="21"/>
              </w:rPr>
            </w:pPr>
            <w:r>
              <w:rPr>
                <w:rFonts w:ascii="宋体" w:cs="宋体" w:hint="eastAsia"/>
                <w:szCs w:val="21"/>
              </w:rPr>
              <w:t>违法行为</w:t>
            </w:r>
          </w:p>
        </w:tc>
        <w:tc>
          <w:tcPr>
            <w:tcW w:w="7759" w:type="dxa"/>
            <w:gridSpan w:val="2"/>
          </w:tcPr>
          <w:p>
            <w:pPr>
              <w:jc w:val="center"/>
              <w:rPr>
                <w:rFonts w:ascii="宋体" w:cs="宋体"/>
                <w:szCs w:val="21"/>
                <w:lang w:eastAsia="zh-CN"/>
              </w:rPr>
            </w:pPr>
            <w:r>
              <w:rPr>
                <w:rFonts w:ascii="宋体" w:cs="宋体" w:hint="eastAsia"/>
                <w:szCs w:val="21"/>
                <w:lang w:eastAsia="zh-CN"/>
              </w:rPr>
              <w:t>未按照规定对所排放的工业废气和有毒有害大气污染物进行监测并保存原始监测记录的</w:t>
            </w:r>
          </w:p>
        </w:tc>
      </w:tr>
      <w:tr>
        <w:tc>
          <w:tcPr>
            <w:tcW w:w="1682" w:type="dxa"/>
          </w:tcPr>
          <w:p>
            <w:pPr>
              <w:jc w:val="center"/>
              <w:rPr>
                <w:rFonts w:ascii="宋体" w:cs="宋体"/>
                <w:szCs w:val="21"/>
              </w:rPr>
            </w:pPr>
            <w:r>
              <w:rPr>
                <w:rFonts w:ascii="宋体" w:cs="宋体" w:hint="eastAsia"/>
                <w:szCs w:val="21"/>
              </w:rPr>
              <w:t>违反条款</w:t>
            </w:r>
          </w:p>
        </w:tc>
        <w:tc>
          <w:tcPr>
            <w:tcW w:w="7759" w:type="dxa"/>
            <w:gridSpan w:val="2"/>
          </w:tcPr>
          <w:p>
            <w:pPr>
              <w:ind w:firstLineChars="200" w:firstLine="480"/>
              <w:rPr>
                <w:rFonts w:ascii="宋体" w:cs="宋体"/>
                <w:szCs w:val="21"/>
                <w:lang w:eastAsia="zh-CN"/>
              </w:rPr>
            </w:pPr>
            <w:r>
              <w:rPr>
                <w:rFonts w:ascii="宋体" w:cs="宋体" w:hint="eastAsia"/>
                <w:szCs w:val="21"/>
                <w:lang w:eastAsia="zh-CN"/>
              </w:rPr>
              <w:t>《中华人民共和国大气污染防治法》第二十四条第一款：企业事业单位和其他生 产经营者应当按照国家有关规定和监测规范，对其排放的工业废气和本法第七十八条 规定名录中所列有毒有害大气污染物进行监测，并保存原始监测记录。其中，重点排污单位应当安装、使用大气污染物排放自动监测设备，与生态环境主管部门的监控设 备联网，保证监测设备正常运行并依法公开排放信息。监测的具体办法和重点排污单 位的条件由国务院生态环境主管部门规定。</w:t>
            </w:r>
          </w:p>
        </w:tc>
      </w:tr>
      <w:tr>
        <w:tc>
          <w:tcPr>
            <w:tcW w:w="1682" w:type="dxa"/>
          </w:tcPr>
          <w:p>
            <w:pPr>
              <w:jc w:val="center"/>
              <w:rPr>
                <w:rFonts w:ascii="宋体" w:cs="宋体"/>
                <w:szCs w:val="21"/>
              </w:rPr>
            </w:pPr>
            <w:r>
              <w:rPr>
                <w:rFonts w:ascii="宋体" w:cs="宋体" w:hint="eastAsia"/>
                <w:szCs w:val="21"/>
              </w:rPr>
              <w:t>处罚依据</w:t>
            </w:r>
          </w:p>
        </w:tc>
        <w:tc>
          <w:tcPr>
            <w:tcW w:w="7759" w:type="dxa"/>
            <w:gridSpan w:val="2"/>
          </w:tcPr>
          <w:p>
            <w:pPr>
              <w:ind w:firstLineChars="200" w:firstLine="480"/>
              <w:rPr>
                <w:rFonts w:ascii="宋体" w:cs="宋体"/>
                <w:szCs w:val="21"/>
                <w:lang w:eastAsia="zh-CN"/>
              </w:rPr>
            </w:pPr>
            <w:r>
              <w:rPr>
                <w:rFonts w:ascii="宋体" w:cs="宋体" w:hint="eastAsia"/>
                <w:szCs w:val="21"/>
                <w:lang w:eastAsia="zh-CN"/>
              </w:rPr>
              <w:t>《中华人民共和国大气污染防治法》第一百条第（二）项：违反本法规定，有下 列行为之一的，由县级以上人民政府生态环境主管部门责令改正，处二万元以上二十 万元以下的罚款；拒不改正的，责令停产整治：</w:t>
            </w:r>
          </w:p>
          <w:p>
            <w:pPr>
              <w:ind w:firstLineChars="200" w:firstLine="480"/>
              <w:rPr>
                <w:rFonts w:ascii="宋体" w:cs="宋体"/>
                <w:szCs w:val="21"/>
                <w:lang w:eastAsia="zh-CN"/>
              </w:rPr>
            </w:pPr>
            <w:r>
              <w:rPr>
                <w:rFonts w:ascii="宋体" w:cs="宋体" w:hint="eastAsia"/>
                <w:szCs w:val="21"/>
                <w:lang w:eastAsia="zh-CN"/>
              </w:rPr>
              <w:t>（二）未按照规定对所排放的工业废气和有毒有害大气污染物进行监测并保存原 始监测记录的。</w:t>
            </w:r>
          </w:p>
        </w:tc>
      </w:tr>
      <w:tr>
        <w:tc>
          <w:tcPr>
            <w:tcW w:w="1682" w:type="dxa"/>
          </w:tcPr>
          <w:p>
            <w:pPr>
              <w:jc w:val="center"/>
              <w:rPr>
                <w:rFonts w:ascii="宋体" w:cs="宋体"/>
                <w:szCs w:val="21"/>
              </w:rPr>
            </w:pPr>
            <w:r>
              <w:rPr>
                <w:rFonts w:ascii="宋体" w:cs="宋体" w:hint="eastAsia"/>
                <w:szCs w:val="21"/>
              </w:rPr>
              <w:t>裁量因素</w:t>
            </w:r>
          </w:p>
        </w:tc>
        <w:tc>
          <w:tcPr>
            <w:tcW w:w="6445" w:type="dxa"/>
          </w:tcPr>
          <w:p>
            <w:pPr>
              <w:jc w:val="center"/>
              <w:rPr>
                <w:rFonts w:ascii="宋体" w:cs="宋体"/>
                <w:szCs w:val="21"/>
              </w:rPr>
            </w:pPr>
            <w:r>
              <w:rPr>
                <w:rFonts w:ascii="宋体" w:cs="宋体" w:hint="eastAsia"/>
                <w:szCs w:val="21"/>
              </w:rPr>
              <w:t>裁量因子</w:t>
            </w:r>
          </w:p>
        </w:tc>
        <w:tc>
          <w:tcPr>
            <w:tcW w:w="1314" w:type="dxa"/>
          </w:tcPr>
          <w:p>
            <w:pPr>
              <w:jc w:val="center"/>
              <w:rPr>
                <w:rFonts w:ascii="宋体" w:cs="宋体"/>
                <w:szCs w:val="21"/>
              </w:rPr>
            </w:pPr>
            <w:r>
              <w:rPr>
                <w:rFonts w:ascii="宋体" w:cs="宋体" w:hint="eastAsia"/>
                <w:szCs w:val="21"/>
              </w:rPr>
              <w:t>裁量等级</w:t>
            </w:r>
          </w:p>
        </w:tc>
      </w:tr>
      <w:tr>
        <w:tc>
          <w:tcPr>
            <w:tcW w:w="1682" w:type="dxa"/>
            <w:vMerge w:val="restart"/>
          </w:tcPr>
          <w:p>
            <w:pPr>
              <w:jc w:val="center"/>
              <w:rPr>
                <w:rFonts w:ascii="宋体" w:cs="宋体"/>
                <w:szCs w:val="21"/>
              </w:rPr>
            </w:pPr>
            <w:r>
              <w:rPr>
                <w:rFonts w:ascii="宋体" w:cs="宋体" w:hint="eastAsia"/>
                <w:szCs w:val="21"/>
              </w:rPr>
              <w:t>废气类别</w:t>
            </w:r>
          </w:p>
        </w:tc>
        <w:tc>
          <w:tcPr>
            <w:tcW w:w="6445" w:type="dxa"/>
          </w:tcPr>
          <w:p>
            <w:pPr>
              <w:jc w:val="center"/>
              <w:rPr>
                <w:rFonts w:ascii="宋体" w:cs="宋体"/>
                <w:szCs w:val="21"/>
              </w:rPr>
            </w:pPr>
            <w:r>
              <w:rPr>
                <w:rFonts w:ascii="宋体" w:cs="宋体" w:hint="eastAsia"/>
                <w:szCs w:val="21"/>
              </w:rPr>
              <w:t>一般废气</w:t>
            </w:r>
          </w:p>
        </w:tc>
        <w:tc>
          <w:tcPr>
            <w:tcW w:w="1314" w:type="dxa"/>
          </w:tcPr>
          <w:p>
            <w:pPr>
              <w:jc w:val="center"/>
              <w:rPr>
                <w:rFonts w:ascii="宋体" w:cs="宋体"/>
                <w:szCs w:val="21"/>
              </w:rPr>
            </w:pPr>
            <w:r>
              <w:rPr>
                <w:rFonts w:ascii="宋体" w:cs="宋体" w:hint="eastAsia"/>
                <w:szCs w:val="21"/>
              </w:rPr>
              <w:t>1</w:t>
            </w:r>
          </w:p>
        </w:tc>
      </w:tr>
      <w:tr>
        <w:tc>
          <w:tcPr>
            <w:tcW w:w="1682" w:type="dxa"/>
            <w:vMerge/>
          </w:tcPr>
          <w:p/>
        </w:tc>
        <w:tc>
          <w:tcPr>
            <w:tcW w:w="6445" w:type="dxa"/>
          </w:tcPr>
          <w:p>
            <w:pPr>
              <w:jc w:val="center"/>
              <w:rPr>
                <w:rFonts w:ascii="宋体" w:cs="宋体"/>
                <w:szCs w:val="21"/>
                <w:lang w:eastAsia="zh-CN"/>
              </w:rPr>
            </w:pPr>
            <w:r>
              <w:rPr>
                <w:rFonts w:ascii="宋体" w:cs="宋体" w:hint="eastAsia"/>
                <w:szCs w:val="21"/>
                <w:lang w:eastAsia="zh-CN"/>
              </w:rPr>
              <w:t>火电、钢铁、石化、水泥、炼焦、有色、化工等行业废气、烟尘</w:t>
            </w:r>
          </w:p>
        </w:tc>
        <w:tc>
          <w:tcPr>
            <w:tcW w:w="1314" w:type="dxa"/>
          </w:tcPr>
          <w:p>
            <w:pPr>
              <w:jc w:val="center"/>
              <w:rPr>
                <w:rFonts w:ascii="宋体" w:cs="宋体"/>
                <w:szCs w:val="21"/>
              </w:rPr>
            </w:pPr>
            <w:r>
              <w:rPr>
                <w:rFonts w:ascii="宋体" w:cs="宋体" w:hint="eastAsia"/>
                <w:szCs w:val="21"/>
              </w:rPr>
              <w:t>3</w:t>
            </w:r>
          </w:p>
        </w:tc>
      </w:tr>
      <w:tr>
        <w:tc>
          <w:tcPr>
            <w:tcW w:w="1682" w:type="dxa"/>
            <w:vMerge/>
          </w:tcPr>
          <w:p/>
        </w:tc>
        <w:tc>
          <w:tcPr>
            <w:tcW w:w="6445" w:type="dxa"/>
          </w:tcPr>
          <w:p>
            <w:pPr>
              <w:jc w:val="center"/>
              <w:rPr>
                <w:rFonts w:ascii="宋体" w:cs="宋体"/>
                <w:szCs w:val="21"/>
                <w:lang w:eastAsia="zh-CN"/>
              </w:rPr>
            </w:pPr>
            <w:r>
              <w:rPr>
                <w:rFonts w:ascii="宋体" w:cs="宋体" w:hint="eastAsia"/>
                <w:szCs w:val="21"/>
                <w:lang w:eastAsia="zh-CN"/>
              </w:rPr>
              <w:t>含有毒有害物质的废气</w:t>
            </w:r>
          </w:p>
        </w:tc>
        <w:tc>
          <w:tcPr>
            <w:tcW w:w="1314" w:type="dxa"/>
          </w:tcPr>
          <w:p>
            <w:pPr>
              <w:jc w:val="center"/>
              <w:rPr>
                <w:rFonts w:ascii="宋体" w:cs="宋体"/>
                <w:szCs w:val="21"/>
              </w:rPr>
            </w:pPr>
            <w:r>
              <w:rPr>
                <w:rFonts w:ascii="宋体" w:cs="宋体" w:hint="eastAsia"/>
                <w:szCs w:val="21"/>
              </w:rPr>
              <w:t>5</w:t>
            </w:r>
          </w:p>
        </w:tc>
      </w:tr>
      <w:tr>
        <w:tc>
          <w:tcPr>
            <w:tcW w:w="1682" w:type="dxa"/>
            <w:vMerge w:val="restart"/>
          </w:tcPr>
          <w:p>
            <w:pPr>
              <w:jc w:val="center"/>
              <w:rPr>
                <w:rFonts w:ascii="宋体" w:cs="宋体"/>
                <w:szCs w:val="21"/>
              </w:rPr>
            </w:pPr>
            <w:r>
              <w:rPr>
                <w:rFonts w:ascii="宋体" w:cs="宋体" w:hint="eastAsia"/>
                <w:szCs w:val="21"/>
              </w:rPr>
              <w:t>违法事实</w:t>
            </w:r>
          </w:p>
        </w:tc>
        <w:tc>
          <w:tcPr>
            <w:tcW w:w="6445" w:type="dxa"/>
            <w:vAlign w:val="center"/>
          </w:tcPr>
          <w:p>
            <w:pPr>
              <w:jc w:val="center"/>
              <w:rPr>
                <w:rFonts w:ascii="宋体" w:cs="宋体"/>
                <w:szCs w:val="21"/>
                <w:lang w:eastAsia="zh-CN"/>
              </w:rPr>
            </w:pPr>
            <w:r>
              <w:rPr>
                <w:rFonts w:ascii="宋体" w:cs="宋体" w:hint="eastAsia"/>
                <w:szCs w:val="21"/>
                <w:lang w:eastAsia="zh-CN"/>
              </w:rPr>
              <w:t>按规定进行了监测，但原始监测记录不完整的</w:t>
            </w:r>
          </w:p>
        </w:tc>
        <w:tc>
          <w:tcPr>
            <w:tcW w:w="1314" w:type="dxa"/>
          </w:tcPr>
          <w:p>
            <w:pPr>
              <w:jc w:val="center"/>
              <w:rPr>
                <w:rFonts w:ascii="宋体" w:cs="宋体"/>
                <w:szCs w:val="21"/>
              </w:rPr>
            </w:pPr>
            <w:r>
              <w:rPr>
                <w:rFonts w:ascii="宋体" w:cs="宋体" w:hint="eastAsia"/>
                <w:szCs w:val="21"/>
              </w:rPr>
              <w:t>1</w:t>
            </w:r>
          </w:p>
        </w:tc>
      </w:tr>
      <w:tr>
        <w:tc>
          <w:tcPr>
            <w:tcW w:w="1682" w:type="dxa"/>
            <w:vMerge/>
          </w:tcPr>
          <w:p/>
        </w:tc>
        <w:tc>
          <w:tcPr>
            <w:tcW w:w="6445" w:type="dxa"/>
            <w:vAlign w:val="bottom"/>
          </w:tcPr>
          <w:p>
            <w:pPr>
              <w:jc w:val="center"/>
              <w:rPr>
                <w:rFonts w:ascii="宋体" w:cs="宋体"/>
                <w:szCs w:val="21"/>
                <w:lang w:eastAsia="zh-CN"/>
              </w:rPr>
            </w:pPr>
            <w:r>
              <w:rPr>
                <w:rFonts w:ascii="宋体" w:cs="宋体" w:hint="eastAsia"/>
                <w:szCs w:val="21"/>
                <w:lang w:eastAsia="zh-CN"/>
              </w:rPr>
              <w:t>进行了监测，但监测不符合规定的</w:t>
            </w:r>
          </w:p>
        </w:tc>
        <w:tc>
          <w:tcPr>
            <w:tcW w:w="1314" w:type="dxa"/>
          </w:tcPr>
          <w:p>
            <w:pPr>
              <w:jc w:val="center"/>
              <w:rPr>
                <w:rFonts w:ascii="宋体" w:cs="宋体"/>
                <w:szCs w:val="21"/>
              </w:rPr>
            </w:pPr>
            <w:r>
              <w:rPr>
                <w:rFonts w:ascii="宋体" w:cs="宋体" w:hint="eastAsia"/>
                <w:szCs w:val="21"/>
              </w:rPr>
              <w:t>3</w:t>
            </w:r>
          </w:p>
        </w:tc>
      </w:tr>
      <w:tr>
        <w:tc>
          <w:tcPr>
            <w:tcW w:w="1682" w:type="dxa"/>
            <w:vMerge/>
          </w:tcPr>
          <w:p/>
        </w:tc>
        <w:tc>
          <w:tcPr>
            <w:tcW w:w="6445" w:type="dxa"/>
            <w:vAlign w:val="bottom"/>
          </w:tcPr>
          <w:p>
            <w:pPr>
              <w:jc w:val="center"/>
              <w:rPr>
                <w:rFonts w:ascii="宋体" w:cs="宋体"/>
                <w:szCs w:val="21"/>
                <w:lang w:eastAsia="zh-CN"/>
              </w:rPr>
            </w:pPr>
            <w:r>
              <w:rPr>
                <w:rFonts w:ascii="宋体" w:cs="宋体" w:hint="eastAsia"/>
                <w:szCs w:val="21"/>
                <w:lang w:eastAsia="zh-CN"/>
              </w:rPr>
              <w:t>未监测或未保存监测记录或弄虚作假的</w:t>
            </w:r>
          </w:p>
        </w:tc>
        <w:tc>
          <w:tcPr>
            <w:tcW w:w="1314" w:type="dxa"/>
          </w:tcPr>
          <w:p>
            <w:pPr>
              <w:jc w:val="center"/>
              <w:rPr>
                <w:rFonts w:ascii="宋体" w:cs="宋体"/>
                <w:szCs w:val="21"/>
              </w:rPr>
            </w:pPr>
            <w:r>
              <w:rPr>
                <w:rFonts w:ascii="宋体" w:cs="宋体" w:hint="eastAsia"/>
                <w:szCs w:val="21"/>
              </w:rPr>
              <w:t>5</w:t>
            </w:r>
          </w:p>
        </w:tc>
      </w:tr>
      <w:tr>
        <w:tc>
          <w:tcPr>
            <w:tcW w:w="1682" w:type="dxa"/>
            <w:vMerge w:val="restart"/>
          </w:tcPr>
          <w:p>
            <w:pPr>
              <w:jc w:val="center"/>
              <w:rPr>
                <w:rFonts w:ascii="宋体" w:cs="宋体"/>
                <w:szCs w:val="21"/>
              </w:rPr>
            </w:pPr>
            <w:r>
              <w:rPr>
                <w:rFonts w:ascii="宋体" w:cs="宋体" w:hint="eastAsia"/>
                <w:szCs w:val="21"/>
              </w:rPr>
              <w:t>排放去向或区域</w:t>
            </w:r>
          </w:p>
        </w:tc>
        <w:tc>
          <w:tcPr>
            <w:tcW w:w="6445" w:type="dxa"/>
          </w:tcPr>
          <w:p>
            <w:pPr>
              <w:jc w:val="center"/>
              <w:rPr>
                <w:rFonts w:ascii="宋体" w:cs="宋体"/>
                <w:szCs w:val="21"/>
                <w:lang w:eastAsia="zh-CN"/>
              </w:rPr>
            </w:pPr>
            <w:r>
              <w:rPr>
                <w:rFonts w:ascii="宋体" w:cs="宋体" w:hint="eastAsia"/>
                <w:szCs w:val="21"/>
                <w:lang w:eastAsia="zh-CN"/>
              </w:rPr>
              <w:t>二类功能区（工业区和农村地区）</w:t>
            </w:r>
          </w:p>
        </w:tc>
        <w:tc>
          <w:tcPr>
            <w:tcW w:w="1314" w:type="dxa"/>
          </w:tcPr>
          <w:p>
            <w:pPr>
              <w:jc w:val="center"/>
              <w:rPr>
                <w:rFonts w:ascii="宋体" w:cs="宋体"/>
                <w:szCs w:val="21"/>
              </w:rPr>
            </w:pPr>
            <w:r>
              <w:rPr>
                <w:rFonts w:ascii="宋体" w:cs="宋体" w:hint="eastAsia"/>
                <w:szCs w:val="21"/>
              </w:rPr>
              <w:t>1</w:t>
            </w:r>
          </w:p>
        </w:tc>
      </w:tr>
      <w:tr>
        <w:tc>
          <w:tcPr>
            <w:tcW w:w="1682" w:type="dxa"/>
            <w:vMerge/>
          </w:tcPr>
          <w:p/>
        </w:tc>
        <w:tc>
          <w:tcPr>
            <w:tcW w:w="6445" w:type="dxa"/>
          </w:tcPr>
          <w:p>
            <w:pPr>
              <w:jc w:val="center"/>
              <w:rPr>
                <w:rFonts w:ascii="宋体" w:cs="宋体"/>
                <w:szCs w:val="21"/>
                <w:lang w:eastAsia="zh-CN"/>
              </w:rPr>
            </w:pPr>
            <w:r>
              <w:rPr>
                <w:rFonts w:ascii="宋体" w:cs="宋体" w:hint="eastAsia"/>
                <w:szCs w:val="21"/>
                <w:lang w:eastAsia="zh-CN"/>
              </w:rPr>
              <w:t>二类功能区（居民区、商业交通居民混合区、文化区）</w:t>
            </w:r>
          </w:p>
        </w:tc>
        <w:tc>
          <w:tcPr>
            <w:tcW w:w="1314" w:type="dxa"/>
          </w:tcPr>
          <w:p>
            <w:pPr>
              <w:jc w:val="center"/>
              <w:rPr>
                <w:rFonts w:ascii="宋体" w:cs="宋体"/>
                <w:szCs w:val="21"/>
              </w:rPr>
            </w:pPr>
            <w:r>
              <w:rPr>
                <w:rFonts w:ascii="宋体" w:cs="宋体" w:hint="eastAsia"/>
                <w:szCs w:val="21"/>
              </w:rPr>
              <w:t>3</w:t>
            </w:r>
          </w:p>
        </w:tc>
      </w:tr>
      <w:tr>
        <w:tc>
          <w:tcPr>
            <w:tcW w:w="1682" w:type="dxa"/>
            <w:vMerge/>
          </w:tcPr>
          <w:p/>
        </w:tc>
        <w:tc>
          <w:tcPr>
            <w:tcW w:w="6445" w:type="dxa"/>
          </w:tcPr>
          <w:p>
            <w:pPr>
              <w:jc w:val="center"/>
              <w:rPr>
                <w:rFonts w:ascii="宋体" w:cs="宋体"/>
                <w:szCs w:val="21"/>
              </w:rPr>
            </w:pPr>
            <w:r>
              <w:rPr>
                <w:rFonts w:ascii="宋体" w:cs="宋体" w:hint="eastAsia"/>
                <w:szCs w:val="21"/>
              </w:rPr>
              <w:t>一类功能区</w:t>
            </w:r>
          </w:p>
        </w:tc>
        <w:tc>
          <w:tcPr>
            <w:tcW w:w="1314" w:type="dxa"/>
          </w:tcPr>
          <w:p>
            <w:pPr>
              <w:jc w:val="center"/>
              <w:rPr>
                <w:rFonts w:ascii="宋体" w:cs="宋体"/>
                <w:szCs w:val="21"/>
              </w:rPr>
            </w:pPr>
            <w:r>
              <w:rPr>
                <w:rFonts w:ascii="宋体" w:cs="宋体" w:hint="eastAsia"/>
                <w:szCs w:val="21"/>
              </w:rPr>
              <w:t>5</w:t>
            </w:r>
          </w:p>
        </w:tc>
      </w:tr>
      <w:tr>
        <w:tc>
          <w:tcPr>
            <w:tcW w:w="1682" w:type="dxa"/>
          </w:tcPr>
          <w:p>
            <w:pPr>
              <w:jc w:val="center"/>
              <w:rPr>
                <w:rFonts w:ascii="宋体" w:cs="宋体"/>
                <w:szCs w:val="21"/>
              </w:rPr>
            </w:pPr>
            <w:r>
              <w:rPr>
                <w:rFonts w:ascii="宋体" w:cs="宋体" w:hint="eastAsia"/>
                <w:szCs w:val="21"/>
              </w:rPr>
              <w:t>备注</w:t>
            </w:r>
          </w:p>
        </w:tc>
        <w:tc>
          <w:tcPr>
            <w:tcW w:w="7759"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642"/>
        <w:gridCol w:w="6291"/>
        <w:gridCol w:w="1283"/>
      </w:tblGrid>
      <w:tr>
        <w:tc>
          <w:tcPr>
            <w:tcW w:w="9441" w:type="dxa"/>
            <w:gridSpan w:val="3"/>
          </w:tcPr>
          <w:p>
            <w:pPr>
              <w:jc w:val="center"/>
              <w:rPr>
                <w:rFonts w:ascii="宋体" w:cs="宋体"/>
                <w:szCs w:val="21"/>
                <w:lang w:eastAsia="zh-CN"/>
              </w:rPr>
            </w:pPr>
            <w:r>
              <w:rPr>
                <w:rFonts w:ascii="宋体" w:cs="宋体" w:hint="eastAsia"/>
                <w:szCs w:val="21"/>
                <w:lang w:eastAsia="zh-CN"/>
              </w:rPr>
              <w:t>（四）违反污染源排污口规范化和自动监控管理类</w:t>
            </w:r>
          </w:p>
        </w:tc>
      </w:tr>
      <w:tr>
        <w:tc>
          <w:tcPr>
            <w:tcW w:w="1682" w:type="dxa"/>
          </w:tcPr>
          <w:p>
            <w:pPr>
              <w:jc w:val="center"/>
              <w:rPr>
                <w:rFonts w:ascii="宋体" w:cs="宋体"/>
                <w:szCs w:val="21"/>
              </w:rPr>
            </w:pPr>
            <w:r>
              <w:rPr>
                <w:rFonts w:ascii="宋体" w:cs="宋体" w:hint="eastAsia"/>
                <w:szCs w:val="21"/>
              </w:rPr>
              <w:t>序号</w:t>
            </w:r>
          </w:p>
        </w:tc>
        <w:tc>
          <w:tcPr>
            <w:tcW w:w="7759" w:type="dxa"/>
            <w:gridSpan w:val="2"/>
          </w:tcPr>
          <w:p>
            <w:pPr>
              <w:jc w:val="center"/>
              <w:rPr>
                <w:rFonts w:ascii="宋体" w:cs="宋体"/>
                <w:szCs w:val="21"/>
              </w:rPr>
            </w:pPr>
            <w:r>
              <w:rPr>
                <w:rFonts w:ascii="宋体" w:cs="宋体" w:hint="eastAsia"/>
                <w:szCs w:val="21"/>
              </w:rPr>
              <w:t>7</w:t>
            </w:r>
          </w:p>
        </w:tc>
      </w:tr>
      <w:tr>
        <w:tc>
          <w:tcPr>
            <w:tcW w:w="1682" w:type="dxa"/>
          </w:tcPr>
          <w:p>
            <w:pPr>
              <w:jc w:val="center"/>
              <w:rPr>
                <w:rFonts w:ascii="宋体" w:cs="宋体"/>
                <w:szCs w:val="21"/>
              </w:rPr>
            </w:pPr>
            <w:r>
              <w:rPr>
                <w:rFonts w:ascii="宋体" w:cs="宋体" w:hint="eastAsia"/>
                <w:szCs w:val="21"/>
              </w:rPr>
              <w:t>违法行为</w:t>
            </w:r>
          </w:p>
        </w:tc>
        <w:tc>
          <w:tcPr>
            <w:tcW w:w="7759" w:type="dxa"/>
            <w:gridSpan w:val="2"/>
          </w:tcPr>
          <w:p>
            <w:pPr>
              <w:jc w:val="center"/>
              <w:rPr>
                <w:rFonts w:ascii="宋体" w:cs="宋体"/>
                <w:szCs w:val="21"/>
                <w:lang w:eastAsia="zh-CN"/>
              </w:rPr>
            </w:pPr>
            <w:r>
              <w:rPr>
                <w:rFonts w:ascii="宋体" w:cs="宋体" w:hint="eastAsia"/>
                <w:szCs w:val="21"/>
                <w:lang w:eastAsia="zh-CN"/>
              </w:rPr>
              <w:t>重点排污单位不公开或者不如实公开自动监测数据的</w:t>
            </w:r>
          </w:p>
        </w:tc>
      </w:tr>
      <w:tr>
        <w:tc>
          <w:tcPr>
            <w:tcW w:w="1682" w:type="dxa"/>
          </w:tcPr>
          <w:p>
            <w:pPr>
              <w:jc w:val="center"/>
              <w:rPr>
                <w:rFonts w:ascii="宋体" w:cs="宋体"/>
                <w:szCs w:val="21"/>
              </w:rPr>
            </w:pPr>
            <w:r>
              <w:rPr>
                <w:rFonts w:ascii="宋体" w:cs="宋体" w:hint="eastAsia"/>
                <w:szCs w:val="21"/>
              </w:rPr>
              <w:t>违反条款</w:t>
            </w:r>
          </w:p>
        </w:tc>
        <w:tc>
          <w:tcPr>
            <w:tcW w:w="7759" w:type="dxa"/>
            <w:gridSpan w:val="2"/>
          </w:tcPr>
          <w:p>
            <w:pPr>
              <w:ind w:firstLineChars="200" w:firstLine="480"/>
              <w:rPr>
                <w:rFonts w:ascii="宋体" w:cs="宋体"/>
                <w:szCs w:val="21"/>
                <w:lang w:eastAsia="zh-CN"/>
              </w:rPr>
            </w:pPr>
            <w:r>
              <w:rPr>
                <w:rFonts w:ascii="宋体" w:cs="宋体" w:hint="eastAsia"/>
                <w:szCs w:val="21"/>
                <w:lang w:eastAsia="zh-CN"/>
              </w:rPr>
              <w:t>《中华人民共和国大气污染防治法》第二十四条：企业事业单位和其他生产经营者应当按照国家有关规定和监测规范，对其排放的工业废气和本法第七十八条规定名录中所列有毒有害大气污染物进行监测，并保存原始监测记录。其中，重点排污单位应当安装、使用大气污染物排放自动监测设备，与生态环境主管部门的监控设备联网，保证监测设备正常运行并依法公开排放信息。监测的具体办法和重点排污单位的条件由国务院生态环境主管部门规定。</w:t>
            </w:r>
          </w:p>
        </w:tc>
      </w:tr>
      <w:tr>
        <w:tc>
          <w:tcPr>
            <w:tcW w:w="1682" w:type="dxa"/>
          </w:tcPr>
          <w:p>
            <w:pPr>
              <w:jc w:val="center"/>
              <w:rPr>
                <w:rFonts w:ascii="宋体" w:cs="宋体"/>
                <w:szCs w:val="21"/>
              </w:rPr>
            </w:pPr>
            <w:r>
              <w:rPr>
                <w:rFonts w:ascii="宋体" w:cs="宋体" w:hint="eastAsia"/>
                <w:szCs w:val="21"/>
              </w:rPr>
              <w:t>处罚依据</w:t>
            </w:r>
          </w:p>
        </w:tc>
        <w:tc>
          <w:tcPr>
            <w:tcW w:w="7759" w:type="dxa"/>
            <w:gridSpan w:val="2"/>
          </w:tcPr>
          <w:p>
            <w:pPr>
              <w:ind w:firstLineChars="200" w:firstLine="480"/>
              <w:rPr>
                <w:rFonts w:ascii="宋体" w:cs="宋体"/>
                <w:szCs w:val="21"/>
                <w:lang w:eastAsia="zh-CN"/>
              </w:rPr>
            </w:pPr>
            <w:r>
              <w:rPr>
                <w:rFonts w:ascii="宋体" w:cs="宋体" w:hint="eastAsia"/>
                <w:szCs w:val="21"/>
                <w:lang w:eastAsia="zh-CN"/>
              </w:rPr>
              <w:t>《中华人民共和国大气污染防治法》第一百条第（四）项：违反本法规定，有下列行为之一 的，由县级以上人民政府生态环境主管部门责令改正，处二万元以上二十万元以下的 罚款；拒不改正的，责令停产整治：</w:t>
            </w:r>
          </w:p>
          <w:p>
            <w:pPr>
              <w:ind w:firstLineChars="200" w:firstLine="480"/>
              <w:rPr>
                <w:rFonts w:ascii="宋体" w:cs="宋体"/>
                <w:szCs w:val="21"/>
                <w:lang w:eastAsia="zh-CN"/>
              </w:rPr>
            </w:pPr>
            <w:r>
              <w:rPr>
                <w:rFonts w:ascii="宋体" w:cs="宋体" w:hint="eastAsia"/>
                <w:szCs w:val="21"/>
                <w:lang w:eastAsia="zh-CN"/>
              </w:rPr>
              <w:t>（四）重点排污单位不公开或者不如实公开自动监测数据的。</w:t>
            </w:r>
          </w:p>
        </w:tc>
      </w:tr>
      <w:tr>
        <w:tc>
          <w:tcPr>
            <w:tcW w:w="1682" w:type="dxa"/>
          </w:tcPr>
          <w:p>
            <w:pPr>
              <w:jc w:val="center"/>
              <w:rPr>
                <w:rFonts w:ascii="宋体" w:cs="宋体"/>
                <w:szCs w:val="21"/>
              </w:rPr>
            </w:pPr>
            <w:r>
              <w:rPr>
                <w:rFonts w:ascii="宋体" w:cs="宋体" w:hint="eastAsia"/>
                <w:szCs w:val="21"/>
              </w:rPr>
              <w:t>裁量因素</w:t>
            </w:r>
          </w:p>
        </w:tc>
        <w:tc>
          <w:tcPr>
            <w:tcW w:w="6445" w:type="dxa"/>
          </w:tcPr>
          <w:p>
            <w:pPr>
              <w:jc w:val="center"/>
              <w:rPr>
                <w:rFonts w:ascii="宋体" w:cs="宋体"/>
                <w:szCs w:val="21"/>
              </w:rPr>
            </w:pPr>
            <w:r>
              <w:rPr>
                <w:rFonts w:ascii="宋体" w:cs="宋体" w:hint="eastAsia"/>
                <w:szCs w:val="21"/>
              </w:rPr>
              <w:t>裁量因子</w:t>
            </w:r>
          </w:p>
        </w:tc>
        <w:tc>
          <w:tcPr>
            <w:tcW w:w="1314" w:type="dxa"/>
          </w:tcPr>
          <w:p>
            <w:pPr>
              <w:jc w:val="center"/>
              <w:rPr>
                <w:rFonts w:ascii="宋体" w:cs="宋体"/>
                <w:szCs w:val="21"/>
              </w:rPr>
            </w:pPr>
            <w:r>
              <w:rPr>
                <w:rFonts w:ascii="宋体" w:cs="宋体" w:hint="eastAsia"/>
                <w:szCs w:val="21"/>
              </w:rPr>
              <w:t>裁量等级</w:t>
            </w:r>
          </w:p>
        </w:tc>
      </w:tr>
      <w:tr>
        <w:tc>
          <w:tcPr>
            <w:tcW w:w="1682" w:type="dxa"/>
            <w:vMerge w:val="restart"/>
          </w:tcPr>
          <w:p>
            <w:pPr>
              <w:jc w:val="center"/>
              <w:rPr>
                <w:rFonts w:ascii="宋体" w:cs="宋体"/>
                <w:szCs w:val="21"/>
              </w:rPr>
            </w:pPr>
            <w:r>
              <w:rPr>
                <w:rFonts w:ascii="宋体" w:cs="宋体" w:hint="eastAsia"/>
                <w:szCs w:val="21"/>
              </w:rPr>
              <w:t>废气类别</w:t>
            </w:r>
          </w:p>
        </w:tc>
        <w:tc>
          <w:tcPr>
            <w:tcW w:w="6445" w:type="dxa"/>
          </w:tcPr>
          <w:p>
            <w:pPr>
              <w:jc w:val="center"/>
              <w:rPr>
                <w:rFonts w:ascii="宋体" w:cs="宋体"/>
                <w:szCs w:val="21"/>
              </w:rPr>
            </w:pPr>
            <w:r>
              <w:rPr>
                <w:rFonts w:ascii="宋体" w:cs="宋体" w:hint="eastAsia"/>
                <w:szCs w:val="21"/>
              </w:rPr>
              <w:t>一般废气</w:t>
            </w:r>
          </w:p>
        </w:tc>
        <w:tc>
          <w:tcPr>
            <w:tcW w:w="1314" w:type="dxa"/>
          </w:tcPr>
          <w:p>
            <w:pPr>
              <w:jc w:val="center"/>
              <w:rPr>
                <w:rFonts w:ascii="宋体" w:cs="宋体"/>
                <w:szCs w:val="21"/>
              </w:rPr>
            </w:pPr>
            <w:r>
              <w:rPr>
                <w:rFonts w:ascii="宋体" w:cs="宋体" w:hint="eastAsia"/>
                <w:szCs w:val="21"/>
              </w:rPr>
              <w:t>1</w:t>
            </w:r>
          </w:p>
        </w:tc>
      </w:tr>
      <w:tr>
        <w:tc>
          <w:tcPr>
            <w:tcW w:w="1682" w:type="dxa"/>
            <w:vMerge/>
          </w:tcPr>
          <w:p/>
        </w:tc>
        <w:tc>
          <w:tcPr>
            <w:tcW w:w="6445" w:type="dxa"/>
          </w:tcPr>
          <w:p>
            <w:pPr>
              <w:jc w:val="center"/>
              <w:rPr>
                <w:rFonts w:ascii="宋体" w:cs="宋体"/>
                <w:szCs w:val="21"/>
                <w:lang w:eastAsia="zh-CN"/>
              </w:rPr>
            </w:pPr>
            <w:r>
              <w:rPr>
                <w:rFonts w:ascii="宋体" w:cs="宋体" w:hint="eastAsia"/>
                <w:szCs w:val="21"/>
                <w:lang w:eastAsia="zh-CN"/>
              </w:rPr>
              <w:t>火电、钢铁、石化、水泥、炼焦、有色、化工等行业废气、烟尘</w:t>
            </w:r>
          </w:p>
        </w:tc>
        <w:tc>
          <w:tcPr>
            <w:tcW w:w="1314" w:type="dxa"/>
          </w:tcPr>
          <w:p>
            <w:pPr>
              <w:jc w:val="center"/>
              <w:rPr>
                <w:rFonts w:ascii="宋体" w:cs="宋体"/>
                <w:szCs w:val="21"/>
              </w:rPr>
            </w:pPr>
            <w:r>
              <w:rPr>
                <w:rFonts w:ascii="宋体" w:cs="宋体" w:hint="eastAsia"/>
                <w:szCs w:val="21"/>
              </w:rPr>
              <w:t>3</w:t>
            </w:r>
          </w:p>
        </w:tc>
      </w:tr>
      <w:tr>
        <w:tc>
          <w:tcPr>
            <w:tcW w:w="1682" w:type="dxa"/>
            <w:vMerge/>
          </w:tcPr>
          <w:p/>
        </w:tc>
        <w:tc>
          <w:tcPr>
            <w:tcW w:w="6445" w:type="dxa"/>
          </w:tcPr>
          <w:p>
            <w:pPr>
              <w:jc w:val="center"/>
              <w:rPr>
                <w:rFonts w:ascii="宋体" w:cs="宋体"/>
                <w:szCs w:val="21"/>
                <w:lang w:eastAsia="zh-CN"/>
              </w:rPr>
            </w:pPr>
            <w:r>
              <w:rPr>
                <w:rFonts w:ascii="宋体" w:cs="宋体" w:hint="eastAsia"/>
                <w:szCs w:val="21"/>
                <w:lang w:eastAsia="zh-CN"/>
              </w:rPr>
              <w:t>含有毒有害物质的废气</w:t>
            </w:r>
          </w:p>
        </w:tc>
        <w:tc>
          <w:tcPr>
            <w:tcW w:w="1314" w:type="dxa"/>
          </w:tcPr>
          <w:p>
            <w:pPr>
              <w:jc w:val="center"/>
              <w:rPr>
                <w:rFonts w:ascii="宋体" w:cs="宋体"/>
                <w:szCs w:val="21"/>
              </w:rPr>
            </w:pPr>
            <w:r>
              <w:rPr>
                <w:rFonts w:ascii="宋体" w:cs="宋体" w:hint="eastAsia"/>
                <w:szCs w:val="21"/>
              </w:rPr>
              <w:t>5</w:t>
            </w:r>
          </w:p>
        </w:tc>
      </w:tr>
      <w:tr>
        <w:tc>
          <w:tcPr>
            <w:tcW w:w="1682" w:type="dxa"/>
            <w:vMerge w:val="restart"/>
          </w:tcPr>
          <w:p>
            <w:pPr>
              <w:jc w:val="center"/>
              <w:rPr>
                <w:rFonts w:ascii="宋体" w:cs="宋体"/>
                <w:szCs w:val="21"/>
              </w:rPr>
            </w:pPr>
            <w:r>
              <w:rPr>
                <w:rFonts w:ascii="宋体" w:cs="宋体" w:hint="eastAsia"/>
                <w:szCs w:val="21"/>
              </w:rPr>
              <w:t>违法事实</w:t>
            </w:r>
          </w:p>
        </w:tc>
        <w:tc>
          <w:tcPr>
            <w:tcW w:w="6445" w:type="dxa"/>
          </w:tcPr>
          <w:p>
            <w:pPr>
              <w:jc w:val="center"/>
              <w:rPr>
                <w:rFonts w:ascii="宋体" w:cs="宋体"/>
                <w:szCs w:val="21"/>
                <w:lang w:eastAsia="zh-CN"/>
              </w:rPr>
            </w:pPr>
            <w:r>
              <w:rPr>
                <w:rFonts w:ascii="宋体" w:cs="宋体" w:hint="eastAsia"/>
                <w:szCs w:val="21"/>
                <w:lang w:eastAsia="zh-CN"/>
              </w:rPr>
              <w:t>未完全公开自动监测数据</w:t>
            </w:r>
          </w:p>
        </w:tc>
        <w:tc>
          <w:tcPr>
            <w:tcW w:w="1314" w:type="dxa"/>
          </w:tcPr>
          <w:p>
            <w:pPr>
              <w:jc w:val="center"/>
              <w:rPr>
                <w:rFonts w:ascii="宋体" w:cs="宋体"/>
                <w:szCs w:val="21"/>
              </w:rPr>
            </w:pPr>
            <w:r>
              <w:rPr>
                <w:rFonts w:ascii="宋体" w:cs="宋体" w:hint="eastAsia"/>
                <w:szCs w:val="21"/>
              </w:rPr>
              <w:t>1</w:t>
            </w:r>
          </w:p>
        </w:tc>
      </w:tr>
      <w:tr>
        <w:tc>
          <w:tcPr>
            <w:tcW w:w="1682" w:type="dxa"/>
            <w:vMerge/>
          </w:tcPr>
          <w:p/>
        </w:tc>
        <w:tc>
          <w:tcPr>
            <w:tcW w:w="6445" w:type="dxa"/>
          </w:tcPr>
          <w:p>
            <w:pPr>
              <w:jc w:val="center"/>
              <w:rPr>
                <w:rFonts w:ascii="宋体" w:cs="宋体"/>
                <w:szCs w:val="21"/>
              </w:rPr>
            </w:pPr>
            <w:r>
              <w:rPr>
                <w:rFonts w:ascii="宋体" w:cs="宋体" w:hint="eastAsia"/>
                <w:szCs w:val="21"/>
              </w:rPr>
              <w:t>未公开自动监测数据</w:t>
            </w:r>
          </w:p>
        </w:tc>
        <w:tc>
          <w:tcPr>
            <w:tcW w:w="1314" w:type="dxa"/>
          </w:tcPr>
          <w:p>
            <w:pPr>
              <w:jc w:val="center"/>
              <w:rPr>
                <w:rFonts w:ascii="宋体" w:cs="宋体"/>
                <w:szCs w:val="21"/>
              </w:rPr>
            </w:pPr>
            <w:r>
              <w:rPr>
                <w:rFonts w:ascii="宋体" w:cs="宋体" w:hint="eastAsia"/>
                <w:szCs w:val="21"/>
              </w:rPr>
              <w:t>3</w:t>
            </w:r>
          </w:p>
        </w:tc>
      </w:tr>
      <w:tr>
        <w:tc>
          <w:tcPr>
            <w:tcW w:w="1682" w:type="dxa"/>
            <w:vMerge/>
          </w:tcPr>
          <w:p/>
        </w:tc>
        <w:tc>
          <w:tcPr>
            <w:tcW w:w="6445" w:type="dxa"/>
          </w:tcPr>
          <w:p>
            <w:pPr>
              <w:jc w:val="center"/>
              <w:rPr>
                <w:rFonts w:ascii="宋体" w:cs="宋体"/>
                <w:szCs w:val="21"/>
                <w:lang w:eastAsia="zh-CN"/>
              </w:rPr>
            </w:pPr>
            <w:r>
              <w:rPr>
                <w:rFonts w:ascii="宋体" w:cs="宋体" w:hint="eastAsia"/>
                <w:szCs w:val="21"/>
                <w:lang w:eastAsia="zh-CN"/>
              </w:rPr>
              <w:t>公开自动监测数据存在弄虚作假的</w:t>
            </w:r>
          </w:p>
        </w:tc>
        <w:tc>
          <w:tcPr>
            <w:tcW w:w="1314" w:type="dxa"/>
          </w:tcPr>
          <w:p>
            <w:pPr>
              <w:jc w:val="center"/>
              <w:rPr>
                <w:rFonts w:ascii="宋体" w:cs="宋体"/>
                <w:szCs w:val="21"/>
              </w:rPr>
            </w:pPr>
            <w:r>
              <w:rPr>
                <w:rFonts w:ascii="宋体" w:cs="宋体" w:hint="eastAsia"/>
                <w:szCs w:val="21"/>
              </w:rPr>
              <w:t>5</w:t>
            </w:r>
          </w:p>
        </w:tc>
      </w:tr>
      <w:tr>
        <w:tc>
          <w:tcPr>
            <w:tcW w:w="1682" w:type="dxa"/>
            <w:vMerge w:val="restart"/>
          </w:tcPr>
          <w:p>
            <w:pPr>
              <w:jc w:val="center"/>
              <w:rPr>
                <w:rFonts w:ascii="宋体" w:cs="宋体"/>
                <w:szCs w:val="21"/>
              </w:rPr>
            </w:pPr>
            <w:r>
              <w:rPr>
                <w:rFonts w:ascii="宋体" w:cs="宋体" w:hint="eastAsia"/>
                <w:szCs w:val="21"/>
              </w:rPr>
              <w:t>排放去向或区域</w:t>
            </w:r>
          </w:p>
        </w:tc>
        <w:tc>
          <w:tcPr>
            <w:tcW w:w="6445" w:type="dxa"/>
          </w:tcPr>
          <w:p>
            <w:pPr>
              <w:jc w:val="center"/>
              <w:rPr>
                <w:rFonts w:ascii="宋体" w:cs="宋体"/>
                <w:szCs w:val="21"/>
                <w:lang w:eastAsia="zh-CN"/>
              </w:rPr>
            </w:pPr>
            <w:r>
              <w:rPr>
                <w:rFonts w:ascii="宋体" w:cs="宋体" w:hint="eastAsia"/>
                <w:szCs w:val="21"/>
                <w:lang w:eastAsia="zh-CN"/>
              </w:rPr>
              <w:t>二类功能区（工业区和农村地区）</w:t>
            </w:r>
          </w:p>
        </w:tc>
        <w:tc>
          <w:tcPr>
            <w:tcW w:w="1314" w:type="dxa"/>
          </w:tcPr>
          <w:p>
            <w:pPr>
              <w:jc w:val="center"/>
              <w:rPr>
                <w:rFonts w:ascii="宋体" w:cs="宋体"/>
                <w:szCs w:val="21"/>
              </w:rPr>
            </w:pPr>
            <w:r>
              <w:rPr>
                <w:rFonts w:ascii="宋体" w:cs="宋体" w:hint="eastAsia"/>
                <w:szCs w:val="21"/>
              </w:rPr>
              <w:t>1</w:t>
            </w:r>
          </w:p>
        </w:tc>
      </w:tr>
      <w:tr>
        <w:tc>
          <w:tcPr>
            <w:tcW w:w="1682" w:type="dxa"/>
            <w:vMerge/>
          </w:tcPr>
          <w:p/>
        </w:tc>
        <w:tc>
          <w:tcPr>
            <w:tcW w:w="6445" w:type="dxa"/>
          </w:tcPr>
          <w:p>
            <w:pPr>
              <w:jc w:val="center"/>
              <w:rPr>
                <w:rFonts w:ascii="宋体" w:cs="宋体"/>
                <w:szCs w:val="21"/>
                <w:lang w:eastAsia="zh-CN"/>
              </w:rPr>
            </w:pPr>
            <w:r>
              <w:rPr>
                <w:rFonts w:ascii="宋体" w:cs="宋体" w:hint="eastAsia"/>
                <w:szCs w:val="21"/>
                <w:lang w:eastAsia="zh-CN"/>
              </w:rPr>
              <w:t>二类功能区（居民区、商业交通居民混合区、文化区）</w:t>
            </w:r>
          </w:p>
        </w:tc>
        <w:tc>
          <w:tcPr>
            <w:tcW w:w="1314" w:type="dxa"/>
          </w:tcPr>
          <w:p>
            <w:pPr>
              <w:jc w:val="center"/>
              <w:rPr>
                <w:rFonts w:ascii="宋体" w:cs="宋体"/>
                <w:szCs w:val="21"/>
              </w:rPr>
            </w:pPr>
            <w:r>
              <w:rPr>
                <w:rFonts w:ascii="宋体" w:cs="宋体" w:hint="eastAsia"/>
                <w:szCs w:val="21"/>
              </w:rPr>
              <w:t>3</w:t>
            </w:r>
          </w:p>
        </w:tc>
      </w:tr>
      <w:tr>
        <w:tc>
          <w:tcPr>
            <w:tcW w:w="1682" w:type="dxa"/>
            <w:vMerge/>
          </w:tcPr>
          <w:p/>
        </w:tc>
        <w:tc>
          <w:tcPr>
            <w:tcW w:w="6445" w:type="dxa"/>
          </w:tcPr>
          <w:p>
            <w:pPr>
              <w:jc w:val="center"/>
              <w:rPr>
                <w:rFonts w:ascii="宋体" w:cs="宋体"/>
                <w:szCs w:val="21"/>
              </w:rPr>
            </w:pPr>
            <w:r>
              <w:rPr>
                <w:rFonts w:ascii="宋体" w:cs="宋体" w:hint="eastAsia"/>
                <w:szCs w:val="21"/>
              </w:rPr>
              <w:t>一类功能区</w:t>
            </w:r>
          </w:p>
        </w:tc>
        <w:tc>
          <w:tcPr>
            <w:tcW w:w="1314" w:type="dxa"/>
          </w:tcPr>
          <w:p>
            <w:pPr>
              <w:jc w:val="center"/>
              <w:rPr>
                <w:rFonts w:ascii="宋体" w:cs="宋体"/>
                <w:szCs w:val="21"/>
              </w:rPr>
            </w:pPr>
            <w:r>
              <w:rPr>
                <w:rFonts w:ascii="宋体" w:cs="宋体" w:hint="eastAsia"/>
                <w:szCs w:val="21"/>
              </w:rPr>
              <w:t>5</w:t>
            </w:r>
          </w:p>
        </w:tc>
      </w:tr>
      <w:tr>
        <w:tc>
          <w:tcPr>
            <w:tcW w:w="1682" w:type="dxa"/>
          </w:tcPr>
          <w:p>
            <w:pPr>
              <w:jc w:val="center"/>
              <w:rPr>
                <w:rFonts w:ascii="宋体" w:cs="宋体"/>
                <w:szCs w:val="21"/>
              </w:rPr>
            </w:pPr>
            <w:r>
              <w:rPr>
                <w:rFonts w:ascii="宋体" w:cs="宋体" w:hint="eastAsia"/>
                <w:szCs w:val="21"/>
              </w:rPr>
              <w:t>备注</w:t>
            </w:r>
          </w:p>
        </w:tc>
        <w:tc>
          <w:tcPr>
            <w:tcW w:w="7759"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56"/>
        <w:gridCol w:w="6088"/>
        <w:gridCol w:w="1272"/>
      </w:tblGrid>
      <w:tr>
        <w:tc>
          <w:tcPr>
            <w:tcW w:w="9442" w:type="dxa"/>
            <w:gridSpan w:val="3"/>
          </w:tcPr>
          <w:p>
            <w:pPr>
              <w:jc w:val="center"/>
              <w:rPr>
                <w:rFonts w:ascii="宋体" w:cs="宋体"/>
                <w:szCs w:val="21"/>
                <w:lang w:eastAsia="zh-CN"/>
              </w:rPr>
            </w:pPr>
            <w:r>
              <w:rPr>
                <w:rFonts w:ascii="宋体" w:cs="宋体" w:hint="eastAsia"/>
                <w:szCs w:val="21"/>
                <w:lang w:eastAsia="zh-CN"/>
              </w:rPr>
              <w:t>（四）违反污染源排污口规范化和自动监控管理类</w:t>
            </w:r>
          </w:p>
        </w:tc>
      </w:tr>
      <w:tr>
        <w:tc>
          <w:tcPr>
            <w:tcW w:w="1902" w:type="dxa"/>
          </w:tcPr>
          <w:p>
            <w:pPr>
              <w:jc w:val="center"/>
              <w:rPr>
                <w:rFonts w:ascii="宋体" w:cs="宋体"/>
                <w:szCs w:val="21"/>
              </w:rPr>
            </w:pPr>
            <w:r>
              <w:rPr>
                <w:rFonts w:ascii="宋体" w:cs="宋体" w:hint="eastAsia"/>
                <w:szCs w:val="21"/>
              </w:rPr>
              <w:t>序号</w:t>
            </w:r>
          </w:p>
        </w:tc>
        <w:tc>
          <w:tcPr>
            <w:tcW w:w="7540" w:type="dxa"/>
            <w:gridSpan w:val="2"/>
          </w:tcPr>
          <w:p>
            <w:pPr>
              <w:jc w:val="center"/>
              <w:rPr>
                <w:rFonts w:ascii="宋体" w:cs="宋体"/>
                <w:szCs w:val="21"/>
              </w:rPr>
            </w:pPr>
            <w:r>
              <w:rPr>
                <w:rFonts w:ascii="宋体" w:cs="宋体" w:hint="eastAsia"/>
                <w:szCs w:val="21"/>
              </w:rPr>
              <w:t>8</w:t>
            </w:r>
          </w:p>
        </w:tc>
      </w:tr>
      <w:tr>
        <w:tc>
          <w:tcPr>
            <w:tcW w:w="1902" w:type="dxa"/>
          </w:tcPr>
          <w:p>
            <w:pPr>
              <w:jc w:val="center"/>
              <w:rPr>
                <w:rFonts w:ascii="宋体" w:cs="宋体"/>
                <w:szCs w:val="21"/>
              </w:rPr>
            </w:pPr>
            <w:r>
              <w:rPr>
                <w:rFonts w:ascii="宋体" w:cs="宋体" w:hint="eastAsia"/>
                <w:szCs w:val="21"/>
              </w:rPr>
              <w:t>违法行为</w:t>
            </w:r>
          </w:p>
        </w:tc>
        <w:tc>
          <w:tcPr>
            <w:tcW w:w="7540" w:type="dxa"/>
            <w:gridSpan w:val="2"/>
          </w:tcPr>
          <w:p>
            <w:pPr>
              <w:jc w:val="center"/>
              <w:rPr>
                <w:rFonts w:ascii="宋体" w:cs="宋体"/>
                <w:szCs w:val="21"/>
                <w:lang w:eastAsia="zh-CN"/>
              </w:rPr>
            </w:pPr>
            <w:r>
              <w:rPr>
                <w:rFonts w:ascii="宋体" w:cs="宋体" w:hint="eastAsia"/>
                <w:szCs w:val="21"/>
                <w:lang w:eastAsia="zh-CN"/>
              </w:rPr>
              <w:t>未按照规定设置大气污染物排放口的</w:t>
            </w:r>
          </w:p>
        </w:tc>
      </w:tr>
      <w:tr>
        <w:tc>
          <w:tcPr>
            <w:tcW w:w="1902" w:type="dxa"/>
          </w:tcPr>
          <w:p>
            <w:pPr>
              <w:jc w:val="center"/>
              <w:rPr>
                <w:rFonts w:ascii="宋体" w:cs="宋体"/>
                <w:szCs w:val="21"/>
              </w:rPr>
            </w:pPr>
            <w:r>
              <w:rPr>
                <w:rFonts w:ascii="宋体" w:cs="宋体" w:hint="eastAsia"/>
                <w:szCs w:val="21"/>
              </w:rPr>
              <w:t>违反条款</w:t>
            </w:r>
          </w:p>
        </w:tc>
        <w:tc>
          <w:tcPr>
            <w:tcW w:w="7540" w:type="dxa"/>
            <w:gridSpan w:val="2"/>
          </w:tcPr>
          <w:p>
            <w:pPr>
              <w:ind w:firstLineChars="200" w:firstLine="480"/>
              <w:rPr>
                <w:rFonts w:ascii="宋体" w:cs="宋体"/>
                <w:szCs w:val="21"/>
                <w:lang w:eastAsia="zh-CN"/>
              </w:rPr>
            </w:pPr>
            <w:r>
              <w:rPr>
                <w:rFonts w:ascii="宋体" w:cs="宋体" w:hint="eastAsia"/>
                <w:szCs w:val="21"/>
                <w:lang w:eastAsia="zh-CN"/>
              </w:rPr>
              <w:t>《中华人民共和国大气污染防治法》第二十条：企业事业单位和其他生产经营者 向大气排放污染物的，应当依照法律法规和国务院生态环境主管部门的规定设置大气 污染物排放口。</w:t>
            </w:r>
          </w:p>
        </w:tc>
      </w:tr>
      <w:tr>
        <w:tc>
          <w:tcPr>
            <w:tcW w:w="1902" w:type="dxa"/>
          </w:tcPr>
          <w:p>
            <w:pPr>
              <w:jc w:val="center"/>
              <w:rPr>
                <w:rFonts w:ascii="宋体" w:cs="宋体"/>
                <w:szCs w:val="21"/>
              </w:rPr>
            </w:pPr>
            <w:r>
              <w:rPr>
                <w:rFonts w:ascii="宋体" w:cs="宋体" w:hint="eastAsia"/>
                <w:szCs w:val="21"/>
              </w:rPr>
              <w:t>处罚依据</w:t>
            </w:r>
          </w:p>
        </w:tc>
        <w:tc>
          <w:tcPr>
            <w:tcW w:w="7540" w:type="dxa"/>
            <w:gridSpan w:val="2"/>
          </w:tcPr>
          <w:p>
            <w:pPr>
              <w:ind w:firstLineChars="200" w:firstLine="480"/>
              <w:rPr>
                <w:rFonts w:ascii="宋体" w:cs="宋体"/>
                <w:szCs w:val="21"/>
                <w:lang w:eastAsia="zh-CN"/>
              </w:rPr>
            </w:pPr>
            <w:r>
              <w:rPr>
                <w:rFonts w:ascii="宋体" w:cs="宋体" w:hint="eastAsia"/>
                <w:szCs w:val="21"/>
                <w:lang w:eastAsia="zh-CN"/>
              </w:rPr>
              <w:t>《中华人民共和国大气污染防治法》第一百条违反本法规定，有下列行为之一 的，由县级以上人民政府生态环境主管部门责令改正，处二万元以上二十万元以下的 罚款；拒不改正的，责令停产整治：（五）未按照规定设置大气污染物排放口的。</w:t>
            </w:r>
          </w:p>
        </w:tc>
      </w:tr>
      <w:tr>
        <w:tc>
          <w:tcPr>
            <w:tcW w:w="1902" w:type="dxa"/>
          </w:tcPr>
          <w:p>
            <w:pPr>
              <w:jc w:val="center"/>
              <w:rPr>
                <w:rFonts w:ascii="宋体" w:cs="宋体"/>
                <w:szCs w:val="21"/>
              </w:rPr>
            </w:pPr>
            <w:r>
              <w:rPr>
                <w:rFonts w:ascii="宋体" w:cs="宋体" w:hint="eastAsia"/>
                <w:szCs w:val="21"/>
              </w:rPr>
              <w:t>裁量因素</w:t>
            </w:r>
          </w:p>
        </w:tc>
        <w:tc>
          <w:tcPr>
            <w:tcW w:w="6237" w:type="dxa"/>
          </w:tcPr>
          <w:p>
            <w:pPr>
              <w:jc w:val="center"/>
              <w:rPr>
                <w:rFonts w:ascii="宋体" w:cs="宋体"/>
                <w:szCs w:val="21"/>
              </w:rPr>
            </w:pPr>
            <w:r>
              <w:rPr>
                <w:rFonts w:ascii="宋体" w:cs="宋体" w:hint="eastAsia"/>
                <w:szCs w:val="21"/>
              </w:rPr>
              <w:t>裁量因子</w:t>
            </w:r>
          </w:p>
        </w:tc>
        <w:tc>
          <w:tcPr>
            <w:tcW w:w="1303" w:type="dxa"/>
          </w:tcPr>
          <w:p>
            <w:pPr>
              <w:jc w:val="center"/>
              <w:rPr>
                <w:rFonts w:ascii="宋体" w:cs="宋体"/>
                <w:szCs w:val="21"/>
              </w:rPr>
            </w:pPr>
            <w:r>
              <w:rPr>
                <w:rFonts w:ascii="宋体" w:cs="宋体" w:hint="eastAsia"/>
                <w:szCs w:val="21"/>
              </w:rPr>
              <w:t>裁量等级</w:t>
            </w:r>
          </w:p>
        </w:tc>
      </w:tr>
      <w:tr>
        <w:tc>
          <w:tcPr>
            <w:tcW w:w="1902" w:type="dxa"/>
            <w:vMerge w:val="restart"/>
          </w:tcPr>
          <w:p>
            <w:pPr>
              <w:jc w:val="center"/>
              <w:rPr>
                <w:rFonts w:ascii="宋体" w:cs="宋体"/>
                <w:szCs w:val="21"/>
              </w:rPr>
            </w:pPr>
            <w:r>
              <w:rPr>
                <w:rFonts w:ascii="宋体" w:cs="宋体" w:hint="eastAsia"/>
                <w:szCs w:val="21"/>
              </w:rPr>
              <w:t>废气类别</w:t>
            </w:r>
          </w:p>
        </w:tc>
        <w:tc>
          <w:tcPr>
            <w:tcW w:w="6237" w:type="dxa"/>
          </w:tcPr>
          <w:p>
            <w:pPr>
              <w:jc w:val="center"/>
              <w:rPr>
                <w:rFonts w:ascii="宋体" w:cs="宋体"/>
                <w:szCs w:val="21"/>
              </w:rPr>
            </w:pPr>
            <w:r>
              <w:rPr>
                <w:rFonts w:ascii="宋体" w:cs="宋体" w:hint="eastAsia"/>
                <w:szCs w:val="21"/>
              </w:rPr>
              <w:t>一般废气</w:t>
            </w:r>
          </w:p>
        </w:tc>
        <w:tc>
          <w:tcPr>
            <w:tcW w:w="1303" w:type="dxa"/>
          </w:tcPr>
          <w:p>
            <w:pPr>
              <w:jc w:val="center"/>
              <w:rPr>
                <w:rFonts w:ascii="宋体" w:cs="宋体"/>
                <w:szCs w:val="21"/>
              </w:rPr>
            </w:pPr>
            <w:r>
              <w:rPr>
                <w:rFonts w:ascii="宋体" w:cs="宋体" w:hint="eastAsia"/>
                <w:szCs w:val="21"/>
              </w:rPr>
              <w:t>1</w:t>
            </w:r>
          </w:p>
        </w:tc>
      </w:tr>
      <w:tr>
        <w:tc>
          <w:tcPr>
            <w:tcW w:w="1902" w:type="dxa"/>
            <w:vMerge/>
          </w:tcPr>
          <w:p/>
        </w:tc>
        <w:tc>
          <w:tcPr>
            <w:tcW w:w="6237" w:type="dxa"/>
          </w:tcPr>
          <w:p>
            <w:pPr>
              <w:jc w:val="center"/>
              <w:rPr>
                <w:rFonts w:ascii="宋体" w:cs="宋体"/>
                <w:szCs w:val="21"/>
                <w:lang w:eastAsia="zh-CN"/>
              </w:rPr>
            </w:pPr>
            <w:r>
              <w:rPr>
                <w:rFonts w:ascii="宋体" w:cs="宋体" w:hint="eastAsia"/>
                <w:szCs w:val="21"/>
                <w:lang w:eastAsia="zh-CN"/>
              </w:rPr>
              <w:t>火电、钢铁、石化、水泥、炼焦、有色、化工等行业废气、烟尘</w:t>
            </w:r>
          </w:p>
        </w:tc>
        <w:tc>
          <w:tcPr>
            <w:tcW w:w="1303" w:type="dxa"/>
          </w:tcPr>
          <w:p>
            <w:pPr>
              <w:jc w:val="center"/>
              <w:rPr>
                <w:rFonts w:ascii="宋体" w:cs="宋体"/>
                <w:szCs w:val="21"/>
              </w:rPr>
            </w:pPr>
            <w:r>
              <w:rPr>
                <w:rFonts w:ascii="宋体" w:cs="宋体" w:hint="eastAsia"/>
                <w:szCs w:val="21"/>
              </w:rPr>
              <w:t>3</w:t>
            </w:r>
          </w:p>
        </w:tc>
      </w:tr>
      <w:tr>
        <w:trPr>
          <w:trHeight w:val="261"/>
        </w:trPr>
        <w:tc>
          <w:tcPr>
            <w:tcW w:w="1902" w:type="dxa"/>
            <w:vMerge/>
          </w:tcPr>
          <w:p/>
        </w:tc>
        <w:tc>
          <w:tcPr>
            <w:tcW w:w="6237" w:type="dxa"/>
          </w:tcPr>
          <w:p>
            <w:pPr>
              <w:jc w:val="center"/>
              <w:rPr>
                <w:rFonts w:ascii="宋体" w:cs="宋体"/>
                <w:szCs w:val="21"/>
                <w:lang w:eastAsia="zh-CN"/>
              </w:rPr>
            </w:pPr>
            <w:r>
              <w:rPr>
                <w:rFonts w:ascii="宋体" w:cs="宋体" w:hint="eastAsia"/>
                <w:szCs w:val="21"/>
                <w:lang w:eastAsia="zh-CN"/>
              </w:rPr>
              <w:t>含有毒有害物质的废气</w:t>
            </w:r>
          </w:p>
        </w:tc>
        <w:tc>
          <w:tcPr>
            <w:tcW w:w="1303" w:type="dxa"/>
          </w:tcPr>
          <w:p>
            <w:pPr>
              <w:jc w:val="center"/>
              <w:rPr>
                <w:rFonts w:ascii="宋体" w:cs="宋体"/>
                <w:szCs w:val="21"/>
              </w:rPr>
            </w:pPr>
            <w:r>
              <w:rPr>
                <w:rFonts w:ascii="宋体" w:cs="宋体" w:hint="eastAsia"/>
                <w:szCs w:val="21"/>
              </w:rPr>
              <w:t>5</w:t>
            </w:r>
          </w:p>
        </w:tc>
      </w:tr>
      <w:tr>
        <w:tc>
          <w:tcPr>
            <w:tcW w:w="1902" w:type="dxa"/>
            <w:vMerge w:val="restart"/>
          </w:tcPr>
          <w:p>
            <w:pPr>
              <w:jc w:val="center"/>
              <w:rPr>
                <w:rFonts w:ascii="宋体" w:cs="宋体"/>
                <w:szCs w:val="21"/>
              </w:rPr>
            </w:pPr>
            <w:r>
              <w:rPr>
                <w:rFonts w:ascii="宋体" w:cs="宋体" w:hint="eastAsia"/>
                <w:szCs w:val="21"/>
              </w:rPr>
              <w:t>违法事实</w:t>
            </w:r>
          </w:p>
        </w:tc>
        <w:tc>
          <w:tcPr>
            <w:tcW w:w="6237" w:type="dxa"/>
          </w:tcPr>
          <w:p>
            <w:pPr>
              <w:jc w:val="center"/>
              <w:rPr>
                <w:rFonts w:ascii="宋体" w:cs="宋体"/>
                <w:szCs w:val="21"/>
                <w:lang w:eastAsia="zh-CN"/>
              </w:rPr>
            </w:pPr>
            <w:r>
              <w:rPr>
                <w:rFonts w:ascii="宋体" w:cs="宋体" w:hint="eastAsia"/>
                <w:szCs w:val="21"/>
                <w:lang w:eastAsia="zh-CN"/>
              </w:rPr>
              <w:t>建设项目调试生产期间，未按照规定设置大气污染物排放口的</w:t>
            </w:r>
          </w:p>
        </w:tc>
        <w:tc>
          <w:tcPr>
            <w:tcW w:w="1303" w:type="dxa"/>
          </w:tcPr>
          <w:p>
            <w:pPr>
              <w:jc w:val="center"/>
              <w:rPr>
                <w:rFonts w:ascii="宋体" w:cs="宋体"/>
                <w:szCs w:val="21"/>
              </w:rPr>
            </w:pPr>
            <w:r>
              <w:rPr>
                <w:rFonts w:ascii="宋体" w:cs="宋体" w:hint="eastAsia"/>
                <w:szCs w:val="21"/>
              </w:rPr>
              <w:t>1</w:t>
            </w:r>
          </w:p>
        </w:tc>
      </w:tr>
      <w:tr>
        <w:tc>
          <w:tcPr>
            <w:tcW w:w="1902" w:type="dxa"/>
            <w:vMerge/>
          </w:tcPr>
          <w:p/>
        </w:tc>
        <w:tc>
          <w:tcPr>
            <w:tcW w:w="6237" w:type="dxa"/>
          </w:tcPr>
          <w:p>
            <w:pPr>
              <w:jc w:val="center"/>
              <w:rPr>
                <w:rFonts w:ascii="宋体" w:cs="宋体"/>
                <w:szCs w:val="21"/>
                <w:lang w:eastAsia="zh-CN"/>
              </w:rPr>
            </w:pPr>
            <w:r>
              <w:rPr>
                <w:rFonts w:ascii="宋体" w:cs="宋体" w:hint="eastAsia"/>
                <w:szCs w:val="21"/>
                <w:lang w:eastAsia="zh-CN"/>
              </w:rPr>
              <w:t>已投入生产，未按照规定设置大气污染物排放口的</w:t>
            </w:r>
          </w:p>
        </w:tc>
        <w:tc>
          <w:tcPr>
            <w:tcW w:w="1303" w:type="dxa"/>
          </w:tcPr>
          <w:p>
            <w:pPr>
              <w:jc w:val="center"/>
              <w:rPr>
                <w:rFonts w:ascii="宋体" w:cs="宋体"/>
                <w:szCs w:val="21"/>
              </w:rPr>
            </w:pPr>
            <w:r>
              <w:rPr>
                <w:rFonts w:ascii="宋体" w:cs="宋体" w:hint="eastAsia"/>
                <w:szCs w:val="21"/>
              </w:rPr>
              <w:t>5</w:t>
            </w:r>
          </w:p>
        </w:tc>
      </w:tr>
      <w:tr>
        <w:tc>
          <w:tcPr>
            <w:tcW w:w="1902" w:type="dxa"/>
            <w:vMerge w:val="restart"/>
          </w:tcPr>
          <w:p>
            <w:pPr>
              <w:jc w:val="center"/>
              <w:rPr>
                <w:rFonts w:ascii="宋体" w:cs="宋体"/>
                <w:szCs w:val="21"/>
              </w:rPr>
            </w:pPr>
            <w:r>
              <w:rPr>
                <w:rFonts w:ascii="宋体" w:cs="宋体" w:hint="eastAsia"/>
                <w:szCs w:val="21"/>
              </w:rPr>
              <w:t>排放口设置地点</w:t>
            </w:r>
          </w:p>
        </w:tc>
        <w:tc>
          <w:tcPr>
            <w:tcW w:w="6237" w:type="dxa"/>
          </w:tcPr>
          <w:p>
            <w:pPr>
              <w:jc w:val="center"/>
              <w:rPr>
                <w:rFonts w:ascii="宋体" w:cs="宋体"/>
                <w:szCs w:val="21"/>
                <w:lang w:eastAsia="zh-CN"/>
              </w:rPr>
            </w:pPr>
            <w:r>
              <w:rPr>
                <w:rFonts w:ascii="宋体" w:cs="宋体" w:hint="eastAsia"/>
                <w:szCs w:val="21"/>
                <w:lang w:eastAsia="zh-CN"/>
              </w:rPr>
              <w:t>二类功能区（工业区和农村地区）</w:t>
            </w:r>
          </w:p>
        </w:tc>
        <w:tc>
          <w:tcPr>
            <w:tcW w:w="1303" w:type="dxa"/>
          </w:tcPr>
          <w:p>
            <w:pPr>
              <w:jc w:val="center"/>
              <w:rPr>
                <w:rFonts w:ascii="宋体" w:cs="宋体"/>
                <w:szCs w:val="21"/>
              </w:rPr>
            </w:pPr>
            <w:r>
              <w:rPr>
                <w:rFonts w:ascii="宋体" w:cs="宋体" w:hint="eastAsia"/>
                <w:szCs w:val="21"/>
              </w:rPr>
              <w:t>1</w:t>
            </w:r>
          </w:p>
        </w:tc>
      </w:tr>
      <w:tr>
        <w:tc>
          <w:tcPr>
            <w:tcW w:w="1902" w:type="dxa"/>
            <w:vMerge/>
          </w:tcPr>
          <w:p/>
        </w:tc>
        <w:tc>
          <w:tcPr>
            <w:tcW w:w="6237" w:type="dxa"/>
          </w:tcPr>
          <w:p>
            <w:pPr>
              <w:jc w:val="center"/>
              <w:rPr>
                <w:rFonts w:ascii="宋体" w:cs="宋体"/>
                <w:szCs w:val="21"/>
                <w:lang w:eastAsia="zh-CN"/>
              </w:rPr>
            </w:pPr>
            <w:r>
              <w:rPr>
                <w:rFonts w:ascii="宋体" w:cs="宋体" w:hint="eastAsia"/>
                <w:szCs w:val="21"/>
                <w:lang w:eastAsia="zh-CN"/>
              </w:rPr>
              <w:t>二类功能区（居民区、商业交通居民混合区、文化区）</w:t>
            </w:r>
          </w:p>
        </w:tc>
        <w:tc>
          <w:tcPr>
            <w:tcW w:w="1303" w:type="dxa"/>
          </w:tcPr>
          <w:p>
            <w:pPr>
              <w:jc w:val="center"/>
              <w:rPr>
                <w:rFonts w:ascii="宋体" w:cs="宋体"/>
                <w:szCs w:val="21"/>
              </w:rPr>
            </w:pPr>
            <w:r>
              <w:rPr>
                <w:rFonts w:ascii="宋体" w:cs="宋体" w:hint="eastAsia"/>
                <w:szCs w:val="21"/>
              </w:rPr>
              <w:t>3</w:t>
            </w:r>
          </w:p>
        </w:tc>
      </w:tr>
      <w:tr>
        <w:tc>
          <w:tcPr>
            <w:tcW w:w="1902" w:type="dxa"/>
            <w:vMerge/>
          </w:tcPr>
          <w:p/>
        </w:tc>
        <w:tc>
          <w:tcPr>
            <w:tcW w:w="6237" w:type="dxa"/>
          </w:tcPr>
          <w:p>
            <w:pPr>
              <w:jc w:val="center"/>
              <w:rPr>
                <w:rFonts w:ascii="宋体" w:cs="宋体"/>
                <w:szCs w:val="21"/>
              </w:rPr>
            </w:pPr>
            <w:r>
              <w:rPr>
                <w:rFonts w:ascii="宋体" w:cs="宋体" w:hint="eastAsia"/>
                <w:szCs w:val="21"/>
              </w:rPr>
              <w:t>一类功能区</w:t>
            </w:r>
          </w:p>
        </w:tc>
        <w:tc>
          <w:tcPr>
            <w:tcW w:w="1303" w:type="dxa"/>
          </w:tcPr>
          <w:p>
            <w:pPr>
              <w:jc w:val="center"/>
              <w:rPr>
                <w:rFonts w:ascii="宋体" w:cs="宋体"/>
                <w:szCs w:val="21"/>
              </w:rPr>
            </w:pPr>
            <w:r>
              <w:rPr>
                <w:rFonts w:ascii="宋体" w:cs="宋体" w:hint="eastAsia"/>
                <w:szCs w:val="21"/>
              </w:rPr>
              <w:t>5</w:t>
            </w:r>
          </w:p>
        </w:tc>
      </w:tr>
      <w:tr>
        <w:tc>
          <w:tcPr>
            <w:tcW w:w="1902" w:type="dxa"/>
          </w:tcPr>
          <w:p>
            <w:pPr>
              <w:jc w:val="center"/>
              <w:rPr>
                <w:rFonts w:ascii="宋体" w:cs="宋体"/>
                <w:szCs w:val="21"/>
              </w:rPr>
            </w:pPr>
            <w:r>
              <w:rPr>
                <w:rFonts w:ascii="宋体" w:cs="宋体" w:hint="eastAsia"/>
                <w:szCs w:val="21"/>
              </w:rPr>
              <w:t>备注</w:t>
            </w:r>
          </w:p>
        </w:tc>
        <w:tc>
          <w:tcPr>
            <w:tcW w:w="7540"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56"/>
        <w:gridCol w:w="6088"/>
        <w:gridCol w:w="1272"/>
      </w:tblGrid>
      <w:tr>
        <w:tc>
          <w:tcPr>
            <w:tcW w:w="9442" w:type="dxa"/>
            <w:gridSpan w:val="3"/>
          </w:tcPr>
          <w:p>
            <w:pPr>
              <w:jc w:val="center"/>
              <w:rPr>
                <w:rFonts w:ascii="宋体" w:cs="宋体"/>
                <w:szCs w:val="21"/>
                <w:lang w:eastAsia="zh-CN"/>
              </w:rPr>
            </w:pPr>
            <w:r>
              <w:rPr>
                <w:rFonts w:ascii="宋体" w:cs="宋体" w:hint="eastAsia"/>
                <w:szCs w:val="21"/>
                <w:lang w:eastAsia="zh-CN"/>
              </w:rPr>
              <w:t>（四）违反污染源排污口规范化和自动监控管理类</w:t>
            </w:r>
          </w:p>
        </w:tc>
      </w:tr>
      <w:tr>
        <w:tc>
          <w:tcPr>
            <w:tcW w:w="1902" w:type="dxa"/>
          </w:tcPr>
          <w:p>
            <w:pPr>
              <w:jc w:val="center"/>
              <w:rPr>
                <w:rFonts w:ascii="宋体" w:cs="宋体"/>
                <w:szCs w:val="21"/>
              </w:rPr>
            </w:pPr>
            <w:r>
              <w:rPr>
                <w:rFonts w:ascii="宋体" w:cs="宋体" w:hint="eastAsia"/>
                <w:szCs w:val="21"/>
              </w:rPr>
              <w:t>序号</w:t>
            </w:r>
          </w:p>
        </w:tc>
        <w:tc>
          <w:tcPr>
            <w:tcW w:w="7540" w:type="dxa"/>
            <w:gridSpan w:val="2"/>
          </w:tcPr>
          <w:p>
            <w:pPr>
              <w:jc w:val="center"/>
              <w:rPr>
                <w:rFonts w:ascii="宋体" w:cs="宋体"/>
                <w:szCs w:val="21"/>
              </w:rPr>
            </w:pPr>
            <w:r>
              <w:rPr>
                <w:rFonts w:ascii="宋体" w:cs="宋体" w:hint="eastAsia"/>
                <w:szCs w:val="21"/>
              </w:rPr>
              <w:t>9</w:t>
            </w:r>
          </w:p>
        </w:tc>
      </w:tr>
      <w:tr>
        <w:tc>
          <w:tcPr>
            <w:tcW w:w="1902" w:type="dxa"/>
          </w:tcPr>
          <w:p>
            <w:pPr>
              <w:jc w:val="center"/>
              <w:rPr>
                <w:rFonts w:ascii="宋体" w:cs="宋体"/>
                <w:szCs w:val="21"/>
              </w:rPr>
            </w:pPr>
            <w:r>
              <w:rPr>
                <w:rFonts w:ascii="宋体" w:cs="宋体" w:hint="eastAsia"/>
                <w:szCs w:val="21"/>
              </w:rPr>
              <w:t>违法行为</w:t>
            </w:r>
          </w:p>
        </w:tc>
        <w:tc>
          <w:tcPr>
            <w:tcW w:w="7540" w:type="dxa"/>
            <w:gridSpan w:val="2"/>
          </w:tcPr>
          <w:p>
            <w:pPr>
              <w:jc w:val="center"/>
              <w:rPr>
                <w:rFonts w:ascii="宋体" w:cs="宋体"/>
                <w:szCs w:val="21"/>
                <w:lang w:eastAsia="zh-CN"/>
              </w:rPr>
            </w:pPr>
            <w:r>
              <w:rPr>
                <w:rFonts w:ascii="宋体" w:cs="宋体" w:hint="eastAsia"/>
                <w:szCs w:val="21"/>
                <w:lang w:eastAsia="zh-CN"/>
              </w:rPr>
              <w:t>在非饮用水水源保护区，违反规定设置排污口的</w:t>
            </w:r>
          </w:p>
        </w:tc>
      </w:tr>
      <w:tr>
        <w:tc>
          <w:tcPr>
            <w:tcW w:w="1902" w:type="dxa"/>
          </w:tcPr>
          <w:p>
            <w:pPr>
              <w:jc w:val="center"/>
              <w:rPr>
                <w:rFonts w:ascii="宋体" w:cs="宋体"/>
                <w:szCs w:val="21"/>
              </w:rPr>
            </w:pPr>
            <w:r>
              <w:rPr>
                <w:rFonts w:ascii="宋体" w:cs="宋体" w:hint="eastAsia"/>
                <w:szCs w:val="21"/>
              </w:rPr>
              <w:t>违反条款</w:t>
            </w:r>
          </w:p>
        </w:tc>
        <w:tc>
          <w:tcPr>
            <w:tcW w:w="7540" w:type="dxa"/>
            <w:gridSpan w:val="2"/>
          </w:tcPr>
          <w:p>
            <w:pPr>
              <w:ind w:firstLineChars="200" w:firstLine="480"/>
              <w:rPr>
                <w:rFonts w:ascii="宋体" w:cs="宋体"/>
                <w:szCs w:val="21"/>
                <w:lang w:eastAsia="zh-CN"/>
              </w:rPr>
            </w:pPr>
            <w:r>
              <w:rPr>
                <w:rFonts w:ascii="宋体" w:cs="宋体" w:hint="eastAsia"/>
                <w:szCs w:val="21"/>
                <w:lang w:eastAsia="zh-CN"/>
              </w:rPr>
              <w:t>《中华人民共和国水污染防治法》第二十二条：向水体排放污染物的企业事业单位和其他生产经营者，应当按照法律、行政法规和国务院环境保护主管部门的规定设置排污口；在江河、湖泊设置排污口的，还应当遵守国务院水行政主管部门的规定。</w:t>
            </w:r>
          </w:p>
        </w:tc>
      </w:tr>
      <w:tr>
        <w:tc>
          <w:tcPr>
            <w:tcW w:w="1902" w:type="dxa"/>
          </w:tcPr>
          <w:p>
            <w:pPr>
              <w:jc w:val="center"/>
              <w:rPr>
                <w:rFonts w:ascii="宋体" w:cs="宋体"/>
                <w:szCs w:val="21"/>
              </w:rPr>
            </w:pPr>
            <w:r>
              <w:rPr>
                <w:rFonts w:ascii="宋体" w:cs="宋体" w:hint="eastAsia"/>
                <w:szCs w:val="21"/>
              </w:rPr>
              <w:t>处罚依据</w:t>
            </w:r>
          </w:p>
        </w:tc>
        <w:tc>
          <w:tcPr>
            <w:tcW w:w="7540" w:type="dxa"/>
            <w:gridSpan w:val="2"/>
          </w:tcPr>
          <w:p>
            <w:pPr>
              <w:ind w:firstLineChars="200" w:firstLine="480"/>
              <w:rPr>
                <w:rFonts w:ascii="宋体" w:cs="宋体"/>
                <w:szCs w:val="21"/>
                <w:lang w:eastAsia="zh-CN"/>
              </w:rPr>
            </w:pPr>
            <w:r>
              <w:rPr>
                <w:rFonts w:ascii="宋体" w:cs="宋体" w:hint="eastAsia"/>
                <w:szCs w:val="21"/>
                <w:lang w:eastAsia="zh-CN"/>
              </w:rPr>
              <w:t>《中华人民共和国水污染防治法》第八十四条第二款：除前款规定外，违反法律、 行政法规和国务院环境保护主管部门的规定设置排污口的，由县级以上地方人民政 府环境保护主管部门责令限期拆除，处二万元以上十万元以下的罚款；逾期不拆除 的，强制拆除，所需费用由违法者承担，处十万元以上五十万元以下的罚款；情节 严重的，可以责令停产整治。</w:t>
            </w:r>
          </w:p>
        </w:tc>
      </w:tr>
      <w:tr>
        <w:tc>
          <w:tcPr>
            <w:tcW w:w="1902" w:type="dxa"/>
          </w:tcPr>
          <w:p>
            <w:pPr>
              <w:jc w:val="center"/>
              <w:rPr>
                <w:rFonts w:ascii="宋体" w:cs="宋体"/>
                <w:szCs w:val="21"/>
              </w:rPr>
            </w:pPr>
            <w:r>
              <w:rPr>
                <w:rFonts w:ascii="宋体" w:cs="宋体" w:hint="eastAsia"/>
                <w:szCs w:val="21"/>
              </w:rPr>
              <w:t>裁量因素</w:t>
            </w:r>
          </w:p>
        </w:tc>
        <w:tc>
          <w:tcPr>
            <w:tcW w:w="6237" w:type="dxa"/>
          </w:tcPr>
          <w:p>
            <w:pPr>
              <w:jc w:val="center"/>
              <w:rPr>
                <w:rFonts w:ascii="宋体" w:cs="宋体"/>
                <w:szCs w:val="21"/>
              </w:rPr>
            </w:pPr>
            <w:r>
              <w:rPr>
                <w:rFonts w:ascii="宋体" w:cs="宋体" w:hint="eastAsia"/>
                <w:szCs w:val="21"/>
              </w:rPr>
              <w:t>裁量因子</w:t>
            </w:r>
          </w:p>
        </w:tc>
        <w:tc>
          <w:tcPr>
            <w:tcW w:w="1303" w:type="dxa"/>
          </w:tcPr>
          <w:p>
            <w:pPr>
              <w:jc w:val="center"/>
              <w:rPr>
                <w:rFonts w:ascii="宋体" w:cs="宋体"/>
                <w:szCs w:val="21"/>
              </w:rPr>
            </w:pPr>
            <w:r>
              <w:rPr>
                <w:rFonts w:ascii="宋体" w:cs="宋体" w:hint="eastAsia"/>
                <w:szCs w:val="21"/>
              </w:rPr>
              <w:t>裁量等级</w:t>
            </w:r>
          </w:p>
        </w:tc>
      </w:tr>
      <w:tr>
        <w:tc>
          <w:tcPr>
            <w:tcW w:w="1902" w:type="dxa"/>
            <w:vMerge w:val="restart"/>
          </w:tcPr>
          <w:p>
            <w:pPr>
              <w:jc w:val="center"/>
              <w:rPr>
                <w:rFonts w:ascii="宋体" w:cs="宋体"/>
                <w:szCs w:val="21"/>
              </w:rPr>
            </w:pPr>
            <w:r>
              <w:rPr>
                <w:rFonts w:ascii="宋体" w:cs="宋体" w:hint="eastAsia"/>
                <w:szCs w:val="21"/>
              </w:rPr>
              <w:t>废水类别</w:t>
            </w:r>
          </w:p>
        </w:tc>
        <w:tc>
          <w:tcPr>
            <w:tcW w:w="6237" w:type="dxa"/>
          </w:tcPr>
          <w:p>
            <w:pPr>
              <w:jc w:val="center"/>
              <w:rPr>
                <w:rFonts w:ascii="宋体" w:cs="宋体"/>
                <w:szCs w:val="21"/>
              </w:rPr>
            </w:pPr>
            <w:r>
              <w:rPr>
                <w:rFonts w:ascii="宋体" w:cs="宋体" w:hint="eastAsia"/>
                <w:szCs w:val="21"/>
              </w:rPr>
              <w:t>一般废水</w:t>
            </w:r>
          </w:p>
        </w:tc>
        <w:tc>
          <w:tcPr>
            <w:tcW w:w="1303" w:type="dxa"/>
          </w:tcPr>
          <w:p>
            <w:pPr>
              <w:jc w:val="center"/>
              <w:rPr>
                <w:rFonts w:ascii="宋体" w:cs="宋体"/>
                <w:szCs w:val="21"/>
              </w:rPr>
            </w:pPr>
            <w:r>
              <w:rPr>
                <w:rFonts w:ascii="宋体" w:cs="宋体" w:hint="eastAsia"/>
                <w:szCs w:val="21"/>
              </w:rPr>
              <w:t>1</w:t>
            </w:r>
          </w:p>
        </w:tc>
      </w:tr>
      <w:tr>
        <w:tc>
          <w:tcPr>
            <w:tcW w:w="1902" w:type="dxa"/>
            <w:vMerge/>
          </w:tcPr>
          <w:p/>
        </w:tc>
        <w:tc>
          <w:tcPr>
            <w:tcW w:w="6237" w:type="dxa"/>
          </w:tcPr>
          <w:p>
            <w:pPr>
              <w:jc w:val="center"/>
              <w:rPr>
                <w:rFonts w:ascii="宋体" w:cs="宋体"/>
                <w:szCs w:val="21"/>
              </w:rPr>
            </w:pPr>
            <w:r>
              <w:rPr>
                <w:rFonts w:ascii="宋体" w:cs="宋体" w:hint="eastAsia"/>
                <w:szCs w:val="21"/>
              </w:rPr>
              <w:t>医疗废水</w:t>
            </w:r>
          </w:p>
        </w:tc>
        <w:tc>
          <w:tcPr>
            <w:tcW w:w="1303" w:type="dxa"/>
          </w:tcPr>
          <w:p>
            <w:pPr>
              <w:jc w:val="center"/>
              <w:rPr>
                <w:rFonts w:ascii="宋体" w:cs="宋体"/>
                <w:szCs w:val="21"/>
              </w:rPr>
            </w:pPr>
            <w:r>
              <w:rPr>
                <w:rFonts w:ascii="宋体" w:cs="宋体" w:hint="eastAsia"/>
                <w:szCs w:val="21"/>
              </w:rPr>
              <w:t>3</w:t>
            </w:r>
          </w:p>
        </w:tc>
      </w:tr>
      <w:tr>
        <w:tc>
          <w:tcPr>
            <w:tcW w:w="1902" w:type="dxa"/>
            <w:vMerge/>
          </w:tcPr>
          <w:p/>
        </w:tc>
        <w:tc>
          <w:tcPr>
            <w:tcW w:w="6237" w:type="dxa"/>
          </w:tcPr>
          <w:p>
            <w:pPr>
              <w:jc w:val="center"/>
              <w:rPr>
                <w:rFonts w:ascii="宋体" w:cs="宋体"/>
                <w:szCs w:val="21"/>
                <w:lang w:eastAsia="zh-CN"/>
              </w:rPr>
            </w:pPr>
            <w:r>
              <w:rPr>
                <w:rFonts w:ascii="宋体" w:cs="宋体" w:hint="eastAsia"/>
                <w:szCs w:val="21"/>
                <w:lang w:eastAsia="zh-CN"/>
              </w:rPr>
              <w:t>含其他有毒有害物质的废水、含一类污染物、重金属、病原体、放射性物质的废水</w:t>
            </w:r>
          </w:p>
        </w:tc>
        <w:tc>
          <w:tcPr>
            <w:tcW w:w="1303" w:type="dxa"/>
          </w:tcPr>
          <w:p>
            <w:pPr>
              <w:jc w:val="center"/>
              <w:rPr>
                <w:rFonts w:ascii="宋体" w:cs="宋体"/>
                <w:szCs w:val="21"/>
              </w:rPr>
            </w:pPr>
            <w:r>
              <w:rPr>
                <w:rFonts w:ascii="宋体" w:cs="宋体" w:hint="eastAsia"/>
                <w:szCs w:val="21"/>
              </w:rPr>
              <w:t>5</w:t>
            </w:r>
          </w:p>
        </w:tc>
      </w:tr>
      <w:tr>
        <w:tc>
          <w:tcPr>
            <w:tcW w:w="1902" w:type="dxa"/>
            <w:vMerge w:val="restart"/>
          </w:tcPr>
          <w:p>
            <w:pPr>
              <w:jc w:val="center"/>
              <w:rPr>
                <w:rFonts w:ascii="宋体" w:cs="宋体"/>
                <w:szCs w:val="21"/>
              </w:rPr>
            </w:pPr>
            <w:r>
              <w:rPr>
                <w:rFonts w:ascii="宋体" w:cs="宋体" w:hint="eastAsia"/>
                <w:szCs w:val="21"/>
              </w:rPr>
              <w:t>违法事实</w:t>
            </w:r>
          </w:p>
        </w:tc>
        <w:tc>
          <w:tcPr>
            <w:tcW w:w="6237" w:type="dxa"/>
            <w:vAlign w:val="center"/>
          </w:tcPr>
          <w:p>
            <w:pPr>
              <w:jc w:val="center"/>
              <w:rPr>
                <w:rFonts w:ascii="宋体" w:cs="宋体"/>
                <w:szCs w:val="21"/>
              </w:rPr>
            </w:pPr>
            <w:r>
              <w:rPr>
                <w:rFonts w:ascii="宋体" w:cs="宋体" w:hint="eastAsia"/>
                <w:szCs w:val="21"/>
              </w:rPr>
              <w:t>排污口正在建设中</w:t>
            </w:r>
          </w:p>
        </w:tc>
        <w:tc>
          <w:tcPr>
            <w:tcW w:w="1303" w:type="dxa"/>
          </w:tcPr>
          <w:p>
            <w:pPr>
              <w:jc w:val="center"/>
              <w:rPr>
                <w:rFonts w:ascii="宋体" w:cs="宋体"/>
                <w:szCs w:val="21"/>
              </w:rPr>
            </w:pPr>
            <w:r>
              <w:rPr>
                <w:rFonts w:ascii="宋体" w:cs="宋体" w:hint="eastAsia"/>
                <w:szCs w:val="21"/>
              </w:rPr>
              <w:t>1</w:t>
            </w:r>
          </w:p>
        </w:tc>
      </w:tr>
      <w:tr>
        <w:tc>
          <w:tcPr>
            <w:tcW w:w="1902" w:type="dxa"/>
            <w:vMerge/>
          </w:tcPr>
          <w:p/>
        </w:tc>
        <w:tc>
          <w:tcPr>
            <w:tcW w:w="6237" w:type="dxa"/>
            <w:vAlign w:val="bottom"/>
          </w:tcPr>
          <w:p>
            <w:pPr>
              <w:jc w:val="center"/>
              <w:rPr>
                <w:rFonts w:ascii="宋体" w:cs="宋体"/>
                <w:szCs w:val="21"/>
              </w:rPr>
            </w:pPr>
            <w:r>
              <w:rPr>
                <w:rFonts w:ascii="宋体" w:cs="宋体" w:hint="eastAsia"/>
                <w:szCs w:val="21"/>
              </w:rPr>
              <w:t>排污口已建成，尚未投入使用</w:t>
            </w:r>
          </w:p>
        </w:tc>
        <w:tc>
          <w:tcPr>
            <w:tcW w:w="1303" w:type="dxa"/>
          </w:tcPr>
          <w:p>
            <w:pPr>
              <w:jc w:val="center"/>
              <w:rPr>
                <w:rFonts w:ascii="宋体" w:cs="宋体"/>
                <w:szCs w:val="21"/>
              </w:rPr>
            </w:pPr>
            <w:r>
              <w:rPr>
                <w:rFonts w:ascii="宋体" w:cs="宋体" w:hint="eastAsia"/>
                <w:szCs w:val="21"/>
              </w:rPr>
              <w:t>3</w:t>
            </w:r>
          </w:p>
        </w:tc>
      </w:tr>
      <w:tr>
        <w:tc>
          <w:tcPr>
            <w:tcW w:w="1902" w:type="dxa"/>
            <w:vMerge/>
          </w:tcPr>
          <w:p/>
        </w:tc>
        <w:tc>
          <w:tcPr>
            <w:tcW w:w="6237" w:type="dxa"/>
            <w:vAlign w:val="bottom"/>
          </w:tcPr>
          <w:p>
            <w:pPr>
              <w:jc w:val="center"/>
              <w:rPr>
                <w:rFonts w:ascii="宋体" w:cs="宋体"/>
                <w:szCs w:val="21"/>
              </w:rPr>
            </w:pPr>
            <w:r>
              <w:rPr>
                <w:rFonts w:ascii="宋体" w:cs="宋体" w:hint="eastAsia"/>
                <w:szCs w:val="21"/>
              </w:rPr>
              <w:t>排污口已投入使用</w:t>
            </w:r>
          </w:p>
        </w:tc>
        <w:tc>
          <w:tcPr>
            <w:tcW w:w="1303" w:type="dxa"/>
          </w:tcPr>
          <w:p>
            <w:pPr>
              <w:jc w:val="center"/>
              <w:rPr>
                <w:rFonts w:ascii="宋体" w:cs="宋体"/>
                <w:szCs w:val="21"/>
              </w:rPr>
            </w:pPr>
            <w:r>
              <w:rPr>
                <w:rFonts w:ascii="宋体" w:cs="宋体" w:hint="eastAsia"/>
                <w:szCs w:val="21"/>
              </w:rPr>
              <w:t>5</w:t>
            </w:r>
          </w:p>
        </w:tc>
      </w:tr>
      <w:tr>
        <w:tc>
          <w:tcPr>
            <w:tcW w:w="1902" w:type="dxa"/>
            <w:vMerge w:val="restart"/>
          </w:tcPr>
          <w:p>
            <w:pPr>
              <w:jc w:val="center"/>
              <w:rPr>
                <w:rFonts w:ascii="宋体" w:cs="宋体"/>
                <w:szCs w:val="21"/>
              </w:rPr>
            </w:pPr>
            <w:r>
              <w:rPr>
                <w:rFonts w:ascii="宋体" w:cs="宋体" w:hint="eastAsia"/>
                <w:szCs w:val="21"/>
              </w:rPr>
              <w:t>环评文件类型</w:t>
            </w:r>
          </w:p>
        </w:tc>
        <w:tc>
          <w:tcPr>
            <w:tcW w:w="6237" w:type="dxa"/>
          </w:tcPr>
          <w:p>
            <w:pPr>
              <w:jc w:val="center"/>
              <w:rPr>
                <w:rFonts w:ascii="宋体" w:cs="宋体"/>
                <w:szCs w:val="21"/>
              </w:rPr>
            </w:pPr>
            <w:r>
              <w:rPr>
                <w:rFonts w:ascii="宋体" w:cs="宋体" w:hint="eastAsia"/>
                <w:szCs w:val="21"/>
              </w:rPr>
              <w:t>报告表</w:t>
            </w:r>
          </w:p>
        </w:tc>
        <w:tc>
          <w:tcPr>
            <w:tcW w:w="1303" w:type="dxa"/>
          </w:tcPr>
          <w:p>
            <w:pPr>
              <w:jc w:val="center"/>
              <w:rPr>
                <w:rFonts w:ascii="宋体" w:cs="宋体"/>
                <w:szCs w:val="21"/>
              </w:rPr>
            </w:pPr>
            <w:r>
              <w:rPr>
                <w:rFonts w:ascii="宋体" w:cs="宋体" w:hint="eastAsia"/>
                <w:szCs w:val="21"/>
              </w:rPr>
              <w:t>1</w:t>
            </w:r>
          </w:p>
        </w:tc>
      </w:tr>
      <w:tr>
        <w:tc>
          <w:tcPr>
            <w:tcW w:w="1902" w:type="dxa"/>
            <w:vMerge/>
          </w:tcPr>
          <w:p/>
        </w:tc>
        <w:tc>
          <w:tcPr>
            <w:tcW w:w="6237" w:type="dxa"/>
          </w:tcPr>
          <w:p>
            <w:pPr>
              <w:jc w:val="center"/>
              <w:rPr>
                <w:rFonts w:ascii="宋体" w:cs="宋体"/>
                <w:szCs w:val="21"/>
              </w:rPr>
            </w:pPr>
            <w:r>
              <w:rPr>
                <w:rFonts w:ascii="宋体" w:cs="宋体" w:hint="eastAsia"/>
                <w:szCs w:val="21"/>
              </w:rPr>
              <w:t>报告书</w:t>
            </w:r>
          </w:p>
        </w:tc>
        <w:tc>
          <w:tcPr>
            <w:tcW w:w="1303" w:type="dxa"/>
          </w:tcPr>
          <w:p>
            <w:pPr>
              <w:jc w:val="center"/>
              <w:rPr>
                <w:rFonts w:ascii="宋体" w:cs="宋体"/>
                <w:szCs w:val="21"/>
              </w:rPr>
            </w:pPr>
            <w:r>
              <w:rPr>
                <w:rFonts w:ascii="宋体" w:cs="宋体" w:hint="eastAsia"/>
                <w:szCs w:val="21"/>
              </w:rPr>
              <w:t>3</w:t>
            </w:r>
          </w:p>
        </w:tc>
      </w:tr>
      <w:tr>
        <w:tc>
          <w:tcPr>
            <w:tcW w:w="1902" w:type="dxa"/>
            <w:vMerge/>
          </w:tcPr>
          <w:p/>
        </w:tc>
        <w:tc>
          <w:tcPr>
            <w:tcW w:w="6237" w:type="dxa"/>
          </w:tcPr>
          <w:p>
            <w:pPr>
              <w:jc w:val="center"/>
              <w:rPr>
                <w:rFonts w:ascii="宋体" w:cs="宋体"/>
                <w:szCs w:val="21"/>
                <w:lang w:eastAsia="zh-CN"/>
              </w:rPr>
            </w:pPr>
            <w:r>
              <w:rPr>
                <w:rFonts w:ascii="宋体" w:cs="宋体" w:hint="eastAsia"/>
                <w:szCs w:val="21"/>
                <w:lang w:eastAsia="zh-CN"/>
              </w:rPr>
              <w:t>报告书（化工、电镀、皮革、造纸、制浆、冶炼、放射性、 印染、染料、炼焦、炼油项目）</w:t>
            </w:r>
          </w:p>
        </w:tc>
        <w:tc>
          <w:tcPr>
            <w:tcW w:w="1303" w:type="dxa"/>
          </w:tcPr>
          <w:p>
            <w:pPr>
              <w:jc w:val="center"/>
              <w:rPr>
                <w:rFonts w:ascii="宋体" w:cs="宋体"/>
                <w:szCs w:val="21"/>
              </w:rPr>
            </w:pPr>
            <w:r>
              <w:rPr>
                <w:rFonts w:ascii="宋体" w:cs="宋体" w:hint="eastAsia"/>
                <w:szCs w:val="21"/>
              </w:rPr>
              <w:t>5</w:t>
            </w:r>
          </w:p>
        </w:tc>
      </w:tr>
      <w:tr>
        <w:tc>
          <w:tcPr>
            <w:tcW w:w="1902" w:type="dxa"/>
          </w:tcPr>
          <w:p>
            <w:pPr>
              <w:jc w:val="center"/>
              <w:rPr>
                <w:rFonts w:ascii="宋体" w:cs="宋体"/>
                <w:szCs w:val="21"/>
              </w:rPr>
            </w:pPr>
            <w:r>
              <w:rPr>
                <w:rFonts w:ascii="宋体" w:cs="宋体" w:hint="eastAsia"/>
                <w:szCs w:val="21"/>
              </w:rPr>
              <w:t>备注</w:t>
            </w:r>
          </w:p>
        </w:tc>
        <w:tc>
          <w:tcPr>
            <w:tcW w:w="7540" w:type="dxa"/>
            <w:gridSpan w:val="2"/>
          </w:tcPr>
          <w:p>
            <w:pPr>
              <w:jc w:val="center"/>
              <w:rPr>
                <w:rFonts w:ascii="宋体" w:cs="宋体"/>
                <w:szCs w:val="21"/>
              </w:rPr>
            </w:pPr>
          </w:p>
        </w:tc>
      </w:tr>
    </w:tbl>
    <w:p>
      <w:pPr>
        <w:pStyle w:val="28"/>
        <w:ind w:firstLineChars="0" w:firstLine="0"/>
        <w:jc w:val="center"/>
        <w:rPr>
          <w:rFonts w:ascii="宋体"/>
          <w:bCs w:val="0"/>
        </w:rPr>
      </w:pPr>
      <w:bookmarkStart w:id="23" w:name="_Toc50628500"/>
      <w:r>
        <w:rPr>
          <w:rFonts w:ascii="宋体" w:hint="eastAsia"/>
          <w:bCs w:val="0"/>
        </w:rPr>
        <w:br w:type="page"/>
      </w:r>
      <w:bookmarkStart w:id="24" w:name="_Toc57116878"/>
      <w:r>
        <w:rPr>
          <w:rFonts w:ascii="宋体" w:hint="eastAsia"/>
          <w:bCs w:val="0"/>
        </w:rPr>
        <w:t>（五）超标排污类</w:t>
      </w:r>
      <w:bookmarkEnd w:id="23"/>
      <w:bookmarkEnd w:id="24"/>
    </w:p>
    <w:p>
      <w:pPr>
        <w:ind w:firstLineChars="200" w:firstLine="480"/>
        <w:rPr>
          <w:rFonts w:ascii="宋体"/>
          <w:lang w:eastAsia="zh-CN"/>
        </w:rPr>
      </w:pPr>
      <w:r>
        <w:rPr>
          <w:rFonts w:ascii="宋体" w:hint="eastAsia"/>
          <w:lang w:eastAsia="zh-CN"/>
        </w:rPr>
        <w:t>1．超过水污染物排放标准或者超过重点水污染物排放总量控制指标排放水污染物的</w:t>
      </w:r>
    </w:p>
    <w:p>
      <w:pPr>
        <w:ind w:firstLineChars="200" w:firstLine="480"/>
        <w:rPr>
          <w:rFonts w:ascii="宋体"/>
          <w:lang w:eastAsia="zh-CN"/>
        </w:rPr>
      </w:pPr>
      <w:r>
        <w:rPr>
          <w:rFonts w:ascii="宋体" w:hint="eastAsia"/>
          <w:lang w:eastAsia="zh-CN"/>
        </w:rPr>
        <w:t>2．超过大气污染物排放标准或者超过重点大气污染物排放总量控制指标排放大气污染物的</w:t>
      </w:r>
    </w:p>
    <w:p>
      <w:pPr>
        <w:ind w:firstLineChars="200" w:firstLine="480"/>
        <w:rPr>
          <w:rFonts w:ascii="宋体"/>
          <w:lang w:eastAsia="zh-CN"/>
        </w:rPr>
      </w:pPr>
    </w:p>
    <w:p>
      <w:pPr>
        <w:rPr>
          <w:rFonts w:ascii="宋体"/>
          <w:lang w:eastAsia="zh-CN"/>
        </w:rPr>
      </w:pPr>
      <w:r>
        <w:rPr>
          <w:rFonts w:ascii="宋体" w:hint="eastAsia"/>
          <w:lang w:eastAsia="zh-CN"/>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650"/>
        <w:gridCol w:w="5994"/>
        <w:gridCol w:w="1572"/>
      </w:tblGrid>
      <w:tr>
        <w:tc>
          <w:tcPr>
            <w:tcW w:w="9216" w:type="dxa"/>
            <w:gridSpan w:val="3"/>
          </w:tcPr>
          <w:p>
            <w:pPr>
              <w:jc w:val="center"/>
              <w:rPr>
                <w:rFonts w:ascii="宋体" w:cs="宋体"/>
                <w:szCs w:val="21"/>
              </w:rPr>
            </w:pPr>
            <w:r>
              <w:rPr>
                <w:rFonts w:ascii="宋体" w:cs="宋体" w:hint="eastAsia"/>
                <w:szCs w:val="21"/>
              </w:rPr>
              <w:t>（五）超标排污类</w:t>
            </w:r>
          </w:p>
        </w:tc>
      </w:tr>
      <w:tr>
        <w:tc>
          <w:tcPr>
            <w:tcW w:w="1650" w:type="dxa"/>
          </w:tcPr>
          <w:p>
            <w:pPr>
              <w:jc w:val="center"/>
              <w:rPr>
                <w:rFonts w:ascii="宋体" w:cs="宋体"/>
                <w:szCs w:val="21"/>
              </w:rPr>
            </w:pPr>
            <w:r>
              <w:rPr>
                <w:rFonts w:ascii="宋体" w:cs="宋体" w:hint="eastAsia"/>
                <w:szCs w:val="21"/>
              </w:rPr>
              <w:t>序号</w:t>
            </w:r>
          </w:p>
        </w:tc>
        <w:tc>
          <w:tcPr>
            <w:tcW w:w="7566" w:type="dxa"/>
            <w:gridSpan w:val="2"/>
          </w:tcPr>
          <w:p>
            <w:pPr>
              <w:jc w:val="center"/>
              <w:rPr>
                <w:rFonts w:ascii="宋体" w:cs="宋体"/>
                <w:szCs w:val="21"/>
              </w:rPr>
            </w:pPr>
            <w:r>
              <w:rPr>
                <w:rFonts w:ascii="宋体" w:cs="宋体" w:hint="eastAsia"/>
                <w:szCs w:val="21"/>
              </w:rPr>
              <w:t>1</w:t>
            </w:r>
          </w:p>
        </w:tc>
      </w:tr>
      <w:tr>
        <w:tc>
          <w:tcPr>
            <w:tcW w:w="1650" w:type="dxa"/>
          </w:tcPr>
          <w:p>
            <w:pPr>
              <w:jc w:val="center"/>
              <w:rPr>
                <w:rFonts w:ascii="宋体" w:cs="宋体"/>
                <w:szCs w:val="21"/>
              </w:rPr>
            </w:pPr>
            <w:r>
              <w:rPr>
                <w:rFonts w:ascii="宋体" w:cs="宋体" w:hint="eastAsia"/>
                <w:szCs w:val="21"/>
              </w:rPr>
              <w:t>违法行为</w:t>
            </w:r>
          </w:p>
        </w:tc>
        <w:tc>
          <w:tcPr>
            <w:tcW w:w="7566" w:type="dxa"/>
            <w:gridSpan w:val="2"/>
          </w:tcPr>
          <w:p>
            <w:pPr>
              <w:jc w:val="center"/>
              <w:rPr>
                <w:rFonts w:ascii="宋体" w:cs="宋体"/>
                <w:szCs w:val="21"/>
                <w:lang w:eastAsia="zh-CN"/>
              </w:rPr>
            </w:pPr>
            <w:r>
              <w:rPr>
                <w:rFonts w:ascii="宋体" w:cs="宋体" w:hint="eastAsia"/>
                <w:szCs w:val="21"/>
                <w:lang w:eastAsia="zh-CN"/>
              </w:rPr>
              <w:t>超过水污染物排放标准或者超过重点水污染物排放总量控制指标排放水污染物的</w:t>
            </w:r>
          </w:p>
        </w:tc>
      </w:tr>
      <w:tr>
        <w:tc>
          <w:tcPr>
            <w:tcW w:w="1650" w:type="dxa"/>
          </w:tcPr>
          <w:p>
            <w:pPr>
              <w:jc w:val="center"/>
              <w:rPr>
                <w:rFonts w:ascii="宋体" w:cs="宋体"/>
                <w:szCs w:val="21"/>
              </w:rPr>
            </w:pPr>
            <w:r>
              <w:rPr>
                <w:rFonts w:ascii="宋体" w:cs="宋体" w:hint="eastAsia"/>
                <w:szCs w:val="21"/>
              </w:rPr>
              <w:t>违反条款</w:t>
            </w:r>
          </w:p>
        </w:tc>
        <w:tc>
          <w:tcPr>
            <w:tcW w:w="7566" w:type="dxa"/>
            <w:gridSpan w:val="2"/>
          </w:tcPr>
          <w:p>
            <w:pPr>
              <w:ind w:firstLineChars="200" w:firstLine="480"/>
              <w:rPr>
                <w:rFonts w:ascii="宋体" w:cs="宋体"/>
                <w:szCs w:val="21"/>
                <w:lang w:eastAsia="zh-CN"/>
              </w:rPr>
            </w:pPr>
            <w:r>
              <w:rPr>
                <w:rFonts w:ascii="宋体" w:cs="宋体" w:hint="eastAsia"/>
                <w:szCs w:val="21"/>
                <w:lang w:eastAsia="zh-CN"/>
              </w:rPr>
              <w:t>《中华人民共和国水污染防治法》第十条：排放水污染物，不得超过国家或者地方规定的水污染物排放标准和重点水污染物排放总量控制指标。</w:t>
            </w:r>
          </w:p>
        </w:tc>
      </w:tr>
      <w:tr>
        <w:tc>
          <w:tcPr>
            <w:tcW w:w="1650" w:type="dxa"/>
          </w:tcPr>
          <w:p>
            <w:pPr>
              <w:jc w:val="center"/>
              <w:rPr>
                <w:rFonts w:ascii="宋体" w:cs="宋体"/>
                <w:szCs w:val="21"/>
              </w:rPr>
            </w:pPr>
            <w:r>
              <w:rPr>
                <w:rFonts w:ascii="宋体" w:cs="宋体" w:hint="eastAsia"/>
                <w:szCs w:val="21"/>
              </w:rPr>
              <w:t>处罚依据</w:t>
            </w:r>
          </w:p>
        </w:tc>
        <w:tc>
          <w:tcPr>
            <w:tcW w:w="7566" w:type="dxa"/>
            <w:gridSpan w:val="2"/>
          </w:tcPr>
          <w:p>
            <w:pPr>
              <w:ind w:firstLineChars="200" w:firstLine="480"/>
              <w:rPr>
                <w:rFonts w:ascii="宋体" w:cs="宋体"/>
                <w:szCs w:val="21"/>
                <w:lang w:eastAsia="zh-CN"/>
              </w:rPr>
            </w:pPr>
            <w:r>
              <w:rPr>
                <w:rFonts w:ascii="宋体" w:cs="宋体" w:hint="eastAsia"/>
                <w:szCs w:val="21"/>
                <w:lang w:eastAsia="zh-CN"/>
              </w:rPr>
              <w:t>《中华人民共和国水污染防治法》第八十三条：违反本法规定，有下列行为之一的，由县级以上人民政府环境保护主管部门责令改正或者责令限制生产、停产整治，并处十万元以上一百万元以下的罚款；情节严重的，报经有批准权的人民政府批准，责令停业、关闭：（二）超过水污染物排放标准或者超过重点水污染物排放总量控制指标排放水污染物的。</w:t>
            </w:r>
          </w:p>
        </w:tc>
      </w:tr>
      <w:tr>
        <w:tc>
          <w:tcPr>
            <w:tcW w:w="1650" w:type="dxa"/>
          </w:tcPr>
          <w:p>
            <w:pPr>
              <w:jc w:val="center"/>
              <w:rPr>
                <w:rFonts w:ascii="宋体" w:cs="宋体"/>
                <w:szCs w:val="21"/>
              </w:rPr>
            </w:pPr>
            <w:r>
              <w:rPr>
                <w:rFonts w:ascii="宋体" w:cs="宋体" w:hint="eastAsia"/>
                <w:szCs w:val="21"/>
              </w:rPr>
              <w:t>裁量因素</w:t>
            </w:r>
          </w:p>
        </w:tc>
        <w:tc>
          <w:tcPr>
            <w:tcW w:w="5994" w:type="dxa"/>
          </w:tcPr>
          <w:p>
            <w:pPr>
              <w:jc w:val="center"/>
              <w:rPr>
                <w:rFonts w:ascii="宋体" w:cs="宋体"/>
                <w:szCs w:val="21"/>
              </w:rPr>
            </w:pPr>
            <w:r>
              <w:rPr>
                <w:rFonts w:ascii="宋体" w:cs="宋体" w:hint="eastAsia"/>
                <w:szCs w:val="21"/>
              </w:rPr>
              <w:t>裁量因子</w:t>
            </w:r>
          </w:p>
        </w:tc>
        <w:tc>
          <w:tcPr>
            <w:tcW w:w="1572" w:type="dxa"/>
          </w:tcPr>
          <w:p>
            <w:pPr>
              <w:jc w:val="center"/>
              <w:rPr>
                <w:rFonts w:ascii="宋体" w:cs="宋体"/>
                <w:szCs w:val="21"/>
              </w:rPr>
            </w:pPr>
            <w:r>
              <w:rPr>
                <w:rFonts w:ascii="宋体" w:cs="宋体" w:hint="eastAsia"/>
                <w:szCs w:val="21"/>
              </w:rPr>
              <w:t>裁量等级</w:t>
            </w:r>
          </w:p>
        </w:tc>
      </w:tr>
      <w:tr>
        <w:tc>
          <w:tcPr>
            <w:tcW w:w="1650" w:type="dxa"/>
            <w:vMerge w:val="restart"/>
          </w:tcPr>
          <w:p>
            <w:pPr>
              <w:jc w:val="center"/>
              <w:rPr>
                <w:rFonts w:ascii="宋体" w:cs="宋体"/>
                <w:szCs w:val="21"/>
              </w:rPr>
            </w:pPr>
            <w:r>
              <w:rPr>
                <w:rFonts w:ascii="宋体" w:cs="宋体" w:hint="eastAsia"/>
                <w:szCs w:val="21"/>
              </w:rPr>
              <w:t>废水类别</w:t>
            </w:r>
          </w:p>
        </w:tc>
        <w:tc>
          <w:tcPr>
            <w:tcW w:w="5994" w:type="dxa"/>
          </w:tcPr>
          <w:p>
            <w:pPr>
              <w:jc w:val="center"/>
              <w:rPr>
                <w:rFonts w:ascii="宋体" w:cs="宋体"/>
                <w:szCs w:val="21"/>
              </w:rPr>
            </w:pPr>
            <w:r>
              <w:rPr>
                <w:rFonts w:ascii="宋体" w:cs="宋体" w:hint="eastAsia"/>
                <w:szCs w:val="21"/>
              </w:rPr>
              <w:t>一般废水</w:t>
            </w:r>
          </w:p>
        </w:tc>
        <w:tc>
          <w:tcPr>
            <w:tcW w:w="1572" w:type="dxa"/>
          </w:tcPr>
          <w:p>
            <w:pPr>
              <w:jc w:val="center"/>
              <w:rPr>
                <w:rFonts w:ascii="宋体" w:cs="宋体"/>
                <w:szCs w:val="21"/>
              </w:rPr>
            </w:pPr>
            <w:r>
              <w:rPr>
                <w:rFonts w:ascii="宋体" w:cs="宋体" w:hint="eastAsia"/>
                <w:szCs w:val="21"/>
              </w:rPr>
              <w:t>1</w:t>
            </w:r>
          </w:p>
        </w:tc>
      </w:tr>
      <w:tr>
        <w:tc>
          <w:tcPr>
            <w:tcW w:w="1650" w:type="dxa"/>
            <w:vMerge/>
          </w:tcPr>
          <w:p/>
        </w:tc>
        <w:tc>
          <w:tcPr>
            <w:tcW w:w="5994" w:type="dxa"/>
          </w:tcPr>
          <w:p>
            <w:pPr>
              <w:jc w:val="center"/>
              <w:rPr>
                <w:rFonts w:ascii="宋体" w:cs="宋体"/>
                <w:szCs w:val="21"/>
              </w:rPr>
            </w:pPr>
            <w:r>
              <w:rPr>
                <w:rFonts w:ascii="宋体" w:cs="宋体" w:hint="eastAsia"/>
                <w:szCs w:val="21"/>
              </w:rPr>
              <w:t>医疗废水</w:t>
            </w:r>
          </w:p>
        </w:tc>
        <w:tc>
          <w:tcPr>
            <w:tcW w:w="1572" w:type="dxa"/>
          </w:tcPr>
          <w:p>
            <w:pPr>
              <w:jc w:val="center"/>
              <w:rPr>
                <w:rFonts w:ascii="宋体" w:cs="宋体"/>
                <w:szCs w:val="21"/>
              </w:rPr>
            </w:pPr>
            <w:r>
              <w:rPr>
                <w:rFonts w:ascii="宋体" w:cs="宋体" w:hint="eastAsia"/>
                <w:szCs w:val="21"/>
              </w:rPr>
              <w:t>3</w:t>
            </w:r>
          </w:p>
        </w:tc>
      </w:tr>
      <w:tr>
        <w:tc>
          <w:tcPr>
            <w:tcW w:w="1650" w:type="dxa"/>
            <w:vMerge/>
          </w:tcPr>
          <w:p/>
        </w:tc>
        <w:tc>
          <w:tcPr>
            <w:tcW w:w="5994" w:type="dxa"/>
          </w:tcPr>
          <w:p>
            <w:pPr>
              <w:jc w:val="center"/>
              <w:rPr>
                <w:rFonts w:ascii="宋体" w:cs="宋体"/>
                <w:szCs w:val="21"/>
                <w:lang w:eastAsia="zh-CN"/>
              </w:rPr>
            </w:pPr>
            <w:r>
              <w:rPr>
                <w:rFonts w:ascii="宋体" w:cs="宋体" w:hint="eastAsia"/>
                <w:szCs w:val="21"/>
                <w:lang w:eastAsia="zh-CN"/>
              </w:rPr>
              <w:t>含其他有毒有害物质的废水、含一类污染物、重金属、病原体、放射性物质的废水</w:t>
            </w:r>
          </w:p>
        </w:tc>
        <w:tc>
          <w:tcPr>
            <w:tcW w:w="1572" w:type="dxa"/>
          </w:tcPr>
          <w:p>
            <w:pPr>
              <w:jc w:val="center"/>
              <w:rPr>
                <w:rFonts w:ascii="宋体" w:cs="宋体"/>
                <w:szCs w:val="21"/>
              </w:rPr>
            </w:pPr>
            <w:r>
              <w:rPr>
                <w:rFonts w:ascii="宋体" w:cs="宋体" w:hint="eastAsia"/>
                <w:szCs w:val="21"/>
              </w:rPr>
              <w:t>5</w:t>
            </w:r>
          </w:p>
        </w:tc>
      </w:tr>
      <w:tr>
        <w:tc>
          <w:tcPr>
            <w:tcW w:w="1650" w:type="dxa"/>
            <w:vMerge w:val="restart"/>
          </w:tcPr>
          <w:p>
            <w:pPr>
              <w:jc w:val="center"/>
              <w:rPr>
                <w:rFonts w:ascii="宋体" w:cs="宋体"/>
                <w:szCs w:val="21"/>
              </w:rPr>
            </w:pPr>
            <w:r>
              <w:rPr>
                <w:rFonts w:ascii="宋体" w:cs="宋体" w:hint="eastAsia"/>
                <w:szCs w:val="21"/>
              </w:rPr>
              <w:t>排放去向或区域</w:t>
            </w:r>
          </w:p>
        </w:tc>
        <w:tc>
          <w:tcPr>
            <w:tcW w:w="5994" w:type="dxa"/>
          </w:tcPr>
          <w:p>
            <w:pPr>
              <w:jc w:val="center"/>
              <w:rPr>
                <w:rFonts w:ascii="宋体" w:cs="宋体"/>
                <w:szCs w:val="21"/>
                <w:lang w:eastAsia="zh-CN"/>
              </w:rPr>
            </w:pPr>
            <w:r>
              <w:rPr>
                <w:rFonts w:ascii="宋体" w:cs="宋体" w:hint="eastAsia"/>
                <w:szCs w:val="21"/>
                <w:lang w:eastAsia="zh-CN"/>
              </w:rPr>
              <w:t>V类水体或污水集中处理设施</w:t>
            </w:r>
          </w:p>
        </w:tc>
        <w:tc>
          <w:tcPr>
            <w:tcW w:w="1572" w:type="dxa"/>
          </w:tcPr>
          <w:p>
            <w:pPr>
              <w:jc w:val="center"/>
              <w:rPr>
                <w:rFonts w:ascii="宋体" w:cs="宋体"/>
                <w:szCs w:val="21"/>
              </w:rPr>
            </w:pPr>
            <w:r>
              <w:rPr>
                <w:rFonts w:ascii="宋体" w:cs="宋体" w:hint="eastAsia"/>
                <w:szCs w:val="21"/>
              </w:rPr>
              <w:t>1</w:t>
            </w:r>
          </w:p>
        </w:tc>
      </w:tr>
      <w:tr>
        <w:tc>
          <w:tcPr>
            <w:tcW w:w="1650" w:type="dxa"/>
            <w:vMerge/>
          </w:tcPr>
          <w:p/>
        </w:tc>
        <w:tc>
          <w:tcPr>
            <w:tcW w:w="5994" w:type="dxa"/>
          </w:tcPr>
          <w:p>
            <w:pPr>
              <w:jc w:val="center"/>
              <w:rPr>
                <w:rFonts w:ascii="宋体" w:cs="宋体"/>
                <w:szCs w:val="21"/>
              </w:rPr>
            </w:pPr>
            <w:r>
              <w:rPr>
                <w:rFonts w:ascii="宋体" w:cs="宋体" w:hint="eastAsia"/>
                <w:szCs w:val="21"/>
              </w:rPr>
              <w:t>IV类水体</w:t>
            </w:r>
          </w:p>
        </w:tc>
        <w:tc>
          <w:tcPr>
            <w:tcW w:w="1572" w:type="dxa"/>
          </w:tcPr>
          <w:p>
            <w:pPr>
              <w:jc w:val="center"/>
              <w:rPr>
                <w:rFonts w:ascii="宋体" w:cs="宋体"/>
                <w:szCs w:val="21"/>
              </w:rPr>
            </w:pPr>
            <w:r>
              <w:rPr>
                <w:rFonts w:ascii="宋体" w:cs="宋体" w:hint="eastAsia"/>
                <w:szCs w:val="21"/>
              </w:rPr>
              <w:t>2</w:t>
            </w:r>
          </w:p>
        </w:tc>
      </w:tr>
      <w:tr>
        <w:tc>
          <w:tcPr>
            <w:tcW w:w="1650" w:type="dxa"/>
            <w:vMerge/>
          </w:tcPr>
          <w:p/>
        </w:tc>
        <w:tc>
          <w:tcPr>
            <w:tcW w:w="5994" w:type="dxa"/>
          </w:tcPr>
          <w:p>
            <w:pPr>
              <w:jc w:val="center"/>
              <w:rPr>
                <w:rFonts w:ascii="宋体" w:cs="宋体"/>
                <w:szCs w:val="21"/>
              </w:rPr>
            </w:pPr>
            <w:r>
              <w:rPr>
                <w:rFonts w:ascii="宋体" w:cs="宋体" w:hint="eastAsia"/>
                <w:szCs w:val="21"/>
              </w:rPr>
              <w:t>III类水体</w:t>
            </w:r>
          </w:p>
        </w:tc>
        <w:tc>
          <w:tcPr>
            <w:tcW w:w="1572" w:type="dxa"/>
          </w:tcPr>
          <w:p>
            <w:pPr>
              <w:jc w:val="center"/>
              <w:rPr>
                <w:rFonts w:ascii="宋体" w:cs="宋体"/>
                <w:szCs w:val="21"/>
              </w:rPr>
            </w:pPr>
            <w:r>
              <w:rPr>
                <w:rFonts w:ascii="宋体" w:cs="宋体" w:hint="eastAsia"/>
                <w:szCs w:val="21"/>
              </w:rPr>
              <w:t>3</w:t>
            </w:r>
          </w:p>
        </w:tc>
      </w:tr>
      <w:tr>
        <w:tc>
          <w:tcPr>
            <w:tcW w:w="1650" w:type="dxa"/>
            <w:vMerge/>
          </w:tcPr>
          <w:p/>
        </w:tc>
        <w:tc>
          <w:tcPr>
            <w:tcW w:w="5994" w:type="dxa"/>
          </w:tcPr>
          <w:p>
            <w:pPr>
              <w:jc w:val="center"/>
              <w:rPr>
                <w:rFonts w:ascii="宋体" w:cs="宋体"/>
                <w:szCs w:val="21"/>
              </w:rPr>
            </w:pPr>
            <w:r>
              <w:rPr>
                <w:rFonts w:ascii="宋体" w:cs="宋体" w:hint="eastAsia"/>
                <w:szCs w:val="21"/>
              </w:rPr>
              <w:t>II类水体</w:t>
            </w:r>
          </w:p>
        </w:tc>
        <w:tc>
          <w:tcPr>
            <w:tcW w:w="1572" w:type="dxa"/>
          </w:tcPr>
          <w:p>
            <w:pPr>
              <w:jc w:val="center"/>
              <w:rPr>
                <w:rFonts w:ascii="宋体" w:cs="宋体"/>
                <w:szCs w:val="21"/>
              </w:rPr>
            </w:pPr>
            <w:r>
              <w:rPr>
                <w:rFonts w:ascii="宋体" w:cs="宋体" w:hint="eastAsia"/>
                <w:szCs w:val="21"/>
              </w:rPr>
              <w:t>4</w:t>
            </w:r>
          </w:p>
        </w:tc>
      </w:tr>
      <w:tr>
        <w:tc>
          <w:tcPr>
            <w:tcW w:w="1650" w:type="dxa"/>
            <w:vMerge/>
          </w:tcPr>
          <w:p/>
        </w:tc>
        <w:tc>
          <w:tcPr>
            <w:tcW w:w="5994" w:type="dxa"/>
          </w:tcPr>
          <w:p>
            <w:pPr>
              <w:jc w:val="center"/>
              <w:rPr>
                <w:rFonts w:ascii="宋体" w:cs="宋体"/>
                <w:szCs w:val="21"/>
              </w:rPr>
            </w:pPr>
            <w:r>
              <w:rPr>
                <w:rFonts w:ascii="宋体" w:cs="宋体" w:hint="eastAsia"/>
                <w:szCs w:val="21"/>
              </w:rPr>
              <w:t>I类水体</w:t>
            </w:r>
          </w:p>
        </w:tc>
        <w:tc>
          <w:tcPr>
            <w:tcW w:w="1572" w:type="dxa"/>
          </w:tcPr>
          <w:p>
            <w:pPr>
              <w:jc w:val="center"/>
              <w:rPr>
                <w:rFonts w:ascii="宋体" w:cs="宋体"/>
                <w:szCs w:val="21"/>
              </w:rPr>
            </w:pPr>
            <w:r>
              <w:rPr>
                <w:rFonts w:ascii="宋体" w:cs="宋体" w:hint="eastAsia"/>
                <w:szCs w:val="21"/>
              </w:rPr>
              <w:t>5</w:t>
            </w:r>
          </w:p>
        </w:tc>
      </w:tr>
      <w:tr>
        <w:tc>
          <w:tcPr>
            <w:tcW w:w="1650" w:type="dxa"/>
            <w:vMerge w:val="restart"/>
          </w:tcPr>
          <w:p>
            <w:pPr>
              <w:jc w:val="center"/>
              <w:rPr>
                <w:rFonts w:ascii="宋体" w:cs="宋体"/>
                <w:szCs w:val="21"/>
              </w:rPr>
            </w:pPr>
            <w:r>
              <w:rPr>
                <w:rFonts w:ascii="宋体" w:cs="宋体" w:hint="eastAsia"/>
                <w:szCs w:val="21"/>
              </w:rPr>
              <w:t>排放污染物超标状况</w:t>
            </w:r>
          </w:p>
        </w:tc>
        <w:tc>
          <w:tcPr>
            <w:tcW w:w="5994" w:type="dxa"/>
          </w:tcPr>
          <w:p>
            <w:pPr>
              <w:jc w:val="center"/>
              <w:rPr>
                <w:rFonts w:ascii="宋体" w:cs="宋体"/>
                <w:szCs w:val="21"/>
                <w:lang w:eastAsia="zh-CN"/>
              </w:rPr>
            </w:pPr>
            <w:r>
              <w:rPr>
                <w:rFonts w:ascii="宋体" w:cs="宋体" w:hint="eastAsia"/>
                <w:szCs w:val="21"/>
                <w:lang w:eastAsia="zh-CN"/>
              </w:rPr>
              <w:t>一般废水超标3倍以下/医疗废水超标1倍以下</w:t>
            </w:r>
            <w:r>
              <w:rPr>
                <w:rFonts w:ascii="宋体" w:cs="宋体"/>
                <w:szCs w:val="21"/>
                <w:lang w:eastAsia="zh-CN"/>
              </w:rPr>
              <w:t>/</w:t>
            </w:r>
            <w:r>
              <w:rPr>
                <w:rFonts w:ascii="宋体" w:cs="宋体" w:hint="eastAsia"/>
                <w:szCs w:val="21"/>
                <w:lang w:eastAsia="zh-CN"/>
              </w:rPr>
              <w:t>含其他有毒有害物质的废水、含一类污染物、重金属、病原体、放射性物质的废水超标0.5倍以下（PH值9-10或PH值5-6）</w:t>
            </w:r>
          </w:p>
        </w:tc>
        <w:tc>
          <w:tcPr>
            <w:tcW w:w="1572" w:type="dxa"/>
          </w:tcPr>
          <w:p>
            <w:pPr>
              <w:jc w:val="center"/>
              <w:rPr>
                <w:rFonts w:ascii="宋体" w:cs="宋体"/>
                <w:szCs w:val="21"/>
              </w:rPr>
            </w:pPr>
            <w:r>
              <w:rPr>
                <w:rFonts w:ascii="宋体" w:cs="宋体" w:hint="eastAsia"/>
                <w:szCs w:val="21"/>
              </w:rPr>
              <w:t>1</w:t>
            </w:r>
          </w:p>
        </w:tc>
      </w:tr>
      <w:tr>
        <w:trPr>
          <w:trHeight w:val="1220"/>
        </w:trPr>
        <w:tc>
          <w:tcPr>
            <w:tcW w:w="1650" w:type="dxa"/>
            <w:vMerge/>
          </w:tcPr>
          <w:p/>
        </w:tc>
        <w:tc>
          <w:tcPr>
            <w:tcW w:w="5994" w:type="dxa"/>
          </w:tcPr>
          <w:p>
            <w:pPr>
              <w:jc w:val="center"/>
              <w:rPr>
                <w:rFonts w:ascii="宋体" w:cs="宋体"/>
                <w:szCs w:val="21"/>
                <w:lang w:eastAsia="zh-CN"/>
              </w:rPr>
            </w:pPr>
            <w:r>
              <w:rPr>
                <w:rFonts w:ascii="宋体" w:cs="宋体" w:hint="eastAsia"/>
                <w:szCs w:val="21"/>
                <w:lang w:eastAsia="zh-CN"/>
              </w:rPr>
              <w:t>一般废水超标3倍以上，5倍以下/医疗废水超标1倍以上，3倍以下</w:t>
            </w:r>
            <w:r>
              <w:rPr>
                <w:rFonts w:ascii="宋体" w:cs="宋体"/>
                <w:szCs w:val="21"/>
                <w:lang w:eastAsia="zh-CN"/>
              </w:rPr>
              <w:t>/</w:t>
            </w:r>
            <w:r>
              <w:rPr>
                <w:rFonts w:ascii="宋体" w:cs="宋体" w:hint="eastAsia"/>
                <w:szCs w:val="21"/>
                <w:lang w:eastAsia="zh-CN"/>
              </w:rPr>
              <w:t>含其他有毒有害物质的废水、含一类污染物、重金属、病原体、放射性物质的废水超标0.5倍以上，1倍以下（PH值10-11或PH值4-5）</w:t>
            </w:r>
          </w:p>
        </w:tc>
        <w:tc>
          <w:tcPr>
            <w:tcW w:w="1572" w:type="dxa"/>
          </w:tcPr>
          <w:p>
            <w:pPr>
              <w:jc w:val="center"/>
              <w:rPr>
                <w:rFonts w:ascii="宋体" w:cs="宋体"/>
                <w:szCs w:val="21"/>
              </w:rPr>
            </w:pPr>
            <w:r>
              <w:rPr>
                <w:rFonts w:ascii="宋体" w:cs="宋体" w:hint="eastAsia"/>
                <w:szCs w:val="21"/>
              </w:rPr>
              <w:t>2</w:t>
            </w:r>
          </w:p>
        </w:tc>
      </w:tr>
      <w:tr>
        <w:tc>
          <w:tcPr>
            <w:tcW w:w="1650" w:type="dxa"/>
            <w:vMerge/>
          </w:tcPr>
          <w:p/>
        </w:tc>
        <w:tc>
          <w:tcPr>
            <w:tcW w:w="5994" w:type="dxa"/>
          </w:tcPr>
          <w:p>
            <w:pPr>
              <w:jc w:val="center"/>
              <w:rPr>
                <w:rFonts w:ascii="宋体" w:cs="宋体"/>
                <w:szCs w:val="21"/>
                <w:lang w:eastAsia="zh-CN"/>
              </w:rPr>
            </w:pPr>
            <w:r>
              <w:rPr>
                <w:rFonts w:ascii="宋体" w:cs="宋体" w:hint="eastAsia"/>
                <w:szCs w:val="21"/>
                <w:lang w:eastAsia="zh-CN"/>
              </w:rPr>
              <w:t>一般废水超标5倍以上，30倍以下/医疗废水超标3倍以上，5倍以下/含其他有毒有害物质的废水、含一类污染物、重金属、病原体、放射性物质的废水超标1倍以上，2倍以下（PH值11-12.5或PH值2-4）</w:t>
            </w:r>
          </w:p>
        </w:tc>
        <w:tc>
          <w:tcPr>
            <w:tcW w:w="1572" w:type="dxa"/>
          </w:tcPr>
          <w:p>
            <w:pPr>
              <w:jc w:val="center"/>
              <w:rPr>
                <w:rFonts w:ascii="宋体" w:cs="宋体"/>
                <w:szCs w:val="21"/>
              </w:rPr>
            </w:pPr>
            <w:r>
              <w:rPr>
                <w:rFonts w:ascii="宋体" w:cs="宋体" w:hint="eastAsia"/>
                <w:szCs w:val="21"/>
              </w:rPr>
              <w:t>3</w:t>
            </w:r>
          </w:p>
        </w:tc>
      </w:tr>
      <w:tr>
        <w:tc>
          <w:tcPr>
            <w:tcW w:w="1650" w:type="dxa"/>
            <w:vMerge/>
          </w:tcPr>
          <w:p/>
        </w:tc>
        <w:tc>
          <w:tcPr>
            <w:tcW w:w="5994" w:type="dxa"/>
          </w:tcPr>
          <w:p>
            <w:pPr>
              <w:jc w:val="center"/>
              <w:rPr>
                <w:rFonts w:ascii="宋体" w:cs="宋体"/>
                <w:szCs w:val="21"/>
                <w:lang w:eastAsia="zh-CN"/>
              </w:rPr>
            </w:pPr>
            <w:r>
              <w:rPr>
                <w:rFonts w:ascii="宋体" w:cs="宋体" w:hint="eastAsia"/>
                <w:szCs w:val="21"/>
                <w:lang w:eastAsia="zh-CN"/>
              </w:rPr>
              <w:t>一般废水超标30倍以上，100倍以下/医疗废水超标5倍以上，10倍以下/含其他有毒有害物质的废水、含一类污染物、重金属、病原体、放射性物质的废水超标2倍以上，3倍以下</w:t>
            </w:r>
          </w:p>
        </w:tc>
        <w:tc>
          <w:tcPr>
            <w:tcW w:w="1572" w:type="dxa"/>
          </w:tcPr>
          <w:p>
            <w:pPr>
              <w:jc w:val="center"/>
              <w:rPr>
                <w:rFonts w:ascii="宋体" w:cs="宋体"/>
                <w:szCs w:val="21"/>
              </w:rPr>
            </w:pPr>
            <w:r>
              <w:rPr>
                <w:rFonts w:ascii="宋体" w:cs="宋体" w:hint="eastAsia"/>
                <w:szCs w:val="21"/>
              </w:rPr>
              <w:t>4</w:t>
            </w:r>
          </w:p>
        </w:tc>
      </w:tr>
      <w:tr>
        <w:tc>
          <w:tcPr>
            <w:tcW w:w="1650" w:type="dxa"/>
            <w:vMerge/>
          </w:tcPr>
          <w:p/>
        </w:tc>
        <w:tc>
          <w:tcPr>
            <w:tcW w:w="5994" w:type="dxa"/>
          </w:tcPr>
          <w:p>
            <w:pPr>
              <w:jc w:val="center"/>
              <w:rPr>
                <w:rFonts w:ascii="宋体" w:cs="宋体"/>
                <w:szCs w:val="21"/>
                <w:lang w:eastAsia="zh-CN"/>
              </w:rPr>
            </w:pPr>
            <w:r>
              <w:rPr>
                <w:rFonts w:ascii="宋体" w:cs="宋体" w:hint="eastAsia"/>
                <w:szCs w:val="21"/>
                <w:lang w:eastAsia="zh-CN"/>
              </w:rPr>
              <w:t>一般废水超标100倍以上/医疗废水超标10倍以上/含其他有毒有害物质的废水、含一类污染物、重金属、病原体、放射性物质的废水超标3倍以上（PH值12.5以上或PH值2以下）</w:t>
            </w:r>
          </w:p>
        </w:tc>
        <w:tc>
          <w:tcPr>
            <w:tcW w:w="1572" w:type="dxa"/>
          </w:tcPr>
          <w:p>
            <w:pPr>
              <w:jc w:val="center"/>
              <w:rPr>
                <w:rFonts w:ascii="宋体" w:cs="宋体"/>
                <w:szCs w:val="21"/>
              </w:rPr>
            </w:pPr>
            <w:r>
              <w:rPr>
                <w:rFonts w:ascii="宋体" w:cs="宋体" w:hint="eastAsia"/>
                <w:szCs w:val="21"/>
              </w:rPr>
              <w:t>5</w:t>
            </w:r>
          </w:p>
        </w:tc>
      </w:tr>
      <w:tr>
        <w:tc>
          <w:tcPr>
            <w:tcW w:w="1650" w:type="dxa"/>
            <w:vMerge w:val="restart"/>
          </w:tcPr>
          <w:p>
            <w:pPr>
              <w:jc w:val="center"/>
              <w:rPr>
                <w:rFonts w:ascii="宋体" w:cs="宋体"/>
                <w:szCs w:val="21"/>
                <w:lang w:eastAsia="zh-CN"/>
              </w:rPr>
            </w:pPr>
            <w:r>
              <w:rPr>
                <w:rFonts w:ascii="宋体" w:cs="宋体" w:hint="eastAsia"/>
                <w:szCs w:val="21"/>
                <w:lang w:eastAsia="zh-CN"/>
              </w:rPr>
              <w:t>水日排放量（仅适用于超过水污染物排放标准的情形）</w:t>
            </w:r>
          </w:p>
        </w:tc>
        <w:tc>
          <w:tcPr>
            <w:tcW w:w="5994" w:type="dxa"/>
          </w:tcPr>
          <w:p>
            <w:pPr>
              <w:jc w:val="center"/>
              <w:rPr>
                <w:rFonts w:ascii="宋体" w:cs="宋体"/>
                <w:szCs w:val="21"/>
                <w:lang w:eastAsia="zh-CN"/>
              </w:rPr>
            </w:pPr>
            <w:r>
              <w:rPr>
                <w:rFonts w:ascii="宋体" w:cs="宋体" w:hint="eastAsia"/>
                <w:szCs w:val="21"/>
                <w:lang w:eastAsia="zh-CN"/>
              </w:rPr>
              <w:t>不足10吨（一般排污单位）/不足5万吨（生活污水处理厂）/不足2000吨（工业污水处理厂）</w:t>
            </w:r>
          </w:p>
        </w:tc>
        <w:tc>
          <w:tcPr>
            <w:tcW w:w="1572" w:type="dxa"/>
          </w:tcPr>
          <w:p>
            <w:pPr>
              <w:jc w:val="center"/>
              <w:rPr>
                <w:rFonts w:ascii="宋体" w:cs="宋体"/>
                <w:szCs w:val="21"/>
              </w:rPr>
            </w:pPr>
            <w:r>
              <w:rPr>
                <w:rFonts w:ascii="宋体" w:cs="宋体" w:hint="eastAsia"/>
                <w:szCs w:val="21"/>
              </w:rPr>
              <w:t>1</w:t>
            </w:r>
          </w:p>
        </w:tc>
      </w:tr>
      <w:tr>
        <w:tc>
          <w:tcPr>
            <w:tcW w:w="1650" w:type="dxa"/>
            <w:vMerge/>
          </w:tcPr>
          <w:p/>
        </w:tc>
        <w:tc>
          <w:tcPr>
            <w:tcW w:w="5994" w:type="dxa"/>
          </w:tcPr>
          <w:p>
            <w:pPr>
              <w:jc w:val="center"/>
              <w:rPr>
                <w:rFonts w:ascii="宋体" w:cs="宋体"/>
                <w:szCs w:val="21"/>
                <w:lang w:eastAsia="zh-CN"/>
              </w:rPr>
            </w:pPr>
            <w:r>
              <w:rPr>
                <w:rFonts w:ascii="宋体" w:cs="宋体" w:hint="eastAsia"/>
                <w:szCs w:val="21"/>
                <w:lang w:eastAsia="zh-CN"/>
              </w:rPr>
              <w:t>10吨以上不足100吨（一般排污单位）/5万吨以上不足10万吨（生活污水处理厂）/2000吨以上不足5000吨（工业污水处理厂）</w:t>
            </w:r>
          </w:p>
        </w:tc>
        <w:tc>
          <w:tcPr>
            <w:tcW w:w="1572" w:type="dxa"/>
          </w:tcPr>
          <w:p>
            <w:pPr>
              <w:jc w:val="center"/>
              <w:rPr>
                <w:rFonts w:ascii="宋体" w:cs="宋体"/>
                <w:szCs w:val="21"/>
              </w:rPr>
            </w:pPr>
            <w:r>
              <w:rPr>
                <w:rFonts w:ascii="宋体" w:cs="宋体" w:hint="eastAsia"/>
                <w:szCs w:val="21"/>
              </w:rPr>
              <w:t>2</w:t>
            </w:r>
          </w:p>
        </w:tc>
      </w:tr>
      <w:tr>
        <w:tc>
          <w:tcPr>
            <w:tcW w:w="1650" w:type="dxa"/>
            <w:vMerge/>
          </w:tcPr>
          <w:p/>
        </w:tc>
        <w:tc>
          <w:tcPr>
            <w:tcW w:w="5994" w:type="dxa"/>
          </w:tcPr>
          <w:p>
            <w:pPr>
              <w:jc w:val="center"/>
              <w:rPr>
                <w:rFonts w:ascii="宋体" w:cs="宋体"/>
                <w:szCs w:val="21"/>
                <w:lang w:eastAsia="zh-CN"/>
              </w:rPr>
            </w:pPr>
            <w:r>
              <w:rPr>
                <w:rFonts w:ascii="宋体" w:cs="宋体" w:hint="eastAsia"/>
                <w:szCs w:val="21"/>
                <w:lang w:eastAsia="zh-CN"/>
              </w:rPr>
              <w:t>100吨以上不足500吨（一般排污单位）/10万吨以上不足20万吨（生活污水处理厂）/5000吨以上不足10000吨（工业污水处理厂）</w:t>
            </w:r>
          </w:p>
        </w:tc>
        <w:tc>
          <w:tcPr>
            <w:tcW w:w="1572" w:type="dxa"/>
          </w:tcPr>
          <w:p>
            <w:pPr>
              <w:jc w:val="center"/>
              <w:rPr>
                <w:rFonts w:ascii="宋体" w:cs="宋体"/>
                <w:szCs w:val="21"/>
              </w:rPr>
            </w:pPr>
            <w:r>
              <w:rPr>
                <w:rFonts w:ascii="宋体" w:cs="宋体" w:hint="eastAsia"/>
                <w:szCs w:val="21"/>
              </w:rPr>
              <w:t>3</w:t>
            </w:r>
          </w:p>
        </w:tc>
      </w:tr>
      <w:tr>
        <w:tc>
          <w:tcPr>
            <w:tcW w:w="1650" w:type="dxa"/>
            <w:vMerge/>
          </w:tcPr>
          <w:p/>
        </w:tc>
        <w:tc>
          <w:tcPr>
            <w:tcW w:w="5994" w:type="dxa"/>
          </w:tcPr>
          <w:p>
            <w:pPr>
              <w:jc w:val="center"/>
              <w:rPr>
                <w:rFonts w:ascii="宋体" w:cs="宋体"/>
                <w:szCs w:val="21"/>
                <w:lang w:eastAsia="zh-CN"/>
              </w:rPr>
            </w:pPr>
            <w:r>
              <w:rPr>
                <w:rFonts w:ascii="宋体" w:cs="宋体" w:hint="eastAsia"/>
                <w:szCs w:val="21"/>
                <w:lang w:eastAsia="zh-CN"/>
              </w:rPr>
              <w:t>500吨以上不足1000吨（一般排污单位）/20万吨以上不足50万吨（生活污水处理厂）/10000吨以上不足50000吨（工业污水处理厂）</w:t>
            </w:r>
          </w:p>
        </w:tc>
        <w:tc>
          <w:tcPr>
            <w:tcW w:w="1572" w:type="dxa"/>
          </w:tcPr>
          <w:p>
            <w:pPr>
              <w:jc w:val="center"/>
              <w:rPr>
                <w:rFonts w:ascii="宋体" w:cs="宋体"/>
                <w:szCs w:val="21"/>
              </w:rPr>
            </w:pPr>
            <w:r>
              <w:rPr>
                <w:rFonts w:ascii="宋体" w:cs="宋体" w:hint="eastAsia"/>
                <w:szCs w:val="21"/>
              </w:rPr>
              <w:t>4</w:t>
            </w:r>
          </w:p>
        </w:tc>
      </w:tr>
      <w:tr>
        <w:tc>
          <w:tcPr>
            <w:tcW w:w="1650" w:type="dxa"/>
            <w:vMerge/>
          </w:tcPr>
          <w:p/>
        </w:tc>
        <w:tc>
          <w:tcPr>
            <w:tcW w:w="5994" w:type="dxa"/>
          </w:tcPr>
          <w:p>
            <w:pPr>
              <w:jc w:val="center"/>
              <w:rPr>
                <w:rFonts w:ascii="宋体" w:cs="宋体"/>
                <w:szCs w:val="21"/>
                <w:lang w:eastAsia="zh-CN"/>
              </w:rPr>
            </w:pPr>
            <w:r>
              <w:rPr>
                <w:rFonts w:ascii="宋体" w:cs="宋体" w:hint="eastAsia"/>
                <w:szCs w:val="21"/>
                <w:lang w:eastAsia="zh-CN"/>
              </w:rPr>
              <w:t>1000吨以上（一般排污单位）/50万吨以上（生活污水处理厂）/50000吨以上（工业污水处理厂）</w:t>
            </w:r>
          </w:p>
        </w:tc>
        <w:tc>
          <w:tcPr>
            <w:tcW w:w="1572" w:type="dxa"/>
          </w:tcPr>
          <w:p>
            <w:pPr>
              <w:jc w:val="center"/>
              <w:rPr>
                <w:rFonts w:ascii="宋体" w:cs="宋体"/>
                <w:szCs w:val="21"/>
              </w:rPr>
            </w:pPr>
            <w:r>
              <w:rPr>
                <w:rFonts w:ascii="宋体" w:cs="宋体" w:hint="eastAsia"/>
                <w:szCs w:val="21"/>
              </w:rPr>
              <w:t>5</w:t>
            </w:r>
          </w:p>
        </w:tc>
      </w:tr>
      <w:tr>
        <w:tc>
          <w:tcPr>
            <w:tcW w:w="1650" w:type="dxa"/>
          </w:tcPr>
          <w:p>
            <w:pPr>
              <w:jc w:val="center"/>
              <w:rPr>
                <w:rFonts w:ascii="宋体" w:cs="宋体"/>
                <w:szCs w:val="21"/>
              </w:rPr>
            </w:pPr>
            <w:r>
              <w:rPr>
                <w:rFonts w:ascii="宋体" w:cs="宋体" w:hint="eastAsia"/>
                <w:szCs w:val="21"/>
              </w:rPr>
              <w:t>备注</w:t>
            </w:r>
          </w:p>
        </w:tc>
        <w:tc>
          <w:tcPr>
            <w:tcW w:w="7566" w:type="dxa"/>
            <w:gridSpan w:val="2"/>
          </w:tcPr>
          <w:p>
            <w:pPr>
              <w:jc w:val="center"/>
              <w:rPr>
                <w:rFonts w:ascii="宋体" w:cs="宋体"/>
                <w:szCs w:val="21"/>
                <w:lang w:eastAsia="zh-CN"/>
              </w:rPr>
            </w:pPr>
            <w:r>
              <w:rPr>
                <w:rFonts w:ascii="宋体" w:cs="宋体" w:hint="eastAsia"/>
                <w:szCs w:val="21"/>
                <w:lang w:eastAsia="zh-CN"/>
              </w:rPr>
              <w:t>排放污染物超标状况中，废水排放同时符合多个裁量等级的，适用高裁量等级</w:t>
            </w:r>
          </w:p>
        </w:tc>
      </w:tr>
    </w:tbl>
    <w:p>
      <w:pPr>
        <w:jc w:val="center"/>
        <w:rPr>
          <w:rFonts w:ascii="宋体" w:cs="宋体"/>
          <w:szCs w:val="21"/>
          <w:lang w:eastAsia="zh-CN"/>
        </w:rPr>
      </w:pPr>
      <w:r>
        <w:rPr>
          <w:rFonts w:ascii="宋体" w:cs="宋体" w:hint="eastAsia"/>
          <w:szCs w:val="21"/>
          <w:lang w:eastAsia="zh-CN"/>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667"/>
        <w:gridCol w:w="5981"/>
        <w:gridCol w:w="1568"/>
      </w:tblGrid>
      <w:tr>
        <w:tc>
          <w:tcPr>
            <w:tcW w:w="9216" w:type="dxa"/>
            <w:gridSpan w:val="3"/>
          </w:tcPr>
          <w:p>
            <w:pPr>
              <w:jc w:val="center"/>
              <w:rPr>
                <w:rFonts w:ascii="宋体" w:cs="宋体"/>
                <w:szCs w:val="21"/>
              </w:rPr>
            </w:pPr>
            <w:r>
              <w:rPr>
                <w:rFonts w:ascii="宋体" w:cs="宋体" w:hint="eastAsia"/>
                <w:szCs w:val="21"/>
              </w:rPr>
              <w:t>（五）超标排污类</w:t>
            </w:r>
          </w:p>
        </w:tc>
      </w:tr>
      <w:tr>
        <w:tc>
          <w:tcPr>
            <w:tcW w:w="1667" w:type="dxa"/>
          </w:tcPr>
          <w:p>
            <w:pPr>
              <w:jc w:val="center"/>
              <w:rPr>
                <w:rFonts w:ascii="宋体" w:cs="宋体"/>
                <w:szCs w:val="21"/>
              </w:rPr>
            </w:pPr>
            <w:r>
              <w:rPr>
                <w:rFonts w:ascii="宋体" w:cs="宋体" w:hint="eastAsia"/>
                <w:szCs w:val="21"/>
              </w:rPr>
              <w:t>序号</w:t>
            </w:r>
          </w:p>
        </w:tc>
        <w:tc>
          <w:tcPr>
            <w:tcW w:w="7549" w:type="dxa"/>
            <w:gridSpan w:val="2"/>
          </w:tcPr>
          <w:p>
            <w:pPr>
              <w:jc w:val="center"/>
              <w:rPr>
                <w:rFonts w:ascii="宋体" w:cs="宋体"/>
                <w:szCs w:val="21"/>
              </w:rPr>
            </w:pPr>
            <w:r>
              <w:rPr>
                <w:rFonts w:ascii="宋体" w:cs="宋体" w:hint="eastAsia"/>
                <w:szCs w:val="21"/>
              </w:rPr>
              <w:t>2</w:t>
            </w:r>
          </w:p>
        </w:tc>
      </w:tr>
      <w:tr>
        <w:tc>
          <w:tcPr>
            <w:tcW w:w="1667" w:type="dxa"/>
          </w:tcPr>
          <w:p>
            <w:pPr>
              <w:jc w:val="center"/>
              <w:rPr>
                <w:rFonts w:ascii="宋体" w:cs="宋体"/>
                <w:szCs w:val="21"/>
              </w:rPr>
            </w:pPr>
            <w:r>
              <w:rPr>
                <w:rFonts w:ascii="宋体" w:cs="宋体" w:hint="eastAsia"/>
                <w:szCs w:val="21"/>
              </w:rPr>
              <w:t>违法行为</w:t>
            </w:r>
          </w:p>
        </w:tc>
        <w:tc>
          <w:tcPr>
            <w:tcW w:w="7549" w:type="dxa"/>
            <w:gridSpan w:val="2"/>
          </w:tcPr>
          <w:p>
            <w:pPr>
              <w:jc w:val="center"/>
              <w:rPr>
                <w:rFonts w:ascii="宋体" w:cs="宋体"/>
                <w:szCs w:val="21"/>
                <w:lang w:eastAsia="zh-CN"/>
              </w:rPr>
            </w:pPr>
            <w:r>
              <w:rPr>
                <w:rFonts w:ascii="宋体" w:cs="宋体" w:hint="eastAsia"/>
                <w:szCs w:val="21"/>
                <w:lang w:eastAsia="zh-CN"/>
              </w:rPr>
              <w:t>超过大气污染物排放标准或者超过重点大气污染物排放总量控制指标排放大气污染物的</w:t>
            </w:r>
          </w:p>
        </w:tc>
      </w:tr>
      <w:tr>
        <w:tc>
          <w:tcPr>
            <w:tcW w:w="1667" w:type="dxa"/>
          </w:tcPr>
          <w:p>
            <w:pPr>
              <w:jc w:val="center"/>
              <w:rPr>
                <w:rFonts w:ascii="宋体" w:cs="宋体"/>
                <w:szCs w:val="21"/>
              </w:rPr>
            </w:pPr>
            <w:r>
              <w:rPr>
                <w:rFonts w:ascii="宋体" w:cs="宋体" w:hint="eastAsia"/>
                <w:szCs w:val="21"/>
              </w:rPr>
              <w:t>违反条款</w:t>
            </w:r>
          </w:p>
        </w:tc>
        <w:tc>
          <w:tcPr>
            <w:tcW w:w="7549" w:type="dxa"/>
            <w:gridSpan w:val="2"/>
          </w:tcPr>
          <w:p>
            <w:pPr>
              <w:ind w:firstLineChars="200" w:firstLine="480"/>
              <w:rPr>
                <w:rFonts w:ascii="宋体" w:cs="宋体"/>
                <w:szCs w:val="21"/>
                <w:lang w:eastAsia="zh-CN"/>
              </w:rPr>
            </w:pPr>
            <w:r>
              <w:rPr>
                <w:rFonts w:ascii="宋体" w:cs="宋体" w:hint="eastAsia"/>
                <w:szCs w:val="21"/>
                <w:lang w:eastAsia="zh-CN"/>
              </w:rPr>
              <w:t>《中华人民共和国大气污染防治法》第十八条：企业事业单位和其他生产经营者建设对大气环境有影响的项目，应当依法进行环境影响评价、公开环境影响评价文件；向大气排放污染物的，应当符合大气污染物排放标准，遵守重点大气污染物排放总量控制要求。</w:t>
            </w:r>
          </w:p>
        </w:tc>
      </w:tr>
      <w:tr>
        <w:tc>
          <w:tcPr>
            <w:tcW w:w="1667" w:type="dxa"/>
          </w:tcPr>
          <w:p>
            <w:pPr>
              <w:jc w:val="center"/>
              <w:rPr>
                <w:rFonts w:ascii="宋体" w:cs="宋体"/>
                <w:szCs w:val="21"/>
              </w:rPr>
            </w:pPr>
            <w:r>
              <w:rPr>
                <w:rFonts w:ascii="宋体" w:cs="宋体" w:hint="eastAsia"/>
                <w:szCs w:val="21"/>
              </w:rPr>
              <w:t>处罚依据</w:t>
            </w:r>
          </w:p>
        </w:tc>
        <w:tc>
          <w:tcPr>
            <w:tcW w:w="7549" w:type="dxa"/>
            <w:gridSpan w:val="2"/>
          </w:tcPr>
          <w:p>
            <w:pPr>
              <w:ind w:firstLineChars="200" w:firstLine="480"/>
              <w:rPr>
                <w:rFonts w:ascii="宋体" w:cs="宋体"/>
                <w:szCs w:val="21"/>
                <w:lang w:eastAsia="zh-CN"/>
              </w:rPr>
            </w:pPr>
            <w:r>
              <w:rPr>
                <w:rFonts w:ascii="宋体" w:cs="宋体" w:hint="eastAsia"/>
                <w:szCs w:val="21"/>
                <w:lang w:eastAsia="zh-CN"/>
              </w:rPr>
              <w:t>《中华人民共和国大气污染防治法》第九十九条：违反本法规定，有下列行为之一的，由县级以上人民政府生态环境主管部门责令改正或者限制生产、停产整治，并处十万元以上一百万元以下的罚款；情节严重的，报经有批准权的人民政府批准，责令停业、关闭：（二）超过大气污染物排放标准或者超过重点大气污染物排放总量控制指标排放大气污染物的。</w:t>
            </w:r>
          </w:p>
        </w:tc>
      </w:tr>
      <w:tr>
        <w:tc>
          <w:tcPr>
            <w:tcW w:w="1667" w:type="dxa"/>
          </w:tcPr>
          <w:p>
            <w:pPr>
              <w:jc w:val="center"/>
              <w:rPr>
                <w:rFonts w:ascii="宋体" w:cs="宋体"/>
                <w:szCs w:val="21"/>
              </w:rPr>
            </w:pPr>
            <w:r>
              <w:rPr>
                <w:rFonts w:ascii="宋体" w:cs="宋体" w:hint="eastAsia"/>
                <w:szCs w:val="21"/>
              </w:rPr>
              <w:t>裁量因素</w:t>
            </w:r>
          </w:p>
        </w:tc>
        <w:tc>
          <w:tcPr>
            <w:tcW w:w="5981" w:type="dxa"/>
          </w:tcPr>
          <w:p>
            <w:pPr>
              <w:jc w:val="center"/>
              <w:rPr>
                <w:rFonts w:ascii="宋体" w:cs="宋体"/>
                <w:szCs w:val="21"/>
              </w:rPr>
            </w:pPr>
            <w:r>
              <w:rPr>
                <w:rFonts w:ascii="宋体" w:cs="宋体" w:hint="eastAsia"/>
                <w:szCs w:val="21"/>
              </w:rPr>
              <w:t>裁量因子</w:t>
            </w:r>
          </w:p>
        </w:tc>
        <w:tc>
          <w:tcPr>
            <w:tcW w:w="1568" w:type="dxa"/>
          </w:tcPr>
          <w:p>
            <w:pPr>
              <w:jc w:val="center"/>
              <w:rPr>
                <w:rFonts w:ascii="宋体" w:cs="宋体"/>
                <w:szCs w:val="21"/>
              </w:rPr>
            </w:pPr>
            <w:r>
              <w:rPr>
                <w:rFonts w:ascii="宋体" w:cs="宋体" w:hint="eastAsia"/>
                <w:szCs w:val="21"/>
              </w:rPr>
              <w:t>裁量等级</w:t>
            </w:r>
          </w:p>
        </w:tc>
      </w:tr>
      <w:tr>
        <w:tc>
          <w:tcPr>
            <w:tcW w:w="1667" w:type="dxa"/>
            <w:vMerge w:val="restart"/>
          </w:tcPr>
          <w:p>
            <w:pPr>
              <w:jc w:val="center"/>
              <w:rPr>
                <w:rFonts w:ascii="宋体" w:cs="宋体"/>
                <w:szCs w:val="21"/>
              </w:rPr>
            </w:pPr>
            <w:r>
              <w:rPr>
                <w:rFonts w:ascii="宋体" w:cs="宋体" w:hint="eastAsia"/>
                <w:szCs w:val="21"/>
              </w:rPr>
              <w:t>废气类别</w:t>
            </w:r>
          </w:p>
        </w:tc>
        <w:tc>
          <w:tcPr>
            <w:tcW w:w="5981" w:type="dxa"/>
          </w:tcPr>
          <w:p>
            <w:pPr>
              <w:jc w:val="center"/>
              <w:rPr>
                <w:rFonts w:ascii="宋体" w:cs="宋体"/>
                <w:szCs w:val="21"/>
                <w:lang w:eastAsia="zh-CN"/>
              </w:rPr>
            </w:pPr>
            <w:r>
              <w:rPr>
                <w:rFonts w:ascii="宋体" w:cs="宋体" w:hint="eastAsia"/>
                <w:szCs w:val="21"/>
              </w:rPr>
              <w:t>一般废气</w:t>
            </w:r>
            <w:r>
              <w:rPr>
                <w:rFonts w:ascii="宋体" w:cs="宋体" w:hint="eastAsia"/>
                <w:szCs w:val="21"/>
                <w:lang w:eastAsia="zh-CN"/>
              </w:rPr>
              <w:t>/有机废气</w:t>
            </w:r>
          </w:p>
        </w:tc>
        <w:tc>
          <w:tcPr>
            <w:tcW w:w="1568" w:type="dxa"/>
          </w:tcPr>
          <w:p>
            <w:pPr>
              <w:jc w:val="center"/>
              <w:rPr>
                <w:rFonts w:ascii="宋体" w:cs="宋体"/>
                <w:szCs w:val="21"/>
              </w:rPr>
            </w:pPr>
            <w:r>
              <w:rPr>
                <w:rFonts w:ascii="宋体" w:cs="宋体" w:hint="eastAsia"/>
                <w:szCs w:val="21"/>
              </w:rPr>
              <w:t>1</w:t>
            </w:r>
          </w:p>
        </w:tc>
      </w:tr>
      <w:tr>
        <w:tc>
          <w:tcPr>
            <w:tcW w:w="1667" w:type="dxa"/>
            <w:vMerge/>
          </w:tcPr>
          <w:p/>
        </w:tc>
        <w:tc>
          <w:tcPr>
            <w:tcW w:w="5981" w:type="dxa"/>
          </w:tcPr>
          <w:p>
            <w:pPr>
              <w:jc w:val="center"/>
              <w:rPr>
                <w:rFonts w:ascii="宋体" w:cs="宋体"/>
                <w:szCs w:val="21"/>
                <w:lang w:eastAsia="zh-CN"/>
              </w:rPr>
            </w:pPr>
            <w:r>
              <w:rPr>
                <w:rFonts w:ascii="宋体" w:cs="宋体" w:hint="eastAsia"/>
                <w:szCs w:val="21"/>
                <w:lang w:eastAsia="zh-CN"/>
              </w:rPr>
              <w:t>火电、钢铁、石化、水泥、炼焦、有色、化工等行业废气、烟尘</w:t>
            </w:r>
          </w:p>
        </w:tc>
        <w:tc>
          <w:tcPr>
            <w:tcW w:w="1568" w:type="dxa"/>
          </w:tcPr>
          <w:p>
            <w:pPr>
              <w:jc w:val="center"/>
              <w:rPr>
                <w:rFonts w:ascii="宋体" w:cs="宋体"/>
                <w:szCs w:val="21"/>
              </w:rPr>
            </w:pPr>
            <w:r>
              <w:rPr>
                <w:rFonts w:ascii="宋体" w:cs="宋体" w:hint="eastAsia"/>
                <w:szCs w:val="21"/>
              </w:rPr>
              <w:t>3</w:t>
            </w:r>
          </w:p>
        </w:tc>
      </w:tr>
      <w:tr>
        <w:tc>
          <w:tcPr>
            <w:tcW w:w="1667" w:type="dxa"/>
            <w:vMerge/>
          </w:tcPr>
          <w:p/>
        </w:tc>
        <w:tc>
          <w:tcPr>
            <w:tcW w:w="5981" w:type="dxa"/>
          </w:tcPr>
          <w:p>
            <w:pPr>
              <w:jc w:val="center"/>
              <w:rPr>
                <w:rFonts w:ascii="宋体" w:cs="宋体"/>
                <w:szCs w:val="21"/>
                <w:lang w:eastAsia="zh-CN"/>
              </w:rPr>
            </w:pPr>
            <w:r>
              <w:rPr>
                <w:rFonts w:ascii="宋体" w:cs="宋体" w:hint="eastAsia"/>
                <w:szCs w:val="21"/>
                <w:lang w:eastAsia="zh-CN"/>
              </w:rPr>
              <w:t>含有毒有害物质的废气</w:t>
            </w:r>
          </w:p>
        </w:tc>
        <w:tc>
          <w:tcPr>
            <w:tcW w:w="1568" w:type="dxa"/>
          </w:tcPr>
          <w:p>
            <w:pPr>
              <w:jc w:val="center"/>
              <w:rPr>
                <w:rFonts w:ascii="宋体" w:cs="宋体"/>
                <w:szCs w:val="21"/>
              </w:rPr>
            </w:pPr>
            <w:r>
              <w:rPr>
                <w:rFonts w:ascii="宋体" w:cs="宋体" w:hint="eastAsia"/>
                <w:szCs w:val="21"/>
              </w:rPr>
              <w:t>5</w:t>
            </w:r>
          </w:p>
        </w:tc>
      </w:tr>
      <w:tr>
        <w:tc>
          <w:tcPr>
            <w:tcW w:w="1667" w:type="dxa"/>
            <w:vMerge w:val="restart"/>
          </w:tcPr>
          <w:p>
            <w:pPr>
              <w:jc w:val="center"/>
              <w:rPr>
                <w:rFonts w:ascii="宋体" w:cs="宋体"/>
                <w:szCs w:val="21"/>
              </w:rPr>
            </w:pPr>
            <w:r>
              <w:rPr>
                <w:rFonts w:ascii="宋体" w:cs="宋体" w:hint="eastAsia"/>
                <w:szCs w:val="21"/>
              </w:rPr>
              <w:t>排放去向或区域</w:t>
            </w:r>
          </w:p>
        </w:tc>
        <w:tc>
          <w:tcPr>
            <w:tcW w:w="5981" w:type="dxa"/>
          </w:tcPr>
          <w:p>
            <w:pPr>
              <w:jc w:val="center"/>
              <w:rPr>
                <w:rFonts w:ascii="宋体" w:cs="宋体"/>
                <w:szCs w:val="21"/>
                <w:lang w:eastAsia="zh-CN"/>
              </w:rPr>
            </w:pPr>
            <w:r>
              <w:rPr>
                <w:rFonts w:ascii="宋体" w:cs="宋体" w:hint="eastAsia"/>
                <w:szCs w:val="21"/>
                <w:lang w:eastAsia="zh-CN"/>
              </w:rPr>
              <w:t>二类功能区（工业区和农村地区）</w:t>
            </w:r>
          </w:p>
        </w:tc>
        <w:tc>
          <w:tcPr>
            <w:tcW w:w="1568" w:type="dxa"/>
          </w:tcPr>
          <w:p>
            <w:pPr>
              <w:jc w:val="center"/>
              <w:rPr>
                <w:rFonts w:ascii="宋体" w:cs="宋体"/>
                <w:szCs w:val="21"/>
              </w:rPr>
            </w:pPr>
            <w:r>
              <w:rPr>
                <w:rFonts w:ascii="宋体" w:cs="宋体" w:hint="eastAsia"/>
                <w:szCs w:val="21"/>
              </w:rPr>
              <w:t>1</w:t>
            </w:r>
          </w:p>
        </w:tc>
      </w:tr>
      <w:tr>
        <w:tc>
          <w:tcPr>
            <w:tcW w:w="1667" w:type="dxa"/>
            <w:vMerge/>
          </w:tcPr>
          <w:p/>
        </w:tc>
        <w:tc>
          <w:tcPr>
            <w:tcW w:w="5981" w:type="dxa"/>
          </w:tcPr>
          <w:p>
            <w:pPr>
              <w:jc w:val="center"/>
              <w:rPr>
                <w:rFonts w:ascii="宋体" w:cs="宋体"/>
                <w:szCs w:val="21"/>
                <w:lang w:eastAsia="zh-CN"/>
              </w:rPr>
            </w:pPr>
            <w:r>
              <w:rPr>
                <w:rFonts w:ascii="宋体" w:cs="宋体" w:hint="eastAsia"/>
                <w:szCs w:val="21"/>
                <w:lang w:eastAsia="zh-CN"/>
              </w:rPr>
              <w:t>二类功能区（居民区、商业交通居民混合区、文化区）</w:t>
            </w:r>
          </w:p>
        </w:tc>
        <w:tc>
          <w:tcPr>
            <w:tcW w:w="1568" w:type="dxa"/>
          </w:tcPr>
          <w:p>
            <w:pPr>
              <w:jc w:val="center"/>
              <w:rPr>
                <w:rFonts w:ascii="宋体" w:cs="宋体"/>
                <w:szCs w:val="21"/>
              </w:rPr>
            </w:pPr>
            <w:r>
              <w:rPr>
                <w:rFonts w:ascii="宋体" w:cs="宋体" w:hint="eastAsia"/>
                <w:szCs w:val="21"/>
              </w:rPr>
              <w:t>3</w:t>
            </w:r>
          </w:p>
        </w:tc>
      </w:tr>
      <w:tr>
        <w:tc>
          <w:tcPr>
            <w:tcW w:w="1667" w:type="dxa"/>
            <w:vMerge/>
          </w:tcPr>
          <w:p/>
        </w:tc>
        <w:tc>
          <w:tcPr>
            <w:tcW w:w="5981" w:type="dxa"/>
          </w:tcPr>
          <w:p>
            <w:pPr>
              <w:jc w:val="center"/>
              <w:rPr>
                <w:rFonts w:ascii="宋体" w:cs="宋体"/>
                <w:szCs w:val="21"/>
              </w:rPr>
            </w:pPr>
            <w:r>
              <w:rPr>
                <w:rFonts w:ascii="宋体" w:cs="宋体" w:hint="eastAsia"/>
                <w:szCs w:val="21"/>
              </w:rPr>
              <w:t>一类功能区</w:t>
            </w:r>
          </w:p>
        </w:tc>
        <w:tc>
          <w:tcPr>
            <w:tcW w:w="1568" w:type="dxa"/>
          </w:tcPr>
          <w:p>
            <w:pPr>
              <w:jc w:val="center"/>
              <w:rPr>
                <w:rFonts w:ascii="宋体" w:cs="宋体"/>
                <w:szCs w:val="21"/>
              </w:rPr>
            </w:pPr>
            <w:r>
              <w:rPr>
                <w:rFonts w:ascii="宋体" w:cs="宋体" w:hint="eastAsia"/>
                <w:szCs w:val="21"/>
              </w:rPr>
              <w:t>5</w:t>
            </w:r>
          </w:p>
        </w:tc>
      </w:tr>
      <w:tr>
        <w:tc>
          <w:tcPr>
            <w:tcW w:w="1667" w:type="dxa"/>
            <w:vMerge w:val="restart"/>
          </w:tcPr>
          <w:p>
            <w:pPr>
              <w:jc w:val="center"/>
              <w:rPr>
                <w:rFonts w:ascii="宋体" w:cs="宋体"/>
                <w:szCs w:val="21"/>
              </w:rPr>
            </w:pPr>
            <w:r>
              <w:rPr>
                <w:rFonts w:ascii="宋体" w:cs="宋体" w:hint="eastAsia"/>
                <w:szCs w:val="21"/>
              </w:rPr>
              <w:t>排放污染物超标状况</w:t>
            </w:r>
          </w:p>
        </w:tc>
        <w:tc>
          <w:tcPr>
            <w:tcW w:w="5981" w:type="dxa"/>
          </w:tcPr>
          <w:p>
            <w:pPr>
              <w:jc w:val="center"/>
              <w:rPr>
                <w:rFonts w:ascii="宋体" w:cs="宋体"/>
                <w:szCs w:val="21"/>
                <w:lang w:eastAsia="zh-CN"/>
              </w:rPr>
            </w:pPr>
            <w:r>
              <w:rPr>
                <w:rFonts w:ascii="宋体" w:cs="宋体" w:hint="eastAsia"/>
                <w:szCs w:val="21"/>
                <w:lang w:eastAsia="zh-CN"/>
              </w:rPr>
              <w:t>一般废气超标1倍以下/有机废气超标5倍以下/火电、钢铁、石化、水泥、炼焦、有色、化工等行业废气、烟尘超标0.5倍以下/含有毒有害物质的废气超标0.1倍以下/林格曼黑度1级</w:t>
            </w:r>
          </w:p>
        </w:tc>
        <w:tc>
          <w:tcPr>
            <w:tcW w:w="1568" w:type="dxa"/>
          </w:tcPr>
          <w:p>
            <w:pPr>
              <w:jc w:val="center"/>
              <w:rPr>
                <w:rFonts w:ascii="宋体" w:cs="宋体"/>
                <w:szCs w:val="21"/>
              </w:rPr>
            </w:pPr>
            <w:r>
              <w:rPr>
                <w:rFonts w:ascii="宋体" w:cs="宋体" w:hint="eastAsia"/>
                <w:szCs w:val="21"/>
              </w:rPr>
              <w:t>1</w:t>
            </w:r>
          </w:p>
        </w:tc>
      </w:tr>
      <w:tr>
        <w:tc>
          <w:tcPr>
            <w:tcW w:w="1667" w:type="dxa"/>
            <w:vMerge/>
          </w:tcPr>
          <w:p/>
        </w:tc>
        <w:tc>
          <w:tcPr>
            <w:tcW w:w="5981" w:type="dxa"/>
          </w:tcPr>
          <w:p>
            <w:pPr>
              <w:jc w:val="center"/>
              <w:rPr>
                <w:rFonts w:ascii="宋体" w:cs="宋体"/>
                <w:szCs w:val="21"/>
                <w:lang w:eastAsia="zh-CN"/>
              </w:rPr>
            </w:pPr>
            <w:r>
              <w:rPr>
                <w:rFonts w:ascii="宋体" w:cs="宋体" w:hint="eastAsia"/>
                <w:szCs w:val="21"/>
                <w:lang w:eastAsia="zh-CN"/>
              </w:rPr>
              <w:t>一般废气超标1倍以上，3倍以下/有机废气超标5倍以上，10倍以下/火电、钢铁、石化、水泥、炼焦、有色、化工等行业废气、烟尘超标0.5倍以上，1倍以下/含有毒有害物质的废气超标0.1倍以上，0.5倍以下</w:t>
            </w:r>
            <w:r>
              <w:rPr>
                <w:rFonts w:ascii="宋体" w:cs="宋体"/>
                <w:szCs w:val="21"/>
                <w:lang w:eastAsia="zh-CN"/>
              </w:rPr>
              <w:t>/</w:t>
            </w:r>
            <w:r>
              <w:rPr>
                <w:rFonts w:ascii="宋体" w:cs="宋体" w:hint="eastAsia"/>
                <w:szCs w:val="21"/>
                <w:lang w:eastAsia="zh-CN"/>
              </w:rPr>
              <w:t>林格曼黑度2级</w:t>
            </w:r>
          </w:p>
        </w:tc>
        <w:tc>
          <w:tcPr>
            <w:tcW w:w="1568" w:type="dxa"/>
          </w:tcPr>
          <w:p>
            <w:pPr>
              <w:jc w:val="center"/>
              <w:rPr>
                <w:rFonts w:ascii="宋体" w:cs="宋体"/>
                <w:szCs w:val="21"/>
              </w:rPr>
            </w:pPr>
            <w:r>
              <w:rPr>
                <w:rFonts w:ascii="宋体" w:cs="宋体" w:hint="eastAsia"/>
                <w:szCs w:val="21"/>
              </w:rPr>
              <w:t>2</w:t>
            </w:r>
          </w:p>
        </w:tc>
      </w:tr>
      <w:tr>
        <w:tc>
          <w:tcPr>
            <w:tcW w:w="1667" w:type="dxa"/>
            <w:vMerge/>
          </w:tcPr>
          <w:p/>
        </w:tc>
        <w:tc>
          <w:tcPr>
            <w:tcW w:w="5981" w:type="dxa"/>
          </w:tcPr>
          <w:p>
            <w:pPr>
              <w:jc w:val="center"/>
              <w:rPr>
                <w:rFonts w:ascii="宋体" w:cs="宋体"/>
                <w:szCs w:val="21"/>
                <w:lang w:eastAsia="zh-CN"/>
              </w:rPr>
            </w:pPr>
            <w:r>
              <w:rPr>
                <w:rFonts w:ascii="宋体" w:cs="宋体" w:hint="eastAsia"/>
                <w:szCs w:val="21"/>
                <w:lang w:eastAsia="zh-CN"/>
              </w:rPr>
              <w:t>一般废气超标3倍以上，5倍以下/有机废气超标10倍以上，30倍以下/火电、钢铁、石化、水泥、炼焦、有色、化工等行业废气、烟尘超标1倍以上，3倍以下/含有毒有害物质的废气超标0.5倍以上，1倍以下</w:t>
            </w:r>
            <w:r>
              <w:rPr>
                <w:rFonts w:ascii="宋体" w:cs="宋体"/>
                <w:szCs w:val="21"/>
                <w:lang w:eastAsia="zh-CN"/>
              </w:rPr>
              <w:t>/</w:t>
            </w:r>
            <w:r>
              <w:rPr>
                <w:rFonts w:ascii="宋体" w:cs="宋体" w:hint="eastAsia"/>
                <w:szCs w:val="21"/>
                <w:lang w:eastAsia="zh-CN"/>
              </w:rPr>
              <w:t>林格曼黑度3级</w:t>
            </w:r>
          </w:p>
        </w:tc>
        <w:tc>
          <w:tcPr>
            <w:tcW w:w="1568" w:type="dxa"/>
          </w:tcPr>
          <w:p>
            <w:pPr>
              <w:jc w:val="center"/>
              <w:rPr>
                <w:rFonts w:ascii="宋体" w:cs="宋体"/>
                <w:szCs w:val="21"/>
              </w:rPr>
            </w:pPr>
            <w:r>
              <w:rPr>
                <w:rFonts w:ascii="宋体" w:cs="宋体" w:hint="eastAsia"/>
                <w:szCs w:val="21"/>
              </w:rPr>
              <w:t>3</w:t>
            </w:r>
          </w:p>
        </w:tc>
      </w:tr>
      <w:tr>
        <w:tc>
          <w:tcPr>
            <w:tcW w:w="1667" w:type="dxa"/>
            <w:vMerge/>
          </w:tcPr>
          <w:p/>
        </w:tc>
        <w:tc>
          <w:tcPr>
            <w:tcW w:w="5981" w:type="dxa"/>
          </w:tcPr>
          <w:p>
            <w:pPr>
              <w:jc w:val="center"/>
              <w:rPr>
                <w:rFonts w:ascii="宋体" w:cs="宋体"/>
                <w:szCs w:val="21"/>
                <w:lang w:eastAsia="zh-CN"/>
              </w:rPr>
            </w:pPr>
            <w:r>
              <w:rPr>
                <w:rFonts w:ascii="宋体" w:cs="宋体" w:hint="eastAsia"/>
                <w:szCs w:val="21"/>
                <w:lang w:eastAsia="zh-CN"/>
              </w:rPr>
              <w:t>一般废气超标5倍以上，10倍以下/有机废气超标30倍以上，50倍以下/火电、钢铁、石化、水泥、炼焦、有色、化工等行业废气、烟尘超标3倍以上，5倍以下/含有毒有害物质的废气超标1倍以上，3倍以下</w:t>
            </w:r>
            <w:r>
              <w:rPr>
                <w:rFonts w:ascii="宋体" w:cs="宋体"/>
                <w:szCs w:val="21"/>
                <w:lang w:eastAsia="zh-CN"/>
              </w:rPr>
              <w:t>/</w:t>
            </w:r>
            <w:r>
              <w:rPr>
                <w:rFonts w:ascii="宋体" w:cs="宋体" w:hint="eastAsia"/>
                <w:szCs w:val="21"/>
                <w:lang w:eastAsia="zh-CN"/>
              </w:rPr>
              <w:t>林格曼黑度4级</w:t>
            </w:r>
          </w:p>
        </w:tc>
        <w:tc>
          <w:tcPr>
            <w:tcW w:w="1568" w:type="dxa"/>
          </w:tcPr>
          <w:p>
            <w:pPr>
              <w:jc w:val="center"/>
              <w:rPr>
                <w:rFonts w:ascii="宋体" w:cs="宋体"/>
                <w:szCs w:val="21"/>
              </w:rPr>
            </w:pPr>
            <w:r>
              <w:rPr>
                <w:rFonts w:ascii="宋体" w:cs="宋体" w:hint="eastAsia"/>
                <w:szCs w:val="21"/>
              </w:rPr>
              <w:t>4</w:t>
            </w:r>
          </w:p>
        </w:tc>
      </w:tr>
      <w:tr>
        <w:tc>
          <w:tcPr>
            <w:tcW w:w="1667" w:type="dxa"/>
            <w:vMerge/>
          </w:tcPr>
          <w:p/>
        </w:tc>
        <w:tc>
          <w:tcPr>
            <w:tcW w:w="5981" w:type="dxa"/>
          </w:tcPr>
          <w:p>
            <w:pPr>
              <w:jc w:val="center"/>
              <w:rPr>
                <w:rFonts w:ascii="宋体" w:cs="宋体"/>
                <w:szCs w:val="21"/>
                <w:lang w:eastAsia="zh-CN"/>
              </w:rPr>
            </w:pPr>
            <w:r>
              <w:rPr>
                <w:rFonts w:ascii="宋体" w:cs="宋体" w:hint="eastAsia"/>
                <w:szCs w:val="21"/>
                <w:lang w:eastAsia="zh-CN"/>
              </w:rPr>
              <w:t>一般废气超标10倍以上/有机废气超标50倍以上/火电、钢铁、石化、水泥、炼焦、有色、化工等行业废气、烟尘超标5倍以上/含有毒有害物质的废气超标3倍以上/林格曼黑度5级</w:t>
            </w:r>
          </w:p>
        </w:tc>
        <w:tc>
          <w:tcPr>
            <w:tcW w:w="1568" w:type="dxa"/>
          </w:tcPr>
          <w:p>
            <w:pPr>
              <w:jc w:val="center"/>
              <w:rPr>
                <w:rFonts w:ascii="宋体" w:cs="宋体"/>
                <w:szCs w:val="21"/>
              </w:rPr>
            </w:pPr>
            <w:r>
              <w:rPr>
                <w:rFonts w:ascii="宋体" w:cs="宋体" w:hint="eastAsia"/>
                <w:szCs w:val="21"/>
              </w:rPr>
              <w:t>5</w:t>
            </w:r>
          </w:p>
        </w:tc>
      </w:tr>
      <w:tr>
        <w:tc>
          <w:tcPr>
            <w:tcW w:w="1667" w:type="dxa"/>
            <w:vMerge w:val="restart"/>
          </w:tcPr>
          <w:p>
            <w:pPr>
              <w:jc w:val="center"/>
              <w:rPr>
                <w:rFonts w:ascii="宋体" w:cs="宋体"/>
                <w:szCs w:val="21"/>
              </w:rPr>
            </w:pPr>
            <w:r>
              <w:rPr>
                <w:rFonts w:ascii="宋体" w:cs="宋体" w:hint="eastAsia"/>
                <w:szCs w:val="21"/>
              </w:rPr>
              <w:t>小时烟气流量</w:t>
            </w:r>
          </w:p>
        </w:tc>
        <w:tc>
          <w:tcPr>
            <w:tcW w:w="5981" w:type="dxa"/>
          </w:tcPr>
          <w:p>
            <w:pPr>
              <w:jc w:val="center"/>
              <w:rPr>
                <w:rFonts w:ascii="宋体" w:cs="宋体"/>
                <w:szCs w:val="21"/>
              </w:rPr>
            </w:pPr>
            <w:r>
              <w:rPr>
                <w:rFonts w:ascii="宋体" w:cs="宋体" w:hint="eastAsia"/>
                <w:szCs w:val="21"/>
              </w:rPr>
              <w:t>不足1000标立方米</w:t>
            </w:r>
          </w:p>
        </w:tc>
        <w:tc>
          <w:tcPr>
            <w:tcW w:w="1568" w:type="dxa"/>
          </w:tcPr>
          <w:p>
            <w:pPr>
              <w:jc w:val="center"/>
              <w:rPr>
                <w:rFonts w:ascii="宋体" w:cs="宋体"/>
                <w:szCs w:val="21"/>
              </w:rPr>
            </w:pPr>
            <w:r>
              <w:rPr>
                <w:rFonts w:ascii="宋体" w:cs="宋体" w:hint="eastAsia"/>
                <w:szCs w:val="21"/>
              </w:rPr>
              <w:t>1</w:t>
            </w:r>
          </w:p>
        </w:tc>
      </w:tr>
      <w:tr>
        <w:tc>
          <w:tcPr>
            <w:tcW w:w="1667" w:type="dxa"/>
            <w:vMerge/>
          </w:tcPr>
          <w:p/>
        </w:tc>
        <w:tc>
          <w:tcPr>
            <w:tcW w:w="5981" w:type="dxa"/>
          </w:tcPr>
          <w:p>
            <w:pPr>
              <w:jc w:val="center"/>
              <w:rPr>
                <w:rFonts w:ascii="宋体" w:cs="宋体"/>
                <w:szCs w:val="21"/>
                <w:lang w:eastAsia="zh-CN"/>
              </w:rPr>
            </w:pPr>
            <w:r>
              <w:rPr>
                <w:rFonts w:ascii="宋体" w:cs="宋体" w:hint="eastAsia"/>
                <w:szCs w:val="21"/>
                <w:lang w:eastAsia="zh-CN"/>
              </w:rPr>
              <w:t>1000标立方米以上不足1万标立方米</w:t>
            </w:r>
          </w:p>
        </w:tc>
        <w:tc>
          <w:tcPr>
            <w:tcW w:w="1568" w:type="dxa"/>
          </w:tcPr>
          <w:p>
            <w:pPr>
              <w:jc w:val="center"/>
              <w:rPr>
                <w:rFonts w:ascii="宋体" w:cs="宋体"/>
                <w:szCs w:val="21"/>
              </w:rPr>
            </w:pPr>
            <w:r>
              <w:rPr>
                <w:rFonts w:ascii="宋体" w:cs="宋体" w:hint="eastAsia"/>
                <w:szCs w:val="21"/>
              </w:rPr>
              <w:t>2</w:t>
            </w:r>
          </w:p>
        </w:tc>
      </w:tr>
      <w:tr>
        <w:tc>
          <w:tcPr>
            <w:tcW w:w="1667" w:type="dxa"/>
            <w:vMerge/>
          </w:tcPr>
          <w:p/>
        </w:tc>
        <w:tc>
          <w:tcPr>
            <w:tcW w:w="5981" w:type="dxa"/>
          </w:tcPr>
          <w:p>
            <w:pPr>
              <w:jc w:val="center"/>
              <w:rPr>
                <w:rFonts w:ascii="宋体" w:cs="宋体"/>
                <w:szCs w:val="21"/>
                <w:lang w:eastAsia="zh-CN"/>
              </w:rPr>
            </w:pPr>
            <w:r>
              <w:rPr>
                <w:rFonts w:ascii="宋体" w:cs="宋体" w:hint="eastAsia"/>
                <w:szCs w:val="21"/>
                <w:lang w:eastAsia="zh-CN"/>
              </w:rPr>
              <w:t>1万标立方米以上不足10万标立方米</w:t>
            </w:r>
          </w:p>
        </w:tc>
        <w:tc>
          <w:tcPr>
            <w:tcW w:w="1568" w:type="dxa"/>
          </w:tcPr>
          <w:p>
            <w:pPr>
              <w:jc w:val="center"/>
              <w:rPr>
                <w:rFonts w:ascii="宋体" w:cs="宋体"/>
                <w:szCs w:val="21"/>
              </w:rPr>
            </w:pPr>
            <w:r>
              <w:rPr>
                <w:rFonts w:ascii="宋体" w:cs="宋体" w:hint="eastAsia"/>
                <w:szCs w:val="21"/>
              </w:rPr>
              <w:t>3</w:t>
            </w:r>
          </w:p>
        </w:tc>
      </w:tr>
      <w:tr>
        <w:tc>
          <w:tcPr>
            <w:tcW w:w="1667" w:type="dxa"/>
            <w:vMerge/>
          </w:tcPr>
          <w:p/>
        </w:tc>
        <w:tc>
          <w:tcPr>
            <w:tcW w:w="5981" w:type="dxa"/>
          </w:tcPr>
          <w:p>
            <w:pPr>
              <w:jc w:val="center"/>
              <w:rPr>
                <w:rFonts w:ascii="宋体" w:cs="宋体"/>
                <w:szCs w:val="21"/>
                <w:lang w:eastAsia="zh-CN"/>
              </w:rPr>
            </w:pPr>
            <w:r>
              <w:rPr>
                <w:rFonts w:ascii="宋体" w:cs="宋体" w:hint="eastAsia"/>
                <w:szCs w:val="21"/>
                <w:lang w:eastAsia="zh-CN"/>
              </w:rPr>
              <w:t>10万标立方米以上不足20万标立方米</w:t>
            </w:r>
          </w:p>
        </w:tc>
        <w:tc>
          <w:tcPr>
            <w:tcW w:w="1568" w:type="dxa"/>
          </w:tcPr>
          <w:p>
            <w:pPr>
              <w:jc w:val="center"/>
              <w:rPr>
                <w:rFonts w:ascii="宋体" w:cs="宋体"/>
                <w:szCs w:val="21"/>
              </w:rPr>
            </w:pPr>
            <w:r>
              <w:rPr>
                <w:rFonts w:ascii="宋体" w:cs="宋体" w:hint="eastAsia"/>
                <w:szCs w:val="21"/>
              </w:rPr>
              <w:t>4</w:t>
            </w:r>
          </w:p>
        </w:tc>
      </w:tr>
      <w:tr>
        <w:tc>
          <w:tcPr>
            <w:tcW w:w="1667" w:type="dxa"/>
            <w:vMerge/>
          </w:tcPr>
          <w:p/>
        </w:tc>
        <w:tc>
          <w:tcPr>
            <w:tcW w:w="5981" w:type="dxa"/>
          </w:tcPr>
          <w:p>
            <w:pPr>
              <w:jc w:val="center"/>
              <w:rPr>
                <w:rFonts w:ascii="宋体" w:cs="宋体"/>
                <w:szCs w:val="21"/>
              </w:rPr>
            </w:pPr>
            <w:r>
              <w:rPr>
                <w:rFonts w:ascii="宋体" w:cs="宋体" w:hint="eastAsia"/>
                <w:szCs w:val="21"/>
              </w:rPr>
              <w:t>20万标立方米以上</w:t>
            </w:r>
          </w:p>
        </w:tc>
        <w:tc>
          <w:tcPr>
            <w:tcW w:w="1568" w:type="dxa"/>
          </w:tcPr>
          <w:p>
            <w:pPr>
              <w:jc w:val="center"/>
              <w:rPr>
                <w:rFonts w:ascii="宋体" w:cs="宋体"/>
                <w:szCs w:val="21"/>
              </w:rPr>
            </w:pPr>
            <w:r>
              <w:rPr>
                <w:rFonts w:ascii="宋体" w:cs="宋体" w:hint="eastAsia"/>
                <w:szCs w:val="21"/>
              </w:rPr>
              <w:t>5</w:t>
            </w:r>
          </w:p>
        </w:tc>
      </w:tr>
      <w:tr>
        <w:tc>
          <w:tcPr>
            <w:tcW w:w="1667" w:type="dxa"/>
          </w:tcPr>
          <w:p>
            <w:pPr>
              <w:jc w:val="center"/>
              <w:rPr>
                <w:rFonts w:ascii="宋体" w:cs="宋体"/>
                <w:szCs w:val="21"/>
              </w:rPr>
            </w:pPr>
            <w:r>
              <w:rPr>
                <w:rFonts w:ascii="宋体" w:cs="宋体" w:hint="eastAsia"/>
                <w:szCs w:val="21"/>
              </w:rPr>
              <w:t>备注</w:t>
            </w:r>
          </w:p>
        </w:tc>
        <w:tc>
          <w:tcPr>
            <w:tcW w:w="7549" w:type="dxa"/>
            <w:gridSpan w:val="2"/>
          </w:tcPr>
          <w:p>
            <w:pPr>
              <w:jc w:val="center"/>
              <w:rPr>
                <w:rFonts w:ascii="宋体" w:cs="宋体"/>
                <w:szCs w:val="21"/>
                <w:lang w:eastAsia="zh-CN"/>
              </w:rPr>
            </w:pPr>
            <w:r>
              <w:rPr>
                <w:rFonts w:ascii="宋体" w:cs="宋体" w:hint="eastAsia"/>
                <w:szCs w:val="21"/>
                <w:lang w:eastAsia="zh-CN"/>
              </w:rPr>
              <w:t>排放污染物超标状况中，废气排放同时符合多个裁量等级的，适用高裁量等级</w:t>
            </w:r>
          </w:p>
        </w:tc>
      </w:tr>
    </w:tbl>
    <w:p>
      <w:pPr>
        <w:pStyle w:val="28"/>
        <w:jc w:val="center"/>
        <w:rPr>
          <w:rFonts w:ascii="宋体"/>
          <w:bCs w:val="0"/>
        </w:rPr>
      </w:pPr>
      <w:bookmarkStart w:id="25" w:name="_Toc50628501"/>
      <w:r>
        <w:rPr>
          <w:rFonts w:ascii="宋体" w:hint="eastAsia"/>
          <w:bCs w:val="0"/>
        </w:rPr>
        <w:br w:type="page"/>
      </w:r>
      <w:bookmarkStart w:id="26" w:name="_Toc57116879"/>
      <w:r>
        <w:rPr>
          <w:rFonts w:ascii="宋体" w:hint="eastAsia"/>
          <w:bCs w:val="0"/>
        </w:rPr>
        <w:t>（六）违反环境保护申报登记制度类</w:t>
      </w:r>
      <w:bookmarkEnd w:id="25"/>
      <w:bookmarkEnd w:id="26"/>
    </w:p>
    <w:p>
      <w:pPr>
        <w:ind w:firstLineChars="200" w:firstLine="480"/>
        <w:rPr>
          <w:rFonts w:ascii="宋体"/>
          <w:lang w:eastAsia="zh-CN"/>
        </w:rPr>
      </w:pPr>
    </w:p>
    <w:p>
      <w:pPr>
        <w:ind w:firstLineChars="200" w:firstLine="480"/>
        <w:rPr>
          <w:rFonts w:ascii="宋体"/>
          <w:lang w:eastAsia="zh-CN"/>
        </w:rPr>
      </w:pPr>
      <w:r>
        <w:rPr>
          <w:rFonts w:ascii="宋体" w:hint="eastAsia"/>
          <w:lang w:eastAsia="zh-CN"/>
        </w:rPr>
        <w:t>1．未按照国家有关规定制定危险废物管理计划或者申报危险废物有关资料的</w:t>
      </w:r>
    </w:p>
    <w:p>
      <w:pPr>
        <w:ind w:firstLineChars="200" w:firstLine="480"/>
        <w:rPr>
          <w:rFonts w:ascii="宋体"/>
          <w:lang w:eastAsia="zh-CN"/>
        </w:rPr>
      </w:pPr>
      <w:r>
        <w:rPr>
          <w:rFonts w:ascii="宋体" w:hint="eastAsia"/>
          <w:lang w:eastAsia="zh-CN"/>
        </w:rPr>
        <w:t>2．不按照规定申报，甚至拒报污染物排放有关事项，或者在申报时弄虚作假的</w:t>
      </w:r>
    </w:p>
    <w:p>
      <w:pPr>
        <w:ind w:firstLineChars="200" w:firstLine="480"/>
        <w:rPr>
          <w:rFonts w:ascii="宋体"/>
          <w:lang w:eastAsia="zh-CN"/>
        </w:rPr>
      </w:pPr>
      <w:r>
        <w:rPr>
          <w:rFonts w:ascii="宋体" w:hint="eastAsia"/>
          <w:lang w:eastAsia="zh-CN"/>
        </w:rPr>
        <w:t>3．未取得登记证或者不按照登记证的规定生产或者进口新化学物质的</w:t>
      </w:r>
    </w:p>
    <w:p>
      <w:pPr>
        <w:ind w:firstLineChars="200" w:firstLine="480"/>
        <w:rPr>
          <w:rFonts w:ascii="宋体"/>
          <w:lang w:eastAsia="zh-CN"/>
        </w:rPr>
      </w:pPr>
      <w:r>
        <w:rPr>
          <w:rFonts w:ascii="宋体" w:hint="eastAsia"/>
          <w:lang w:eastAsia="zh-CN"/>
        </w:rPr>
        <w:t>4. 不按照国家规定申报登记工业固体废物，或者在申报登记时弄虚作假</w:t>
      </w:r>
    </w:p>
    <w:p>
      <w:pPr>
        <w:ind w:firstLineChars="200" w:firstLine="480"/>
        <w:rPr>
          <w:rFonts w:ascii="宋体"/>
          <w:lang w:eastAsia="zh-CN"/>
        </w:rPr>
      </w:pPr>
      <w:r>
        <w:rPr>
          <w:rFonts w:ascii="宋体" w:hint="eastAsia"/>
          <w:lang w:eastAsia="zh-CN"/>
        </w:rPr>
        <w:t>5. 未按时申报或者谎报、瞒报有关经营活动的数据资料的</w:t>
      </w:r>
    </w:p>
    <w:p>
      <w:pPr>
        <w:rPr>
          <w:rFonts w:ascii="宋体"/>
          <w:lang w:eastAsia="zh-CN"/>
        </w:rPr>
      </w:pPr>
      <w:r>
        <w:rPr>
          <w:rFonts w:ascii="宋体" w:hint="eastAsia"/>
          <w:lang w:eastAsia="zh-CN"/>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714"/>
        <w:gridCol w:w="6309"/>
        <w:gridCol w:w="1193"/>
      </w:tblGrid>
      <w:tr>
        <w:tc>
          <w:tcPr>
            <w:tcW w:w="9442" w:type="dxa"/>
            <w:gridSpan w:val="3"/>
          </w:tcPr>
          <w:p>
            <w:pPr>
              <w:jc w:val="center"/>
              <w:rPr>
                <w:rFonts w:ascii="宋体" w:cs="宋体"/>
                <w:szCs w:val="21"/>
                <w:lang w:eastAsia="zh-CN"/>
              </w:rPr>
            </w:pPr>
            <w:r>
              <w:rPr>
                <w:rFonts w:ascii="宋体" w:cs="宋体" w:hint="eastAsia"/>
                <w:szCs w:val="21"/>
                <w:lang w:eastAsia="zh-CN"/>
              </w:rPr>
              <w:t>（六）违反环境保护申报登记制度类</w:t>
            </w:r>
          </w:p>
        </w:tc>
      </w:tr>
      <w:tr>
        <w:tc>
          <w:tcPr>
            <w:tcW w:w="1756" w:type="dxa"/>
          </w:tcPr>
          <w:p>
            <w:pPr>
              <w:jc w:val="center"/>
              <w:rPr>
                <w:rFonts w:ascii="宋体" w:cs="宋体"/>
                <w:szCs w:val="21"/>
              </w:rPr>
            </w:pPr>
            <w:r>
              <w:rPr>
                <w:rFonts w:ascii="宋体" w:cs="宋体" w:hint="eastAsia"/>
                <w:szCs w:val="21"/>
              </w:rPr>
              <w:t>序号</w:t>
            </w:r>
          </w:p>
        </w:tc>
        <w:tc>
          <w:tcPr>
            <w:tcW w:w="7686" w:type="dxa"/>
            <w:gridSpan w:val="2"/>
          </w:tcPr>
          <w:p>
            <w:pPr>
              <w:jc w:val="center"/>
              <w:rPr>
                <w:rFonts w:ascii="宋体" w:cs="宋体"/>
                <w:szCs w:val="21"/>
              </w:rPr>
            </w:pPr>
            <w:r>
              <w:rPr>
                <w:rFonts w:ascii="宋体" w:cs="宋体" w:hint="eastAsia"/>
                <w:szCs w:val="21"/>
              </w:rPr>
              <w:t>1</w:t>
            </w:r>
          </w:p>
        </w:tc>
      </w:tr>
      <w:tr>
        <w:tc>
          <w:tcPr>
            <w:tcW w:w="1756" w:type="dxa"/>
          </w:tcPr>
          <w:p>
            <w:pPr>
              <w:jc w:val="center"/>
              <w:rPr>
                <w:rFonts w:ascii="宋体" w:cs="宋体"/>
                <w:szCs w:val="21"/>
              </w:rPr>
            </w:pPr>
            <w:r>
              <w:rPr>
                <w:rFonts w:ascii="宋体" w:cs="宋体" w:hint="eastAsia"/>
                <w:szCs w:val="21"/>
              </w:rPr>
              <w:t>违法行为</w:t>
            </w:r>
          </w:p>
        </w:tc>
        <w:tc>
          <w:tcPr>
            <w:tcW w:w="7686" w:type="dxa"/>
            <w:gridSpan w:val="2"/>
          </w:tcPr>
          <w:p>
            <w:pPr>
              <w:jc w:val="center"/>
              <w:rPr>
                <w:rFonts w:ascii="宋体" w:cs="宋体"/>
                <w:szCs w:val="21"/>
                <w:lang w:eastAsia="zh-CN"/>
              </w:rPr>
            </w:pPr>
            <w:r>
              <w:rPr>
                <w:rFonts w:ascii="宋体" w:cs="宋体" w:hint="eastAsia"/>
                <w:szCs w:val="21"/>
                <w:lang w:eastAsia="zh-CN"/>
              </w:rPr>
              <w:t>未按照国家有关规定制定危险废物管理计划或者申报危险废物有关资料的</w:t>
            </w:r>
          </w:p>
        </w:tc>
      </w:tr>
      <w:tr>
        <w:tc>
          <w:tcPr>
            <w:tcW w:w="1756" w:type="dxa"/>
          </w:tcPr>
          <w:p>
            <w:pPr>
              <w:jc w:val="center"/>
              <w:rPr>
                <w:rFonts w:ascii="宋体" w:cs="宋体"/>
                <w:szCs w:val="21"/>
              </w:rPr>
            </w:pPr>
            <w:r>
              <w:rPr>
                <w:rFonts w:ascii="宋体" w:cs="宋体" w:hint="eastAsia"/>
                <w:szCs w:val="21"/>
              </w:rPr>
              <w:t>违反条款</w:t>
            </w:r>
          </w:p>
        </w:tc>
        <w:tc>
          <w:tcPr>
            <w:tcW w:w="7686" w:type="dxa"/>
            <w:gridSpan w:val="2"/>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七十八条：产生危险废物的单位，应当按照国家有关规定制定危险废物管理计划；建立危险废物管理台账，如实记录有关信息，并通过国家危险废物信息管理系统向所在地生态环境主管部门申报危险废物的种类、产生量、流向、贮存、处置等有关资料。</w:t>
            </w:r>
          </w:p>
          <w:p>
            <w:pPr>
              <w:ind w:firstLineChars="200" w:firstLine="480"/>
              <w:rPr>
                <w:rFonts w:ascii="宋体" w:cs="宋体"/>
                <w:szCs w:val="21"/>
                <w:lang w:eastAsia="zh-CN"/>
              </w:rPr>
            </w:pPr>
            <w:r>
              <w:rPr>
                <w:rFonts w:ascii="宋体" w:cs="宋体" w:hint="eastAsia"/>
                <w:szCs w:val="21"/>
                <w:lang w:eastAsia="zh-CN"/>
              </w:rPr>
              <w:t>　　前款所称危险废物管理计划应当包括减少危险废物产生量和降低危险废物危害性的措施以及危险废物贮存、利用、处置措施。危险废物管理计划应当报产生危险废物的单位所在地生态环境主管部门备案。</w:t>
            </w:r>
          </w:p>
          <w:p>
            <w:pPr>
              <w:ind w:firstLineChars="200" w:firstLine="480"/>
              <w:rPr>
                <w:rFonts w:ascii="宋体" w:cs="宋体"/>
                <w:szCs w:val="21"/>
                <w:lang w:eastAsia="zh-CN"/>
              </w:rPr>
            </w:pPr>
            <w:r>
              <w:rPr>
                <w:rFonts w:ascii="宋体" w:cs="宋体" w:hint="eastAsia"/>
                <w:szCs w:val="21"/>
                <w:lang w:eastAsia="zh-CN"/>
              </w:rPr>
              <w:t>　　产生危险废物的单位已经取得排污许可证的，执行排污许可管理制度的规定。</w:t>
            </w:r>
          </w:p>
        </w:tc>
      </w:tr>
      <w:tr>
        <w:tc>
          <w:tcPr>
            <w:tcW w:w="1756" w:type="dxa"/>
          </w:tcPr>
          <w:p>
            <w:pPr>
              <w:jc w:val="center"/>
              <w:rPr>
                <w:rFonts w:ascii="宋体" w:cs="宋体"/>
                <w:szCs w:val="21"/>
              </w:rPr>
            </w:pPr>
            <w:r>
              <w:rPr>
                <w:rFonts w:ascii="宋体" w:cs="宋体" w:hint="eastAsia"/>
                <w:szCs w:val="21"/>
              </w:rPr>
              <w:t>处罚依据</w:t>
            </w:r>
          </w:p>
        </w:tc>
        <w:tc>
          <w:tcPr>
            <w:tcW w:w="7686" w:type="dxa"/>
            <w:gridSpan w:val="2"/>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一百一十二条：违反本法规定，有下列行为之一，由生态环境主管部门责令改正，处以罚款，没收违法所得；情节严重的，报经有批准权的人民政府批准，可以责令停业或者关闭：</w:t>
            </w:r>
          </w:p>
          <w:p>
            <w:pPr>
              <w:ind w:firstLineChars="200" w:firstLine="480"/>
              <w:rPr>
                <w:rFonts w:ascii="宋体" w:cs="宋体"/>
                <w:szCs w:val="21"/>
                <w:lang w:eastAsia="zh-CN"/>
              </w:rPr>
            </w:pPr>
            <w:r>
              <w:rPr>
                <w:rFonts w:ascii="宋体" w:cs="宋体" w:hint="eastAsia"/>
                <w:szCs w:val="21"/>
                <w:lang w:eastAsia="zh-CN"/>
              </w:rPr>
              <w:t>（二）未按照国家有关规定制定危险废物管理计划或者申报危险废物有关资料的；</w:t>
            </w:r>
          </w:p>
          <w:p>
            <w:pPr>
              <w:ind w:firstLineChars="200" w:firstLine="480"/>
              <w:rPr>
                <w:rFonts w:ascii="宋体" w:cs="宋体"/>
                <w:szCs w:val="21"/>
                <w:lang w:eastAsia="zh-CN"/>
              </w:rPr>
            </w:pPr>
            <w:r>
              <w:rPr>
                <w:rFonts w:ascii="宋体" w:cs="宋体" w:hint="eastAsia"/>
                <w:szCs w:val="21"/>
                <w:lang w:eastAsia="zh-CN"/>
              </w:rPr>
              <w:t>有前款第一项、第二项、第五项、第六项、第七项、第八项、第九项、第十二项、第十三项行为之一，处十万元以上一百万元以下的罚款</w:t>
            </w:r>
          </w:p>
        </w:tc>
      </w:tr>
      <w:tr>
        <w:tc>
          <w:tcPr>
            <w:tcW w:w="1756" w:type="dxa"/>
          </w:tcPr>
          <w:p>
            <w:pPr>
              <w:jc w:val="center"/>
              <w:rPr>
                <w:rFonts w:ascii="宋体" w:cs="宋体"/>
                <w:szCs w:val="21"/>
              </w:rPr>
            </w:pPr>
            <w:r>
              <w:rPr>
                <w:rFonts w:ascii="宋体" w:cs="宋体" w:hint="eastAsia"/>
                <w:szCs w:val="21"/>
              </w:rPr>
              <w:t>裁量因素</w:t>
            </w:r>
          </w:p>
        </w:tc>
        <w:tc>
          <w:tcPr>
            <w:tcW w:w="6464" w:type="dxa"/>
          </w:tcPr>
          <w:p>
            <w:pPr>
              <w:jc w:val="center"/>
              <w:rPr>
                <w:rFonts w:ascii="宋体" w:cs="宋体"/>
                <w:szCs w:val="21"/>
              </w:rPr>
            </w:pPr>
            <w:r>
              <w:rPr>
                <w:rFonts w:ascii="宋体" w:cs="宋体" w:hint="eastAsia"/>
                <w:szCs w:val="21"/>
              </w:rPr>
              <w:t>裁量因子</w:t>
            </w:r>
          </w:p>
        </w:tc>
        <w:tc>
          <w:tcPr>
            <w:tcW w:w="1222" w:type="dxa"/>
          </w:tcPr>
          <w:p>
            <w:pPr>
              <w:jc w:val="center"/>
              <w:rPr>
                <w:rFonts w:ascii="宋体" w:cs="宋体"/>
                <w:szCs w:val="21"/>
              </w:rPr>
            </w:pPr>
            <w:r>
              <w:rPr>
                <w:rFonts w:ascii="宋体" w:cs="宋体" w:hint="eastAsia"/>
                <w:szCs w:val="21"/>
              </w:rPr>
              <w:t>裁量等级</w:t>
            </w:r>
          </w:p>
        </w:tc>
      </w:tr>
      <w:tr>
        <w:tc>
          <w:tcPr>
            <w:tcW w:w="1756" w:type="dxa"/>
            <w:vMerge w:val="restart"/>
          </w:tcPr>
          <w:p>
            <w:pPr>
              <w:jc w:val="center"/>
              <w:rPr>
                <w:rFonts w:ascii="宋体" w:cs="宋体"/>
                <w:szCs w:val="21"/>
              </w:rPr>
            </w:pPr>
            <w:r>
              <w:rPr>
                <w:rFonts w:ascii="宋体" w:cs="宋体" w:hint="eastAsia"/>
                <w:szCs w:val="21"/>
              </w:rPr>
              <w:t>违法事实</w:t>
            </w:r>
          </w:p>
        </w:tc>
        <w:tc>
          <w:tcPr>
            <w:tcW w:w="6464" w:type="dxa"/>
            <w:vAlign w:val="center"/>
          </w:tcPr>
          <w:p>
            <w:pPr>
              <w:jc w:val="center"/>
              <w:rPr>
                <w:rFonts w:ascii="宋体" w:cs="宋体"/>
                <w:szCs w:val="21"/>
                <w:lang w:eastAsia="zh-CN"/>
              </w:rPr>
            </w:pPr>
            <w:r>
              <w:rPr>
                <w:rFonts w:ascii="宋体" w:cs="宋体" w:hint="eastAsia"/>
                <w:szCs w:val="21"/>
                <w:lang w:eastAsia="zh-CN"/>
              </w:rPr>
              <w:t>申报危险废物有关资料，但不规范的</w:t>
            </w:r>
          </w:p>
        </w:tc>
        <w:tc>
          <w:tcPr>
            <w:tcW w:w="1222" w:type="dxa"/>
          </w:tcPr>
          <w:p>
            <w:pPr>
              <w:jc w:val="center"/>
              <w:rPr>
                <w:rFonts w:ascii="宋体" w:cs="宋体"/>
                <w:szCs w:val="21"/>
              </w:rPr>
            </w:pPr>
            <w:r>
              <w:rPr>
                <w:rFonts w:ascii="宋体" w:cs="宋体" w:hint="eastAsia"/>
                <w:szCs w:val="21"/>
              </w:rPr>
              <w:t>1</w:t>
            </w:r>
          </w:p>
        </w:tc>
      </w:tr>
      <w:tr>
        <w:tc>
          <w:tcPr>
            <w:tcW w:w="1756" w:type="dxa"/>
            <w:vMerge/>
          </w:tcPr>
          <w:p/>
        </w:tc>
        <w:tc>
          <w:tcPr>
            <w:tcW w:w="6464" w:type="dxa"/>
            <w:vAlign w:val="center"/>
          </w:tcPr>
          <w:p>
            <w:pPr>
              <w:jc w:val="center"/>
              <w:rPr>
                <w:rFonts w:ascii="宋体" w:cs="宋体"/>
                <w:szCs w:val="21"/>
                <w:lang w:eastAsia="zh-CN"/>
              </w:rPr>
            </w:pPr>
            <w:r>
              <w:rPr>
                <w:rFonts w:ascii="宋体" w:cs="宋体" w:hint="eastAsia"/>
                <w:szCs w:val="21"/>
                <w:lang w:eastAsia="zh-CN"/>
              </w:rPr>
              <w:t>仅申报部分危险废物有关资料的</w:t>
            </w:r>
          </w:p>
        </w:tc>
        <w:tc>
          <w:tcPr>
            <w:tcW w:w="1222" w:type="dxa"/>
          </w:tcPr>
          <w:p>
            <w:pPr>
              <w:jc w:val="center"/>
              <w:rPr>
                <w:rFonts w:ascii="宋体" w:cs="宋体"/>
                <w:szCs w:val="21"/>
              </w:rPr>
            </w:pPr>
            <w:r>
              <w:rPr>
                <w:rFonts w:ascii="宋体" w:cs="宋体" w:hint="eastAsia"/>
                <w:szCs w:val="21"/>
              </w:rPr>
              <w:t>3</w:t>
            </w:r>
          </w:p>
        </w:tc>
      </w:tr>
      <w:tr>
        <w:tc>
          <w:tcPr>
            <w:tcW w:w="1756" w:type="dxa"/>
            <w:vMerge/>
          </w:tcPr>
          <w:p/>
        </w:tc>
        <w:tc>
          <w:tcPr>
            <w:tcW w:w="6464" w:type="dxa"/>
            <w:vAlign w:val="center"/>
          </w:tcPr>
          <w:p>
            <w:pPr>
              <w:jc w:val="center"/>
              <w:rPr>
                <w:rFonts w:ascii="宋体" w:cs="宋体"/>
                <w:szCs w:val="21"/>
                <w:lang w:eastAsia="zh-CN"/>
              </w:rPr>
            </w:pPr>
            <w:r>
              <w:rPr>
                <w:rFonts w:ascii="宋体" w:cs="宋体" w:hint="eastAsia"/>
                <w:szCs w:val="21"/>
                <w:lang w:eastAsia="zh-CN"/>
              </w:rPr>
              <w:t>未按照国家有关规定制定危险废物管理计划或者申报危险废物有关资料的</w:t>
            </w:r>
          </w:p>
        </w:tc>
        <w:tc>
          <w:tcPr>
            <w:tcW w:w="1222" w:type="dxa"/>
          </w:tcPr>
          <w:p>
            <w:pPr>
              <w:jc w:val="center"/>
              <w:rPr>
                <w:rFonts w:ascii="宋体" w:cs="宋体"/>
                <w:szCs w:val="21"/>
              </w:rPr>
            </w:pPr>
            <w:r>
              <w:rPr>
                <w:rFonts w:ascii="宋体" w:cs="宋体" w:hint="eastAsia"/>
                <w:szCs w:val="21"/>
              </w:rPr>
              <w:t>5</w:t>
            </w:r>
          </w:p>
        </w:tc>
      </w:tr>
      <w:tr>
        <w:tc>
          <w:tcPr>
            <w:tcW w:w="1756" w:type="dxa"/>
          </w:tcPr>
          <w:p>
            <w:pPr>
              <w:jc w:val="center"/>
              <w:rPr>
                <w:rFonts w:ascii="宋体" w:cs="宋体"/>
                <w:szCs w:val="21"/>
              </w:rPr>
            </w:pPr>
            <w:r>
              <w:rPr>
                <w:rFonts w:ascii="宋体" w:cs="宋体" w:hint="eastAsia"/>
                <w:szCs w:val="21"/>
              </w:rPr>
              <w:t>备注</w:t>
            </w:r>
          </w:p>
        </w:tc>
        <w:tc>
          <w:tcPr>
            <w:tcW w:w="7686"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861"/>
        <w:gridCol w:w="1510"/>
      </w:tblGrid>
      <w:tr>
        <w:tc>
          <w:tcPr>
            <w:tcW w:w="9442" w:type="dxa"/>
            <w:gridSpan w:val="3"/>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（六）违反环境保护申报登记制度类</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不按照规定申报，甚至拒报污染物排放有关事项，或者在申报时弄虚作假的</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中华人民共和国海洋环境保护法》第三十二条：排放陆源污染物的单位，必须向环境保护行政主管部门申报拥有的陆源污染物排放设施、处理设施和在正常作业条件下排放陆源污染物的种类、数量和浓度，并提供防治海洋环境污染方面的有关技术和资料。排放陆源污染物的种类、数量和浓度有重大改变的，必须及时申报。</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中华人民共和国海洋环境保护法》第七十四条第一款：违反本法有关规定，有下列行为之一的，由依照本法规定行使海洋环境监督管理权的部门予以警告，或者处以罚款：（一）不按照规定申报，甚至拒报污染物排放有关事项，或者在申报时弄虚作假的；</w:t>
            </w:r>
          </w:p>
          <w:p>
            <w:pPr>
              <w:ind w:firstLineChars="200" w:firstLine="480"/>
              <w:rPr>
                <w:rFonts w:ascii="宋体" w:cs="宋体"/>
                <w:szCs w:val="21"/>
                <w:lang w:eastAsia="zh-CN"/>
              </w:rPr>
            </w:pPr>
            <w:r>
              <w:rPr>
                <w:rFonts w:ascii="宋体" w:cs="宋体" w:hint="eastAsia"/>
                <w:szCs w:val="21"/>
                <w:lang w:eastAsia="zh-CN"/>
              </w:rPr>
              <w:t xml:space="preserve">第二款：有前款第（一）（三）项行为之一的，处二万元以下的罚款。 </w:t>
            </w:r>
          </w:p>
        </w:tc>
      </w:tr>
      <w:tr>
        <w:trPr>
          <w:trHeight w:val="90"/>
        </w:trP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裁量因素</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裁量因子</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裁量等级</w:t>
            </w:r>
          </w:p>
        </w:tc>
      </w:tr>
      <w:t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违法事实</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不按照规定申报的</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拒报污染物排放有关事项的</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rPr>
          <w:trHeight w:val="230"/>
        </w:trP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在申报时弄虚作假的</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污染物排放区域海洋功能区划</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第四类环境功能区</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第三类环境功能区</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w:t>
            </w:r>
          </w:p>
        </w:tc>
      </w:tr>
      <w:tr>
        <w:trPr>
          <w:trHeight w:val="314"/>
        </w:trP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第二类环境功能区</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第一类环境功能区</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污染物类别</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一般废水、固体废物</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医疗废水</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含有毒有害物质的废水／含一类污染物或重金属、病原体、放射性物质的废水／危险废物</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rPr>
          <w:trHeight w:val="220"/>
        </w:trP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申报登记污染物排放量</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不足10吨</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10吨以上不足50吨</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50吨以上</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55"/>
        <w:gridCol w:w="6013"/>
        <w:gridCol w:w="1349"/>
      </w:tblGrid>
      <w:tr>
        <w:tc>
          <w:tcPr>
            <w:tcW w:w="9442" w:type="dxa"/>
            <w:gridSpan w:val="3"/>
          </w:tcPr>
          <w:p>
            <w:pPr>
              <w:jc w:val="center"/>
              <w:rPr>
                <w:rFonts w:ascii="宋体" w:cs="宋体"/>
                <w:szCs w:val="21"/>
                <w:lang w:eastAsia="zh-CN"/>
              </w:rPr>
            </w:pPr>
            <w:r>
              <w:rPr>
                <w:rFonts w:ascii="宋体" w:cs="宋体" w:hint="eastAsia"/>
                <w:szCs w:val="21"/>
                <w:lang w:eastAsia="zh-CN"/>
              </w:rPr>
              <w:t>（六）违反环境保护申报登记制度类</w:t>
            </w:r>
          </w:p>
        </w:tc>
      </w:tr>
      <w:tr>
        <w:tc>
          <w:tcPr>
            <w:tcW w:w="1900" w:type="dxa"/>
          </w:tcPr>
          <w:p>
            <w:pPr>
              <w:jc w:val="center"/>
              <w:rPr>
                <w:rFonts w:ascii="宋体" w:cs="宋体"/>
                <w:szCs w:val="21"/>
              </w:rPr>
            </w:pPr>
            <w:r>
              <w:rPr>
                <w:rFonts w:ascii="宋体" w:cs="宋体" w:hint="eastAsia"/>
                <w:szCs w:val="21"/>
              </w:rPr>
              <w:t>序号</w:t>
            </w:r>
          </w:p>
        </w:tc>
        <w:tc>
          <w:tcPr>
            <w:tcW w:w="7542" w:type="dxa"/>
            <w:gridSpan w:val="2"/>
          </w:tcPr>
          <w:p>
            <w:pPr>
              <w:jc w:val="center"/>
              <w:rPr>
                <w:rFonts w:ascii="宋体" w:cs="宋体"/>
                <w:szCs w:val="21"/>
              </w:rPr>
            </w:pPr>
            <w:r>
              <w:rPr>
                <w:rFonts w:ascii="宋体" w:cs="宋体" w:hint="eastAsia"/>
                <w:szCs w:val="21"/>
              </w:rPr>
              <w:t>3</w:t>
            </w:r>
          </w:p>
        </w:tc>
      </w:tr>
      <w:tr>
        <w:tc>
          <w:tcPr>
            <w:tcW w:w="1900" w:type="dxa"/>
          </w:tcPr>
          <w:p>
            <w:pPr>
              <w:jc w:val="center"/>
              <w:rPr>
                <w:rFonts w:ascii="宋体" w:cs="宋体"/>
                <w:szCs w:val="21"/>
              </w:rPr>
            </w:pPr>
            <w:r>
              <w:rPr>
                <w:rFonts w:ascii="宋体" w:cs="宋体" w:hint="eastAsia"/>
                <w:szCs w:val="21"/>
              </w:rPr>
              <w:t>违法行为</w:t>
            </w:r>
          </w:p>
        </w:tc>
        <w:tc>
          <w:tcPr>
            <w:tcW w:w="7542" w:type="dxa"/>
            <w:gridSpan w:val="2"/>
          </w:tcPr>
          <w:p>
            <w:pPr>
              <w:jc w:val="center"/>
              <w:rPr>
                <w:rFonts w:ascii="宋体" w:cs="宋体"/>
                <w:szCs w:val="21"/>
                <w:lang w:eastAsia="zh-CN"/>
              </w:rPr>
            </w:pPr>
            <w:r>
              <w:rPr>
                <w:rFonts w:ascii="宋体" w:cs="宋体" w:hint="eastAsia"/>
                <w:szCs w:val="21"/>
                <w:lang w:eastAsia="zh-CN"/>
              </w:rPr>
              <w:t>未取得登记证或者不按照登记证的规定生产或者进口新化学物质的</w:t>
            </w:r>
          </w:p>
        </w:tc>
      </w:tr>
      <w:tr>
        <w:tc>
          <w:tcPr>
            <w:tcW w:w="1900" w:type="dxa"/>
          </w:tcPr>
          <w:p>
            <w:pPr>
              <w:jc w:val="center"/>
              <w:rPr>
                <w:rFonts w:ascii="宋体" w:cs="宋体"/>
                <w:szCs w:val="21"/>
              </w:rPr>
            </w:pPr>
            <w:r>
              <w:rPr>
                <w:rFonts w:ascii="宋体" w:cs="宋体" w:hint="eastAsia"/>
                <w:szCs w:val="21"/>
              </w:rPr>
              <w:t>违反条款</w:t>
            </w:r>
          </w:p>
        </w:tc>
        <w:tc>
          <w:tcPr>
            <w:tcW w:w="7542" w:type="dxa"/>
            <w:gridSpan w:val="2"/>
          </w:tcPr>
          <w:p>
            <w:pPr>
              <w:ind w:firstLineChars="200" w:firstLine="480"/>
              <w:rPr>
                <w:rFonts w:ascii="宋体" w:cs="宋体"/>
                <w:szCs w:val="21"/>
                <w:lang w:eastAsia="zh-CN"/>
              </w:rPr>
            </w:pPr>
            <w:r>
              <w:rPr>
                <w:rFonts w:ascii="宋体" w:cs="宋体" w:hint="eastAsia"/>
                <w:szCs w:val="21"/>
                <w:lang w:eastAsia="zh-CN"/>
              </w:rPr>
              <w:t>《新化学物质环境管理办法》第五条：新化学物质的生产者或者进口者，必须在生产前或者进口前进行申报，领取新化学物质环境管理登记证（以下简称“登记证”）。未取得登记证的新化学物质，禁止生产、进口和加工使用。未取得登记证或者未备案申报的新化学物质，不得用于科学研究。</w:t>
            </w:r>
          </w:p>
        </w:tc>
      </w:tr>
      <w:tr>
        <w:tc>
          <w:tcPr>
            <w:tcW w:w="1900" w:type="dxa"/>
          </w:tcPr>
          <w:p>
            <w:pPr>
              <w:jc w:val="center"/>
              <w:rPr>
                <w:rFonts w:ascii="宋体" w:cs="宋体"/>
                <w:szCs w:val="21"/>
              </w:rPr>
            </w:pPr>
            <w:r>
              <w:rPr>
                <w:rFonts w:ascii="宋体" w:cs="宋体" w:hint="eastAsia"/>
                <w:szCs w:val="21"/>
              </w:rPr>
              <w:t>处罚依据</w:t>
            </w:r>
          </w:p>
        </w:tc>
        <w:tc>
          <w:tcPr>
            <w:tcW w:w="7542" w:type="dxa"/>
            <w:gridSpan w:val="2"/>
          </w:tcPr>
          <w:p>
            <w:pPr>
              <w:ind w:firstLineChars="200" w:firstLine="480"/>
              <w:rPr>
                <w:rFonts w:ascii="宋体" w:cs="宋体"/>
                <w:szCs w:val="21"/>
                <w:lang w:eastAsia="zh-CN"/>
              </w:rPr>
            </w:pPr>
            <w:r>
              <w:rPr>
                <w:rFonts w:ascii="宋体" w:cs="宋体" w:hint="eastAsia"/>
                <w:szCs w:val="21"/>
                <w:lang w:eastAsia="zh-CN"/>
              </w:rPr>
              <w:t>《新化学物质环境管理办法》第四十五条第（二）款：违反本办法规定，有下列行为之一的，由负有监督管理职责的地方环境保护部门责令改正，处一万元以上三万元以下罚款，并报环境保护部公告其违规行为，记载其不良记录：（二）未取得登记证或者不按照登记证的规定生产或者进口新化学物质的。</w:t>
            </w:r>
          </w:p>
        </w:tc>
      </w:tr>
      <w:tr>
        <w:tc>
          <w:tcPr>
            <w:tcW w:w="1900" w:type="dxa"/>
          </w:tcPr>
          <w:p>
            <w:pPr>
              <w:jc w:val="center"/>
              <w:rPr>
                <w:rFonts w:ascii="宋体" w:cs="宋体"/>
                <w:szCs w:val="21"/>
              </w:rPr>
            </w:pPr>
            <w:r>
              <w:rPr>
                <w:rFonts w:ascii="宋体" w:cs="宋体" w:hint="eastAsia"/>
                <w:szCs w:val="21"/>
              </w:rPr>
              <w:t>裁量因素</w:t>
            </w:r>
          </w:p>
        </w:tc>
        <w:tc>
          <w:tcPr>
            <w:tcW w:w="6160" w:type="dxa"/>
          </w:tcPr>
          <w:p>
            <w:pPr>
              <w:jc w:val="center"/>
              <w:rPr>
                <w:rFonts w:ascii="宋体" w:cs="宋体"/>
                <w:szCs w:val="21"/>
              </w:rPr>
            </w:pPr>
            <w:r>
              <w:rPr>
                <w:rFonts w:ascii="宋体" w:cs="宋体" w:hint="eastAsia"/>
                <w:szCs w:val="21"/>
              </w:rPr>
              <w:t>裁量因子</w:t>
            </w:r>
          </w:p>
        </w:tc>
        <w:tc>
          <w:tcPr>
            <w:tcW w:w="1382" w:type="dxa"/>
          </w:tcPr>
          <w:p>
            <w:pPr>
              <w:jc w:val="center"/>
              <w:rPr>
                <w:rFonts w:ascii="宋体" w:cs="宋体"/>
                <w:szCs w:val="21"/>
              </w:rPr>
            </w:pPr>
            <w:r>
              <w:rPr>
                <w:rFonts w:ascii="宋体" w:cs="宋体" w:hint="eastAsia"/>
                <w:szCs w:val="21"/>
              </w:rPr>
              <w:t>裁量等级</w:t>
            </w:r>
          </w:p>
        </w:tc>
      </w:tr>
      <w:tr>
        <w:tc>
          <w:tcPr>
            <w:tcW w:w="1900" w:type="dxa"/>
            <w:vMerge w:val="restart"/>
          </w:tcPr>
          <w:p>
            <w:pPr>
              <w:jc w:val="center"/>
              <w:rPr>
                <w:rFonts w:ascii="宋体" w:cs="宋体"/>
                <w:szCs w:val="21"/>
              </w:rPr>
            </w:pPr>
            <w:r>
              <w:rPr>
                <w:rFonts w:ascii="宋体" w:cs="宋体" w:hint="eastAsia"/>
                <w:szCs w:val="21"/>
              </w:rPr>
              <w:t>违法事实</w:t>
            </w:r>
          </w:p>
        </w:tc>
        <w:tc>
          <w:tcPr>
            <w:tcW w:w="6160" w:type="dxa"/>
          </w:tcPr>
          <w:p>
            <w:pPr>
              <w:jc w:val="center"/>
              <w:rPr>
                <w:rFonts w:ascii="宋体" w:cs="宋体"/>
                <w:szCs w:val="21"/>
                <w:lang w:eastAsia="zh-CN"/>
              </w:rPr>
            </w:pPr>
            <w:r>
              <w:rPr>
                <w:rFonts w:ascii="宋体" w:cs="宋体" w:hint="eastAsia"/>
                <w:szCs w:val="21"/>
                <w:lang w:eastAsia="zh-CN"/>
              </w:rPr>
              <w:t>不按照登记证的规定生产或者进口新化学物质的</w:t>
            </w:r>
          </w:p>
        </w:tc>
        <w:tc>
          <w:tcPr>
            <w:tcW w:w="1382" w:type="dxa"/>
          </w:tcPr>
          <w:p>
            <w:pPr>
              <w:jc w:val="center"/>
              <w:rPr>
                <w:rFonts w:ascii="宋体" w:cs="宋体"/>
                <w:szCs w:val="21"/>
              </w:rPr>
            </w:pPr>
            <w:r>
              <w:rPr>
                <w:rFonts w:ascii="宋体" w:cs="宋体" w:hint="eastAsia"/>
                <w:szCs w:val="21"/>
              </w:rPr>
              <w:t>1</w:t>
            </w:r>
          </w:p>
        </w:tc>
      </w:tr>
      <w:tr>
        <w:tc>
          <w:tcPr>
            <w:tcW w:w="1900" w:type="dxa"/>
            <w:vMerge/>
          </w:tcPr>
          <w:p/>
        </w:tc>
        <w:tc>
          <w:tcPr>
            <w:tcW w:w="6160" w:type="dxa"/>
          </w:tcPr>
          <w:p>
            <w:pPr>
              <w:jc w:val="center"/>
              <w:rPr>
                <w:rFonts w:ascii="宋体" w:cs="宋体"/>
                <w:szCs w:val="21"/>
              </w:rPr>
            </w:pPr>
            <w:r>
              <w:rPr>
                <w:rFonts w:ascii="宋体" w:cs="宋体" w:hint="eastAsia"/>
                <w:szCs w:val="21"/>
              </w:rPr>
              <w:t>未取得登记证的</w:t>
            </w:r>
          </w:p>
        </w:tc>
        <w:tc>
          <w:tcPr>
            <w:tcW w:w="1382" w:type="dxa"/>
          </w:tcPr>
          <w:p>
            <w:pPr>
              <w:jc w:val="center"/>
              <w:rPr>
                <w:rFonts w:ascii="宋体" w:cs="宋体"/>
                <w:szCs w:val="21"/>
              </w:rPr>
            </w:pPr>
            <w:r>
              <w:rPr>
                <w:rFonts w:ascii="宋体" w:cs="宋体" w:hint="eastAsia"/>
                <w:szCs w:val="21"/>
              </w:rPr>
              <w:t>5</w:t>
            </w:r>
          </w:p>
        </w:tc>
      </w:tr>
      <w:tr>
        <w:trPr>
          <w:trHeight w:val="220"/>
        </w:trPr>
        <w:tc>
          <w:tcPr>
            <w:tcW w:w="1900" w:type="dxa"/>
            <w:vMerge w:val="restart"/>
          </w:tcPr>
          <w:p>
            <w:pPr>
              <w:jc w:val="center"/>
              <w:rPr>
                <w:rFonts w:ascii="宋体" w:cs="宋体"/>
                <w:szCs w:val="21"/>
                <w:lang w:eastAsia="zh-CN"/>
              </w:rPr>
            </w:pPr>
            <w:r>
              <w:rPr>
                <w:rFonts w:ascii="宋体" w:cs="宋体" w:hint="eastAsia"/>
                <w:szCs w:val="21"/>
                <w:lang w:eastAsia="zh-CN"/>
              </w:rPr>
              <w:t>生产、进口和加工使用量</w:t>
            </w:r>
          </w:p>
        </w:tc>
        <w:tc>
          <w:tcPr>
            <w:tcW w:w="6160" w:type="dxa"/>
          </w:tcPr>
          <w:p>
            <w:pPr>
              <w:jc w:val="center"/>
              <w:rPr>
                <w:rFonts w:ascii="宋体" w:cs="宋体"/>
                <w:szCs w:val="21"/>
              </w:rPr>
            </w:pPr>
            <w:r>
              <w:rPr>
                <w:rFonts w:ascii="宋体" w:cs="宋体" w:hint="eastAsia"/>
                <w:szCs w:val="21"/>
              </w:rPr>
              <w:t>不足10吨</w:t>
            </w:r>
          </w:p>
        </w:tc>
        <w:tc>
          <w:tcPr>
            <w:tcW w:w="1382" w:type="dxa"/>
          </w:tcPr>
          <w:p>
            <w:pPr>
              <w:jc w:val="center"/>
              <w:rPr>
                <w:rFonts w:ascii="宋体" w:cs="宋体"/>
                <w:szCs w:val="21"/>
              </w:rPr>
            </w:pPr>
            <w:r>
              <w:rPr>
                <w:rFonts w:ascii="宋体" w:cs="宋体" w:hint="eastAsia"/>
                <w:szCs w:val="21"/>
              </w:rPr>
              <w:t>1</w:t>
            </w:r>
          </w:p>
        </w:tc>
      </w:tr>
      <w:tr>
        <w:tc>
          <w:tcPr>
            <w:tcW w:w="1900" w:type="dxa"/>
            <w:vMerge/>
          </w:tcPr>
          <w:p/>
        </w:tc>
        <w:tc>
          <w:tcPr>
            <w:tcW w:w="6160" w:type="dxa"/>
          </w:tcPr>
          <w:p>
            <w:pPr>
              <w:jc w:val="center"/>
              <w:rPr>
                <w:rFonts w:ascii="宋体" w:cs="宋体"/>
                <w:szCs w:val="21"/>
              </w:rPr>
            </w:pPr>
            <w:r>
              <w:rPr>
                <w:rFonts w:ascii="宋体" w:cs="宋体" w:hint="eastAsia"/>
                <w:szCs w:val="21"/>
              </w:rPr>
              <w:t>10吨以上不足50吨</w:t>
            </w:r>
          </w:p>
        </w:tc>
        <w:tc>
          <w:tcPr>
            <w:tcW w:w="1382" w:type="dxa"/>
          </w:tcPr>
          <w:p>
            <w:pPr>
              <w:jc w:val="center"/>
              <w:rPr>
                <w:rFonts w:ascii="宋体" w:cs="宋体"/>
                <w:szCs w:val="21"/>
              </w:rPr>
            </w:pPr>
            <w:r>
              <w:rPr>
                <w:rFonts w:ascii="宋体" w:cs="宋体" w:hint="eastAsia"/>
                <w:szCs w:val="21"/>
              </w:rPr>
              <w:t>3</w:t>
            </w:r>
          </w:p>
        </w:tc>
      </w:tr>
      <w:tr>
        <w:tc>
          <w:tcPr>
            <w:tcW w:w="1900" w:type="dxa"/>
            <w:vMerge/>
          </w:tcPr>
          <w:p/>
        </w:tc>
        <w:tc>
          <w:tcPr>
            <w:tcW w:w="6160" w:type="dxa"/>
          </w:tcPr>
          <w:p>
            <w:pPr>
              <w:jc w:val="center"/>
              <w:rPr>
                <w:rFonts w:ascii="宋体" w:cs="宋体"/>
                <w:szCs w:val="21"/>
              </w:rPr>
            </w:pPr>
            <w:r>
              <w:rPr>
                <w:rFonts w:ascii="宋体" w:cs="宋体" w:hint="eastAsia"/>
                <w:szCs w:val="21"/>
              </w:rPr>
              <w:t>50吨以上</w:t>
            </w:r>
          </w:p>
        </w:tc>
        <w:tc>
          <w:tcPr>
            <w:tcW w:w="1382" w:type="dxa"/>
          </w:tcPr>
          <w:p>
            <w:pPr>
              <w:jc w:val="center"/>
              <w:rPr>
                <w:rFonts w:ascii="宋体" w:cs="宋体"/>
                <w:szCs w:val="21"/>
              </w:rPr>
            </w:pPr>
            <w:r>
              <w:rPr>
                <w:rFonts w:ascii="宋体" w:cs="宋体" w:hint="eastAsia"/>
                <w:szCs w:val="21"/>
              </w:rPr>
              <w:t>5</w:t>
            </w:r>
          </w:p>
        </w:tc>
      </w:tr>
      <w:tr>
        <w:tc>
          <w:tcPr>
            <w:tcW w:w="1900" w:type="dxa"/>
          </w:tcPr>
          <w:p>
            <w:pPr>
              <w:jc w:val="center"/>
              <w:rPr>
                <w:rFonts w:ascii="宋体" w:cs="宋体"/>
                <w:szCs w:val="21"/>
              </w:rPr>
            </w:pPr>
            <w:r>
              <w:rPr>
                <w:rFonts w:ascii="宋体" w:cs="宋体" w:hint="eastAsia"/>
                <w:szCs w:val="21"/>
              </w:rPr>
              <w:t>备注</w:t>
            </w:r>
          </w:p>
        </w:tc>
        <w:tc>
          <w:tcPr>
            <w:tcW w:w="754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861"/>
        <w:gridCol w:w="1510"/>
      </w:tblGrid>
      <w:tr>
        <w:tc>
          <w:tcPr>
            <w:tcW w:w="9442" w:type="dxa"/>
            <w:gridSpan w:val="3"/>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（六）违反环境保护申报登记制度类</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4</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不按照国家规定申报登记工业固体废物，或者在申报登记时弄虚作假</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《中华人民共和国固体废物污染环境防治法》第三十二条：国家实行工业固体废 物申报登记制度。</w:t>
            </w:r>
          </w:p>
          <w:p>
            <w:pPr>
              <w:ind w:firstLineChars="200" w:firstLine="480"/>
              <w:rPr>
                <w:rFonts w:ascii="宋体" w:cs="宋体"/>
                <w:szCs w:val="21"/>
                <w:lang w:eastAsia="zh-CN"/>
              </w:rPr>
            </w:pPr>
            <w:r>
              <w:rPr>
                <w:rFonts w:ascii="宋体" w:cs="宋体" w:hint="eastAsia"/>
                <w:szCs w:val="21"/>
                <w:lang w:eastAsia="zh-CN"/>
              </w:rPr>
              <w:t>产生工业固体废物的单位必须按照国务院环境保护行政主管部门的规定，向所在 地县级以上地方人民政府环境保护行政主管部门提供工业固体废物的种类、产生量、流向、贮存、处置等有关资料。</w:t>
            </w:r>
          </w:p>
          <w:p>
            <w:pPr>
              <w:ind w:firstLineChars="200" w:firstLine="480"/>
              <w:rPr>
                <w:rFonts w:ascii="宋体" w:cs="宋体"/>
                <w:szCs w:val="21"/>
                <w:lang w:eastAsia="zh-CN"/>
              </w:rPr>
            </w:pPr>
            <w:r>
              <w:rPr>
                <w:rFonts w:ascii="宋体" w:cs="宋体" w:hint="eastAsia"/>
                <w:szCs w:val="21"/>
                <w:lang w:eastAsia="zh-CN"/>
              </w:rPr>
              <w:t>前款规定的申报事项有重大改变的，应当及时申报。</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《中华人民共和国固体废物污染环境防治法》第六十八条第一款第（一）项、第二款：违反本法规定，有下列行为之一的，由县级以上人民政府环境保护主管部门责令停止违法行为，限期改正，处以罚款：</w:t>
            </w:r>
          </w:p>
          <w:p>
            <w:pPr>
              <w:ind w:firstLineChars="200" w:firstLine="480"/>
              <w:rPr>
                <w:rFonts w:ascii="宋体" w:cs="宋体"/>
                <w:szCs w:val="21"/>
                <w:lang w:eastAsia="zh-CN"/>
              </w:rPr>
            </w:pPr>
            <w:r>
              <w:rPr>
                <w:rFonts w:ascii="宋体" w:cs="宋体" w:hint="eastAsia"/>
                <w:szCs w:val="21"/>
                <w:lang w:eastAsia="zh-CN"/>
              </w:rPr>
              <w:t xml:space="preserve">（一）不按照国家规定申报登记工业固体废物，或者在申报登记时弄虚作假的； 有前款第一项、第八项行为之一的，处五千元以上五万元以下的罚款；有前款第 二项、第三项、第四项、第五项、第六项、第七项行为之一的，处一万元以上十万元 以下的罚款。 </w:t>
            </w:r>
          </w:p>
        </w:tc>
      </w:tr>
      <w:tr>
        <w:trPr>
          <w:trHeight w:val="90"/>
        </w:trP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裁量因素</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裁量因子</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裁量等级</w:t>
            </w:r>
          </w:p>
        </w:tc>
      </w:tr>
      <w:t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违法事实</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已申报登记工业固体废物，但是不规范的</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申报登记部分工业固体废物的</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rPr>
          <w:trHeight w:val="230"/>
        </w:trP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未申报登记工业固体废物，或者在申报登记时弄虚作假 的</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申报登记工业固体废物数量</w:t>
            </w:r>
          </w:p>
          <w:p>
            <w:pPr>
              <w:jc w:val="center"/>
              <w:rPr>
                <w:rFonts w:ascii="宋体" w:cs="宋体"/>
                <w:szCs w:val="21"/>
                <w:lang w:eastAsia="zh-CN"/>
              </w:rPr>
            </w:p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申报登记数量＜10吨</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10吨＜申报登记数量＜50吨</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rPr>
          <w:trHeight w:val="314"/>
        </w:trPr>
        <w:tc>
          <w:tcPr>
            <w:tcW w:w="1890" w:type="dxa"/>
            <w:vMerge/>
            <w:tcBorders>
              <w:top w:val="single" w:sz="4" w:space="0" w:color="auto"/>
              <w:left w:val="single" w:sz="4" w:space="0" w:color="auto"/>
              <w:bottom w:val="single" w:sz="4" w:space="0" w:color="auto"/>
              <w:right w:val="single" w:sz="4" w:space="0" w:color="auto"/>
            </w:tcBorders>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申报登记数量＞50吨</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工业固体废物种类</w:t>
            </w:r>
          </w:p>
          <w:p>
            <w:pPr>
              <w:jc w:val="center"/>
              <w:rPr>
                <w:rFonts w:ascii="宋体" w:cs="宋体"/>
                <w:szCs w:val="21"/>
              </w:rPr>
            </w:p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第I类一般工业固体废物</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第II类一般工业固体废物</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rPr>
          <w:trHeight w:val="220"/>
        </w:trP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逾期时间</w:t>
            </w:r>
          </w:p>
          <w:p>
            <w:pPr>
              <w:jc w:val="center"/>
              <w:rPr>
                <w:rFonts w:ascii="宋体" w:cs="宋体"/>
                <w:szCs w:val="21"/>
              </w:rPr>
            </w:p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3个月以内</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3个月以上6个月以内</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c>
          <w:tcPr>
            <w:tcW w:w="1890" w:type="dxa"/>
            <w:vMerge/>
            <w:tcBorders>
              <w:top w:val="single" w:sz="4" w:space="0" w:color="auto"/>
              <w:left w:val="single" w:sz="4" w:space="0" w:color="auto"/>
              <w:bottom w:val="single" w:sz="4" w:space="0" w:color="auto"/>
              <w:right w:val="single" w:sz="4" w:space="0" w:color="auto"/>
            </w:tcBorders>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6个月以上</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p>
        </w:tc>
      </w:tr>
    </w:tbl>
    <w:p>
      <w:pPr>
        <w:rPr>
          <w:rFonts w:ascii="宋体" w:cs="宋体"/>
          <w:szCs w:val="21"/>
        </w:rPr>
      </w:pPr>
      <w:r>
        <w:rPr>
          <w:rFonts w:ascii="宋体" w:cs="宋体" w:hint="eastAsia"/>
          <w:szCs w:val="21"/>
        </w:rPr>
        <w:br w:type="page"/>
      </w:r>
    </w:p>
    <w:tbl>
      <w:tblPr>
        <w:tblpPr w:leftFromText="180" w:rightFromText="180" w:vertAnchor="text" w:horzAnchor="margin"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020"/>
        <w:gridCol w:w="1351"/>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（六）违反环境保护申报登记制度类</w:t>
            </w:r>
          </w:p>
        </w:tc>
      </w:tr>
      <w:tr>
        <w:tc>
          <w:tcPr>
            <w:tcW w:w="1890" w:type="dxa"/>
            <w:vAlign w:val="center"/>
          </w:tcPr>
          <w:p>
            <w:pPr>
              <w:jc w:val="center"/>
              <w:rPr>
                <w:rFonts w:ascii="宋体" w:cs="宋体"/>
                <w:szCs w:val="21"/>
              </w:rPr>
            </w:pPr>
            <w:r>
              <w:rPr>
                <w:rFonts w:ascii="宋体" w:cs="宋体" w:hint="eastAsia"/>
                <w:szCs w:val="21"/>
              </w:rPr>
              <w:t>序号</w:t>
            </w:r>
          </w:p>
        </w:tc>
        <w:tc>
          <w:tcPr>
            <w:tcW w:w="7552" w:type="dxa"/>
            <w:gridSpan w:val="2"/>
            <w:vAlign w:val="center"/>
          </w:tcPr>
          <w:p>
            <w:pPr>
              <w:jc w:val="center"/>
              <w:rPr>
                <w:rFonts w:ascii="宋体" w:cs="宋体"/>
                <w:szCs w:val="21"/>
              </w:rPr>
            </w:pPr>
            <w:r>
              <w:rPr>
                <w:rFonts w:ascii="宋体" w:cs="宋体" w:hint="eastAsia"/>
                <w:szCs w:val="21"/>
              </w:rPr>
              <w:t>5</w:t>
            </w:r>
          </w:p>
        </w:tc>
      </w:tr>
      <w:tr>
        <w:tc>
          <w:tcPr>
            <w:tcW w:w="1890" w:type="dxa"/>
            <w:vAlign w:val="center"/>
          </w:tcPr>
          <w:p>
            <w:pPr>
              <w:jc w:val="center"/>
              <w:rPr>
                <w:rFonts w:ascii="宋体" w:cs="宋体"/>
                <w:szCs w:val="21"/>
              </w:rPr>
            </w:pPr>
            <w:r>
              <w:rPr>
                <w:rFonts w:ascii="宋体" w:cs="宋体" w:hint="eastAsia"/>
                <w:szCs w:val="21"/>
              </w:rPr>
              <w:t>违法行为</w:t>
            </w:r>
          </w:p>
        </w:tc>
        <w:tc>
          <w:tcPr>
            <w:tcW w:w="7552" w:type="dxa"/>
            <w:gridSpan w:val="2"/>
            <w:vAlign w:val="center"/>
          </w:tcPr>
          <w:p>
            <w:pPr>
              <w:jc w:val="center"/>
              <w:rPr>
                <w:rFonts w:ascii="宋体" w:cs="宋体"/>
                <w:szCs w:val="21"/>
                <w:lang w:eastAsia="zh-CN"/>
              </w:rPr>
            </w:pPr>
            <w:r>
              <w:rPr>
                <w:rFonts w:ascii="宋体" w:cs="宋体" w:hint="eastAsia"/>
                <w:szCs w:val="21"/>
                <w:lang w:eastAsia="zh-CN"/>
              </w:rPr>
              <w:t>未按时申报或者谎报、瞒报有关经营活动的数据资料的</w:t>
            </w:r>
          </w:p>
        </w:tc>
      </w:tr>
      <w:tr>
        <w:tc>
          <w:tcPr>
            <w:tcW w:w="1890" w:type="dxa"/>
            <w:vAlign w:val="center"/>
          </w:tcPr>
          <w:p>
            <w:pPr>
              <w:jc w:val="center"/>
              <w:rPr>
                <w:rFonts w:ascii="宋体" w:cs="宋体"/>
                <w:szCs w:val="21"/>
              </w:rPr>
            </w:pPr>
            <w:r>
              <w:rPr>
                <w:rFonts w:ascii="宋体" w:cs="宋体" w:hint="eastAsia"/>
                <w:szCs w:val="21"/>
              </w:rPr>
              <w:t>违反条款</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《消耗臭氧层物质管理条例》第二十一条：从事消耗臭氧层物质的生产、销售、 使用、回收、再生利用、销毁等经营活动的单位，以及从事含消耗臭氧层物质的制冷设备、制冷系统或者灭火系统的维修、报废处理等经营活动的单位，应当完整保存有关生产经营活动的原始资料至少3年，并按照国务院环境保护主管部门的规定报送相关数据。</w:t>
            </w:r>
          </w:p>
        </w:tc>
      </w:tr>
      <w:tr>
        <w:tc>
          <w:tcPr>
            <w:tcW w:w="1890" w:type="dxa"/>
            <w:vAlign w:val="center"/>
          </w:tcPr>
          <w:p>
            <w:pPr>
              <w:jc w:val="center"/>
              <w:rPr>
                <w:rFonts w:ascii="宋体" w:cs="宋体"/>
                <w:szCs w:val="21"/>
              </w:rPr>
            </w:pPr>
            <w:r>
              <w:rPr>
                <w:rFonts w:ascii="宋体" w:cs="宋体" w:hint="eastAsia"/>
                <w:szCs w:val="21"/>
              </w:rPr>
              <w:t>处罚依据</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《消耗臭氧层物质管理条例》第三十八条第（三）项：从事消耗臭氧层物质生产、销售、使用、进出口、回收、再生利用、销毁等经营活动的单位，以及从事含消耗臭 氧层物质的制冷设备、制冷系统或者灭火系统的维修、报废处理等经营活动的单位有下列行为之一的，由所在地县级以上地方人民政府环境保护主管部门责令改正，处 5000元以上2万元以下的罚款：</w:t>
            </w:r>
          </w:p>
          <w:p>
            <w:pPr>
              <w:ind w:firstLineChars="200" w:firstLine="480"/>
              <w:rPr>
                <w:rFonts w:ascii="宋体" w:cs="宋体"/>
                <w:szCs w:val="21"/>
                <w:lang w:eastAsia="zh-CN"/>
              </w:rPr>
            </w:pPr>
            <w:r>
              <w:rPr>
                <w:rFonts w:ascii="宋体" w:cs="宋体" w:hint="eastAsia"/>
                <w:szCs w:val="21"/>
                <w:lang w:eastAsia="zh-CN"/>
              </w:rPr>
              <w:t>（三）未按时申报或者谎报、瞒报有关经营活动的数据资料的。</w:t>
            </w:r>
          </w:p>
        </w:tc>
      </w:tr>
      <w:tr>
        <w:tc>
          <w:tcPr>
            <w:tcW w:w="1890" w:type="dxa"/>
            <w:vAlign w:val="center"/>
          </w:tcPr>
          <w:p>
            <w:pPr>
              <w:jc w:val="center"/>
              <w:rPr>
                <w:rFonts w:ascii="宋体" w:cs="宋体"/>
                <w:szCs w:val="21"/>
              </w:rPr>
            </w:pPr>
            <w:r>
              <w:rPr>
                <w:rFonts w:ascii="宋体" w:cs="宋体" w:hint="eastAsia"/>
                <w:szCs w:val="21"/>
              </w:rPr>
              <w:t>裁量因素</w:t>
            </w:r>
          </w:p>
        </w:tc>
        <w:tc>
          <w:tcPr>
            <w:tcW w:w="6168" w:type="dxa"/>
            <w:vAlign w:val="center"/>
          </w:tcPr>
          <w:p>
            <w:pPr>
              <w:jc w:val="center"/>
              <w:rPr>
                <w:rFonts w:ascii="宋体" w:cs="宋体"/>
                <w:szCs w:val="21"/>
              </w:rPr>
            </w:pPr>
            <w:r>
              <w:rPr>
                <w:rFonts w:ascii="宋体" w:cs="宋体" w:hint="eastAsia"/>
                <w:szCs w:val="21"/>
              </w:rPr>
              <w:t>裁量因子</w:t>
            </w:r>
          </w:p>
        </w:tc>
        <w:tc>
          <w:tcPr>
            <w:tcW w:w="1384" w:type="dxa"/>
            <w:vAlign w:val="center"/>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违法事实</w:t>
            </w:r>
          </w:p>
          <w:p>
            <w:pPr>
              <w:jc w:val="center"/>
              <w:rPr>
                <w:rFonts w:ascii="宋体" w:cs="宋体"/>
                <w:szCs w:val="21"/>
              </w:rPr>
            </w:pPr>
          </w:p>
        </w:tc>
        <w:tc>
          <w:tcPr>
            <w:tcW w:w="6168" w:type="dxa"/>
          </w:tcPr>
          <w:p>
            <w:pPr>
              <w:jc w:val="center"/>
              <w:rPr>
                <w:rFonts w:ascii="宋体" w:cs="宋体"/>
                <w:szCs w:val="21"/>
                <w:lang w:eastAsia="zh-CN"/>
              </w:rPr>
            </w:pPr>
            <w:r>
              <w:rPr>
                <w:rFonts w:ascii="宋体" w:cs="宋体" w:hint="eastAsia"/>
                <w:szCs w:val="21"/>
                <w:lang w:eastAsia="zh-CN"/>
              </w:rPr>
              <w:t>未按时申报有关经营活动的数据资料的</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谎报、瞒报有关经营活动的数据资料的</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消耗臭氧层物质种类</w:t>
            </w:r>
          </w:p>
          <w:p>
            <w:pPr>
              <w:jc w:val="center"/>
              <w:rPr>
                <w:rFonts w:ascii="宋体" w:cs="宋体"/>
                <w:szCs w:val="21"/>
              </w:rPr>
            </w:pPr>
          </w:p>
        </w:tc>
        <w:tc>
          <w:tcPr>
            <w:tcW w:w="6168" w:type="dxa"/>
          </w:tcPr>
          <w:p>
            <w:pPr>
              <w:jc w:val="center"/>
              <w:rPr>
                <w:rFonts w:ascii="宋体" w:cs="宋体"/>
                <w:szCs w:val="21"/>
              </w:rPr>
            </w:pPr>
            <w:r>
              <w:rPr>
                <w:rFonts w:ascii="宋体" w:cs="宋体" w:hint="eastAsia"/>
                <w:szCs w:val="21"/>
              </w:rPr>
              <w:t>允许使用类物质</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过渡性使用类物质</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rPr>
            </w:pPr>
            <w:r>
              <w:rPr>
                <w:rFonts w:ascii="宋体" w:cs="宋体" w:hint="eastAsia"/>
                <w:szCs w:val="21"/>
              </w:rPr>
              <w:t>禁止使用类物质</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lang w:eastAsia="zh-CN"/>
              </w:rPr>
            </w:pPr>
            <w:r>
              <w:rPr>
                <w:rFonts w:ascii="宋体" w:cs="宋体" w:hint="eastAsia"/>
                <w:szCs w:val="21"/>
                <w:lang w:eastAsia="zh-CN"/>
              </w:rPr>
              <w:t>涉及消耗臭氧层物质数量</w:t>
            </w:r>
          </w:p>
          <w:p>
            <w:pPr>
              <w:jc w:val="center"/>
              <w:rPr>
                <w:rFonts w:ascii="宋体" w:cs="宋体"/>
                <w:szCs w:val="21"/>
                <w:lang w:eastAsia="zh-CN"/>
              </w:rPr>
            </w:pPr>
          </w:p>
        </w:tc>
        <w:tc>
          <w:tcPr>
            <w:tcW w:w="6168" w:type="dxa"/>
          </w:tcPr>
          <w:p>
            <w:pPr>
              <w:jc w:val="center"/>
              <w:rPr>
                <w:rFonts w:ascii="宋体" w:cs="宋体"/>
                <w:szCs w:val="21"/>
              </w:rPr>
            </w:pPr>
            <w:r>
              <w:rPr>
                <w:rFonts w:ascii="宋体" w:cs="宋体" w:hint="eastAsia"/>
                <w:szCs w:val="21"/>
              </w:rPr>
              <w:t>不足10千克</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10千克以上不足100千克</w:t>
            </w:r>
          </w:p>
        </w:tc>
        <w:tc>
          <w:tcPr>
            <w:tcW w:w="1384" w:type="dxa"/>
          </w:tcPr>
          <w:p>
            <w:pPr>
              <w:jc w:val="center"/>
              <w:rPr>
                <w:rFonts w:ascii="宋体" w:cs="宋体"/>
                <w:szCs w:val="21"/>
              </w:rPr>
            </w:pPr>
            <w:r>
              <w:rPr>
                <w:rFonts w:ascii="宋体" w:cs="宋体" w:hint="eastAsia"/>
                <w:szCs w:val="21"/>
              </w:rPr>
              <w:t>2</w:t>
            </w:r>
          </w:p>
        </w:tc>
      </w:tr>
      <w:tr>
        <w:tc>
          <w:tcPr>
            <w:tcW w:w="1890" w:type="dxa"/>
            <w:vMerge/>
          </w:tcPr>
          <w:p/>
        </w:tc>
        <w:tc>
          <w:tcPr>
            <w:tcW w:w="6168" w:type="dxa"/>
          </w:tcPr>
          <w:p>
            <w:pPr>
              <w:jc w:val="center"/>
              <w:rPr>
                <w:rFonts w:ascii="宋体" w:cs="宋体"/>
                <w:szCs w:val="21"/>
              </w:rPr>
            </w:pPr>
            <w:r>
              <w:rPr>
                <w:rFonts w:ascii="宋体" w:cs="宋体" w:hint="eastAsia"/>
                <w:szCs w:val="21"/>
              </w:rPr>
              <w:t>100千克以上不足500千克</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rPr>
            </w:pPr>
            <w:r>
              <w:rPr>
                <w:rFonts w:ascii="宋体" w:cs="宋体" w:hint="eastAsia"/>
                <w:szCs w:val="21"/>
              </w:rPr>
              <w:t>500千克以上不足1000千克</w:t>
            </w:r>
          </w:p>
        </w:tc>
        <w:tc>
          <w:tcPr>
            <w:tcW w:w="1384" w:type="dxa"/>
          </w:tcPr>
          <w:p>
            <w:pPr>
              <w:jc w:val="center"/>
              <w:rPr>
                <w:rFonts w:ascii="宋体" w:cs="宋体"/>
                <w:szCs w:val="21"/>
              </w:rPr>
            </w:pPr>
            <w:r>
              <w:rPr>
                <w:rFonts w:ascii="宋体" w:cs="宋体" w:hint="eastAsia"/>
                <w:szCs w:val="21"/>
              </w:rPr>
              <w:t>4</w:t>
            </w:r>
          </w:p>
        </w:tc>
      </w:tr>
      <w:tr>
        <w:tc>
          <w:tcPr>
            <w:tcW w:w="1890" w:type="dxa"/>
            <w:vMerge/>
          </w:tcPr>
          <w:p/>
        </w:tc>
        <w:tc>
          <w:tcPr>
            <w:tcW w:w="6168" w:type="dxa"/>
          </w:tcPr>
          <w:p>
            <w:pPr>
              <w:jc w:val="center"/>
              <w:rPr>
                <w:rFonts w:ascii="宋体" w:cs="宋体"/>
                <w:szCs w:val="21"/>
              </w:rPr>
            </w:pPr>
            <w:r>
              <w:rPr>
                <w:rFonts w:ascii="宋体" w:cs="宋体" w:hint="eastAsia"/>
                <w:szCs w:val="21"/>
              </w:rPr>
              <w:t>1000千克以上</w:t>
            </w:r>
          </w:p>
        </w:tc>
        <w:tc>
          <w:tcPr>
            <w:tcW w:w="1384" w:type="dxa"/>
          </w:tcPr>
          <w:p>
            <w:pPr>
              <w:jc w:val="center"/>
              <w:rPr>
                <w:rFonts w:ascii="宋体" w:cs="宋体"/>
                <w:szCs w:val="21"/>
              </w:rPr>
            </w:pPr>
            <w:r>
              <w:rPr>
                <w:rFonts w:ascii="宋体" w:cs="宋体" w:hint="eastAsia"/>
                <w:szCs w:val="21"/>
              </w:rPr>
              <w:t>5</w:t>
            </w:r>
          </w:p>
        </w:tc>
      </w:tr>
      <w:tr>
        <w:tc>
          <w:tcPr>
            <w:tcW w:w="1890" w:type="dxa"/>
            <w:vAlign w:val="center"/>
          </w:tcPr>
          <w:p>
            <w:pPr>
              <w:jc w:val="center"/>
              <w:rPr>
                <w:rFonts w:ascii="宋体" w:cs="宋体"/>
                <w:szCs w:val="21"/>
              </w:rPr>
            </w:pPr>
            <w:r>
              <w:rPr>
                <w:rFonts w:ascii="宋体" w:cs="宋体" w:hint="eastAsia"/>
                <w:szCs w:val="21"/>
              </w:rPr>
              <w:t>备注</w:t>
            </w:r>
          </w:p>
        </w:tc>
        <w:tc>
          <w:tcPr>
            <w:tcW w:w="7552" w:type="dxa"/>
            <w:gridSpan w:val="2"/>
            <w:vAlign w:val="center"/>
          </w:tcPr>
          <w:p>
            <w:pPr>
              <w:jc w:val="center"/>
              <w:rPr>
                <w:rFonts w:ascii="宋体" w:cs="宋体"/>
                <w:szCs w:val="21"/>
              </w:rPr>
            </w:pPr>
          </w:p>
        </w:tc>
      </w:tr>
    </w:tbl>
    <w:p>
      <w:pPr>
        <w:pStyle w:val="28"/>
        <w:jc w:val="center"/>
        <w:rPr>
          <w:rFonts w:ascii="宋体"/>
          <w:bCs w:val="0"/>
        </w:rPr>
      </w:pPr>
      <w:bookmarkStart w:id="27" w:name="_Toc50628502"/>
      <w:r>
        <w:rPr>
          <w:rFonts w:ascii="宋体" w:hint="eastAsia"/>
          <w:bCs w:val="0"/>
        </w:rPr>
        <w:br w:type="page"/>
      </w:r>
      <w:bookmarkStart w:id="28" w:name="_Toc57116880"/>
      <w:r>
        <w:rPr>
          <w:rFonts w:ascii="宋体" w:hint="eastAsia"/>
          <w:bCs w:val="0"/>
        </w:rPr>
        <w:t>（七）违反环境保护许可证管理制度类</w:t>
      </w:r>
      <w:bookmarkEnd w:id="27"/>
      <w:bookmarkEnd w:id="28"/>
    </w:p>
    <w:p>
      <w:pPr>
        <w:ind w:firstLineChars="200" w:firstLine="480"/>
        <w:rPr>
          <w:rFonts w:ascii="宋体"/>
          <w:lang w:eastAsia="zh-CN"/>
        </w:rPr>
      </w:pPr>
      <w:r>
        <w:rPr>
          <w:rFonts w:ascii="宋体" w:hint="eastAsia"/>
          <w:lang w:eastAsia="zh-CN"/>
        </w:rPr>
        <w:t>1．未申领排污许可证或者临时排污许可证，或者未按照排污许可证或者临时排污许可证规定的内容排污的</w:t>
      </w:r>
    </w:p>
    <w:p>
      <w:pPr>
        <w:ind w:firstLineChars="200" w:firstLine="480"/>
        <w:rPr>
          <w:rFonts w:ascii="宋体"/>
          <w:lang w:eastAsia="zh-CN"/>
        </w:rPr>
      </w:pPr>
      <w:r>
        <w:rPr>
          <w:rFonts w:ascii="宋体" w:hint="eastAsia"/>
          <w:lang w:eastAsia="zh-CN"/>
        </w:rPr>
        <w:t>2．未按规定办理排污许可证变更手续且继续排放污染物，责令限期改正逾期不改正的</w:t>
      </w:r>
    </w:p>
    <w:p>
      <w:pPr>
        <w:ind w:firstLineChars="200" w:firstLine="480"/>
        <w:rPr>
          <w:rFonts w:ascii="宋体"/>
          <w:lang w:eastAsia="zh-CN"/>
        </w:rPr>
      </w:pPr>
      <w:r>
        <w:rPr>
          <w:rFonts w:ascii="宋体" w:hint="eastAsia"/>
          <w:lang w:eastAsia="zh-CN"/>
        </w:rPr>
        <w:t>3．涂改、伪造、出租、出借、买卖或者以其他方式非法转让排污许可证的</w:t>
      </w:r>
    </w:p>
    <w:p>
      <w:pPr>
        <w:ind w:firstLineChars="200" w:firstLine="480"/>
        <w:rPr>
          <w:rFonts w:ascii="宋体"/>
          <w:lang w:eastAsia="zh-CN"/>
        </w:rPr>
      </w:pPr>
      <w:r>
        <w:rPr>
          <w:rFonts w:ascii="宋体" w:hint="eastAsia"/>
          <w:lang w:eastAsia="zh-CN"/>
        </w:rPr>
        <w:t>4．无许可证或者未按照许可证规定从事收集、贮存、利用、处置危险废物经营活动的</w:t>
      </w:r>
    </w:p>
    <w:p>
      <w:pPr>
        <w:ind w:firstLineChars="200" w:firstLine="480"/>
        <w:rPr>
          <w:rFonts w:ascii="宋体"/>
          <w:lang w:eastAsia="zh-CN"/>
        </w:rPr>
      </w:pPr>
      <w:r>
        <w:rPr>
          <w:rFonts w:ascii="宋体" w:hint="eastAsia"/>
          <w:lang w:eastAsia="zh-CN"/>
        </w:rPr>
        <w:t>5．未取得经营许可证从事医疗废物的收集、运送、贮存、处置等活动的</w:t>
      </w:r>
    </w:p>
    <w:p>
      <w:pPr>
        <w:ind w:firstLineChars="200" w:firstLine="480"/>
        <w:rPr>
          <w:rFonts w:ascii="宋体"/>
          <w:lang w:eastAsia="zh-CN"/>
        </w:rPr>
      </w:pPr>
      <w:r>
        <w:rPr>
          <w:rFonts w:ascii="宋体" w:hint="eastAsia"/>
          <w:lang w:eastAsia="zh-CN"/>
        </w:rPr>
        <w:t>6．将医疗废物交给未取得经营许可证的单位或者个人收集、运送、贮存、处置的</w:t>
      </w:r>
    </w:p>
    <w:p>
      <w:pPr>
        <w:ind w:firstLineChars="200" w:firstLine="480"/>
        <w:rPr>
          <w:rFonts w:ascii="宋体"/>
          <w:lang w:eastAsia="zh-CN"/>
        </w:rPr>
      </w:pPr>
      <w:r>
        <w:rPr>
          <w:rFonts w:ascii="宋体" w:hint="eastAsia"/>
          <w:lang w:eastAsia="zh-CN"/>
        </w:rPr>
        <w:t>7．不按规定重新申请危险废物经营许可证或者换证的</w:t>
      </w:r>
    </w:p>
    <w:p>
      <w:pPr>
        <w:ind w:firstLineChars="200" w:firstLine="480"/>
        <w:rPr>
          <w:rFonts w:ascii="宋体"/>
          <w:lang w:eastAsia="zh-CN"/>
        </w:rPr>
      </w:pPr>
      <w:r>
        <w:rPr>
          <w:rFonts w:ascii="宋体" w:hint="eastAsia"/>
          <w:lang w:eastAsia="zh-CN"/>
        </w:rPr>
        <w:t>8．伪造、变造、转让危险废物经营许可证的</w:t>
      </w:r>
    </w:p>
    <w:p>
      <w:pPr>
        <w:ind w:firstLineChars="200" w:firstLine="480"/>
        <w:rPr>
          <w:rFonts w:ascii="宋体"/>
          <w:lang w:eastAsia="zh-CN"/>
        </w:rPr>
      </w:pPr>
      <w:r>
        <w:rPr>
          <w:rFonts w:ascii="宋体" w:hint="eastAsia"/>
          <w:lang w:eastAsia="zh-CN"/>
        </w:rPr>
        <w:t>9．将放射性固体废物提供或者委托给无许可证的单位贮存和处置的</w:t>
      </w:r>
    </w:p>
    <w:p>
      <w:pPr>
        <w:ind w:firstLineChars="200" w:firstLine="480"/>
        <w:rPr>
          <w:rFonts w:ascii="宋体"/>
          <w:lang w:eastAsia="zh-CN"/>
        </w:rPr>
      </w:pPr>
      <w:r>
        <w:rPr>
          <w:rFonts w:ascii="宋体" w:hint="eastAsia"/>
          <w:lang w:eastAsia="zh-CN"/>
        </w:rPr>
        <w:t>10．无许可证或未按照许可证的规定从事放射性同位素和射线装置生产、销售、使用活动，或者不按规定重新申请许可证或者延续有效期，或者擅自进口或者转让放射性同位素，责令限期改正逾期不改正的</w:t>
      </w:r>
    </w:p>
    <w:p>
      <w:pPr>
        <w:ind w:firstLineChars="200" w:firstLine="480"/>
        <w:rPr>
          <w:rFonts w:ascii="宋体"/>
          <w:lang w:eastAsia="zh-CN"/>
        </w:rPr>
      </w:pPr>
      <w:r>
        <w:rPr>
          <w:rFonts w:ascii="宋体" w:hint="eastAsia"/>
          <w:lang w:eastAsia="zh-CN"/>
        </w:rPr>
        <w:t>11．生产、销售 、使用放射性同位素和射线装置的单位部分终止或者全部终止生产、销售、使用活动，未按照规定办理许可证变更或者注销手续，责令限期改正逾期不改正的</w:t>
      </w:r>
    </w:p>
    <w:p>
      <w:pPr>
        <w:ind w:firstLineChars="200" w:firstLine="480"/>
        <w:rPr>
          <w:rFonts w:ascii="宋体"/>
          <w:lang w:eastAsia="zh-CN"/>
        </w:rPr>
      </w:pPr>
      <w:r>
        <w:rPr>
          <w:rFonts w:ascii="宋体" w:hint="eastAsia"/>
          <w:lang w:eastAsia="zh-CN"/>
        </w:rPr>
        <w:t>12．伪造、变造、转让放射性同位素和射线装置许可证的</w:t>
      </w:r>
    </w:p>
    <w:p>
      <w:pPr>
        <w:ind w:firstLineChars="200" w:firstLine="480"/>
        <w:rPr>
          <w:rFonts w:ascii="宋体"/>
          <w:lang w:eastAsia="zh-CN"/>
        </w:rPr>
      </w:pPr>
      <w:r>
        <w:rPr>
          <w:rFonts w:ascii="宋体" w:hint="eastAsia"/>
          <w:lang w:eastAsia="zh-CN"/>
        </w:rPr>
        <w:t>13. 未依法取得排污许可证或违反排污许可证的规定排放大气污染物的</w:t>
      </w:r>
    </w:p>
    <w:p>
      <w:pPr>
        <w:ind w:firstLineChars="200" w:firstLine="480"/>
        <w:rPr>
          <w:rFonts w:ascii="宋体"/>
          <w:lang w:eastAsia="zh-CN"/>
        </w:rPr>
      </w:pPr>
      <w:r>
        <w:rPr>
          <w:rFonts w:ascii="宋体" w:hint="eastAsia"/>
          <w:lang w:eastAsia="zh-CN"/>
        </w:rPr>
        <w:t>14. 未依法取得排污许可证排放水污染物的</w:t>
      </w:r>
    </w:p>
    <w:p>
      <w:pPr>
        <w:ind w:firstLineChars="200" w:firstLine="480"/>
        <w:rPr>
          <w:rFonts w:ascii="宋体"/>
          <w:lang w:eastAsia="zh-CN"/>
        </w:rPr>
      </w:pPr>
      <w:r>
        <w:rPr>
          <w:rFonts w:ascii="宋体" w:hint="eastAsia"/>
          <w:lang w:eastAsia="zh-CN"/>
        </w:rPr>
        <w:t>15. 未依法取得排污许可证产生工业固体废物的</w:t>
      </w:r>
    </w:p>
    <w:p>
      <w:pPr>
        <w:ind w:firstLineChars="200" w:firstLine="480"/>
        <w:rPr>
          <w:rFonts w:ascii="宋体"/>
          <w:lang w:eastAsia="zh-CN"/>
        </w:rPr>
      </w:pPr>
      <w:r>
        <w:rPr>
          <w:rFonts w:ascii="宋体" w:hint="eastAsia"/>
          <w:lang w:eastAsia="zh-CN"/>
        </w:rPr>
        <w:t>16. 不按照许可证的规定倾倒，或者向已经封闭的倾倒区倾倒废弃物的</w:t>
      </w:r>
    </w:p>
    <w:p>
      <w:pPr>
        <w:ind w:firstLineChars="200" w:firstLine="480"/>
        <w:rPr>
          <w:rFonts w:ascii="宋体"/>
          <w:lang w:eastAsia="zh-CN"/>
        </w:rPr>
      </w:pPr>
      <w:r>
        <w:rPr>
          <w:rFonts w:ascii="宋体" w:hint="eastAsia"/>
          <w:lang w:eastAsia="zh-CN"/>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861"/>
        <w:gridCol w:w="1510"/>
      </w:tblGrid>
      <w:tr>
        <w:tc>
          <w:tcPr>
            <w:tcW w:w="9442" w:type="dxa"/>
            <w:gridSpan w:val="3"/>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（七）违反环境保护许可证管理制度类</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未申领排污许可证或者临时排污许可证，或者未按照排污许可证或者临时排污许可证规定的内容排污的</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中华人民共和国环境保护法》第四十五条：国家依照法律规定实行排污许可管理制度。实行排污许可管理的企业事业单位和其他生产经营者应当按照排污许可证的要求排放污染物；未取得排污许可证的，不得排放污染物。</w:t>
            </w:r>
          </w:p>
          <w:p>
            <w:pPr>
              <w:ind w:firstLineChars="200" w:firstLine="480"/>
              <w:rPr>
                <w:rFonts w:ascii="宋体" w:cs="宋体"/>
                <w:szCs w:val="21"/>
                <w:lang w:eastAsia="zh-CN"/>
              </w:rPr>
            </w:pPr>
            <w:r>
              <w:rPr>
                <w:rFonts w:ascii="宋体" w:cs="宋体" w:hint="eastAsia"/>
                <w:szCs w:val="21"/>
                <w:lang w:eastAsia="zh-CN"/>
              </w:rPr>
              <w:t>《福建省环境保护条例》第三十三条第二款：排污单位必须申领排污许可证或者临时排污许可证，并按照排污许可证或者临时排污许可证规定的内容排污。</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中华人民共和国环境保护法》第六十三条第（二）项：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二）违反法律规定，未取得排污许可证排放污染物，被责令停止排污，拒不执行的。</w:t>
            </w:r>
          </w:p>
          <w:p>
            <w:pPr>
              <w:ind w:firstLineChars="200" w:firstLine="480"/>
              <w:rPr>
                <w:rFonts w:ascii="宋体" w:cs="宋体"/>
                <w:szCs w:val="21"/>
                <w:lang w:eastAsia="zh-CN"/>
              </w:rPr>
            </w:pPr>
            <w:r>
              <w:rPr>
                <w:rFonts w:ascii="宋体" w:cs="宋体" w:hint="eastAsia"/>
                <w:szCs w:val="21"/>
                <w:lang w:eastAsia="zh-CN"/>
              </w:rPr>
              <w:t>《福建省环境保护条例》第四十六条：违反本条例第三十三条第二款规定的，由县级以上地方人民政府环境保护行政主管部门责令限期改正，并处以五万元以下的罚款；情节严重的，可以暂扣或者吊销排污许可证或者临时排污许可证。</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裁量因素</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裁量因子</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裁量等级</w:t>
            </w:r>
          </w:p>
        </w:tc>
      </w:tr>
      <w:t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违法事实</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未按照排污许可证或者临时排污许可证规定的内容排污的</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未申领排污许可证或者临时排污许可证，排污的</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被责令停止排污，拒不执行的</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环境影响审批类型</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列入登记表类的</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列入报告表类的</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rPr>
          <w:trHeight w:val="314"/>
        </w:trP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列入报告书类的</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863"/>
        <w:gridCol w:w="1508"/>
      </w:tblGrid>
      <w:tr>
        <w:tc>
          <w:tcPr>
            <w:tcW w:w="9442" w:type="dxa"/>
            <w:gridSpan w:val="3"/>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（七）违反环境保护许可证管理制度类</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未按规定办理排污许可证变更手续且继续排放污染物，责令限期改正逾期不改正的</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福建省排污许可证管理办法》第十五条：有下列情形之一的，排污单位应当向原发证的环境保护主管部门申请办理变更手续。环境保护主管部门应当在收到申请之日起20日内完成审核，对符合条件的，办理相关变更手续并予以公告：（一）排污口的数量、编号（名称）位置，排放污染物的种类、浓度限值、总量控制指标、排放方式、排放去向、污染防治设施运行方式等发生改变的，应当在发生改变的20日前申请变更；（二）排污单位发生合并、分立的，变更法人名称、地址或者法定代表人的，污染物排放总量控制指标发生改变的，应当在变更登记之日起15日内申请变更。</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福建省排污许可证管理办法》第二十六条：未按规定办理排污许可证变更手续且继续排放污染物的，由县级以上人民政府环境保护主管部门责令限期改正；逾期未改正的，责令停止排放污染物，并处1万元以上5万元以下罚款。</w:t>
            </w:r>
          </w:p>
        </w:tc>
      </w:tr>
      <w:tr>
        <w:trPr>
          <w:trHeight w:val="90"/>
        </w:trP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裁量因素</w:t>
            </w:r>
          </w:p>
        </w:tc>
        <w:tc>
          <w:tcPr>
            <w:tcW w:w="600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裁量因子</w:t>
            </w:r>
          </w:p>
        </w:tc>
        <w:tc>
          <w:tcPr>
            <w:tcW w:w="154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裁量等级</w:t>
            </w:r>
          </w:p>
        </w:tc>
      </w:tr>
      <w:t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违法事实</w:t>
            </w:r>
          </w:p>
        </w:tc>
        <w:tc>
          <w:tcPr>
            <w:tcW w:w="6007"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排污单位变更法定代表人的</w:t>
            </w:r>
          </w:p>
        </w:tc>
        <w:tc>
          <w:tcPr>
            <w:tcW w:w="154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7"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排污单位发生合并、分立的，或者变更法人名称的</w:t>
            </w:r>
          </w:p>
        </w:tc>
        <w:tc>
          <w:tcPr>
            <w:tcW w:w="154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7"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排污口的数量、编号（名称）位置，排放污染物的种类、浓度限值、总量控制指标、排放方式、排放去向、污染防治设施运行方式等发生改变的</w:t>
            </w:r>
          </w:p>
        </w:tc>
        <w:tc>
          <w:tcPr>
            <w:tcW w:w="154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环境影响审批类型</w:t>
            </w:r>
          </w:p>
        </w:tc>
        <w:tc>
          <w:tcPr>
            <w:tcW w:w="600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列入登记表类的</w:t>
            </w:r>
          </w:p>
        </w:tc>
        <w:tc>
          <w:tcPr>
            <w:tcW w:w="154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rPr>
          <w:trHeight w:val="314"/>
        </w:trP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列入报告表类的</w:t>
            </w:r>
          </w:p>
        </w:tc>
        <w:tc>
          <w:tcPr>
            <w:tcW w:w="154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列入报告书类的</w:t>
            </w:r>
          </w:p>
        </w:tc>
        <w:tc>
          <w:tcPr>
            <w:tcW w:w="154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rPr>
          <w:trHeight w:val="262"/>
        </w:trP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超过限期改正时间</w:t>
            </w:r>
          </w:p>
        </w:tc>
        <w:tc>
          <w:tcPr>
            <w:tcW w:w="600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不足5天</w:t>
            </w:r>
          </w:p>
        </w:tc>
        <w:tc>
          <w:tcPr>
            <w:tcW w:w="154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rPr>
          <w:trHeight w:val="262"/>
        </w:trPr>
        <w:tc>
          <w:tcPr>
            <w:tcW w:w="1890" w:type="dxa"/>
            <w:vMerge/>
            <w:tcBorders>
              <w:top w:val="single" w:sz="4" w:space="0" w:color="auto"/>
              <w:left w:val="single" w:sz="4" w:space="0" w:color="auto"/>
              <w:bottom w:val="single" w:sz="4" w:space="0" w:color="auto"/>
              <w:right w:val="single" w:sz="4" w:space="0" w:color="auto"/>
            </w:tcBorders>
          </w:tcPr>
          <w:p/>
        </w:tc>
        <w:tc>
          <w:tcPr>
            <w:tcW w:w="600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5天以上不足10天</w:t>
            </w:r>
          </w:p>
        </w:tc>
        <w:tc>
          <w:tcPr>
            <w:tcW w:w="154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w:t>
            </w:r>
          </w:p>
        </w:tc>
      </w:tr>
      <w:tr>
        <w:trPr>
          <w:trHeight w:val="262"/>
        </w:trPr>
        <w:tc>
          <w:tcPr>
            <w:tcW w:w="1890" w:type="dxa"/>
            <w:vMerge/>
            <w:tcBorders>
              <w:top w:val="single" w:sz="4" w:space="0" w:color="auto"/>
              <w:left w:val="single" w:sz="4" w:space="0" w:color="auto"/>
              <w:bottom w:val="single" w:sz="4" w:space="0" w:color="auto"/>
              <w:right w:val="single" w:sz="4" w:space="0" w:color="auto"/>
            </w:tcBorders>
          </w:tcPr>
          <w:p/>
        </w:tc>
        <w:tc>
          <w:tcPr>
            <w:tcW w:w="600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10天以上不足20天</w:t>
            </w:r>
          </w:p>
        </w:tc>
        <w:tc>
          <w:tcPr>
            <w:tcW w:w="154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rPr>
          <w:trHeight w:val="262"/>
        </w:trPr>
        <w:tc>
          <w:tcPr>
            <w:tcW w:w="1890" w:type="dxa"/>
            <w:vMerge/>
            <w:tcBorders>
              <w:top w:val="single" w:sz="4" w:space="0" w:color="auto"/>
              <w:left w:val="single" w:sz="4" w:space="0" w:color="auto"/>
              <w:bottom w:val="single" w:sz="4" w:space="0" w:color="auto"/>
              <w:right w:val="single" w:sz="4" w:space="0" w:color="auto"/>
            </w:tcBorders>
          </w:tcPr>
          <w:p/>
        </w:tc>
        <w:tc>
          <w:tcPr>
            <w:tcW w:w="600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20天以上不足1个月</w:t>
            </w:r>
          </w:p>
        </w:tc>
        <w:tc>
          <w:tcPr>
            <w:tcW w:w="154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4</w:t>
            </w:r>
          </w:p>
        </w:tc>
      </w:tr>
      <w:tr>
        <w:trPr>
          <w:trHeight w:val="262"/>
        </w:trPr>
        <w:tc>
          <w:tcPr>
            <w:tcW w:w="1890" w:type="dxa"/>
            <w:vMerge/>
            <w:tcBorders>
              <w:top w:val="single" w:sz="4" w:space="0" w:color="auto"/>
              <w:left w:val="single" w:sz="4" w:space="0" w:color="auto"/>
              <w:bottom w:val="single" w:sz="4" w:space="0" w:color="auto"/>
              <w:right w:val="single" w:sz="4" w:space="0" w:color="auto"/>
            </w:tcBorders>
          </w:tcPr>
          <w:p/>
        </w:tc>
        <w:tc>
          <w:tcPr>
            <w:tcW w:w="600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1个月以上</w:t>
            </w:r>
          </w:p>
        </w:tc>
        <w:tc>
          <w:tcPr>
            <w:tcW w:w="154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861"/>
        <w:gridCol w:w="1510"/>
      </w:tblGrid>
      <w:tr>
        <w:tc>
          <w:tcPr>
            <w:tcW w:w="9442" w:type="dxa"/>
            <w:gridSpan w:val="3"/>
          </w:tcPr>
          <w:p>
            <w:pPr>
              <w:jc w:val="center"/>
              <w:rPr>
                <w:rFonts w:ascii="宋体" w:cs="宋体"/>
                <w:szCs w:val="21"/>
                <w:lang w:eastAsia="zh-CN"/>
              </w:rPr>
            </w:pPr>
            <w:r>
              <w:rPr>
                <w:rFonts w:ascii="宋体" w:cs="宋体" w:hint="eastAsia"/>
                <w:szCs w:val="21"/>
                <w:lang w:eastAsia="zh-CN"/>
              </w:rPr>
              <w:t>（七）违反环境保护许可证管理制度类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3</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涂改、伪造、出租、出借、买卖或者以其他方式非法转让排污许可证的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《福建省排污许可证管理办法》第十四条第二款：禁止涂改、伪造、出租、出借、买卖或者以其他方式非法转让排污许可证。</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福建省排污许可证管理办法》第二十七条：涂改、伪造、出租、出借、买卖或者以其他方式非法转让排污许可证的，由县级以上人民政府环境保护主管部门责令限期改正，并处2万元以上10万元以下罚款；构成犯罪的，依法追究刑事犯罪。</w:t>
            </w:r>
          </w:p>
        </w:tc>
      </w:tr>
      <w:tr>
        <w:tc>
          <w:tcPr>
            <w:tcW w:w="1890" w:type="dxa"/>
          </w:tcPr>
          <w:p>
            <w:pPr>
              <w:jc w:val="center"/>
              <w:rPr>
                <w:rFonts w:ascii="宋体" w:cs="宋体"/>
                <w:szCs w:val="21"/>
              </w:rPr>
            </w:pPr>
            <w:r>
              <w:rPr>
                <w:rFonts w:ascii="宋体" w:cs="宋体" w:hint="eastAsia"/>
                <w:szCs w:val="21"/>
              </w:rPr>
              <w:t>裁量因素</w:t>
            </w:r>
          </w:p>
        </w:tc>
        <w:tc>
          <w:tcPr>
            <w:tcW w:w="6005" w:type="dxa"/>
          </w:tcPr>
          <w:p>
            <w:pPr>
              <w:jc w:val="center"/>
              <w:rPr>
                <w:rFonts w:ascii="宋体" w:cs="宋体"/>
                <w:szCs w:val="21"/>
              </w:rPr>
            </w:pPr>
            <w:r>
              <w:rPr>
                <w:rFonts w:ascii="宋体" w:cs="宋体" w:hint="eastAsia"/>
                <w:szCs w:val="21"/>
              </w:rPr>
              <w:t>裁量因子</w:t>
            </w:r>
          </w:p>
        </w:tc>
        <w:tc>
          <w:tcPr>
            <w:tcW w:w="1547"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违法事实</w:t>
            </w:r>
          </w:p>
        </w:tc>
        <w:tc>
          <w:tcPr>
            <w:tcW w:w="6005" w:type="dxa"/>
          </w:tcPr>
          <w:p>
            <w:pPr>
              <w:jc w:val="center"/>
              <w:rPr>
                <w:rFonts w:ascii="宋体" w:cs="宋体"/>
                <w:szCs w:val="21"/>
              </w:rPr>
            </w:pPr>
            <w:r>
              <w:rPr>
                <w:rFonts w:ascii="宋体" w:cs="宋体" w:hint="eastAsia"/>
                <w:szCs w:val="21"/>
              </w:rPr>
              <w:t>涂改排污许可证的</w:t>
            </w:r>
          </w:p>
        </w:tc>
        <w:tc>
          <w:tcPr>
            <w:tcW w:w="1547" w:type="dxa"/>
          </w:tcPr>
          <w:p>
            <w:pPr>
              <w:jc w:val="center"/>
              <w:rPr>
                <w:rFonts w:ascii="宋体" w:cs="宋体"/>
                <w:szCs w:val="21"/>
              </w:rPr>
            </w:pPr>
            <w:r>
              <w:rPr>
                <w:rFonts w:ascii="宋体" w:cs="宋体" w:hint="eastAsia"/>
                <w:szCs w:val="21"/>
              </w:rPr>
              <w:t>1</w:t>
            </w:r>
          </w:p>
        </w:tc>
      </w:tr>
      <w:tr>
        <w:tc>
          <w:tcPr>
            <w:tcW w:w="1890" w:type="dxa"/>
            <w:vMerge/>
          </w:tcPr>
          <w:p/>
        </w:tc>
        <w:tc>
          <w:tcPr>
            <w:tcW w:w="6005" w:type="dxa"/>
          </w:tcPr>
          <w:p>
            <w:pPr>
              <w:jc w:val="center"/>
              <w:rPr>
                <w:rFonts w:ascii="宋体" w:cs="宋体"/>
                <w:szCs w:val="21"/>
                <w:lang w:eastAsia="zh-CN"/>
              </w:rPr>
            </w:pPr>
            <w:r>
              <w:rPr>
                <w:rFonts w:ascii="宋体" w:cs="宋体" w:hint="eastAsia"/>
                <w:szCs w:val="21"/>
                <w:lang w:eastAsia="zh-CN"/>
              </w:rPr>
              <w:t>出借、出租排污许可证的</w:t>
            </w:r>
          </w:p>
        </w:tc>
        <w:tc>
          <w:tcPr>
            <w:tcW w:w="1547" w:type="dxa"/>
          </w:tcPr>
          <w:p>
            <w:pPr>
              <w:jc w:val="center"/>
              <w:rPr>
                <w:rFonts w:ascii="宋体" w:cs="宋体"/>
                <w:szCs w:val="21"/>
              </w:rPr>
            </w:pPr>
            <w:r>
              <w:rPr>
                <w:rFonts w:ascii="宋体" w:cs="宋体" w:hint="eastAsia"/>
                <w:szCs w:val="21"/>
              </w:rPr>
              <w:t>3</w:t>
            </w:r>
          </w:p>
        </w:tc>
      </w:tr>
      <w:tr>
        <w:trPr>
          <w:trHeight w:val="230"/>
        </w:trPr>
        <w:tc>
          <w:tcPr>
            <w:tcW w:w="1890" w:type="dxa"/>
            <w:vMerge/>
          </w:tcPr>
          <w:p/>
        </w:tc>
        <w:tc>
          <w:tcPr>
            <w:tcW w:w="6005" w:type="dxa"/>
          </w:tcPr>
          <w:p>
            <w:pPr>
              <w:jc w:val="center"/>
              <w:rPr>
                <w:rFonts w:ascii="宋体" w:cs="宋体"/>
                <w:szCs w:val="21"/>
                <w:lang w:eastAsia="zh-CN"/>
              </w:rPr>
            </w:pPr>
            <w:r>
              <w:rPr>
                <w:rFonts w:ascii="宋体" w:cs="宋体" w:hint="eastAsia"/>
                <w:szCs w:val="21"/>
                <w:lang w:eastAsia="zh-CN"/>
              </w:rPr>
              <w:t>伪造、买卖或者以其他方式非法转让排污许可证的</w:t>
            </w:r>
          </w:p>
        </w:tc>
        <w:tc>
          <w:tcPr>
            <w:tcW w:w="1547"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环境影响审批类型</w:t>
            </w:r>
          </w:p>
        </w:tc>
        <w:tc>
          <w:tcPr>
            <w:tcW w:w="6005" w:type="dxa"/>
          </w:tcPr>
          <w:p>
            <w:pPr>
              <w:jc w:val="center"/>
              <w:rPr>
                <w:rFonts w:ascii="宋体" w:cs="宋体"/>
                <w:szCs w:val="21"/>
              </w:rPr>
            </w:pPr>
            <w:r>
              <w:rPr>
                <w:rFonts w:ascii="宋体" w:cs="宋体" w:hint="eastAsia"/>
                <w:szCs w:val="21"/>
              </w:rPr>
              <w:t>列入登记表类的</w:t>
            </w:r>
          </w:p>
        </w:tc>
        <w:tc>
          <w:tcPr>
            <w:tcW w:w="1547" w:type="dxa"/>
          </w:tcPr>
          <w:p>
            <w:pPr>
              <w:jc w:val="center"/>
              <w:rPr>
                <w:rFonts w:ascii="宋体" w:cs="宋体"/>
                <w:szCs w:val="21"/>
              </w:rPr>
            </w:pPr>
            <w:r>
              <w:rPr>
                <w:rFonts w:ascii="宋体" w:cs="宋体" w:hint="eastAsia"/>
                <w:szCs w:val="21"/>
              </w:rPr>
              <w:t>1</w:t>
            </w:r>
          </w:p>
        </w:tc>
      </w:tr>
      <w:tr>
        <w:tc>
          <w:tcPr>
            <w:tcW w:w="1890" w:type="dxa"/>
            <w:vMerge/>
          </w:tcPr>
          <w:p/>
        </w:tc>
        <w:tc>
          <w:tcPr>
            <w:tcW w:w="6005" w:type="dxa"/>
          </w:tcPr>
          <w:p>
            <w:pPr>
              <w:jc w:val="center"/>
              <w:rPr>
                <w:rFonts w:ascii="宋体" w:cs="宋体"/>
                <w:szCs w:val="21"/>
              </w:rPr>
            </w:pPr>
            <w:r>
              <w:rPr>
                <w:rFonts w:ascii="宋体" w:cs="宋体" w:hint="eastAsia"/>
                <w:szCs w:val="21"/>
              </w:rPr>
              <w:t>列入报告表类的</w:t>
            </w:r>
          </w:p>
        </w:tc>
        <w:tc>
          <w:tcPr>
            <w:tcW w:w="1547" w:type="dxa"/>
          </w:tcPr>
          <w:p>
            <w:pPr>
              <w:jc w:val="center"/>
              <w:rPr>
                <w:rFonts w:ascii="宋体" w:cs="宋体"/>
                <w:szCs w:val="21"/>
              </w:rPr>
            </w:pPr>
            <w:r>
              <w:rPr>
                <w:rFonts w:ascii="宋体" w:cs="宋体" w:hint="eastAsia"/>
                <w:szCs w:val="21"/>
              </w:rPr>
              <w:t>3</w:t>
            </w:r>
          </w:p>
        </w:tc>
      </w:tr>
      <w:tr>
        <w:tc>
          <w:tcPr>
            <w:tcW w:w="1890" w:type="dxa"/>
            <w:vMerge/>
          </w:tcPr>
          <w:p/>
        </w:tc>
        <w:tc>
          <w:tcPr>
            <w:tcW w:w="6005" w:type="dxa"/>
          </w:tcPr>
          <w:p>
            <w:pPr>
              <w:jc w:val="center"/>
              <w:rPr>
                <w:rFonts w:ascii="宋体" w:cs="宋体"/>
                <w:szCs w:val="21"/>
              </w:rPr>
            </w:pPr>
            <w:r>
              <w:rPr>
                <w:rFonts w:ascii="宋体" w:cs="宋体" w:hint="eastAsia"/>
                <w:szCs w:val="21"/>
              </w:rPr>
              <w:t>列入报告书类的</w:t>
            </w:r>
          </w:p>
        </w:tc>
        <w:tc>
          <w:tcPr>
            <w:tcW w:w="1547"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861"/>
        <w:gridCol w:w="1510"/>
      </w:tblGrid>
      <w:tr>
        <w:tc>
          <w:tcPr>
            <w:tcW w:w="9442" w:type="dxa"/>
            <w:gridSpan w:val="3"/>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（七）违反环境保护许可证管理制度类</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4</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无许可证或者未按照许可证规定从事收集、贮存、利用、处置危险废物经营活动的</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八十条第一款、第二款：从事收集、贮存、利用、处置危险废物经营活动的单位，应当按照国家有关规定申请取得许可证。许可证的具体管理办法由国务院制定。禁止无许可证或者未按照许可证规定从事危险废物收集、贮存、利用、处置的经营活动。</w:t>
            </w:r>
          </w:p>
          <w:p>
            <w:pPr>
              <w:ind w:firstLineChars="200" w:firstLine="480"/>
              <w:rPr>
                <w:rFonts w:ascii="宋体" w:cs="宋体"/>
                <w:szCs w:val="21"/>
                <w:lang w:eastAsia="zh-CN"/>
              </w:rPr>
            </w:pPr>
            <w:r>
              <w:rPr>
                <w:rFonts w:ascii="宋体" w:cs="宋体" w:hint="eastAsia"/>
                <w:szCs w:val="21"/>
                <w:lang w:eastAsia="zh-CN"/>
              </w:rPr>
              <w:t>《危险废物经营许可证管理办法》第十五条第一款、第二款、第三款：禁止无经营许可证或者不按照经营许可证规定从事危险废物收集、贮存、处置经营活动。禁止从中华人民共和国境外进口或者经中华人民共和国过境转移电子类危险废物。禁止将危险废物提供或者委托给无经营许可证的单位从事收集、贮存、处置经营活动。</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一百一十四条：无许可证从事收集、贮存、利用、处置危险废物经营活动的，由生态环境主管部门责令改正，处一百万元以上五百万元以下的罚款，并报经有批准权的人民政府批准，责令停业或者关闭；对法定代表人、主要负责人、直接负责的主管人员和其他责任人员，处十万元以上一百万元以下的罚款。未按照许可证规定从事收集、贮存、利用、处置危险废物经营活动的，由生态环境主管部门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w:t>
            </w:r>
          </w:p>
          <w:p>
            <w:pPr>
              <w:ind w:firstLineChars="200" w:firstLine="480"/>
              <w:rPr>
                <w:rFonts w:ascii="宋体" w:cs="宋体"/>
                <w:szCs w:val="21"/>
                <w:lang w:eastAsia="zh-CN"/>
              </w:rPr>
            </w:pPr>
            <w:r>
              <w:rPr>
                <w:rFonts w:ascii="宋体" w:cs="宋体" w:hint="eastAsia"/>
                <w:szCs w:val="21"/>
                <w:lang w:eastAsia="zh-CN"/>
              </w:rPr>
              <w:t>《危险废物经营许可证管理办法》第二十五条第一款：违反本办法第十五条第一款、第二款、第三款规定的，依照《中华人民共和国固体废物污染环境防治法》的规定予以处罚。</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裁量因素</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裁量因子</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裁量等级</w:t>
            </w:r>
          </w:p>
        </w:tc>
      </w:tr>
      <w:tr>
        <w:tc>
          <w:tcPr>
            <w:tcW w:w="1890" w:type="dxa"/>
            <w:vMerge w:val="restart"/>
            <w:tcBorders>
              <w:top w:val="single" w:sz="4" w:space="0" w:color="auto"/>
              <w:left w:val="single" w:sz="4" w:space="0" w:color="auto"/>
              <w:right w:val="single" w:sz="4" w:space="0" w:color="auto"/>
            </w:tcBorders>
          </w:tcPr>
          <w:p>
            <w:pPr>
              <w:jc w:val="center"/>
              <w:rPr>
                <w:rFonts w:ascii="宋体" w:cs="宋体"/>
                <w:szCs w:val="21"/>
              </w:rPr>
            </w:pPr>
            <w:r>
              <w:rPr>
                <w:rFonts w:ascii="宋体" w:cs="宋体" w:hint="eastAsia"/>
                <w:szCs w:val="21"/>
              </w:rPr>
              <w:t>违法行为</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未按照许可证规定或无许可证从事收集、贮存危险废物经营活动的</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rPr>
          <w:trHeight w:val="230"/>
        </w:trPr>
        <w:tc>
          <w:tcPr>
            <w:tcW w:w="1890" w:type="dxa"/>
            <w:vMerge/>
            <w:tcBorders>
              <w:left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未按照许可证规定或无许可证从事利用危险废物经营活动的</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w:t>
            </w:r>
          </w:p>
        </w:tc>
      </w:tr>
      <w:tr>
        <w:trPr>
          <w:trHeight w:val="230"/>
        </w:trPr>
        <w:tc>
          <w:tcPr>
            <w:tcW w:w="1890" w:type="dxa"/>
            <w:vMerge/>
            <w:tcBorders>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未按照许可证规定或无许可证从事处置危险废物经营活动的</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rPr>
          <w:trHeight w:val="230"/>
        </w:trPr>
        <w:tc>
          <w:tcPr>
            <w:tcW w:w="1890" w:type="dxa"/>
            <w:vMerge w:val="restart"/>
            <w:tcBorders>
              <w:left w:val="single" w:sz="4" w:space="0" w:color="auto"/>
              <w:right w:val="single" w:sz="4" w:space="0" w:color="auto"/>
            </w:tcBorders>
            <w:vAlign w:val="center"/>
          </w:tcPr>
          <w:p>
            <w:pPr>
              <w:jc w:val="center"/>
              <w:rPr>
                <w:rFonts w:ascii="宋体" w:cs="宋体"/>
                <w:szCs w:val="21"/>
                <w:lang w:eastAsia="zh-CN"/>
              </w:rPr>
            </w:pPr>
            <w:r>
              <w:rPr>
                <w:rFonts w:ascii="宋体" w:cs="宋体" w:hint="eastAsia"/>
                <w:szCs w:val="21"/>
                <w:lang w:eastAsia="zh-CN"/>
              </w:rPr>
              <w:t>收集、贮存、利用、处置危险废物种类</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3种以下</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rPr>
          <w:trHeight w:val="230"/>
        </w:trPr>
        <w:tc>
          <w:tcPr>
            <w:tcW w:w="1890" w:type="dxa"/>
            <w:vMerge/>
            <w:tcBorders>
              <w:left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3种以上，5种以下</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rPr>
          <w:trHeight w:val="230"/>
        </w:trPr>
        <w:tc>
          <w:tcPr>
            <w:tcW w:w="1890" w:type="dxa"/>
            <w:vMerge/>
            <w:tcBorders>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5种以上</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涉及危险废物数量</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1吨以下</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1吨以上3吨以下</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3吨以上</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5859"/>
        <w:gridCol w:w="1510"/>
      </w:tblGrid>
      <w:tr>
        <w:tc>
          <w:tcPr>
            <w:tcW w:w="9442" w:type="dxa"/>
            <w:gridSpan w:val="3"/>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（七）违反环境保护许可证管理制度类</w:t>
            </w:r>
          </w:p>
        </w:tc>
      </w:tr>
      <w:tr>
        <w:tc>
          <w:tcPr>
            <w:tcW w:w="1892"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序号</w:t>
            </w:r>
          </w:p>
        </w:tc>
        <w:tc>
          <w:tcPr>
            <w:tcW w:w="7550"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2"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违法行为</w:t>
            </w:r>
          </w:p>
        </w:tc>
        <w:tc>
          <w:tcPr>
            <w:tcW w:w="7550"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未取得经营许可证从事医疗废物的收集、运送、贮存、处置等活动的</w:t>
            </w:r>
          </w:p>
        </w:tc>
      </w:tr>
      <w:tr>
        <w:tc>
          <w:tcPr>
            <w:tcW w:w="1892"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违反条款</w:t>
            </w:r>
          </w:p>
        </w:tc>
        <w:tc>
          <w:tcPr>
            <w:tcW w:w="7550"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《医疗废物管理条例》第二十二条：从事医疗废物集中处置活动的单位，应当向县级以上人民政府环境保护行政主管部门申请领取经营许可证；未取得经营许可证的单位，不得从事有关医疗废物集中处置的活动。</w:t>
            </w:r>
          </w:p>
        </w:tc>
      </w:tr>
      <w:tr>
        <w:tc>
          <w:tcPr>
            <w:tcW w:w="1892"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处罚依据</w:t>
            </w:r>
          </w:p>
        </w:tc>
        <w:tc>
          <w:tcPr>
            <w:tcW w:w="7550"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医疗废物管理条例》第五十二条：未取得经营许可证从事医疗废物的收集、运送、贮存、处置等活动的，由县级以上地方人民政府环境保护行政主管部门责令立即停止违法行为，没收违法所得，可以并处违法所得1倍以下的罚款。</w:t>
            </w:r>
          </w:p>
        </w:tc>
      </w:tr>
      <w:tr>
        <w:tc>
          <w:tcPr>
            <w:tcW w:w="1892"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裁量因素</w:t>
            </w:r>
          </w:p>
        </w:tc>
        <w:tc>
          <w:tcPr>
            <w:tcW w:w="6003"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裁量因子</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裁量等级</w:t>
            </w:r>
          </w:p>
        </w:tc>
      </w:tr>
      <w:tr>
        <w:tc>
          <w:tcPr>
            <w:tcW w:w="1892" w:type="dxa"/>
            <w:vMerge w:val="restart"/>
            <w:tcBorders>
              <w:top w:val="single" w:sz="4" w:space="0" w:color="auto"/>
              <w:left w:val="single" w:sz="4" w:space="0" w:color="auto"/>
              <w:right w:val="single" w:sz="4" w:space="0" w:color="auto"/>
            </w:tcBorders>
          </w:tcPr>
          <w:p>
            <w:pPr>
              <w:jc w:val="center"/>
              <w:rPr>
                <w:rFonts w:ascii="宋体" w:cs="宋体"/>
                <w:szCs w:val="21"/>
              </w:rPr>
            </w:pPr>
            <w:r>
              <w:rPr>
                <w:rFonts w:ascii="宋体" w:cs="宋体" w:hint="eastAsia"/>
                <w:szCs w:val="21"/>
              </w:rPr>
              <w:t>违法事实</w:t>
            </w:r>
          </w:p>
        </w:tc>
        <w:tc>
          <w:tcPr>
            <w:tcW w:w="6003"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未取得经营许可证从事医疗废物的收集、贮存活动的</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c>
          <w:tcPr>
            <w:tcW w:w="1892" w:type="dxa"/>
            <w:vMerge/>
            <w:tcBorders>
              <w:left w:val="single" w:sz="4" w:space="0" w:color="auto"/>
              <w:right w:val="single" w:sz="4" w:space="0" w:color="auto"/>
            </w:tcBorders>
          </w:tcPr>
          <w:p/>
        </w:tc>
        <w:tc>
          <w:tcPr>
            <w:tcW w:w="6003"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未取得经营许可证从事医疗废物的运送活动的</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w:t>
            </w:r>
          </w:p>
        </w:tc>
      </w:tr>
      <w:tr>
        <w:tc>
          <w:tcPr>
            <w:tcW w:w="1892" w:type="dxa"/>
            <w:vMerge/>
            <w:tcBorders>
              <w:left w:val="single" w:sz="4" w:space="0" w:color="auto"/>
              <w:bottom w:val="single" w:sz="4" w:space="0" w:color="auto"/>
              <w:right w:val="single" w:sz="4" w:space="0" w:color="auto"/>
            </w:tcBorders>
          </w:tcPr>
          <w:p/>
        </w:tc>
        <w:tc>
          <w:tcPr>
            <w:tcW w:w="6003"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未取得经营许可证从事医疗废物的处置等活动的</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rPr>
          <w:trHeight w:val="314"/>
        </w:trPr>
        <w:tc>
          <w:tcPr>
            <w:tcW w:w="1892"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涉及医疗废物数量</w:t>
            </w:r>
          </w:p>
        </w:tc>
        <w:tc>
          <w:tcPr>
            <w:tcW w:w="6003"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1吨以下</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rPr>
          <w:trHeight w:val="314"/>
        </w:trP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03"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1吨以上不足3吨</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rPr>
          <w:trHeight w:val="224"/>
        </w:trP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03"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3吨以上</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2"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备注</w:t>
            </w:r>
          </w:p>
        </w:tc>
        <w:tc>
          <w:tcPr>
            <w:tcW w:w="7550"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858"/>
        <w:gridCol w:w="1513"/>
      </w:tblGrid>
      <w:tr>
        <w:tc>
          <w:tcPr>
            <w:tcW w:w="9441" w:type="dxa"/>
            <w:gridSpan w:val="3"/>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（七）违反环境保护许可证管理制度类</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序号</w:t>
            </w:r>
          </w:p>
        </w:tc>
        <w:tc>
          <w:tcPr>
            <w:tcW w:w="7551"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6</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违法行为</w:t>
            </w:r>
          </w:p>
        </w:tc>
        <w:tc>
          <w:tcPr>
            <w:tcW w:w="7551"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将医疗废物交给未取得经营许可证的单位或者个人收集、运送、贮存、处置的</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违反条款</w:t>
            </w:r>
          </w:p>
        </w:tc>
        <w:tc>
          <w:tcPr>
            <w:tcW w:w="7551"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《医疗废物管理条例》第二十二条：从事医疗废物集中处置活动的单位，应当向县级以上人民政府环境保护行政主管部门申请领取经营许可证；未取得经营许可证的单位，不得从事有关医疗废物集中处置的活动。</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处罚依据</w:t>
            </w:r>
          </w:p>
        </w:tc>
        <w:tc>
          <w:tcPr>
            <w:tcW w:w="7551"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医疗废物管理条例》第四十七条第（三）项：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犯罪：（三）将医疗废物交给未取得经营许可证的单位或者个人收集、运送、贮存、处置的；</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裁量因素</w:t>
            </w:r>
          </w:p>
        </w:tc>
        <w:tc>
          <w:tcPr>
            <w:tcW w:w="6001"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裁量因子</w:t>
            </w:r>
          </w:p>
        </w:tc>
        <w:tc>
          <w:tcPr>
            <w:tcW w:w="155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裁量等级</w:t>
            </w:r>
          </w:p>
        </w:tc>
      </w:tr>
      <w:tr>
        <w:tc>
          <w:tcPr>
            <w:tcW w:w="1890" w:type="dxa"/>
            <w:vMerge w:val="restart"/>
            <w:tcBorders>
              <w:top w:val="single" w:sz="4" w:space="0" w:color="auto"/>
              <w:left w:val="single" w:sz="4" w:space="0" w:color="auto"/>
              <w:right w:val="single" w:sz="4" w:space="0" w:color="auto"/>
            </w:tcBorders>
          </w:tcPr>
          <w:p>
            <w:pPr>
              <w:jc w:val="center"/>
              <w:rPr>
                <w:rFonts w:ascii="宋体" w:cs="宋体"/>
                <w:szCs w:val="21"/>
              </w:rPr>
            </w:pPr>
            <w:r>
              <w:rPr>
                <w:rFonts w:ascii="宋体" w:cs="宋体" w:hint="eastAsia"/>
                <w:szCs w:val="21"/>
              </w:rPr>
              <w:t>违法事实</w:t>
            </w:r>
          </w:p>
        </w:tc>
        <w:tc>
          <w:tcPr>
            <w:tcW w:w="6001"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将医疗废物交给未取得经营许可证的单位或者个人收集、贮存的</w:t>
            </w:r>
          </w:p>
        </w:tc>
        <w:tc>
          <w:tcPr>
            <w:tcW w:w="155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c>
          <w:tcPr>
            <w:tcW w:w="1890" w:type="dxa"/>
            <w:vMerge/>
            <w:tcBorders>
              <w:left w:val="single" w:sz="4" w:space="0" w:color="auto"/>
              <w:right w:val="single" w:sz="4" w:space="0" w:color="auto"/>
            </w:tcBorders>
          </w:tcPr>
          <w:p/>
        </w:tc>
        <w:tc>
          <w:tcPr>
            <w:tcW w:w="6001"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将医疗废物交给未取得经营许可证的单位或者个人运送的</w:t>
            </w:r>
          </w:p>
        </w:tc>
        <w:tc>
          <w:tcPr>
            <w:tcW w:w="155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w:t>
            </w:r>
          </w:p>
        </w:tc>
      </w:tr>
      <w:tr>
        <w:tc>
          <w:tcPr>
            <w:tcW w:w="1890" w:type="dxa"/>
            <w:vMerge/>
            <w:tcBorders>
              <w:left w:val="single" w:sz="4" w:space="0" w:color="auto"/>
              <w:bottom w:val="single" w:sz="4" w:space="0" w:color="auto"/>
              <w:right w:val="single" w:sz="4" w:space="0" w:color="auto"/>
            </w:tcBorders>
          </w:tcPr>
          <w:p/>
        </w:tc>
        <w:tc>
          <w:tcPr>
            <w:tcW w:w="6001"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将医疗废物交给未取得经营许可证的单位或者个人处置的</w:t>
            </w:r>
          </w:p>
        </w:tc>
        <w:tc>
          <w:tcPr>
            <w:tcW w:w="155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处置医疗废物数量</w:t>
            </w:r>
          </w:p>
        </w:tc>
        <w:tc>
          <w:tcPr>
            <w:tcW w:w="6001"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处置医疗废物1吨以下</w:t>
            </w:r>
          </w:p>
        </w:tc>
        <w:tc>
          <w:tcPr>
            <w:tcW w:w="155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1"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处置医疗废物1吨以上不足3吨</w:t>
            </w:r>
          </w:p>
        </w:tc>
        <w:tc>
          <w:tcPr>
            <w:tcW w:w="155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1"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处置医疗废物3吨以上</w:t>
            </w:r>
          </w:p>
        </w:tc>
        <w:tc>
          <w:tcPr>
            <w:tcW w:w="155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超过限期改正的期限（仅适用于逾期不改正情形）</w:t>
            </w:r>
          </w:p>
        </w:tc>
        <w:tc>
          <w:tcPr>
            <w:tcW w:w="6001"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 xml:space="preserve">不足1个月  </w:t>
            </w:r>
          </w:p>
        </w:tc>
        <w:tc>
          <w:tcPr>
            <w:tcW w:w="155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tcPr>
          <w:p/>
        </w:tc>
        <w:tc>
          <w:tcPr>
            <w:tcW w:w="6001"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1个月以上不足3个月</w:t>
            </w:r>
          </w:p>
        </w:tc>
        <w:tc>
          <w:tcPr>
            <w:tcW w:w="155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w:t>
            </w:r>
          </w:p>
        </w:tc>
      </w:tr>
      <w:tr>
        <w:tc>
          <w:tcPr>
            <w:tcW w:w="1890" w:type="dxa"/>
            <w:vMerge/>
            <w:tcBorders>
              <w:top w:val="single" w:sz="4" w:space="0" w:color="auto"/>
              <w:left w:val="single" w:sz="4" w:space="0" w:color="auto"/>
              <w:bottom w:val="single" w:sz="4" w:space="0" w:color="auto"/>
              <w:right w:val="single" w:sz="4" w:space="0" w:color="auto"/>
            </w:tcBorders>
          </w:tcPr>
          <w:p/>
        </w:tc>
        <w:tc>
          <w:tcPr>
            <w:tcW w:w="6001"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3个月以上</w:t>
            </w:r>
          </w:p>
        </w:tc>
        <w:tc>
          <w:tcPr>
            <w:tcW w:w="155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备注</w:t>
            </w:r>
          </w:p>
        </w:tc>
        <w:tc>
          <w:tcPr>
            <w:tcW w:w="7551"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861"/>
        <w:gridCol w:w="1510"/>
      </w:tblGrid>
      <w:tr>
        <w:tc>
          <w:tcPr>
            <w:tcW w:w="9442" w:type="dxa"/>
            <w:gridSpan w:val="3"/>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（七）违反环境保护许可证管理制度类</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7</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不按规定重新申请危险废物经营许可证或者换证的</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危险废物经营许可证管理办法》第十二条：有下列情形之一的，危险废物经营单位应当按照原申请程序，重新申请领取危险废物经营许可证：（一）改变危险废物经营方式的；（二）增加危险废物类别的；（三）新建或者改建、扩建原有危险废物经营设施的；（四）经营危险废物超过原批准年经营规模20%以上的。</w:t>
            </w:r>
          </w:p>
          <w:p>
            <w:pPr>
              <w:ind w:firstLineChars="200" w:firstLine="480"/>
              <w:rPr>
                <w:rFonts w:ascii="宋体" w:cs="宋体"/>
                <w:szCs w:val="21"/>
                <w:lang w:eastAsia="zh-CN"/>
              </w:rPr>
            </w:pPr>
            <w:r>
              <w:rPr>
                <w:rFonts w:ascii="宋体" w:cs="宋体" w:hint="eastAsia"/>
                <w:szCs w:val="21"/>
                <w:lang w:eastAsia="zh-CN"/>
              </w:rPr>
              <w:t>第十三条第二款：危险废物经营许可证有效期限届满，危险废物经营单位继续从事危险废物经营活动的，应当于危险废物经营许可证有效期限届满30个工作日前向原发证机关提出换证申请。原发证机关应当自受理换证申请之日起20个工作日内进行审查，符合条件的，予以换证；不符合条件的，书面通知申请单位并说明理由。</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危险废物经营许可证管理办法》第二十三条：违反本办法第十二条、第十三条第二款规定的，由县级以上地方人民政府环境保护主管部门责令停止违法行为；有违法所得的，没收违法所得；违法所得超过10万元的，并处违法所得1倍以上2倍以下的罚款；没有违法所得或者违法所得不足10万元的，处5万元以上10万元以下的罚款。</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裁量因素</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裁量因子</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裁量等级</w:t>
            </w:r>
          </w:p>
        </w:tc>
      </w:tr>
      <w:tr>
        <w:trPr>
          <w:trHeight w:val="290"/>
        </w:trP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违法行为</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不按规定换证的</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rPr>
          <w:trHeight w:val="290"/>
        </w:trP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不按规定重新申请危险废物经营许可证的</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rPr>
          <w:trHeight w:val="290"/>
        </w:trPr>
        <w:tc>
          <w:tcPr>
            <w:tcW w:w="1890" w:type="dxa"/>
            <w:vMerge w:val="restart"/>
            <w:tcBorders>
              <w:top w:val="single" w:sz="4" w:space="0" w:color="auto"/>
              <w:left w:val="single" w:sz="4" w:space="0" w:color="auto"/>
              <w:right w:val="single" w:sz="4" w:space="0" w:color="auto"/>
            </w:tcBorders>
            <w:vAlign w:val="center"/>
          </w:tcPr>
          <w:p>
            <w:pPr>
              <w:jc w:val="center"/>
              <w:rPr>
                <w:rFonts w:ascii="宋体" w:cs="宋体"/>
                <w:szCs w:val="21"/>
                <w:lang w:eastAsia="zh-CN"/>
              </w:rPr>
            </w:pPr>
            <w:r>
              <w:rPr>
                <w:rFonts w:ascii="宋体" w:cs="宋体" w:hint="eastAsia"/>
                <w:szCs w:val="21"/>
                <w:lang w:eastAsia="zh-CN"/>
              </w:rPr>
              <w:t>违法情形（仅适用于不按规定重新申请危险废物经营许可证的情形）</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增加危险废物类别3种以下的/经营危险废物超过原批准年经营规模20%以上50%以下的</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rPr>
          <w:trHeight w:val="290"/>
        </w:trPr>
        <w:tc>
          <w:tcPr>
            <w:tcW w:w="1890" w:type="dxa"/>
            <w:vMerge/>
            <w:tcBorders>
              <w:left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增加危险废物类别3种以上，5种以下的/经营危险废物超过原批准年经营规模50%以上80%以下的</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rPr>
          <w:trHeight w:val="290"/>
        </w:trPr>
        <w:tc>
          <w:tcPr>
            <w:tcW w:w="1890" w:type="dxa"/>
            <w:vMerge/>
            <w:tcBorders>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增加危险废物类别5种以上的/经营危险废物超过原批准年经营规模80%以上的</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861"/>
        <w:gridCol w:w="1510"/>
      </w:tblGrid>
      <w:tr>
        <w:tc>
          <w:tcPr>
            <w:tcW w:w="9442" w:type="dxa"/>
            <w:gridSpan w:val="3"/>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（七）违反环境保护许可证管理制度类</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8</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伪造、变造、转让危险废物经营许可证的</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《危险废物经营许可证管理办法》第十五条第四款：禁止伪造、变造、转让危险废物经营许可证。</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危险废物经营许可证管理办法》第二十五条第二款：违反本办法第十五条第四款规定的，由县级以上地方人民政府环境保护主管部门收缴危险废物经营许可证或者由原发证机关吊销危险废物经营许可证，并处5万元以上10万元以下的罚款；构成犯罪的，依法追究刑事犯罪。</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裁量因素</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裁量因子</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裁量等级</w:t>
            </w:r>
          </w:p>
        </w:tc>
      </w:tr>
      <w:t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违法事实</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转让、伪造、变造许可证，尚未使用的</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转让、伪造、变造许可证，正在使用的</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rPr>
          <w:trHeight w:val="314"/>
        </w:trP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涉及危险废物数量</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危险废物1吨以下</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rPr>
          <w:trHeight w:val="126"/>
        </w:trP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危险废物1吨以上不足3吨</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rPr>
          <w:trHeight w:val="126"/>
        </w:trP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危险废物3吨以上</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p>
        </w:tc>
      </w:tr>
    </w:tbl>
    <w:p>
      <w:pP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020"/>
        <w:gridCol w:w="1351"/>
      </w:tblGrid>
      <w:tr>
        <w:tc>
          <w:tcPr>
            <w:tcW w:w="9442" w:type="dxa"/>
            <w:gridSpan w:val="3"/>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（七）违反环境保护许可证管理制度类</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9</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将放射性固体废物提供或者委托给无许可证的单位贮存和处置的</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《中华人民共和国放射性污染防治法》第四十六条第三款：禁止将放射性固体废物提供或者委托给无许可证的单位贮存和处置。</w:t>
            </w:r>
          </w:p>
          <w:p>
            <w:pPr>
              <w:ind w:firstLineChars="200" w:firstLine="480"/>
              <w:rPr>
                <w:rFonts w:ascii="宋体" w:cs="宋体"/>
                <w:szCs w:val="21"/>
                <w:lang w:eastAsia="zh-CN"/>
              </w:rPr>
            </w:pPr>
            <w:r>
              <w:rPr>
                <w:rFonts w:ascii="宋体" w:cs="宋体" w:hint="eastAsia"/>
                <w:szCs w:val="21"/>
                <w:lang w:eastAsia="zh-CN"/>
              </w:rPr>
              <w:t>《放射性废物安全管理条例》</w:t>
            </w:r>
            <w:bookmarkStart w:id="29" w:name="10"/>
            <w:r>
              <w:rPr>
                <w:rFonts w:ascii="宋体" w:cs="宋体" w:hint="eastAsia"/>
                <w:szCs w:val="21"/>
                <w:lang w:eastAsia="zh-CN"/>
              </w:rPr>
              <w:t>第十条</w:t>
            </w:r>
            <w:bookmarkEnd w:id="29"/>
            <w:r>
              <w:rPr>
                <w:rFonts w:ascii="宋体" w:cs="宋体" w:hint="eastAsia"/>
                <w:szCs w:val="21"/>
                <w:lang w:eastAsia="zh-CN"/>
              </w:rPr>
              <w:t>：核设施营运单位应当将其产生的不能回收利用并不能返回原生产单位或者出口方的废旧放射源（以下简称废旧放射源），送交取得相应许可证的放射性固体废物贮存单位集中贮存，或者直接送交取得相应许可证的放射性固体废物处置单位处置。核设施营运单位应当对其产生的除废旧放射源以外的放射性固体废物和不能经净化排放的放射性废液进行处理，使其转变为稳定的、标准化的固体废物后自行贮存，并及时送交取得相应许可证的放射性固体废物处置单位处置。</w:t>
            </w:r>
          </w:p>
          <w:p>
            <w:pPr>
              <w:ind w:firstLineChars="200" w:firstLine="480"/>
              <w:rPr>
                <w:rFonts w:ascii="宋体" w:cs="宋体"/>
                <w:szCs w:val="21"/>
                <w:lang w:eastAsia="zh-CN"/>
              </w:rPr>
            </w:pPr>
            <w:bookmarkStart w:id="30" w:name="11"/>
            <w:r>
              <w:rPr>
                <w:rFonts w:ascii="宋体" w:cs="宋体" w:hint="eastAsia"/>
                <w:szCs w:val="21"/>
                <w:lang w:eastAsia="zh-CN"/>
              </w:rPr>
              <w:t>第十一条</w:t>
            </w:r>
            <w:bookmarkEnd w:id="30"/>
            <w:r>
              <w:rPr>
                <w:rFonts w:ascii="宋体" w:cs="宋体" w:hint="eastAsia"/>
                <w:szCs w:val="21"/>
                <w:lang w:eastAsia="zh-CN"/>
              </w:rPr>
              <w:t>第二款：核技术利用单位应当及时将其产生的废旧放射源和其他放射性固体废物，送交取得相应许可证的放射性固体废物贮存单位集中贮存，或者直接送交取得相应许可证的放射性固体废物处置单位处置。</w:t>
            </w:r>
          </w:p>
          <w:p>
            <w:pPr>
              <w:ind w:firstLineChars="200" w:firstLine="480"/>
              <w:rPr>
                <w:rFonts w:ascii="宋体" w:cs="宋体"/>
                <w:szCs w:val="21"/>
                <w:lang w:eastAsia="zh-CN"/>
              </w:rPr>
            </w:pPr>
            <w:bookmarkStart w:id="31" w:name="17"/>
            <w:r>
              <w:rPr>
                <w:rFonts w:ascii="宋体" w:cs="宋体" w:hint="eastAsia"/>
                <w:szCs w:val="21"/>
                <w:lang w:eastAsia="zh-CN"/>
              </w:rPr>
              <w:t>第十七条</w:t>
            </w:r>
            <w:bookmarkEnd w:id="31"/>
            <w:r>
              <w:rPr>
                <w:rFonts w:ascii="宋体" w:cs="宋体" w:hint="eastAsia"/>
                <w:szCs w:val="21"/>
                <w:lang w:eastAsia="zh-CN"/>
              </w:rPr>
              <w:t>第一款：放射性固体废物贮存单位应当按照国家有关放射性污染防治标准和国务院环境保护主管部门的规定，对其接收的废旧放射源和其他放射性固体废物进行分类存放和清理，及时予以清洁解控或者送交取得相应许可证的放射性固体废物处置单位处置。</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中华人民共和国放射性污染防治法》第五十四条第（五）项：违反本法规定，有下列行为之一的，由县级以上人民政府环境保护行政主管部门责令停止违法行为，限期改正，处以罚款；构成犯罪的，依法追究刑事犯罪：（五）将放射性固体废物提供或者委托给无许可证的单位贮存和处置的。有前款第（一）项、第（二）项、第（三）项、第（五）项行为之一的，处十万元以上二十万元以下罚款。</w:t>
            </w:r>
          </w:p>
          <w:p>
            <w:pPr>
              <w:ind w:firstLineChars="200" w:firstLine="480"/>
              <w:rPr>
                <w:rFonts w:ascii="宋体" w:cs="宋体"/>
                <w:szCs w:val="21"/>
                <w:lang w:eastAsia="zh-CN"/>
              </w:rPr>
            </w:pPr>
            <w:r>
              <w:rPr>
                <w:rFonts w:ascii="宋体" w:cs="宋体" w:hint="eastAsia"/>
                <w:szCs w:val="21"/>
                <w:lang w:eastAsia="zh-CN"/>
              </w:rPr>
              <w:t>《放射性废物安全管理条例》</w:t>
            </w:r>
            <w:bookmarkStart w:id="32" w:name="37"/>
            <w:r>
              <w:rPr>
                <w:rFonts w:ascii="宋体" w:cs="宋体" w:hint="eastAsia"/>
                <w:szCs w:val="21"/>
                <w:lang w:eastAsia="zh-CN"/>
              </w:rPr>
              <w:t>第三十七条</w:t>
            </w:r>
            <w:bookmarkEnd w:id="32"/>
            <w:r>
              <w:rPr>
                <w:rFonts w:ascii="宋体" w:cs="宋体" w:hint="eastAsia"/>
                <w:szCs w:val="21"/>
                <w:lang w:eastAsia="zh-CN"/>
              </w:rPr>
              <w:t>：违反本条例规定，有下列行为之一的，由县级以上人民政府环境保护主管部门责令停止违法行为，限期改正，处10万元以上20万元以下的罚款；造成环境污染的，责令限期采取治理措施消除污染，逾期不采取治理措施，经催告仍不治理的，可以指定有治理能力的单位代为治理，所需费用由违法者承担；构成犯罪的，依法追究刑事责任：（一）核设施营运单位将废旧放射源送交无相应许可证的单位贮存、处置，或者将其他放射性固体废物送交无相应许可证的单位处置，或者擅自处置的；（二）核技术利用单位将废旧放射源或者其他放射性固体废物送交无相应许可证的单位贮存、处置，或者擅自处置的；（三）放射性固体废物贮存单位将废旧放射源或者其他放射性固体废物送交无相应许可证的单位处置，或者擅自处置的。</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裁量因素</w:t>
            </w: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裁量因子</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裁量等级</w:t>
            </w:r>
          </w:p>
        </w:tc>
      </w:tr>
      <w:tr>
        <w:tc>
          <w:tcPr>
            <w:tcW w:w="1890" w:type="dxa"/>
            <w:vMerge w:val="restart"/>
            <w:tcBorders>
              <w:top w:val="single" w:sz="4" w:space="0" w:color="auto"/>
              <w:left w:val="single" w:sz="4" w:space="0" w:color="auto"/>
              <w:right w:val="single" w:sz="4" w:space="0" w:color="auto"/>
            </w:tcBorders>
          </w:tcPr>
          <w:p>
            <w:pPr>
              <w:jc w:val="center"/>
              <w:rPr>
                <w:rFonts w:ascii="宋体" w:cs="宋体"/>
                <w:szCs w:val="21"/>
              </w:rPr>
            </w:pPr>
            <w:r>
              <w:rPr>
                <w:rFonts w:ascii="宋体" w:cs="宋体" w:hint="eastAsia"/>
                <w:szCs w:val="21"/>
              </w:rPr>
              <w:t>违法事实</w:t>
            </w: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将放射性固体废物提供或者委托给无许可证的单位贮存的</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c>
          <w:tcPr>
            <w:tcW w:w="1890" w:type="dxa"/>
            <w:vMerge/>
            <w:tcBorders>
              <w:left w:val="single" w:sz="4" w:space="0" w:color="auto"/>
              <w:bottom w:val="single" w:sz="4" w:space="0" w:color="auto"/>
              <w:right w:val="single" w:sz="4" w:space="0" w:color="auto"/>
            </w:tcBorders>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将放射性固体废物提供或者委托给无许可证的单位处置的</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放射性废物数量</w:t>
            </w: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不足10千克</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10千克以上不足100千克</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100千克以上</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rPr>
          <w:trHeight w:val="314"/>
        </w:trP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放射性废物类型</w:t>
            </w: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极短寿命放射性废物</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rPr>
          <w:trHeight w:val="314"/>
        </w:trPr>
        <w:tc>
          <w:tcPr>
            <w:tcW w:w="1890" w:type="dxa"/>
            <w:vMerge/>
            <w:tcBorders>
              <w:top w:val="single" w:sz="4" w:space="0" w:color="auto"/>
              <w:left w:val="single" w:sz="4" w:space="0" w:color="auto"/>
              <w:bottom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极低水平放射性废物</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w:t>
            </w:r>
          </w:p>
        </w:tc>
      </w:tr>
      <w:tr>
        <w:trPr>
          <w:trHeight w:val="126"/>
        </w:trPr>
        <w:tc>
          <w:tcPr>
            <w:tcW w:w="1890" w:type="dxa"/>
            <w:vMerge/>
            <w:tcBorders>
              <w:top w:val="single" w:sz="4" w:space="0" w:color="auto"/>
              <w:left w:val="single" w:sz="4" w:space="0" w:color="auto"/>
              <w:bottom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低水平放射性废物</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rPr>
          <w:trHeight w:val="126"/>
        </w:trPr>
        <w:tc>
          <w:tcPr>
            <w:tcW w:w="1890" w:type="dxa"/>
            <w:vMerge/>
            <w:tcBorders>
              <w:top w:val="single" w:sz="4" w:space="0" w:color="auto"/>
              <w:left w:val="single" w:sz="4" w:space="0" w:color="auto"/>
              <w:bottom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中水平放射性废物</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4</w:t>
            </w:r>
          </w:p>
        </w:tc>
      </w:tr>
      <w:tr>
        <w:trPr>
          <w:trHeight w:val="290"/>
        </w:trPr>
        <w:tc>
          <w:tcPr>
            <w:tcW w:w="1890" w:type="dxa"/>
            <w:vMerge/>
            <w:tcBorders>
              <w:top w:val="single" w:sz="4" w:space="0" w:color="auto"/>
              <w:left w:val="single" w:sz="4" w:space="0" w:color="auto"/>
              <w:bottom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高水平放射性废物</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废旧放射源类型</w:t>
            </w: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Ⅳ类、Ⅴ类放射源</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Ⅲ类放射源</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rPr>
          <w:trHeight w:val="314"/>
        </w:trPr>
        <w:tc>
          <w:tcPr>
            <w:tcW w:w="1890" w:type="dxa"/>
            <w:vMerge/>
            <w:tcBorders>
              <w:top w:val="single" w:sz="4" w:space="0" w:color="auto"/>
              <w:left w:val="single" w:sz="4" w:space="0" w:color="auto"/>
              <w:bottom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Ⅰ类、Ⅱ类放射源</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861"/>
        <w:gridCol w:w="1510"/>
      </w:tblGrid>
      <w:tr>
        <w:tc>
          <w:tcPr>
            <w:tcW w:w="9442" w:type="dxa"/>
            <w:gridSpan w:val="3"/>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（七）违反环境保护许可证管理制度类</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10</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无许可证或未按照许可证的规定从事放射性同位素和射线装置生产、销售、使用活动，或者不按规定重新申请许可证或者延续有效期，或者擅自进口或者转让放射性同位素，责令限期改正逾期不改正的</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放射性同位素与射线装置安全和防护条例》第十二条：有下列情形之一的，持证单位应当按照原申请程序，重新申请领取许可证：（一）改变所从事活动的种类或者范围的；（二）新建或者改建、扩建生产、销售、使用设施或者场所的。</w:t>
            </w:r>
          </w:p>
          <w:p>
            <w:pPr>
              <w:ind w:firstLineChars="200" w:firstLine="480"/>
              <w:rPr>
                <w:rFonts w:ascii="宋体" w:cs="宋体"/>
                <w:szCs w:val="21"/>
                <w:lang w:eastAsia="zh-CN"/>
              </w:rPr>
            </w:pPr>
            <w:r>
              <w:rPr>
                <w:rFonts w:ascii="宋体" w:cs="宋体" w:hint="eastAsia"/>
                <w:szCs w:val="21"/>
                <w:lang w:eastAsia="zh-CN"/>
              </w:rPr>
              <w:t>第十三条：许可证有效期为5年。有效期届满，需要延续的，持证单位应当于许可证有效期届满30日前，向原发证机关提出延续申请。原发证机关应当自受理延续申请之日起，在许可证有效期届满前完成审查，符合条件的，予以延续；不符合条件的，书面通知申请单位并说明理由</w:t>
            </w:r>
          </w:p>
          <w:p>
            <w:pPr>
              <w:ind w:firstLineChars="200" w:firstLine="480"/>
              <w:rPr>
                <w:rFonts w:ascii="宋体" w:cs="宋体"/>
                <w:szCs w:val="21"/>
                <w:lang w:eastAsia="zh-CN"/>
              </w:rPr>
            </w:pPr>
            <w:r>
              <w:rPr>
                <w:rFonts w:ascii="宋体" w:cs="宋体" w:hint="eastAsia"/>
                <w:szCs w:val="21"/>
                <w:lang w:eastAsia="zh-CN"/>
              </w:rPr>
              <w:t>第十五条第一款：禁止无许可证或者不按照许可证规定的种类和范围从事放射性同位素和射线装置的生产、销售、使用活动。</w:t>
            </w:r>
          </w:p>
          <w:p>
            <w:pPr>
              <w:ind w:firstLineChars="200" w:firstLine="480"/>
              <w:rPr>
                <w:rFonts w:ascii="宋体" w:cs="宋体"/>
                <w:szCs w:val="21"/>
                <w:lang w:eastAsia="zh-CN"/>
              </w:rPr>
            </w:pPr>
            <w:r>
              <w:rPr>
                <w:rFonts w:ascii="宋体" w:cs="宋体" w:hint="eastAsia"/>
                <w:szCs w:val="21"/>
                <w:lang w:eastAsia="zh-CN"/>
              </w:rPr>
              <w:t>第十六条第二款：进口列入限制进出口目录的放射性同位素，应当在国务院生态环境主管部门审查批准后，由国务院对外贸易主管部门依据国家对外贸易的有关规定签发进口许可证。进口限制进出口目录和禁止进出口目录之外的放射性同位素，依据国家对外贸易的有关规定办理进口手续。</w:t>
            </w:r>
          </w:p>
          <w:p>
            <w:pPr>
              <w:ind w:firstLineChars="200" w:firstLine="480"/>
              <w:rPr>
                <w:rFonts w:ascii="宋体" w:cs="宋体"/>
                <w:szCs w:val="21"/>
                <w:lang w:eastAsia="zh-CN"/>
              </w:rPr>
            </w:pPr>
            <w:r>
              <w:rPr>
                <w:rFonts w:ascii="宋体" w:cs="宋体" w:hint="eastAsia"/>
                <w:szCs w:val="21"/>
                <w:lang w:eastAsia="zh-CN"/>
              </w:rPr>
              <w:t>第二十条第一款：转让放射性同位素，由转入单位向其所在地省、自治区、直辖市人民政府生态环境主管部门提出申请，并提交符合本条例第十九条规定要求的证明材料。</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放射性同位素与射线装置安全和防护条例》第五十二条：违反本条例规定，生产、销售、使用放射性同位素和射线装置的单位有下列行为之一的，由县级以上人民政府生态环境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一）无许可证从事放射性同位素和射线装置生产、销售、使用活动的；（二）未按照许可证的规定从事放射性同位素和射线装置生产、销售、使用活动的；（三）改变所从事活动的种类或者范围以及新建、改建或者扩建生产、销售、使用设施或者场所，未按照规定重新申请领取许可证的；（四）许可证有效期届满，需要延续而未按照规定办理延续手续的；（五）未经批准，擅自进口或者转让放射性同位素的。</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裁量因素</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裁量因子</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裁量等级</w:t>
            </w:r>
          </w:p>
        </w:tc>
      </w:tr>
      <w:t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涉及放射种类</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Ⅳ类、Ⅴ类放射源或Ⅲ类射线装置的</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Ⅲ类放射源或Ⅱ类射线装置的</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Ⅰ类、Ⅱ类放射源或Ⅰ类射线装置的</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rPr>
          <w:trHeight w:val="314"/>
        </w:trP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非密封放射性物质工作场所分类</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丙级工作场所</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rPr>
          <w:trHeight w:val="314"/>
        </w:trP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乙级工作场所</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rPr>
          <w:trHeight w:val="290"/>
        </w:trP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甲级工作场所</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rPr>
          <w:trHeight w:val="314"/>
        </w:trP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工作场所防护情况</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有防护措施</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rPr>
          <w:trHeight w:val="314"/>
        </w:trP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有防护措施但不完备</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rPr>
          <w:trHeight w:val="314"/>
        </w:trP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无防护措施</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rPr>
          <w:trHeight w:val="326"/>
        </w:trP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超过限期改正时间</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不足5天</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rPr>
          <w:trHeight w:val="326"/>
        </w:trPr>
        <w:tc>
          <w:tcPr>
            <w:tcW w:w="1890" w:type="dxa"/>
            <w:vMerge/>
            <w:tcBorders>
              <w:top w:val="single" w:sz="4" w:space="0" w:color="auto"/>
              <w:left w:val="single" w:sz="4" w:space="0" w:color="auto"/>
              <w:bottom w:val="single" w:sz="4" w:space="0" w:color="auto"/>
              <w:right w:val="single" w:sz="4" w:space="0" w:color="auto"/>
            </w:tcBorders>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5天以上不足10天</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w:t>
            </w:r>
          </w:p>
        </w:tc>
      </w:tr>
      <w:tr>
        <w:trPr>
          <w:trHeight w:val="326"/>
        </w:trPr>
        <w:tc>
          <w:tcPr>
            <w:tcW w:w="1890" w:type="dxa"/>
            <w:vMerge/>
            <w:tcBorders>
              <w:top w:val="single" w:sz="4" w:space="0" w:color="auto"/>
              <w:left w:val="single" w:sz="4" w:space="0" w:color="auto"/>
              <w:bottom w:val="single" w:sz="4" w:space="0" w:color="auto"/>
              <w:right w:val="single" w:sz="4" w:space="0" w:color="auto"/>
            </w:tcBorders>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10天以上不足20天</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rPr>
          <w:trHeight w:val="326"/>
        </w:trPr>
        <w:tc>
          <w:tcPr>
            <w:tcW w:w="1890" w:type="dxa"/>
            <w:vMerge/>
            <w:tcBorders>
              <w:top w:val="single" w:sz="4" w:space="0" w:color="auto"/>
              <w:left w:val="single" w:sz="4" w:space="0" w:color="auto"/>
              <w:bottom w:val="single" w:sz="4" w:space="0" w:color="auto"/>
              <w:right w:val="single" w:sz="4" w:space="0" w:color="auto"/>
            </w:tcBorders>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20天以上不足1个月</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4</w:t>
            </w:r>
          </w:p>
        </w:tc>
      </w:tr>
      <w:tr>
        <w:trPr>
          <w:trHeight w:val="326"/>
        </w:trPr>
        <w:tc>
          <w:tcPr>
            <w:tcW w:w="1890" w:type="dxa"/>
            <w:vMerge/>
            <w:tcBorders>
              <w:top w:val="single" w:sz="4" w:space="0" w:color="auto"/>
              <w:left w:val="single" w:sz="4" w:space="0" w:color="auto"/>
              <w:bottom w:val="single" w:sz="4" w:space="0" w:color="auto"/>
              <w:right w:val="single" w:sz="4" w:space="0" w:color="auto"/>
            </w:tcBorders>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1个月以上</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861"/>
        <w:gridCol w:w="1510"/>
      </w:tblGrid>
      <w:tr>
        <w:tc>
          <w:tcPr>
            <w:tcW w:w="9442" w:type="dxa"/>
            <w:gridSpan w:val="3"/>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（七）违反环境保护许可证管理制度类</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11</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生产、销售 、使用放射性同位素和射线装置的单位部分终止或者全部终止生产、销售、使用活动，未按照规定办理许可证变更或者注销手续，责令限期改正逾期不改正的</w:t>
            </w:r>
          </w:p>
        </w:tc>
      </w:tr>
      <w:tr>
        <w:trPr>
          <w:trHeight w:val="1065"/>
        </w:trP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放射性同位素与射线装置安全和防护条例》第十四条：持证单位部分终止或者全部终止生产、销售、使用放射性同位素和射线装置活动的，应当向原发证机关提出部分变更或者注销许可证申请，由原发证机关核查合格后，予以变更或者注销许可证。</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放射性同位素与射线装置安全和防护条例》第五十四条：违反本条例规定，生产、销售、使用放射性同位素和射线装置的单位部分终止或者全部终止生产、销售、使用活动，未按照规定办理许可证变更或者注销手续的，由县级以上人民政府生态环境主管部门责令停止违法行为，限期改正；逾期不改正的，处1万元以上10万元以下的罚款；造成辐射事故，构成犯罪的，依法追究刑事犯罪。</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裁量因素</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裁量因子</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裁量等级</w:t>
            </w:r>
          </w:p>
        </w:tc>
      </w:tr>
      <w:t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涉及放射类</w:t>
            </w:r>
          </w:p>
          <w:p>
            <w:pPr>
              <w:jc w:val="center"/>
              <w:rPr>
                <w:rFonts w:ascii="宋体" w:cs="宋体"/>
                <w:szCs w:val="21"/>
              </w:rPr>
            </w:pPr>
            <w:r>
              <w:rPr>
                <w:rFonts w:ascii="宋体" w:cs="宋体" w:hint="eastAsia"/>
                <w:szCs w:val="21"/>
              </w:rPr>
              <w:t>型</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Ⅳ类、Ⅴ类放射源或Ⅲ类射线装置的</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Ⅲ类放射源或Ⅱ类射线装置的</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Ⅰ类、Ⅱ类放射源或Ⅰ类射线装置的</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rPr>
          <w:trHeight w:val="314"/>
        </w:trP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非密封放射性物质工作场所分类</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丙级工作场所</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rPr>
          <w:trHeight w:val="126"/>
        </w:trP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乙级工作场所</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rPr>
          <w:trHeight w:val="290"/>
        </w:trP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甲级工作场所</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rPr>
          <w:trHeight w:val="90"/>
        </w:trP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p>
          <w:p>
            <w:pPr>
              <w:jc w:val="center"/>
              <w:rPr>
                <w:rFonts w:ascii="宋体" w:cs="宋体"/>
                <w:szCs w:val="21"/>
              </w:rPr>
            </w:pPr>
          </w:p>
          <w:p>
            <w:pPr>
              <w:jc w:val="center"/>
              <w:rPr>
                <w:rFonts w:ascii="宋体" w:cs="宋体"/>
                <w:szCs w:val="21"/>
              </w:rPr>
            </w:pPr>
            <w:r>
              <w:rPr>
                <w:rFonts w:ascii="宋体" w:cs="宋体" w:hint="eastAsia"/>
                <w:szCs w:val="21"/>
              </w:rPr>
              <w:t>超过限期改正时间</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不足5天</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rPr>
          <w:trHeight w:val="314"/>
        </w:trP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5天以上不足10天</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w:t>
            </w:r>
          </w:p>
        </w:tc>
      </w:tr>
      <w:tr>
        <w:trPr>
          <w:trHeight w:val="314"/>
        </w:trP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10天以上不足20天</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rPr>
          <w:trHeight w:val="314"/>
        </w:trP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20天以上不足1个月</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4</w:t>
            </w:r>
          </w:p>
        </w:tc>
      </w:tr>
      <w:tr>
        <w:trPr>
          <w:trHeight w:val="314"/>
        </w:trP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1个月以上</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705"/>
        <w:gridCol w:w="1666"/>
      </w:tblGrid>
      <w:tr>
        <w:tc>
          <w:tcPr>
            <w:tcW w:w="9442" w:type="dxa"/>
            <w:gridSpan w:val="3"/>
          </w:tcPr>
          <w:p>
            <w:pPr>
              <w:jc w:val="center"/>
              <w:rPr>
                <w:rFonts w:ascii="宋体" w:cs="宋体"/>
                <w:szCs w:val="21"/>
                <w:lang w:eastAsia="zh-CN"/>
              </w:rPr>
            </w:pPr>
            <w:r>
              <w:rPr>
                <w:rFonts w:ascii="宋体" w:cs="宋体" w:hint="eastAsia"/>
                <w:szCs w:val="21"/>
                <w:lang w:eastAsia="zh-CN"/>
              </w:rPr>
              <w:t>（七）违反环境保护许可证管理制度类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12</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伪造、变造、转让放射性同位素和射线装置许可证的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《放射性同位素与射线装置安全和防护条例》第十五条第二款：禁止伪造、变造、转让许可证。</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放射性同位素与射线装置安全和防护条例》第五十五条：违反本条例规定，伪造、变造、转让许可证的，由县级以上人民政府生态环境主管部门收缴伪造、变造的许可证或者由原发证机关吊销许可证，并处5万元以上10万元以下的罚款；构成犯罪的，依法追究刑事犯罪。</w:t>
            </w:r>
          </w:p>
        </w:tc>
      </w:tr>
      <w:tr>
        <w:tc>
          <w:tcPr>
            <w:tcW w:w="1890" w:type="dxa"/>
          </w:tcPr>
          <w:p>
            <w:pPr>
              <w:jc w:val="center"/>
              <w:rPr>
                <w:rFonts w:ascii="宋体" w:cs="宋体"/>
                <w:szCs w:val="21"/>
              </w:rPr>
            </w:pPr>
            <w:r>
              <w:rPr>
                <w:rFonts w:ascii="宋体" w:cs="宋体" w:hint="eastAsia"/>
                <w:szCs w:val="21"/>
              </w:rPr>
              <w:t>裁量因素</w:t>
            </w:r>
          </w:p>
        </w:tc>
        <w:tc>
          <w:tcPr>
            <w:tcW w:w="5845" w:type="dxa"/>
          </w:tcPr>
          <w:p>
            <w:pPr>
              <w:jc w:val="center"/>
              <w:rPr>
                <w:rFonts w:ascii="宋体" w:cs="宋体"/>
                <w:szCs w:val="21"/>
              </w:rPr>
            </w:pPr>
            <w:r>
              <w:rPr>
                <w:rFonts w:ascii="宋体" w:cs="宋体" w:hint="eastAsia"/>
                <w:szCs w:val="21"/>
              </w:rPr>
              <w:t>裁量因子</w:t>
            </w:r>
          </w:p>
        </w:tc>
        <w:tc>
          <w:tcPr>
            <w:tcW w:w="1707"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违法事实</w:t>
            </w:r>
          </w:p>
        </w:tc>
        <w:tc>
          <w:tcPr>
            <w:tcW w:w="5845" w:type="dxa"/>
          </w:tcPr>
          <w:p>
            <w:pPr>
              <w:jc w:val="center"/>
              <w:rPr>
                <w:rFonts w:ascii="宋体" w:cs="宋体"/>
                <w:szCs w:val="21"/>
                <w:lang w:eastAsia="zh-CN"/>
              </w:rPr>
            </w:pPr>
            <w:r>
              <w:rPr>
                <w:rFonts w:ascii="宋体" w:cs="宋体" w:hint="eastAsia"/>
                <w:szCs w:val="21"/>
                <w:lang w:eastAsia="zh-CN"/>
              </w:rPr>
              <w:t>转让、伪造、变造许可证，尚未使用的</w:t>
            </w:r>
          </w:p>
        </w:tc>
        <w:tc>
          <w:tcPr>
            <w:tcW w:w="1707" w:type="dxa"/>
          </w:tcPr>
          <w:p>
            <w:pPr>
              <w:jc w:val="center"/>
              <w:rPr>
                <w:rFonts w:ascii="宋体" w:cs="宋体"/>
                <w:szCs w:val="21"/>
              </w:rPr>
            </w:pPr>
            <w:r>
              <w:rPr>
                <w:rFonts w:ascii="宋体" w:cs="宋体" w:hint="eastAsia"/>
                <w:szCs w:val="21"/>
              </w:rPr>
              <w:t>1</w:t>
            </w:r>
          </w:p>
        </w:tc>
      </w:tr>
      <w:tr>
        <w:tc>
          <w:tcPr>
            <w:tcW w:w="1890" w:type="dxa"/>
            <w:vMerge/>
          </w:tcPr>
          <w:p/>
        </w:tc>
        <w:tc>
          <w:tcPr>
            <w:tcW w:w="5845" w:type="dxa"/>
          </w:tcPr>
          <w:p>
            <w:pPr>
              <w:jc w:val="center"/>
              <w:rPr>
                <w:rFonts w:ascii="宋体" w:cs="宋体"/>
                <w:szCs w:val="21"/>
                <w:lang w:eastAsia="zh-CN"/>
              </w:rPr>
            </w:pPr>
            <w:r>
              <w:rPr>
                <w:rFonts w:ascii="宋体" w:cs="宋体" w:hint="eastAsia"/>
                <w:szCs w:val="21"/>
                <w:lang w:eastAsia="zh-CN"/>
              </w:rPr>
              <w:t>转让、伪造、变造许可证，正在使用的</w:t>
            </w:r>
          </w:p>
        </w:tc>
        <w:tc>
          <w:tcPr>
            <w:tcW w:w="1707" w:type="dxa"/>
          </w:tcPr>
          <w:p>
            <w:pPr>
              <w:jc w:val="center"/>
              <w:rPr>
                <w:rFonts w:ascii="宋体" w:cs="宋体"/>
                <w:szCs w:val="21"/>
              </w:rPr>
            </w:pPr>
            <w:r>
              <w:rPr>
                <w:rFonts w:ascii="宋体" w:cs="宋体" w:hint="eastAsia"/>
                <w:szCs w:val="21"/>
              </w:rPr>
              <w:t>5</w:t>
            </w:r>
          </w:p>
        </w:tc>
      </w:tr>
      <w:tr>
        <w:trPr>
          <w:trHeight w:val="314"/>
        </w:trPr>
        <w:tc>
          <w:tcPr>
            <w:tcW w:w="1890" w:type="dxa"/>
            <w:vMerge w:val="restart"/>
          </w:tcPr>
          <w:p>
            <w:pPr>
              <w:jc w:val="center"/>
              <w:rPr>
                <w:rFonts w:ascii="宋体" w:cs="宋体"/>
                <w:szCs w:val="21"/>
              </w:rPr>
            </w:pPr>
            <w:r>
              <w:rPr>
                <w:rFonts w:ascii="宋体" w:cs="宋体" w:hint="eastAsia"/>
                <w:szCs w:val="21"/>
              </w:rPr>
              <w:t>辐射事故等级</w:t>
            </w:r>
          </w:p>
        </w:tc>
        <w:tc>
          <w:tcPr>
            <w:tcW w:w="5845" w:type="dxa"/>
          </w:tcPr>
          <w:p>
            <w:pPr>
              <w:jc w:val="center"/>
              <w:rPr>
                <w:rFonts w:ascii="宋体" w:cs="宋体"/>
                <w:szCs w:val="21"/>
              </w:rPr>
            </w:pPr>
            <w:r>
              <w:rPr>
                <w:rFonts w:ascii="宋体" w:cs="宋体" w:hint="eastAsia"/>
                <w:szCs w:val="21"/>
              </w:rPr>
              <w:t>未造成辐射事故</w:t>
            </w:r>
          </w:p>
        </w:tc>
        <w:tc>
          <w:tcPr>
            <w:tcW w:w="1707" w:type="dxa"/>
          </w:tcPr>
          <w:p>
            <w:pPr>
              <w:jc w:val="center"/>
              <w:rPr>
                <w:rFonts w:ascii="宋体" w:cs="宋体"/>
                <w:szCs w:val="21"/>
              </w:rPr>
            </w:pPr>
            <w:r>
              <w:rPr>
                <w:rFonts w:ascii="宋体" w:cs="宋体" w:hint="eastAsia"/>
                <w:szCs w:val="21"/>
              </w:rPr>
              <w:t>1</w:t>
            </w:r>
          </w:p>
        </w:tc>
      </w:tr>
      <w:tr>
        <w:trPr>
          <w:trHeight w:val="314"/>
        </w:trPr>
        <w:tc>
          <w:tcPr>
            <w:tcW w:w="1890" w:type="dxa"/>
            <w:vMerge/>
          </w:tcPr>
          <w:p/>
        </w:tc>
        <w:tc>
          <w:tcPr>
            <w:tcW w:w="5845" w:type="dxa"/>
          </w:tcPr>
          <w:p>
            <w:pPr>
              <w:jc w:val="center"/>
              <w:rPr>
                <w:rFonts w:ascii="宋体" w:cs="宋体"/>
                <w:szCs w:val="21"/>
              </w:rPr>
            </w:pPr>
            <w:r>
              <w:rPr>
                <w:rFonts w:ascii="宋体" w:cs="宋体" w:hint="eastAsia"/>
                <w:szCs w:val="21"/>
              </w:rPr>
              <w:t>造成一般辐射事故</w:t>
            </w:r>
          </w:p>
        </w:tc>
        <w:tc>
          <w:tcPr>
            <w:tcW w:w="1707" w:type="dxa"/>
          </w:tcPr>
          <w:p>
            <w:pPr>
              <w:jc w:val="center"/>
              <w:rPr>
                <w:rFonts w:ascii="宋体" w:cs="宋体"/>
                <w:szCs w:val="21"/>
              </w:rPr>
            </w:pPr>
            <w:r>
              <w:rPr>
                <w:rFonts w:ascii="宋体" w:cs="宋体" w:hint="eastAsia"/>
                <w:szCs w:val="21"/>
              </w:rPr>
              <w:t>2</w:t>
            </w:r>
          </w:p>
        </w:tc>
      </w:tr>
      <w:tr>
        <w:trPr>
          <w:trHeight w:val="126"/>
        </w:trPr>
        <w:tc>
          <w:tcPr>
            <w:tcW w:w="1890" w:type="dxa"/>
            <w:vMerge/>
          </w:tcPr>
          <w:p/>
        </w:tc>
        <w:tc>
          <w:tcPr>
            <w:tcW w:w="5845" w:type="dxa"/>
          </w:tcPr>
          <w:p>
            <w:pPr>
              <w:jc w:val="center"/>
              <w:rPr>
                <w:rFonts w:ascii="宋体" w:cs="宋体"/>
                <w:szCs w:val="21"/>
              </w:rPr>
            </w:pPr>
            <w:r>
              <w:rPr>
                <w:rFonts w:ascii="宋体" w:cs="宋体" w:hint="eastAsia"/>
                <w:szCs w:val="21"/>
              </w:rPr>
              <w:t>造成较大辐射事故</w:t>
            </w:r>
          </w:p>
        </w:tc>
        <w:tc>
          <w:tcPr>
            <w:tcW w:w="1707" w:type="dxa"/>
          </w:tcPr>
          <w:p>
            <w:pPr>
              <w:jc w:val="center"/>
              <w:rPr>
                <w:rFonts w:ascii="宋体" w:cs="宋体"/>
                <w:szCs w:val="21"/>
              </w:rPr>
            </w:pPr>
            <w:r>
              <w:rPr>
                <w:rFonts w:ascii="宋体" w:cs="宋体" w:hint="eastAsia"/>
                <w:szCs w:val="21"/>
              </w:rPr>
              <w:t>3</w:t>
            </w:r>
          </w:p>
        </w:tc>
      </w:tr>
      <w:tr>
        <w:trPr>
          <w:trHeight w:val="126"/>
        </w:trPr>
        <w:tc>
          <w:tcPr>
            <w:tcW w:w="1890" w:type="dxa"/>
            <w:vMerge/>
          </w:tcPr>
          <w:p/>
        </w:tc>
        <w:tc>
          <w:tcPr>
            <w:tcW w:w="5845" w:type="dxa"/>
          </w:tcPr>
          <w:p>
            <w:pPr>
              <w:jc w:val="center"/>
              <w:rPr>
                <w:rFonts w:ascii="宋体" w:cs="宋体"/>
                <w:szCs w:val="21"/>
              </w:rPr>
            </w:pPr>
            <w:r>
              <w:rPr>
                <w:rFonts w:ascii="宋体" w:cs="宋体" w:hint="eastAsia"/>
                <w:szCs w:val="21"/>
              </w:rPr>
              <w:t>造成重大辐射事故</w:t>
            </w:r>
          </w:p>
        </w:tc>
        <w:tc>
          <w:tcPr>
            <w:tcW w:w="1707" w:type="dxa"/>
          </w:tcPr>
          <w:p>
            <w:pPr>
              <w:jc w:val="center"/>
              <w:rPr>
                <w:rFonts w:ascii="宋体" w:cs="宋体"/>
                <w:szCs w:val="21"/>
              </w:rPr>
            </w:pPr>
            <w:r>
              <w:rPr>
                <w:rFonts w:ascii="宋体" w:cs="宋体" w:hint="eastAsia"/>
                <w:szCs w:val="21"/>
              </w:rPr>
              <w:t>4</w:t>
            </w:r>
          </w:p>
        </w:tc>
      </w:tr>
      <w:tr>
        <w:trPr>
          <w:trHeight w:val="290"/>
        </w:trPr>
        <w:tc>
          <w:tcPr>
            <w:tcW w:w="1890" w:type="dxa"/>
            <w:vMerge/>
          </w:tcPr>
          <w:p/>
        </w:tc>
        <w:tc>
          <w:tcPr>
            <w:tcW w:w="5845" w:type="dxa"/>
          </w:tcPr>
          <w:p>
            <w:pPr>
              <w:jc w:val="center"/>
              <w:rPr>
                <w:rFonts w:ascii="宋体" w:cs="宋体"/>
                <w:szCs w:val="21"/>
                <w:lang w:eastAsia="zh-CN"/>
              </w:rPr>
            </w:pPr>
            <w:r>
              <w:rPr>
                <w:rFonts w:ascii="宋体" w:cs="宋体" w:hint="eastAsia"/>
                <w:szCs w:val="21"/>
                <w:lang w:eastAsia="zh-CN"/>
              </w:rPr>
              <w:t>造成特别重大辐射事故</w:t>
            </w:r>
          </w:p>
        </w:tc>
        <w:tc>
          <w:tcPr>
            <w:tcW w:w="1707" w:type="dxa"/>
          </w:tcPr>
          <w:p>
            <w:pPr>
              <w:jc w:val="center"/>
              <w:rPr>
                <w:rFonts w:ascii="宋体" w:cs="宋体"/>
                <w:szCs w:val="21"/>
              </w:rPr>
            </w:pPr>
            <w:r>
              <w:rPr>
                <w:rFonts w:ascii="宋体" w:cs="宋体" w:hint="eastAsia"/>
                <w:szCs w:val="21"/>
              </w:rPr>
              <w:t>5</w:t>
            </w:r>
          </w:p>
        </w:tc>
      </w:tr>
      <w:tr>
        <w:trPr>
          <w:trHeight w:val="90"/>
        </w:trPr>
        <w:tc>
          <w:tcPr>
            <w:tcW w:w="1890" w:type="dxa"/>
            <w:vMerge w:val="restart"/>
          </w:tcPr>
          <w:p>
            <w:pPr>
              <w:jc w:val="center"/>
              <w:rPr>
                <w:rFonts w:ascii="宋体" w:cs="宋体"/>
                <w:szCs w:val="21"/>
              </w:rPr>
            </w:pPr>
            <w:r>
              <w:rPr>
                <w:rFonts w:ascii="宋体" w:cs="宋体" w:hint="eastAsia"/>
                <w:szCs w:val="21"/>
              </w:rPr>
              <w:t>涉及放射类型</w:t>
            </w:r>
          </w:p>
        </w:tc>
        <w:tc>
          <w:tcPr>
            <w:tcW w:w="5845" w:type="dxa"/>
          </w:tcPr>
          <w:p>
            <w:pPr>
              <w:jc w:val="center"/>
              <w:rPr>
                <w:rFonts w:ascii="宋体" w:cs="宋体"/>
                <w:szCs w:val="21"/>
                <w:lang w:eastAsia="zh-CN"/>
              </w:rPr>
            </w:pPr>
            <w:r>
              <w:rPr>
                <w:rFonts w:ascii="宋体" w:cs="宋体" w:hint="eastAsia"/>
                <w:szCs w:val="21"/>
                <w:lang w:eastAsia="zh-CN"/>
              </w:rPr>
              <w:t>Ⅳ类、Ⅴ类放射源或Ⅲ类射线装置的</w:t>
            </w:r>
          </w:p>
        </w:tc>
        <w:tc>
          <w:tcPr>
            <w:tcW w:w="1707" w:type="dxa"/>
          </w:tcPr>
          <w:p>
            <w:pPr>
              <w:jc w:val="center"/>
              <w:rPr>
                <w:rFonts w:ascii="宋体" w:cs="宋体"/>
                <w:szCs w:val="21"/>
              </w:rPr>
            </w:pPr>
            <w:r>
              <w:rPr>
                <w:rFonts w:ascii="宋体" w:cs="宋体" w:hint="eastAsia"/>
                <w:szCs w:val="21"/>
              </w:rPr>
              <w:t>1</w:t>
            </w:r>
          </w:p>
        </w:tc>
      </w:tr>
      <w:tr>
        <w:trPr>
          <w:trHeight w:val="314"/>
        </w:trPr>
        <w:tc>
          <w:tcPr>
            <w:tcW w:w="1890" w:type="dxa"/>
            <w:vMerge/>
          </w:tcPr>
          <w:p/>
        </w:tc>
        <w:tc>
          <w:tcPr>
            <w:tcW w:w="5845" w:type="dxa"/>
          </w:tcPr>
          <w:p>
            <w:pPr>
              <w:jc w:val="center"/>
              <w:rPr>
                <w:rFonts w:ascii="宋体" w:cs="宋体"/>
                <w:szCs w:val="21"/>
                <w:lang w:eastAsia="zh-CN"/>
              </w:rPr>
            </w:pPr>
            <w:r>
              <w:rPr>
                <w:rFonts w:ascii="宋体" w:cs="宋体" w:hint="eastAsia"/>
                <w:szCs w:val="21"/>
                <w:lang w:eastAsia="zh-CN"/>
              </w:rPr>
              <w:t>Ⅲ类放射源或Ⅱ类射线装置的</w:t>
            </w:r>
          </w:p>
        </w:tc>
        <w:tc>
          <w:tcPr>
            <w:tcW w:w="1707" w:type="dxa"/>
          </w:tcPr>
          <w:p>
            <w:pPr>
              <w:jc w:val="center"/>
              <w:rPr>
                <w:rFonts w:ascii="宋体" w:cs="宋体"/>
                <w:szCs w:val="21"/>
              </w:rPr>
            </w:pPr>
            <w:r>
              <w:rPr>
                <w:rFonts w:ascii="宋体" w:cs="宋体" w:hint="eastAsia"/>
                <w:szCs w:val="21"/>
              </w:rPr>
              <w:t>3</w:t>
            </w:r>
          </w:p>
        </w:tc>
      </w:tr>
      <w:tr>
        <w:trPr>
          <w:trHeight w:val="314"/>
        </w:trPr>
        <w:tc>
          <w:tcPr>
            <w:tcW w:w="1890" w:type="dxa"/>
            <w:vMerge/>
          </w:tcPr>
          <w:p/>
        </w:tc>
        <w:tc>
          <w:tcPr>
            <w:tcW w:w="5845" w:type="dxa"/>
          </w:tcPr>
          <w:p>
            <w:pPr>
              <w:jc w:val="center"/>
              <w:rPr>
                <w:rFonts w:ascii="宋体" w:cs="宋体"/>
                <w:szCs w:val="21"/>
                <w:lang w:eastAsia="zh-CN"/>
              </w:rPr>
            </w:pPr>
            <w:r>
              <w:rPr>
                <w:rFonts w:ascii="宋体" w:cs="宋体" w:hint="eastAsia"/>
                <w:szCs w:val="21"/>
                <w:lang w:eastAsia="zh-CN"/>
              </w:rPr>
              <w:t>Ⅰ类、Ⅱ类放射源或Ⅰ类射线装置的</w:t>
            </w:r>
          </w:p>
        </w:tc>
        <w:tc>
          <w:tcPr>
            <w:tcW w:w="1707" w:type="dxa"/>
          </w:tcPr>
          <w:p>
            <w:pPr>
              <w:jc w:val="center"/>
              <w:rPr>
                <w:rFonts w:ascii="宋体" w:cs="宋体"/>
                <w:szCs w:val="21"/>
              </w:rPr>
            </w:pPr>
            <w:r>
              <w:rPr>
                <w:rFonts w:ascii="宋体" w:cs="宋体" w:hint="eastAsia"/>
                <w:szCs w:val="21"/>
              </w:rPr>
              <w:t>5</w:t>
            </w:r>
          </w:p>
        </w:tc>
      </w:tr>
      <w:tr>
        <w:trPr>
          <w:trHeight w:val="314"/>
        </w:trPr>
        <w:tc>
          <w:tcPr>
            <w:tcW w:w="1890" w:type="dxa"/>
            <w:vMerge w:val="restart"/>
          </w:tcPr>
          <w:p>
            <w:pPr>
              <w:jc w:val="center"/>
              <w:rPr>
                <w:rFonts w:ascii="宋体" w:cs="宋体"/>
                <w:szCs w:val="21"/>
                <w:lang w:eastAsia="zh-CN"/>
              </w:rPr>
            </w:pPr>
            <w:r>
              <w:rPr>
                <w:rFonts w:ascii="宋体" w:cs="宋体" w:hint="eastAsia"/>
                <w:szCs w:val="21"/>
                <w:lang w:eastAsia="zh-CN"/>
              </w:rPr>
              <w:t>非密封放射性物质工作场所分类</w:t>
            </w:r>
          </w:p>
        </w:tc>
        <w:tc>
          <w:tcPr>
            <w:tcW w:w="5845" w:type="dxa"/>
          </w:tcPr>
          <w:p>
            <w:pPr>
              <w:jc w:val="center"/>
              <w:rPr>
                <w:rFonts w:ascii="宋体" w:cs="宋体"/>
                <w:szCs w:val="21"/>
              </w:rPr>
            </w:pPr>
            <w:r>
              <w:rPr>
                <w:rFonts w:ascii="宋体" w:cs="宋体" w:hint="eastAsia"/>
                <w:szCs w:val="21"/>
              </w:rPr>
              <w:t>丙级工作场所</w:t>
            </w:r>
          </w:p>
        </w:tc>
        <w:tc>
          <w:tcPr>
            <w:tcW w:w="1707" w:type="dxa"/>
          </w:tcPr>
          <w:p>
            <w:pPr>
              <w:jc w:val="center"/>
              <w:rPr>
                <w:rFonts w:ascii="宋体" w:cs="宋体"/>
                <w:szCs w:val="21"/>
              </w:rPr>
            </w:pPr>
            <w:r>
              <w:rPr>
                <w:rFonts w:ascii="宋体" w:cs="宋体" w:hint="eastAsia"/>
                <w:szCs w:val="21"/>
              </w:rPr>
              <w:t>1</w:t>
            </w:r>
          </w:p>
        </w:tc>
      </w:tr>
      <w:tr>
        <w:trPr>
          <w:trHeight w:val="314"/>
        </w:trPr>
        <w:tc>
          <w:tcPr>
            <w:tcW w:w="1890" w:type="dxa"/>
            <w:vMerge/>
          </w:tcPr>
          <w:p/>
        </w:tc>
        <w:tc>
          <w:tcPr>
            <w:tcW w:w="5845" w:type="dxa"/>
          </w:tcPr>
          <w:p>
            <w:pPr>
              <w:jc w:val="center"/>
              <w:rPr>
                <w:rFonts w:ascii="宋体" w:cs="宋体"/>
                <w:szCs w:val="21"/>
              </w:rPr>
            </w:pPr>
            <w:r>
              <w:rPr>
                <w:rFonts w:ascii="宋体" w:cs="宋体" w:hint="eastAsia"/>
                <w:szCs w:val="21"/>
              </w:rPr>
              <w:t>乙级工作场所</w:t>
            </w:r>
          </w:p>
        </w:tc>
        <w:tc>
          <w:tcPr>
            <w:tcW w:w="1707" w:type="dxa"/>
          </w:tcPr>
          <w:p>
            <w:pPr>
              <w:jc w:val="center"/>
              <w:rPr>
                <w:rFonts w:ascii="宋体" w:cs="宋体"/>
                <w:szCs w:val="21"/>
              </w:rPr>
            </w:pPr>
            <w:r>
              <w:rPr>
                <w:rFonts w:ascii="宋体" w:cs="宋体" w:hint="eastAsia"/>
                <w:szCs w:val="21"/>
              </w:rPr>
              <w:t>3</w:t>
            </w:r>
          </w:p>
        </w:tc>
      </w:tr>
      <w:tr>
        <w:trPr>
          <w:trHeight w:val="314"/>
        </w:trPr>
        <w:tc>
          <w:tcPr>
            <w:tcW w:w="1890" w:type="dxa"/>
            <w:vMerge/>
          </w:tcPr>
          <w:p/>
        </w:tc>
        <w:tc>
          <w:tcPr>
            <w:tcW w:w="5845" w:type="dxa"/>
          </w:tcPr>
          <w:p>
            <w:pPr>
              <w:jc w:val="center"/>
              <w:rPr>
                <w:rFonts w:ascii="宋体" w:cs="宋体"/>
                <w:szCs w:val="21"/>
              </w:rPr>
            </w:pPr>
            <w:r>
              <w:rPr>
                <w:rFonts w:ascii="宋体" w:cs="宋体" w:hint="eastAsia"/>
                <w:szCs w:val="21"/>
              </w:rPr>
              <w:t>甲级工作场所</w:t>
            </w:r>
          </w:p>
        </w:tc>
        <w:tc>
          <w:tcPr>
            <w:tcW w:w="1707"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rPr>
          <w:rFonts w:ascii="宋体" w:cs="宋体"/>
          <w:szCs w:val="21"/>
        </w:rPr>
      </w:pPr>
      <w:r>
        <w:rPr>
          <w:rFonts w:ascii="宋体" w:cs="宋体" w:hint="eastAsia"/>
          <w:szCs w:val="21"/>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861"/>
        <w:gridCol w:w="1510"/>
      </w:tblGrid>
      <w:tr>
        <w:tc>
          <w:tcPr>
            <w:tcW w:w="9442" w:type="dxa"/>
            <w:gridSpan w:val="3"/>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（七）违反环境保护许可证管理制度类</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13</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未依法取得排污许可证或违反排污许可证的规定排放大气污染物的</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《中华人民共和国大气污染防治法》第十九条：排放工业废气或者本法第七十八条规定名录中所列有毒有害大气污染物的企业事业单位、集中供热设施的燃煤热源 生产运营单位以及其他依法实行排污许可管理的单位，应当取得排污许可证。排污许可的具体办法和实施步骤由国务院规定。</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《中华人民共和国大气污染防治法》第九十九条第（一）项：违反本法规定，有下列行为之一的，由县级以上人民政府生态环境主管部门责令改正或者限制生产、 停产整治，并处十万元以上一百万元以下的罚款；情节严重的，报经有批准权的人民 政府批准，责令停业、关闭：</w:t>
            </w:r>
          </w:p>
          <w:p>
            <w:pPr>
              <w:jc w:val="center"/>
              <w:rPr>
                <w:rFonts w:ascii="宋体" w:cs="宋体"/>
                <w:szCs w:val="21"/>
                <w:lang w:eastAsia="zh-TW"/>
              </w:rPr>
            </w:pPr>
            <w:r>
              <w:rPr>
                <w:rFonts w:ascii="宋体" w:cs="宋体" w:hint="eastAsia"/>
                <w:szCs w:val="21"/>
                <w:lang w:eastAsia="zh-CN"/>
              </w:rPr>
              <w:t>（一）未依法取得排污许可证排放大气污染物的。</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裁量因素</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裁量因子</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裁量等级</w:t>
            </w:r>
          </w:p>
        </w:tc>
      </w:tr>
      <w:t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违法事实</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未按照排污许可证或者临时排污许可证规定的内容排污的</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未申领排污许可证或者临时排污许可证，排污的</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环境影响审批类型</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列入登记表类的</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列入报告表类的</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rPr>
          <w:trHeight w:val="314"/>
        </w:trP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列入报告书类的</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rPr>
          <w:trHeight w:val="314"/>
        </w:trPr>
        <w:tc>
          <w:tcPr>
            <w:tcW w:w="1890" w:type="dxa"/>
            <w:vMerge w:val="restart"/>
            <w:tcBorders>
              <w:top w:val="single" w:sz="4" w:space="0" w:color="auto"/>
              <w:left w:val="single" w:sz="4" w:space="0" w:color="auto"/>
              <w:right w:val="single" w:sz="4" w:space="0" w:color="auto"/>
            </w:tcBorders>
          </w:tcPr>
          <w:p>
            <w:pPr>
              <w:jc w:val="center"/>
              <w:rPr>
                <w:rFonts w:ascii="宋体" w:cs="宋体"/>
                <w:szCs w:val="21"/>
              </w:rPr>
            </w:pPr>
            <w:r>
              <w:rPr>
                <w:rFonts w:ascii="宋体" w:cs="宋体" w:hint="eastAsia"/>
                <w:szCs w:val="21"/>
              </w:rPr>
              <w:t>排放污染物类型</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一般废气</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rPr>
          <w:trHeight w:val="314"/>
        </w:trPr>
        <w:tc>
          <w:tcPr>
            <w:tcW w:w="1890" w:type="dxa"/>
            <w:vMerge/>
            <w:tcBorders>
              <w:left w:val="single" w:sz="4" w:space="0" w:color="auto"/>
              <w:right w:val="single" w:sz="4" w:space="0" w:color="auto"/>
            </w:tcBorders>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火电、钢铁、石化、水泥、炼焦、有色、化工等行业废气、烟尘</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rPr>
          <w:trHeight w:val="314"/>
        </w:trPr>
        <w:tc>
          <w:tcPr>
            <w:tcW w:w="1890" w:type="dxa"/>
            <w:vMerge/>
            <w:tcBorders>
              <w:left w:val="single" w:sz="4" w:space="0" w:color="auto"/>
              <w:bottom w:val="single" w:sz="4" w:space="0" w:color="auto"/>
              <w:right w:val="single" w:sz="4" w:space="0" w:color="auto"/>
            </w:tcBorders>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含有毒有害物质的废气</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rPr>
          <w:trHeight w:val="314"/>
        </w:trPr>
        <w:tc>
          <w:tcPr>
            <w:tcW w:w="1890" w:type="dxa"/>
            <w:vMerge w:val="restart"/>
            <w:tcBorders>
              <w:left w:val="single" w:sz="4" w:space="0" w:color="auto"/>
              <w:right w:val="single" w:sz="4" w:space="0" w:color="auto"/>
            </w:tcBorders>
          </w:tcPr>
          <w:p>
            <w:pPr>
              <w:jc w:val="center"/>
              <w:rPr>
                <w:rFonts w:ascii="宋体" w:cs="宋体"/>
                <w:szCs w:val="21"/>
              </w:rPr>
            </w:pPr>
            <w:r>
              <w:rPr>
                <w:rFonts w:ascii="宋体" w:cs="宋体" w:hint="eastAsia"/>
                <w:szCs w:val="21"/>
              </w:rPr>
              <w:t>排放地点</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二类功能区（工业区和农村地区）</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rPr>
          <w:trHeight w:val="314"/>
        </w:trPr>
        <w:tc>
          <w:tcPr>
            <w:tcW w:w="1890" w:type="dxa"/>
            <w:vMerge/>
            <w:tcBorders>
              <w:left w:val="single" w:sz="4" w:space="0" w:color="auto"/>
              <w:right w:val="single" w:sz="4" w:space="0" w:color="auto"/>
            </w:tcBorders>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二类功能区（居民区、商业交通居民混合区、文化区）</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rPr>
          <w:trHeight w:val="314"/>
        </w:trPr>
        <w:tc>
          <w:tcPr>
            <w:tcW w:w="1890" w:type="dxa"/>
            <w:vMerge/>
            <w:tcBorders>
              <w:left w:val="single" w:sz="4" w:space="0" w:color="auto"/>
              <w:bottom w:val="single" w:sz="4" w:space="0" w:color="auto"/>
              <w:right w:val="single" w:sz="4" w:space="0" w:color="auto"/>
            </w:tcBorders>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一类功能区</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p>
        </w:tc>
      </w:tr>
    </w:tbl>
    <w:p>
      <w:pPr>
        <w:rPr>
          <w:rFonts w:ascii="宋体" w:cs="宋体"/>
          <w:szCs w:val="21"/>
        </w:rPr>
      </w:pPr>
      <w:r>
        <w:rPr>
          <w:rFonts w:ascii="宋体" w:cs="宋体" w:hint="eastAsia"/>
          <w:szCs w:val="21"/>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861"/>
        <w:gridCol w:w="1510"/>
      </w:tblGrid>
      <w:tr>
        <w:tc>
          <w:tcPr>
            <w:tcW w:w="9442" w:type="dxa"/>
            <w:gridSpan w:val="3"/>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（七）违反环境保护许可证管理制度类</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14</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未依法取得排污许可证排放水污染物的</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《中华人民共和国水污染防治法》第二十一条：直接或者间接向水体排放工业 废水和医疗污水以及其他按照规定应当取得排污许可证方可排放的废水、污水的企业事业单位和其他生产经营者，应当取得排污许可证；城镇污水集中处理设施的运营单 位，也应当取得排污许可证。排污许可证应当明确排放水污染物的种类、浓度、总量和排放去向等要求。排污许可的具体办法由国务院规定。</w:t>
            </w:r>
          </w:p>
          <w:p>
            <w:pPr>
              <w:ind w:firstLineChars="200" w:firstLine="480"/>
              <w:rPr>
                <w:rFonts w:ascii="宋体" w:cs="宋体"/>
                <w:szCs w:val="21"/>
                <w:lang w:eastAsia="zh-CN"/>
              </w:rPr>
            </w:pPr>
            <w:r>
              <w:rPr>
                <w:rFonts w:ascii="宋体" w:cs="宋体" w:hint="eastAsia"/>
                <w:szCs w:val="21"/>
                <w:lang w:eastAsia="zh-CN"/>
              </w:rPr>
              <w:t>禁止企业事业单位和其他生产经营者无排污许可证或者违反排污许可证的规定向水体排放前款规定的废水、污水。</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中华人民共和国水污染防治法》第八十三条第（一）项：违反本法规定，有下列行为之一的，由县级以上人民政府环境保护主管部门责令改正或者责令限制生产、停产整治，并处十万元以上一百万元以下的罚款；情节严重的，报经有批准权的 人民政府批准，责令停业、关闭：</w:t>
            </w:r>
          </w:p>
          <w:p>
            <w:pPr>
              <w:ind w:firstLineChars="200" w:firstLine="480"/>
              <w:rPr>
                <w:rFonts w:ascii="宋体" w:cs="宋体"/>
                <w:szCs w:val="21"/>
                <w:lang w:eastAsia="zh-TW"/>
              </w:rPr>
            </w:pPr>
            <w:r>
              <w:rPr>
                <w:rFonts w:ascii="宋体" w:cs="宋体" w:hint="eastAsia"/>
                <w:szCs w:val="21"/>
                <w:lang w:eastAsia="zh-CN"/>
              </w:rPr>
              <w:t>（一）未依法取得排污许可证排放水污染物的。</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裁量因素</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裁量因子</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裁量等级</w:t>
            </w:r>
          </w:p>
        </w:tc>
      </w:tr>
      <w:t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违法事实</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未按照排污许可证或者临时排污许可证规定的内容排污的</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未申领排污许可证或者临时排污许可证，排污的</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环境影响审批类型</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列入登记表类的</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列入报告表类的</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rPr>
          <w:trHeight w:val="314"/>
        </w:trP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列入报告书类的</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rPr>
          <w:trHeight w:val="314"/>
        </w:trPr>
        <w:tc>
          <w:tcPr>
            <w:tcW w:w="1890" w:type="dxa"/>
            <w:vMerge w:val="restart"/>
            <w:tcBorders>
              <w:top w:val="single" w:sz="4" w:space="0" w:color="auto"/>
              <w:left w:val="single" w:sz="4" w:space="0" w:color="auto"/>
              <w:right w:val="single" w:sz="4" w:space="0" w:color="auto"/>
            </w:tcBorders>
          </w:tcPr>
          <w:p>
            <w:pPr>
              <w:jc w:val="center"/>
              <w:rPr>
                <w:rFonts w:ascii="宋体" w:cs="宋体"/>
                <w:szCs w:val="21"/>
              </w:rPr>
            </w:pPr>
            <w:r>
              <w:rPr>
                <w:rFonts w:ascii="宋体" w:cs="宋体" w:hint="eastAsia"/>
                <w:szCs w:val="21"/>
              </w:rPr>
              <w:t>废水类别</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一般废水</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rPr>
          <w:trHeight w:val="314"/>
        </w:trPr>
        <w:tc>
          <w:tcPr>
            <w:tcW w:w="1890" w:type="dxa"/>
            <w:vMerge/>
            <w:tcBorders>
              <w:left w:val="single" w:sz="4" w:space="0" w:color="auto"/>
              <w:right w:val="single" w:sz="4" w:space="0" w:color="auto"/>
            </w:tcBorders>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医疗废水</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rPr>
          <w:trHeight w:val="314"/>
        </w:trPr>
        <w:tc>
          <w:tcPr>
            <w:tcW w:w="1890" w:type="dxa"/>
            <w:vMerge/>
            <w:tcBorders>
              <w:left w:val="single" w:sz="4" w:space="0" w:color="auto"/>
              <w:bottom w:val="single" w:sz="4" w:space="0" w:color="auto"/>
              <w:right w:val="single" w:sz="4" w:space="0" w:color="auto"/>
            </w:tcBorders>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含其他有毒有害物质的废水、含一类污染物、重金属、病原体、放射性物质的废水</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rPr>
          <w:trHeight w:val="314"/>
        </w:trPr>
        <w:tc>
          <w:tcPr>
            <w:tcW w:w="1890" w:type="dxa"/>
            <w:vMerge w:val="restart"/>
            <w:tcBorders>
              <w:left w:val="single" w:sz="4" w:space="0" w:color="auto"/>
              <w:right w:val="single" w:sz="4" w:space="0" w:color="auto"/>
            </w:tcBorders>
            <w:vAlign w:val="center"/>
          </w:tcPr>
          <w:p>
            <w:pPr>
              <w:jc w:val="center"/>
              <w:rPr>
                <w:rFonts w:ascii="宋体" w:cs="宋体"/>
                <w:szCs w:val="21"/>
              </w:rPr>
            </w:pPr>
            <w:r>
              <w:rPr>
                <w:rFonts w:ascii="宋体" w:cs="宋体" w:hint="eastAsia"/>
                <w:szCs w:val="21"/>
              </w:rPr>
              <w:t>排放去向或区域</w:t>
            </w:r>
          </w:p>
        </w:tc>
        <w:tc>
          <w:tcPr>
            <w:tcW w:w="6005"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lang w:eastAsia="zh-CN"/>
              </w:rPr>
            </w:pPr>
            <w:r>
              <w:rPr>
                <w:rFonts w:ascii="宋体" w:cs="宋体" w:hint="eastAsia"/>
                <w:szCs w:val="21"/>
                <w:lang w:eastAsia="zh-CN"/>
              </w:rPr>
              <w:t>V类水体或污水集中处理设施</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rPr>
          <w:trHeight w:val="314"/>
        </w:trPr>
        <w:tc>
          <w:tcPr>
            <w:tcW w:w="1890" w:type="dxa"/>
            <w:vMerge/>
            <w:tcBorders>
              <w:left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rPr>
            </w:pPr>
            <w:r>
              <w:rPr>
                <w:rFonts w:ascii="宋体" w:cs="宋体" w:hint="eastAsia"/>
                <w:szCs w:val="21"/>
              </w:rPr>
              <w:t>IV类水体</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w:t>
            </w:r>
          </w:p>
        </w:tc>
      </w:tr>
      <w:tr>
        <w:trPr>
          <w:trHeight w:val="314"/>
        </w:trPr>
        <w:tc>
          <w:tcPr>
            <w:tcW w:w="1890" w:type="dxa"/>
            <w:vMerge/>
            <w:tcBorders>
              <w:left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rPr>
            </w:pPr>
            <w:r>
              <w:rPr>
                <w:rFonts w:ascii="宋体" w:cs="宋体" w:hint="eastAsia"/>
                <w:szCs w:val="21"/>
              </w:rPr>
              <w:t>III类水体</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rPr>
          <w:trHeight w:val="314"/>
        </w:trPr>
        <w:tc>
          <w:tcPr>
            <w:tcW w:w="1890" w:type="dxa"/>
            <w:vMerge/>
            <w:tcBorders>
              <w:left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rPr>
            </w:pPr>
            <w:r>
              <w:rPr>
                <w:rFonts w:ascii="宋体" w:cs="宋体" w:hint="eastAsia"/>
                <w:szCs w:val="21"/>
              </w:rPr>
              <w:t>I、II类水体</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4</w:t>
            </w:r>
          </w:p>
        </w:tc>
      </w:tr>
      <w:tr>
        <w:trPr>
          <w:trHeight w:val="314"/>
        </w:trPr>
        <w:tc>
          <w:tcPr>
            <w:tcW w:w="1890" w:type="dxa"/>
            <w:vMerge/>
            <w:tcBorders>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rPr>
            </w:pPr>
            <w:r>
              <w:rPr>
                <w:rFonts w:ascii="宋体" w:cs="宋体" w:hint="eastAsia"/>
                <w:szCs w:val="21"/>
              </w:rPr>
              <w:t>饮用水水源保护区</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p>
        </w:tc>
      </w:tr>
    </w:tbl>
    <w:p>
      <w:pPr>
        <w:rPr>
          <w:rFonts w:ascii="宋体" w:cs="宋体"/>
          <w:szCs w:val="21"/>
        </w:rPr>
      </w:pPr>
      <w:r>
        <w:rPr>
          <w:rFonts w:ascii="宋体" w:cs="宋体" w:hint="eastAsia"/>
          <w:szCs w:val="21"/>
        </w:rPr>
        <w:br w:type="page"/>
      </w:r>
    </w:p>
    <w:tbl>
      <w:tblPr>
        <w:jc w:val="left"/>
        <w:tblInd w:w="135" w:type="dx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8"/>
        <w:gridCol w:w="5852"/>
        <w:gridCol w:w="1516"/>
      </w:tblGrid>
      <w:tr>
        <w:tc>
          <w:tcPr>
            <w:tcW w:w="9216" w:type="dxa"/>
            <w:gridSpan w:val="3"/>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cs="宋体"/>
                <w:lang w:eastAsia="zh-CN"/>
              </w:rPr>
            </w:pPr>
            <w:r>
              <w:rPr>
                <w:rFonts w:ascii="宋体" w:cs="宋体" w:hint="eastAsia"/>
                <w:lang w:eastAsia="zh-CN"/>
              </w:rPr>
              <w:t>（七）违反环境保护许可证管理制度类</w:t>
            </w:r>
          </w:p>
        </w:tc>
      </w:tr>
      <w:tr>
        <w:tc>
          <w:tcPr>
            <w:tcW w:w="1848"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cs="宋体"/>
              </w:rPr>
            </w:pPr>
            <w:r>
              <w:rPr>
                <w:rFonts w:ascii="宋体" w:cs="宋体" w:hint="eastAsia"/>
                <w:lang w:eastAsia="zh-CN"/>
              </w:rPr>
              <w:t>序号</w:t>
            </w:r>
          </w:p>
        </w:tc>
        <w:tc>
          <w:tcPr>
            <w:tcW w:w="7368" w:type="dxa"/>
            <w:gridSpan w:val="2"/>
            <w:tcBorders>
              <w:top w:val="single" w:sz="4" w:space="0" w:color="auto"/>
              <w:left w:val="nil"/>
              <w:bottom w:val="single" w:sz="4" w:space="0" w:color="auto"/>
              <w:right w:val="single" w:sz="4" w:space="0" w:color="auto"/>
            </w:tcBorders>
            <w:shd w:val="clear" w:color="auto" w:fill="auto"/>
          </w:tcPr>
          <w:p>
            <w:pPr>
              <w:jc w:val="center"/>
              <w:rPr>
                <w:rFonts w:ascii="宋体" w:cs="宋体"/>
              </w:rPr>
            </w:pPr>
            <w:r>
              <w:rPr>
                <w:rFonts w:ascii="宋体" w:cs="宋体" w:hint="eastAsia"/>
                <w:lang w:eastAsia="zh-CN"/>
              </w:rPr>
              <w:t>15</w:t>
            </w:r>
          </w:p>
        </w:tc>
      </w:tr>
      <w:tr>
        <w:tc>
          <w:tcPr>
            <w:tcW w:w="1848"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cs="宋体"/>
              </w:rPr>
            </w:pPr>
            <w:r>
              <w:rPr>
                <w:rFonts w:ascii="宋体" w:cs="宋体" w:hint="eastAsia"/>
                <w:lang w:eastAsia="zh-CN"/>
              </w:rPr>
              <w:t>违法行为</w:t>
            </w:r>
          </w:p>
        </w:tc>
        <w:tc>
          <w:tcPr>
            <w:tcW w:w="7368" w:type="dxa"/>
            <w:gridSpan w:val="2"/>
            <w:tcBorders>
              <w:top w:val="single" w:sz="4" w:space="0" w:color="auto"/>
              <w:left w:val="nil"/>
              <w:bottom w:val="single" w:sz="4" w:space="0" w:color="auto"/>
              <w:right w:val="single" w:sz="4" w:space="0" w:color="auto"/>
            </w:tcBorders>
            <w:shd w:val="clear" w:color="auto" w:fill="auto"/>
          </w:tcPr>
          <w:p>
            <w:pPr>
              <w:jc w:val="center"/>
              <w:rPr>
                <w:rFonts w:ascii="宋体" w:cs="宋体"/>
                <w:lang w:eastAsia="zh-CN"/>
              </w:rPr>
            </w:pPr>
            <w:r>
              <w:rPr>
                <w:rFonts w:ascii="宋体" w:cs="宋体" w:hint="eastAsia"/>
                <w:lang w:eastAsia="zh-CN"/>
              </w:rPr>
              <w:t>未依法取得排污许可证产生工业固体废物的</w:t>
            </w:r>
          </w:p>
        </w:tc>
      </w:tr>
      <w:tr>
        <w:tc>
          <w:tcPr>
            <w:tcW w:w="1848"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cs="宋体"/>
              </w:rPr>
            </w:pPr>
            <w:r>
              <w:rPr>
                <w:rFonts w:ascii="宋体" w:cs="宋体" w:hint="eastAsia"/>
                <w:lang w:eastAsia="zh-CN"/>
              </w:rPr>
              <w:t>违反条款</w:t>
            </w:r>
          </w:p>
        </w:tc>
        <w:tc>
          <w:tcPr>
            <w:tcW w:w="7368" w:type="dxa"/>
            <w:gridSpan w:val="2"/>
            <w:tcBorders>
              <w:top w:val="single" w:sz="4" w:space="0" w:color="auto"/>
              <w:left w:val="nil"/>
              <w:bottom w:val="single" w:sz="4" w:space="0" w:color="auto"/>
              <w:right w:val="single" w:sz="4" w:space="0" w:color="auto"/>
            </w:tcBorders>
            <w:shd w:val="clear" w:color="auto" w:fill="auto"/>
          </w:tcPr>
          <w:p>
            <w:pPr>
              <w:ind w:firstLineChars="200" w:firstLine="480"/>
              <w:rPr>
                <w:rFonts w:ascii="宋体" w:cs="宋体"/>
                <w:lang w:eastAsia="zh-CN"/>
              </w:rPr>
            </w:pPr>
            <w:r>
              <w:rPr>
                <w:rFonts w:ascii="宋体" w:cs="宋体" w:hint="eastAsia"/>
                <w:lang w:eastAsia="zh-CN"/>
              </w:rPr>
              <w:t>《中华人民共和国固体废物污染环境防治法》第三十九条：产生工业固体废物的单位应当取得排污许可证。排污许可的具体办法和实施步骤由国务院规定。</w:t>
            </w:r>
          </w:p>
          <w:p>
            <w:pPr>
              <w:ind w:firstLineChars="200" w:firstLine="480"/>
              <w:rPr>
                <w:rFonts w:ascii="宋体" w:cs="宋体"/>
                <w:lang w:eastAsia="zh-CN"/>
              </w:rPr>
            </w:pPr>
            <w:r>
              <w:rPr>
                <w:rFonts w:ascii="宋体" w:cs="宋体" w:hint="eastAsia"/>
                <w:lang w:eastAsia="zh-CN"/>
              </w:rPr>
              <w:t>产生工业固体废物的单位应当向所在地生态环境主管部门提供工业固体废物的种类、数量、流向、贮存、利用、处置等有关资料，以及减少工业固体废物产生、促进综合利用的具体措施，并执行排污许可管理制度的相关规定。</w:t>
            </w:r>
          </w:p>
        </w:tc>
      </w:tr>
      <w:tr>
        <w:tc>
          <w:tcPr>
            <w:tcW w:w="1848"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cs="宋体"/>
              </w:rPr>
            </w:pPr>
            <w:r>
              <w:rPr>
                <w:rFonts w:ascii="宋体" w:cs="宋体" w:hint="eastAsia"/>
                <w:lang w:eastAsia="zh-CN"/>
              </w:rPr>
              <w:t>处罚依据</w:t>
            </w:r>
          </w:p>
        </w:tc>
        <w:tc>
          <w:tcPr>
            <w:tcW w:w="7368" w:type="dxa"/>
            <w:gridSpan w:val="2"/>
            <w:tcBorders>
              <w:top w:val="single" w:sz="4" w:space="0" w:color="auto"/>
              <w:left w:val="nil"/>
              <w:bottom w:val="single" w:sz="4" w:space="0" w:color="auto"/>
              <w:right w:val="single" w:sz="4" w:space="0" w:color="auto"/>
            </w:tcBorders>
            <w:shd w:val="clear" w:color="auto" w:fill="auto"/>
          </w:tcPr>
          <w:p>
            <w:pPr>
              <w:ind w:firstLineChars="200" w:firstLine="480"/>
              <w:rPr>
                <w:rFonts w:ascii="宋体" w:cs="宋体"/>
                <w:lang w:eastAsia="zh-CN"/>
              </w:rPr>
            </w:pPr>
            <w:r>
              <w:rPr>
                <w:rFonts w:ascii="宋体" w:cs="宋体" w:hint="eastAsia"/>
                <w:lang w:eastAsia="zh-CN"/>
              </w:rPr>
              <w:t>《中华人民共和国固体废物污染环境防治法》第一百零四条：违反本法规定，未依法取得排污许可证产生工业固体废物的，由生态环境主管部门责令改正或者限制生产、停产整治，处十万元以上一百万元以下的罚款；情节严重的，报经有批准权的人民政府批准，责令停业或者关闭。</w:t>
            </w:r>
          </w:p>
        </w:tc>
      </w:tr>
      <w:tr>
        <w:tc>
          <w:tcPr>
            <w:tcW w:w="1848"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cs="宋体"/>
              </w:rPr>
            </w:pPr>
            <w:r>
              <w:rPr>
                <w:rFonts w:ascii="宋体" w:cs="宋体" w:hint="eastAsia"/>
                <w:lang w:eastAsia="zh-CN"/>
              </w:rPr>
              <w:t>裁量因素</w:t>
            </w:r>
          </w:p>
        </w:tc>
        <w:tc>
          <w:tcPr>
            <w:tcW w:w="5852" w:type="dxa"/>
            <w:tcBorders>
              <w:top w:val="single" w:sz="4" w:space="0" w:color="auto"/>
              <w:left w:val="nil"/>
              <w:bottom w:val="single" w:sz="4" w:space="0" w:color="auto"/>
              <w:right w:val="single" w:sz="4" w:space="0" w:color="auto"/>
            </w:tcBorders>
            <w:shd w:val="clear" w:color="auto" w:fill="auto"/>
          </w:tcPr>
          <w:p>
            <w:pPr>
              <w:jc w:val="center"/>
              <w:rPr>
                <w:rFonts w:ascii="宋体" w:cs="宋体"/>
              </w:rPr>
            </w:pPr>
            <w:r>
              <w:rPr>
                <w:rFonts w:ascii="宋体" w:cs="宋体" w:hint="eastAsia"/>
                <w:lang w:eastAsia="zh-CN"/>
              </w:rPr>
              <w:t>裁量因子</w:t>
            </w:r>
          </w:p>
        </w:tc>
        <w:tc>
          <w:tcPr>
            <w:tcW w:w="1516" w:type="dxa"/>
            <w:tcBorders>
              <w:top w:val="single" w:sz="4" w:space="0" w:color="auto"/>
              <w:left w:val="nil"/>
              <w:bottom w:val="single" w:sz="4" w:space="0" w:color="auto"/>
              <w:right w:val="single" w:sz="4" w:space="0" w:color="auto"/>
            </w:tcBorders>
            <w:shd w:val="clear" w:color="auto" w:fill="auto"/>
          </w:tcPr>
          <w:p>
            <w:pPr>
              <w:jc w:val="center"/>
              <w:rPr>
                <w:rFonts w:ascii="宋体" w:cs="宋体"/>
              </w:rPr>
            </w:pPr>
            <w:r>
              <w:rPr>
                <w:rFonts w:ascii="宋体" w:cs="宋体" w:hint="eastAsia"/>
                <w:lang w:eastAsia="zh-CN"/>
              </w:rPr>
              <w:t>裁量等级</w:t>
            </w:r>
          </w:p>
        </w:tc>
      </w:tr>
      <w:tr>
        <w:tc>
          <w:tcPr>
            <w:tcW w:w="1848" w:type="dxa"/>
            <w:vMerge w:val="restart"/>
            <w:tcBorders>
              <w:top w:val="nil"/>
              <w:left w:val="single" w:sz="4" w:space="0" w:color="auto"/>
              <w:bottom w:val="single" w:sz="4" w:space="0" w:color="auto"/>
              <w:right w:val="single" w:sz="4" w:space="0" w:color="auto"/>
            </w:tcBorders>
            <w:shd w:val="clear" w:color="auto" w:fill="auto"/>
          </w:tcPr>
          <w:p>
            <w:pPr>
              <w:jc w:val="center"/>
              <w:rPr>
                <w:rFonts w:ascii="宋体" w:cs="宋体"/>
              </w:rPr>
            </w:pPr>
            <w:r>
              <w:rPr>
                <w:rFonts w:ascii="宋体" w:cs="宋体" w:hint="eastAsia"/>
                <w:lang w:eastAsia="zh-CN"/>
              </w:rPr>
              <w:t>违法事实</w:t>
            </w:r>
          </w:p>
        </w:tc>
        <w:tc>
          <w:tcPr>
            <w:tcW w:w="5852" w:type="dxa"/>
            <w:tcBorders>
              <w:top w:val="single" w:sz="4" w:space="0" w:color="auto"/>
              <w:left w:val="nil"/>
              <w:bottom w:val="single" w:sz="4" w:space="0" w:color="auto"/>
              <w:right w:val="single" w:sz="4" w:space="0" w:color="auto"/>
            </w:tcBorders>
            <w:shd w:val="clear" w:color="auto" w:fill="auto"/>
          </w:tcPr>
          <w:p>
            <w:pPr>
              <w:jc w:val="center"/>
              <w:rPr>
                <w:rFonts w:ascii="宋体" w:cs="宋体"/>
                <w:lang w:eastAsia="zh-CN"/>
              </w:rPr>
            </w:pPr>
            <w:r>
              <w:rPr>
                <w:rFonts w:ascii="宋体" w:cs="宋体" w:hint="eastAsia"/>
                <w:lang w:eastAsia="zh-CN"/>
              </w:rPr>
              <w:t>未按照排污许可证或者临时排污许可证规定的内容排污的</w:t>
            </w:r>
          </w:p>
        </w:tc>
        <w:tc>
          <w:tcPr>
            <w:tcW w:w="1516" w:type="dxa"/>
            <w:tcBorders>
              <w:top w:val="single" w:sz="4" w:space="0" w:color="auto"/>
              <w:left w:val="nil"/>
              <w:bottom w:val="single" w:sz="4" w:space="0" w:color="auto"/>
              <w:right w:val="single" w:sz="4" w:space="0" w:color="auto"/>
            </w:tcBorders>
            <w:shd w:val="clear" w:color="auto" w:fill="auto"/>
          </w:tcPr>
          <w:p>
            <w:pPr>
              <w:jc w:val="center"/>
              <w:rPr>
                <w:rFonts w:ascii="宋体" w:cs="宋体"/>
              </w:rPr>
            </w:pPr>
            <w:r>
              <w:rPr>
                <w:rFonts w:ascii="宋体" w:cs="宋体" w:hint="eastAsia"/>
                <w:lang w:eastAsia="zh-CN"/>
              </w:rPr>
              <w:t>1</w:t>
            </w:r>
          </w:p>
        </w:tc>
      </w:tr>
      <w:tr>
        <w:tc>
          <w:tcPr>
            <w:tcW w:w="1848" w:type="dxa"/>
            <w:vMerge/>
            <w:tcBorders>
              <w:top w:val="nil"/>
              <w:left w:val="single" w:sz="4" w:space="0" w:color="auto"/>
              <w:bottom w:val="single" w:sz="4" w:space="0" w:color="auto"/>
              <w:right w:val="single" w:sz="4" w:space="0" w:color="auto"/>
            </w:tcBorders>
            <w:shd w:val="clear" w:color="auto" w:fill="auto"/>
          </w:tcPr>
          <w:p/>
        </w:tc>
        <w:tc>
          <w:tcPr>
            <w:tcW w:w="5852" w:type="dxa"/>
            <w:tcBorders>
              <w:top w:val="single" w:sz="4" w:space="0" w:color="auto"/>
              <w:left w:val="nil"/>
              <w:bottom w:val="single" w:sz="4" w:space="0" w:color="auto"/>
              <w:right w:val="single" w:sz="4" w:space="0" w:color="auto"/>
            </w:tcBorders>
            <w:shd w:val="clear" w:color="auto" w:fill="auto"/>
          </w:tcPr>
          <w:p>
            <w:pPr>
              <w:jc w:val="center"/>
              <w:rPr>
                <w:rFonts w:ascii="宋体" w:cs="宋体"/>
                <w:lang w:eastAsia="zh-CN"/>
              </w:rPr>
            </w:pPr>
            <w:r>
              <w:rPr>
                <w:rFonts w:ascii="宋体" w:cs="宋体" w:hint="eastAsia"/>
                <w:lang w:eastAsia="zh-CN"/>
              </w:rPr>
              <w:t>未申领排污许可证或者临时排污许可证，排污的</w:t>
            </w:r>
          </w:p>
        </w:tc>
        <w:tc>
          <w:tcPr>
            <w:tcW w:w="1516" w:type="dxa"/>
            <w:tcBorders>
              <w:top w:val="single" w:sz="4" w:space="0" w:color="auto"/>
              <w:left w:val="nil"/>
              <w:bottom w:val="single" w:sz="4" w:space="0" w:color="auto"/>
              <w:right w:val="single" w:sz="4" w:space="0" w:color="auto"/>
            </w:tcBorders>
            <w:shd w:val="clear" w:color="auto" w:fill="auto"/>
          </w:tcPr>
          <w:p>
            <w:pPr>
              <w:jc w:val="center"/>
              <w:rPr>
                <w:rFonts w:ascii="宋体" w:cs="宋体"/>
              </w:rPr>
            </w:pPr>
            <w:r>
              <w:rPr>
                <w:rFonts w:ascii="宋体" w:cs="宋体" w:hint="eastAsia"/>
                <w:lang w:eastAsia="zh-CN"/>
              </w:rPr>
              <w:t>5</w:t>
            </w:r>
          </w:p>
        </w:tc>
      </w:tr>
      <w:tr>
        <w:tc>
          <w:tcPr>
            <w:tcW w:w="1848" w:type="dxa"/>
            <w:vMerge w:val="restart"/>
            <w:tcBorders>
              <w:top w:val="nil"/>
              <w:left w:val="single" w:sz="4" w:space="0" w:color="auto"/>
              <w:bottom w:val="single" w:sz="4" w:space="0" w:color="auto"/>
              <w:right w:val="single" w:sz="4" w:space="0" w:color="auto"/>
            </w:tcBorders>
            <w:shd w:val="clear" w:color="auto" w:fill="auto"/>
          </w:tcPr>
          <w:p>
            <w:pPr>
              <w:jc w:val="center"/>
              <w:rPr>
                <w:rFonts w:ascii="宋体" w:cs="宋体"/>
              </w:rPr>
            </w:pPr>
            <w:r>
              <w:rPr>
                <w:rFonts w:ascii="宋体" w:cs="宋体" w:hint="eastAsia"/>
                <w:lang w:eastAsia="zh-CN"/>
              </w:rPr>
              <w:t>环境影响审批类型</w:t>
            </w:r>
          </w:p>
        </w:tc>
        <w:tc>
          <w:tcPr>
            <w:tcW w:w="5852" w:type="dxa"/>
            <w:tcBorders>
              <w:top w:val="single" w:sz="4" w:space="0" w:color="auto"/>
              <w:left w:val="nil"/>
              <w:bottom w:val="single" w:sz="4" w:space="0" w:color="auto"/>
              <w:right w:val="single" w:sz="4" w:space="0" w:color="auto"/>
            </w:tcBorders>
            <w:shd w:val="clear" w:color="auto" w:fill="auto"/>
          </w:tcPr>
          <w:p>
            <w:pPr>
              <w:jc w:val="center"/>
              <w:rPr>
                <w:rFonts w:ascii="宋体" w:cs="宋体"/>
              </w:rPr>
            </w:pPr>
            <w:r>
              <w:rPr>
                <w:rFonts w:ascii="宋体" w:cs="宋体" w:hint="eastAsia"/>
                <w:lang w:eastAsia="zh-CN"/>
              </w:rPr>
              <w:t>列入登记表类的</w:t>
            </w:r>
          </w:p>
        </w:tc>
        <w:tc>
          <w:tcPr>
            <w:tcW w:w="1516" w:type="dxa"/>
            <w:tcBorders>
              <w:top w:val="single" w:sz="4" w:space="0" w:color="auto"/>
              <w:left w:val="nil"/>
              <w:bottom w:val="single" w:sz="4" w:space="0" w:color="auto"/>
              <w:right w:val="single" w:sz="4" w:space="0" w:color="auto"/>
            </w:tcBorders>
            <w:shd w:val="clear" w:color="auto" w:fill="auto"/>
          </w:tcPr>
          <w:p>
            <w:pPr>
              <w:jc w:val="center"/>
              <w:rPr>
                <w:rFonts w:ascii="宋体" w:cs="宋体"/>
              </w:rPr>
            </w:pPr>
            <w:r>
              <w:rPr>
                <w:rFonts w:ascii="宋体" w:cs="宋体" w:hint="eastAsia"/>
                <w:lang w:eastAsia="zh-CN"/>
              </w:rPr>
              <w:t>1</w:t>
            </w:r>
          </w:p>
        </w:tc>
      </w:tr>
      <w:tr>
        <w:tc>
          <w:tcPr>
            <w:tcW w:w="1848" w:type="dxa"/>
            <w:vMerge/>
            <w:tcBorders>
              <w:top w:val="nil"/>
              <w:left w:val="single" w:sz="4" w:space="0" w:color="auto"/>
              <w:bottom w:val="single" w:sz="4" w:space="0" w:color="auto"/>
              <w:right w:val="single" w:sz="4" w:space="0" w:color="auto"/>
            </w:tcBorders>
            <w:shd w:val="clear" w:color="auto" w:fill="auto"/>
          </w:tcPr>
          <w:p/>
        </w:tc>
        <w:tc>
          <w:tcPr>
            <w:tcW w:w="5852" w:type="dxa"/>
            <w:tcBorders>
              <w:top w:val="single" w:sz="4" w:space="0" w:color="auto"/>
              <w:left w:val="nil"/>
              <w:bottom w:val="single" w:sz="4" w:space="0" w:color="auto"/>
              <w:right w:val="single" w:sz="4" w:space="0" w:color="auto"/>
            </w:tcBorders>
            <w:shd w:val="clear" w:color="auto" w:fill="auto"/>
          </w:tcPr>
          <w:p>
            <w:pPr>
              <w:jc w:val="center"/>
              <w:rPr>
                <w:rFonts w:ascii="宋体" w:cs="宋体"/>
              </w:rPr>
            </w:pPr>
            <w:r>
              <w:rPr>
                <w:rFonts w:ascii="宋体" w:cs="宋体" w:hint="eastAsia"/>
                <w:lang w:eastAsia="zh-CN"/>
              </w:rPr>
              <w:t>列入报告表类的</w:t>
            </w:r>
          </w:p>
        </w:tc>
        <w:tc>
          <w:tcPr>
            <w:tcW w:w="1516" w:type="dxa"/>
            <w:tcBorders>
              <w:top w:val="single" w:sz="4" w:space="0" w:color="auto"/>
              <w:left w:val="nil"/>
              <w:bottom w:val="single" w:sz="4" w:space="0" w:color="auto"/>
              <w:right w:val="single" w:sz="4" w:space="0" w:color="auto"/>
            </w:tcBorders>
            <w:shd w:val="clear" w:color="auto" w:fill="auto"/>
          </w:tcPr>
          <w:p>
            <w:pPr>
              <w:jc w:val="center"/>
              <w:rPr>
                <w:rFonts w:ascii="宋体" w:cs="宋体"/>
              </w:rPr>
            </w:pPr>
            <w:r>
              <w:rPr>
                <w:rFonts w:ascii="宋体" w:cs="宋体" w:hint="eastAsia"/>
                <w:lang w:eastAsia="zh-CN"/>
              </w:rPr>
              <w:t>3</w:t>
            </w:r>
          </w:p>
        </w:tc>
      </w:tr>
      <w:tr>
        <w:trPr>
          <w:trHeight w:val="314"/>
        </w:trPr>
        <w:tc>
          <w:tcPr>
            <w:tcW w:w="1848" w:type="dxa"/>
            <w:vMerge/>
            <w:tcBorders>
              <w:top w:val="nil"/>
              <w:left w:val="single" w:sz="4" w:space="0" w:color="auto"/>
              <w:bottom w:val="single" w:sz="4" w:space="0" w:color="auto"/>
              <w:right w:val="single" w:sz="4" w:space="0" w:color="auto"/>
            </w:tcBorders>
            <w:shd w:val="clear" w:color="auto" w:fill="auto"/>
          </w:tcPr>
          <w:p/>
        </w:tc>
        <w:tc>
          <w:tcPr>
            <w:tcW w:w="5852" w:type="dxa"/>
            <w:tcBorders>
              <w:top w:val="single" w:sz="4" w:space="0" w:color="auto"/>
              <w:left w:val="nil"/>
              <w:bottom w:val="single" w:sz="4" w:space="0" w:color="auto"/>
              <w:right w:val="single" w:sz="4" w:space="0" w:color="auto"/>
            </w:tcBorders>
            <w:shd w:val="clear" w:color="auto" w:fill="auto"/>
          </w:tcPr>
          <w:p>
            <w:pPr>
              <w:jc w:val="center"/>
              <w:rPr>
                <w:rFonts w:ascii="宋体" w:cs="宋体"/>
              </w:rPr>
            </w:pPr>
            <w:r>
              <w:rPr>
                <w:rFonts w:ascii="宋体" w:cs="宋体" w:hint="eastAsia"/>
                <w:lang w:eastAsia="zh-CN"/>
              </w:rPr>
              <w:t>列入报告书类的</w:t>
            </w:r>
          </w:p>
        </w:tc>
        <w:tc>
          <w:tcPr>
            <w:tcW w:w="1516" w:type="dxa"/>
            <w:tcBorders>
              <w:top w:val="single" w:sz="4" w:space="0" w:color="auto"/>
              <w:left w:val="nil"/>
              <w:bottom w:val="single" w:sz="4" w:space="0" w:color="auto"/>
              <w:right w:val="single" w:sz="4" w:space="0" w:color="auto"/>
            </w:tcBorders>
            <w:shd w:val="clear" w:color="auto" w:fill="auto"/>
          </w:tcPr>
          <w:p>
            <w:pPr>
              <w:jc w:val="center"/>
              <w:rPr>
                <w:rFonts w:ascii="宋体" w:cs="宋体"/>
              </w:rPr>
            </w:pPr>
            <w:r>
              <w:rPr>
                <w:rFonts w:ascii="宋体" w:cs="宋体" w:hint="eastAsia"/>
                <w:lang w:eastAsia="zh-CN"/>
              </w:rPr>
              <w:t>5</w:t>
            </w:r>
          </w:p>
        </w:tc>
      </w:tr>
      <w:tr>
        <w:trPr>
          <w:trHeight w:val="314"/>
        </w:trPr>
        <w:tc>
          <w:tcPr>
            <w:tcW w:w="1848" w:type="dxa"/>
            <w:vMerge w:val="restart"/>
            <w:tcBorders>
              <w:top w:val="nil"/>
              <w:left w:val="single" w:sz="4" w:space="0" w:color="auto"/>
              <w:bottom w:val="single" w:sz="4" w:space="0" w:color="auto"/>
              <w:right w:val="single" w:sz="4" w:space="0" w:color="auto"/>
            </w:tcBorders>
            <w:shd w:val="clear" w:color="auto" w:fill="auto"/>
          </w:tcPr>
          <w:p>
            <w:pPr>
              <w:jc w:val="center"/>
              <w:rPr>
                <w:rFonts w:ascii="宋体" w:cs="宋体"/>
              </w:rPr>
            </w:pPr>
            <w:r>
              <w:rPr>
                <w:rFonts w:ascii="宋体" w:cs="宋体" w:hint="eastAsia"/>
                <w:lang w:eastAsia="zh-CN"/>
              </w:rPr>
              <w:t>废物类别</w:t>
            </w:r>
          </w:p>
        </w:tc>
        <w:tc>
          <w:tcPr>
            <w:tcW w:w="5852" w:type="dxa"/>
            <w:tcBorders>
              <w:top w:val="single" w:sz="4" w:space="0" w:color="auto"/>
              <w:left w:val="nil"/>
              <w:bottom w:val="single" w:sz="4" w:space="0" w:color="auto"/>
              <w:right w:val="single" w:sz="4" w:space="0" w:color="auto"/>
            </w:tcBorders>
            <w:shd w:val="clear" w:color="auto" w:fill="auto"/>
          </w:tcPr>
          <w:p>
            <w:pPr>
              <w:jc w:val="center"/>
              <w:rPr>
                <w:rFonts w:ascii="宋体" w:cs="宋体"/>
              </w:rPr>
            </w:pPr>
            <w:r>
              <w:rPr>
                <w:rFonts w:ascii="宋体" w:cs="宋体" w:hint="eastAsia"/>
                <w:lang w:eastAsia="zh-CN"/>
              </w:rPr>
              <w:t>一般工业固体废物</w:t>
            </w:r>
          </w:p>
        </w:tc>
        <w:tc>
          <w:tcPr>
            <w:tcW w:w="1516" w:type="dxa"/>
            <w:tcBorders>
              <w:top w:val="single" w:sz="4" w:space="0" w:color="auto"/>
              <w:left w:val="nil"/>
              <w:bottom w:val="single" w:sz="4" w:space="0" w:color="auto"/>
              <w:right w:val="single" w:sz="4" w:space="0" w:color="auto"/>
            </w:tcBorders>
            <w:shd w:val="clear" w:color="auto" w:fill="auto"/>
          </w:tcPr>
          <w:p>
            <w:pPr>
              <w:jc w:val="center"/>
              <w:rPr>
                <w:rFonts w:ascii="宋体" w:cs="宋体"/>
              </w:rPr>
            </w:pPr>
            <w:r>
              <w:rPr>
                <w:rFonts w:ascii="宋体" w:cs="宋体" w:hint="eastAsia"/>
                <w:lang w:eastAsia="zh-CN"/>
              </w:rPr>
              <w:t>1</w:t>
            </w:r>
          </w:p>
        </w:tc>
      </w:tr>
      <w:tr>
        <w:trPr>
          <w:trHeight w:val="314"/>
        </w:trPr>
        <w:tc>
          <w:tcPr>
            <w:tcW w:w="1848" w:type="dxa"/>
            <w:vMerge/>
            <w:tcBorders>
              <w:top w:val="nil"/>
              <w:left w:val="single" w:sz="4" w:space="0" w:color="auto"/>
              <w:bottom w:val="single" w:sz="4" w:space="0" w:color="auto"/>
              <w:right w:val="single" w:sz="4" w:space="0" w:color="auto"/>
            </w:tcBorders>
            <w:shd w:val="clear" w:color="auto" w:fill="auto"/>
          </w:tcPr>
          <w:p/>
        </w:tc>
        <w:tc>
          <w:tcPr>
            <w:tcW w:w="5852" w:type="dxa"/>
            <w:tcBorders>
              <w:top w:val="single" w:sz="4" w:space="0" w:color="auto"/>
              <w:left w:val="nil"/>
              <w:bottom w:val="single" w:sz="4" w:space="0" w:color="auto"/>
              <w:right w:val="single" w:sz="4" w:space="0" w:color="auto"/>
            </w:tcBorders>
            <w:shd w:val="clear" w:color="auto" w:fill="auto"/>
          </w:tcPr>
          <w:p>
            <w:pPr>
              <w:jc w:val="center"/>
              <w:rPr>
                <w:rFonts w:ascii="宋体" w:cs="宋体"/>
              </w:rPr>
            </w:pPr>
            <w:r>
              <w:rPr>
                <w:rFonts w:ascii="宋体" w:cs="宋体" w:hint="eastAsia"/>
                <w:lang w:eastAsia="zh-CN"/>
              </w:rPr>
              <w:t>危险废物</w:t>
            </w:r>
          </w:p>
        </w:tc>
        <w:tc>
          <w:tcPr>
            <w:tcW w:w="1516" w:type="dxa"/>
            <w:tcBorders>
              <w:top w:val="single" w:sz="4" w:space="0" w:color="auto"/>
              <w:left w:val="nil"/>
              <w:bottom w:val="single" w:sz="4" w:space="0" w:color="auto"/>
              <w:right w:val="single" w:sz="4" w:space="0" w:color="auto"/>
            </w:tcBorders>
            <w:shd w:val="clear" w:color="auto" w:fill="auto"/>
          </w:tcPr>
          <w:p>
            <w:pPr>
              <w:jc w:val="center"/>
              <w:rPr>
                <w:rFonts w:ascii="宋体" w:cs="宋体"/>
              </w:rPr>
            </w:pPr>
            <w:r>
              <w:rPr>
                <w:rFonts w:ascii="宋体" w:cs="宋体" w:hint="eastAsia"/>
                <w:lang w:eastAsia="zh-CN"/>
              </w:rPr>
              <w:t>5</w:t>
            </w:r>
          </w:p>
        </w:tc>
      </w:tr>
      <w:tr>
        <w:trPr>
          <w:trHeight w:val="314"/>
        </w:trPr>
        <w:tc>
          <w:tcPr>
            <w:tcW w:w="1848" w:type="dxa"/>
            <w:vMerge w:val="restart"/>
            <w:tcBorders>
              <w:top w:val="nil"/>
              <w:left w:val="single" w:sz="4" w:space="0" w:color="auto"/>
              <w:bottom w:val="single" w:sz="4" w:space="0" w:color="auto"/>
              <w:right w:val="single" w:sz="4" w:space="0" w:color="auto"/>
            </w:tcBorders>
            <w:shd w:val="clear" w:color="auto" w:fill="auto"/>
          </w:tcPr>
          <w:p>
            <w:pPr>
              <w:jc w:val="center"/>
              <w:rPr>
                <w:rFonts w:ascii="宋体" w:cs="宋体"/>
              </w:rPr>
            </w:pPr>
            <w:r>
              <w:rPr>
                <w:rFonts w:ascii="宋体" w:cs="宋体" w:hint="eastAsia"/>
                <w:szCs w:val="21"/>
              </w:rPr>
              <w:t>项目建设地点</w:t>
            </w:r>
          </w:p>
        </w:tc>
        <w:tc>
          <w:tcPr>
            <w:tcW w:w="5852" w:type="dxa"/>
            <w:tcBorders>
              <w:top w:val="single" w:sz="4" w:space="0" w:color="auto"/>
              <w:left w:val="nil"/>
              <w:bottom w:val="single" w:sz="4" w:space="0" w:color="auto"/>
              <w:right w:val="single" w:sz="4" w:space="0" w:color="auto"/>
            </w:tcBorders>
            <w:shd w:val="clear" w:color="auto" w:fill="auto"/>
          </w:tcPr>
          <w:p>
            <w:pPr>
              <w:jc w:val="center"/>
              <w:rPr>
                <w:rFonts w:ascii="宋体" w:cs="宋体"/>
              </w:rPr>
            </w:pPr>
            <w:r>
              <w:rPr>
                <w:rFonts w:ascii="宋体" w:cs="宋体" w:hint="eastAsia"/>
                <w:szCs w:val="21"/>
              </w:rPr>
              <w:t>符合环境功能规划</w:t>
            </w:r>
          </w:p>
        </w:tc>
        <w:tc>
          <w:tcPr>
            <w:tcW w:w="1516" w:type="dxa"/>
            <w:tcBorders>
              <w:top w:val="single" w:sz="4" w:space="0" w:color="auto"/>
              <w:left w:val="nil"/>
              <w:bottom w:val="single" w:sz="4" w:space="0" w:color="auto"/>
              <w:right w:val="single" w:sz="4" w:space="0" w:color="auto"/>
            </w:tcBorders>
            <w:shd w:val="clear" w:color="auto" w:fill="auto"/>
          </w:tcPr>
          <w:p>
            <w:pPr>
              <w:jc w:val="center"/>
              <w:rPr>
                <w:rFonts w:ascii="宋体" w:cs="宋体"/>
              </w:rPr>
            </w:pPr>
            <w:r>
              <w:rPr>
                <w:rFonts w:ascii="宋体" w:cs="宋体"/>
                <w:szCs w:val="21"/>
              </w:rPr>
              <w:t>1</w:t>
            </w:r>
          </w:p>
        </w:tc>
      </w:tr>
      <w:tr>
        <w:trPr>
          <w:trHeight w:val="314"/>
        </w:trPr>
        <w:tc>
          <w:tcPr>
            <w:tcW w:w="1848" w:type="dxa"/>
            <w:vMerge/>
            <w:tcBorders>
              <w:top w:val="nil"/>
              <w:left w:val="single" w:sz="4" w:space="0" w:color="auto"/>
              <w:bottom w:val="single" w:sz="4" w:space="0" w:color="auto"/>
              <w:right w:val="single" w:sz="4" w:space="0" w:color="auto"/>
            </w:tcBorders>
            <w:shd w:val="clear" w:color="auto" w:fill="auto"/>
          </w:tcPr>
          <w:p/>
        </w:tc>
        <w:tc>
          <w:tcPr>
            <w:tcW w:w="5852" w:type="dxa"/>
            <w:tcBorders>
              <w:top w:val="single" w:sz="4" w:space="0" w:color="auto"/>
              <w:left w:val="nil"/>
              <w:bottom w:val="single" w:sz="4" w:space="0" w:color="auto"/>
              <w:right w:val="single" w:sz="4" w:space="0" w:color="auto"/>
            </w:tcBorders>
            <w:shd w:val="clear" w:color="auto" w:fill="auto"/>
          </w:tcPr>
          <w:p>
            <w:pPr>
              <w:jc w:val="center"/>
              <w:rPr>
                <w:rFonts w:ascii="宋体" w:cs="宋体"/>
                <w:lang w:eastAsia="zh-CN"/>
              </w:rPr>
            </w:pPr>
            <w:r>
              <w:rPr>
                <w:rFonts w:ascii="宋体" w:cs="宋体" w:hint="eastAsia"/>
                <w:szCs w:val="21"/>
                <w:lang w:eastAsia="zh-CN"/>
              </w:rPr>
              <w:t>不符合环境功能规划，但不在保护区内</w:t>
            </w:r>
          </w:p>
        </w:tc>
        <w:tc>
          <w:tcPr>
            <w:tcW w:w="1516" w:type="dxa"/>
            <w:tcBorders>
              <w:top w:val="single" w:sz="4" w:space="0" w:color="auto"/>
              <w:left w:val="nil"/>
              <w:bottom w:val="single" w:sz="4" w:space="0" w:color="auto"/>
              <w:right w:val="single" w:sz="4" w:space="0" w:color="auto"/>
            </w:tcBorders>
            <w:shd w:val="clear" w:color="auto" w:fill="auto"/>
          </w:tcPr>
          <w:p>
            <w:pPr>
              <w:jc w:val="center"/>
              <w:rPr>
                <w:rFonts w:ascii="宋体" w:cs="宋体"/>
              </w:rPr>
            </w:pPr>
            <w:r>
              <w:rPr>
                <w:rFonts w:ascii="宋体" w:cs="宋体"/>
                <w:szCs w:val="21"/>
              </w:rPr>
              <w:t>2</w:t>
            </w:r>
          </w:p>
        </w:tc>
      </w:tr>
      <w:tr>
        <w:trPr>
          <w:trHeight w:val="314"/>
        </w:trPr>
        <w:tc>
          <w:tcPr>
            <w:tcW w:w="1848" w:type="dxa"/>
            <w:vMerge/>
            <w:tcBorders>
              <w:top w:val="nil"/>
              <w:left w:val="single" w:sz="4" w:space="0" w:color="auto"/>
              <w:bottom w:val="single" w:sz="4" w:space="0" w:color="auto"/>
              <w:right w:val="single" w:sz="4" w:space="0" w:color="auto"/>
            </w:tcBorders>
            <w:shd w:val="clear" w:color="auto" w:fill="auto"/>
          </w:tcPr>
          <w:p/>
        </w:tc>
        <w:tc>
          <w:tcPr>
            <w:tcW w:w="5852" w:type="dxa"/>
            <w:tcBorders>
              <w:top w:val="single" w:sz="4" w:space="0" w:color="auto"/>
              <w:left w:val="nil"/>
              <w:bottom w:val="single" w:sz="4" w:space="0" w:color="auto"/>
              <w:right w:val="single" w:sz="4" w:space="0" w:color="auto"/>
            </w:tcBorders>
            <w:shd w:val="clear" w:color="auto" w:fill="auto"/>
          </w:tcPr>
          <w:p>
            <w:pPr>
              <w:jc w:val="center"/>
              <w:rPr>
                <w:rFonts w:ascii="宋体" w:cs="宋体"/>
                <w:lang w:eastAsia="zh-CN"/>
              </w:rPr>
            </w:pPr>
            <w:r>
              <w:rPr>
                <w:rFonts w:ascii="宋体" w:cs="宋体" w:hint="eastAsia"/>
                <w:szCs w:val="21"/>
                <w:lang w:eastAsia="zh-CN"/>
              </w:rPr>
              <w:t>位于自然保护区实验区／自然保护地一般控制区</w:t>
            </w:r>
            <w:r>
              <w:rPr>
                <w:rFonts w:ascii="宋体" w:cs="宋体"/>
                <w:szCs w:val="21"/>
                <w:lang w:eastAsia="zh-CN"/>
              </w:rPr>
              <w:t>/</w:t>
            </w:r>
            <w:r>
              <w:rPr>
                <w:rFonts w:ascii="宋体" w:cs="宋体" w:hint="eastAsia"/>
                <w:szCs w:val="21"/>
                <w:lang w:eastAsia="zh-CN"/>
              </w:rPr>
              <w:t>饮用水水源准保护区</w:t>
            </w:r>
          </w:p>
        </w:tc>
        <w:tc>
          <w:tcPr>
            <w:tcW w:w="1516" w:type="dxa"/>
            <w:tcBorders>
              <w:top w:val="single" w:sz="4" w:space="0" w:color="auto"/>
              <w:left w:val="nil"/>
              <w:bottom w:val="single" w:sz="4" w:space="0" w:color="auto"/>
              <w:right w:val="single" w:sz="4" w:space="0" w:color="auto"/>
            </w:tcBorders>
            <w:shd w:val="clear" w:color="auto" w:fill="auto"/>
          </w:tcPr>
          <w:p>
            <w:pPr>
              <w:jc w:val="center"/>
              <w:rPr>
                <w:rFonts w:ascii="宋体" w:cs="宋体"/>
              </w:rPr>
            </w:pPr>
            <w:r>
              <w:rPr>
                <w:rFonts w:ascii="宋体" w:cs="宋体"/>
                <w:szCs w:val="21"/>
              </w:rPr>
              <w:t>3</w:t>
            </w:r>
          </w:p>
        </w:tc>
      </w:tr>
      <w:tr>
        <w:trPr>
          <w:trHeight w:val="314"/>
        </w:trPr>
        <w:tc>
          <w:tcPr>
            <w:tcW w:w="1848" w:type="dxa"/>
            <w:vMerge/>
            <w:tcBorders>
              <w:top w:val="nil"/>
              <w:left w:val="single" w:sz="4" w:space="0" w:color="auto"/>
              <w:bottom w:val="single" w:sz="4" w:space="0" w:color="auto"/>
              <w:right w:val="single" w:sz="4" w:space="0" w:color="auto"/>
            </w:tcBorders>
            <w:shd w:val="clear" w:color="auto" w:fill="auto"/>
          </w:tcPr>
          <w:p/>
        </w:tc>
        <w:tc>
          <w:tcPr>
            <w:tcW w:w="5852" w:type="dxa"/>
            <w:tcBorders>
              <w:top w:val="single" w:sz="4" w:space="0" w:color="auto"/>
              <w:left w:val="nil"/>
              <w:bottom w:val="single" w:sz="4" w:space="0" w:color="auto"/>
              <w:right w:val="single" w:sz="4" w:space="0" w:color="auto"/>
            </w:tcBorders>
            <w:shd w:val="clear" w:color="auto" w:fill="auto"/>
          </w:tcPr>
          <w:p>
            <w:pPr>
              <w:jc w:val="center"/>
              <w:rPr>
                <w:rFonts w:ascii="宋体" w:cs="宋体"/>
                <w:lang w:eastAsia="zh-CN"/>
              </w:rPr>
            </w:pPr>
            <w:r>
              <w:rPr>
                <w:rFonts w:ascii="宋体" w:cs="宋体" w:hint="eastAsia"/>
                <w:szCs w:val="21"/>
                <w:lang w:eastAsia="zh-CN"/>
              </w:rPr>
              <w:t>位于自然保护区缓冲区／饮用水水源二级保护区</w:t>
            </w:r>
          </w:p>
        </w:tc>
        <w:tc>
          <w:tcPr>
            <w:tcW w:w="1516" w:type="dxa"/>
            <w:tcBorders>
              <w:top w:val="single" w:sz="4" w:space="0" w:color="auto"/>
              <w:left w:val="nil"/>
              <w:bottom w:val="single" w:sz="4" w:space="0" w:color="auto"/>
              <w:right w:val="single" w:sz="4" w:space="0" w:color="auto"/>
            </w:tcBorders>
            <w:shd w:val="clear" w:color="auto" w:fill="auto"/>
          </w:tcPr>
          <w:p>
            <w:pPr>
              <w:jc w:val="center"/>
              <w:rPr>
                <w:rFonts w:ascii="宋体" w:cs="宋体"/>
              </w:rPr>
            </w:pPr>
            <w:r>
              <w:rPr>
                <w:rFonts w:ascii="宋体" w:cs="宋体"/>
                <w:szCs w:val="21"/>
              </w:rPr>
              <w:t>4</w:t>
            </w:r>
          </w:p>
        </w:tc>
      </w:tr>
      <w:tr>
        <w:trPr>
          <w:trHeight w:val="314"/>
        </w:trPr>
        <w:tc>
          <w:tcPr>
            <w:tcW w:w="1848" w:type="dxa"/>
            <w:vMerge/>
            <w:tcBorders>
              <w:top w:val="nil"/>
              <w:left w:val="single" w:sz="4" w:space="0" w:color="auto"/>
              <w:bottom w:val="single" w:sz="4" w:space="0" w:color="auto"/>
              <w:right w:val="single" w:sz="4" w:space="0" w:color="auto"/>
            </w:tcBorders>
            <w:shd w:val="clear" w:color="auto" w:fill="auto"/>
          </w:tcPr>
          <w:p/>
        </w:tc>
        <w:tc>
          <w:tcPr>
            <w:tcW w:w="5852" w:type="dxa"/>
            <w:tcBorders>
              <w:top w:val="single" w:sz="4" w:space="0" w:color="auto"/>
              <w:left w:val="nil"/>
              <w:bottom w:val="single" w:sz="4" w:space="0" w:color="auto"/>
              <w:right w:val="single" w:sz="4" w:space="0" w:color="auto"/>
            </w:tcBorders>
            <w:shd w:val="clear" w:color="auto" w:fill="auto"/>
          </w:tcPr>
          <w:p>
            <w:pPr>
              <w:jc w:val="center"/>
              <w:rPr>
                <w:rFonts w:ascii="宋体" w:cs="宋体"/>
                <w:lang w:eastAsia="zh-CN"/>
              </w:rPr>
            </w:pPr>
            <w:r>
              <w:rPr>
                <w:rFonts w:ascii="宋体" w:cs="宋体" w:hint="eastAsia"/>
                <w:szCs w:val="21"/>
                <w:lang w:eastAsia="zh-CN"/>
              </w:rPr>
              <w:t>位于自然保护区核心区／自然保护地核心保护区</w:t>
            </w:r>
            <w:r>
              <w:rPr>
                <w:rFonts w:ascii="宋体" w:cs="宋体"/>
                <w:szCs w:val="21"/>
                <w:lang w:eastAsia="zh-CN"/>
              </w:rPr>
              <w:t>/</w:t>
            </w:r>
            <w:r>
              <w:rPr>
                <w:rFonts w:ascii="宋体" w:cs="宋体" w:hint="eastAsia"/>
                <w:szCs w:val="21"/>
                <w:lang w:eastAsia="zh-CN"/>
              </w:rPr>
              <w:t>饮用水水源一级保护区</w:t>
            </w:r>
          </w:p>
        </w:tc>
        <w:tc>
          <w:tcPr>
            <w:tcW w:w="1516" w:type="dxa"/>
            <w:tcBorders>
              <w:top w:val="single" w:sz="4" w:space="0" w:color="auto"/>
              <w:left w:val="nil"/>
              <w:bottom w:val="single" w:sz="4" w:space="0" w:color="auto"/>
              <w:right w:val="single" w:sz="4" w:space="0" w:color="auto"/>
            </w:tcBorders>
            <w:shd w:val="clear" w:color="auto" w:fill="auto"/>
          </w:tcPr>
          <w:p>
            <w:pPr>
              <w:jc w:val="center"/>
              <w:rPr>
                <w:rFonts w:ascii="宋体" w:cs="宋体"/>
              </w:rPr>
            </w:pPr>
            <w:r>
              <w:rPr>
                <w:rFonts w:ascii="宋体" w:cs="宋体"/>
                <w:szCs w:val="21"/>
              </w:rPr>
              <w:t>5</w:t>
            </w:r>
          </w:p>
        </w:tc>
      </w:tr>
      <w:tr>
        <w:tc>
          <w:tcPr>
            <w:tcW w:w="1848"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cs="宋体"/>
              </w:rPr>
            </w:pPr>
            <w:r>
              <w:rPr>
                <w:rFonts w:ascii="宋体" w:cs="宋体" w:hint="eastAsia"/>
                <w:lang w:eastAsia="zh-CN"/>
              </w:rPr>
              <w:t>备注</w:t>
            </w:r>
          </w:p>
        </w:tc>
        <w:tc>
          <w:tcPr>
            <w:tcW w:w="7368" w:type="dxa"/>
            <w:gridSpan w:val="2"/>
            <w:tcBorders>
              <w:top w:val="single" w:sz="4" w:space="0" w:color="auto"/>
              <w:left w:val="nil"/>
              <w:bottom w:val="single" w:sz="4" w:space="0" w:color="auto"/>
              <w:right w:val="single" w:sz="4" w:space="0" w:color="auto"/>
            </w:tcBorders>
            <w:shd w:val="clear" w:color="auto" w:fill="auto"/>
          </w:tcPr>
          <w:p>
            <w:pPr>
              <w:jc w:val="center"/>
              <w:rPr>
                <w:rFonts w:ascii="宋体" w:cs="宋体"/>
              </w:rPr>
            </w:pPr>
          </w:p>
        </w:tc>
      </w:tr>
    </w:tbl>
    <w:p>
      <w:pPr>
        <w:rPr>
          <w:rFonts w:ascii="宋体" w:cs="宋体"/>
          <w:szCs w:val="21"/>
        </w:rPr>
      </w:pPr>
    </w:p>
    <w:p>
      <w:pPr>
        <w:rPr>
          <w:rFonts w:ascii="宋体" w:cs="宋体"/>
          <w:szCs w:val="21"/>
        </w:rPr>
      </w:pPr>
    </w:p>
    <w:p>
      <w:pPr>
        <w:rPr>
          <w:rFonts w:ascii="宋体" w:cs="宋体"/>
          <w:szCs w:val="21"/>
        </w:rPr>
      </w:pPr>
    </w:p>
    <w:p>
      <w:pPr>
        <w:rPr>
          <w:rFonts w:ascii="宋体" w:cs="宋体"/>
          <w:szCs w:val="21"/>
        </w:rPr>
      </w:pPr>
    </w:p>
    <w:p>
      <w:pPr>
        <w:rPr>
          <w:rFonts w:ascii="宋体" w:cs="宋体"/>
          <w:szCs w:val="21"/>
        </w:rPr>
      </w:pPr>
    </w:p>
    <w:p>
      <w:pPr>
        <w:rPr>
          <w:rFonts w:ascii="宋体" w:cs="宋体"/>
          <w:szCs w:val="21"/>
        </w:rPr>
      </w:pPr>
    </w:p>
    <w:p>
      <w:pPr>
        <w:rPr>
          <w:rFonts w:ascii="宋体" w:cs="宋体"/>
          <w:szCs w:val="21"/>
        </w:rPr>
      </w:pPr>
    </w:p>
    <w:p>
      <w:pPr>
        <w:rPr>
          <w:rFonts w:ascii="宋体" w:cs="宋体"/>
          <w:szCs w:val="21"/>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8"/>
        <w:gridCol w:w="5852"/>
        <w:gridCol w:w="1516"/>
      </w:tblGrid>
      <w:tr>
        <w:tc>
          <w:tcPr>
            <w:tcW w:w="9216" w:type="dxa"/>
            <w:gridSpan w:val="3"/>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（七）违反环境保护许可证管理制度类</w:t>
            </w:r>
          </w:p>
        </w:tc>
      </w:tr>
      <w:tr>
        <w:tc>
          <w:tcPr>
            <w:tcW w:w="184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序号</w:t>
            </w:r>
          </w:p>
        </w:tc>
        <w:tc>
          <w:tcPr>
            <w:tcW w:w="7368"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rPr>
              <w:t>1</w:t>
            </w:r>
            <w:r>
              <w:rPr>
                <w:rFonts w:ascii="宋体" w:cs="宋体" w:hint="eastAsia"/>
                <w:szCs w:val="21"/>
                <w:lang w:eastAsia="zh-CN"/>
              </w:rPr>
              <w:t>6</w:t>
            </w:r>
          </w:p>
        </w:tc>
      </w:tr>
      <w:tr>
        <w:tc>
          <w:tcPr>
            <w:tcW w:w="184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违法行为</w:t>
            </w:r>
          </w:p>
        </w:tc>
        <w:tc>
          <w:tcPr>
            <w:tcW w:w="7368"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不按照许可证的规定倾倒，或者向已经封闭的倾倒区倾倒废弃物的</w:t>
            </w:r>
          </w:p>
        </w:tc>
      </w:tr>
      <w:tr>
        <w:tc>
          <w:tcPr>
            <w:tcW w:w="184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违反条款</w:t>
            </w:r>
          </w:p>
        </w:tc>
        <w:tc>
          <w:tcPr>
            <w:tcW w:w="7368"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中华人民共和国海洋环境保护法》第五十八条：国家海洋行政主管部门监督管理倾倒区的使用，组织倾倒区的环境监测。对经确认不宜继续使用的倾倒区，国家海洋行政主管部门应当予以封闭，终止在该倾倒区的一切倾倒活动，并报国务院备案。</w:t>
            </w:r>
          </w:p>
          <w:p>
            <w:pPr>
              <w:ind w:firstLineChars="200" w:firstLine="480"/>
              <w:rPr>
                <w:rFonts w:ascii="宋体" w:cs="宋体"/>
                <w:szCs w:val="21"/>
                <w:lang w:eastAsia="zh-CN"/>
              </w:rPr>
            </w:pPr>
            <w:r>
              <w:rPr>
                <w:rFonts w:ascii="宋体" w:cs="宋体" w:hint="eastAsia"/>
                <w:szCs w:val="21"/>
                <w:lang w:eastAsia="zh-CN"/>
              </w:rPr>
              <w:t>第五十九条：获准倾倒废弃物的单位，必须按照许可证注明的期限及条件，到指定的区域进行倾倒。废弃物装载之后，批准部门应当予以核实。</w:t>
            </w:r>
          </w:p>
        </w:tc>
      </w:tr>
      <w:tr>
        <w:tc>
          <w:tcPr>
            <w:tcW w:w="184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处罚依据</w:t>
            </w:r>
          </w:p>
        </w:tc>
        <w:tc>
          <w:tcPr>
            <w:tcW w:w="7368"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中华人民共和国海洋环境保护法》第八十五条：违反本法规定，不按照许可证的规定倾倒，或者向已经封闭的倾倒区倾倒废弃物的，由海洋行政主管部门予以警告，并处三万元以上二十万元以下的罚款；对情节严重的，可以暂扣或者吊销许可证。</w:t>
            </w:r>
          </w:p>
        </w:tc>
      </w:tr>
      <w:tr>
        <w:tc>
          <w:tcPr>
            <w:tcW w:w="184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裁量因素</w:t>
            </w:r>
          </w:p>
        </w:tc>
        <w:tc>
          <w:tcPr>
            <w:tcW w:w="5852"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裁量因子</w:t>
            </w:r>
          </w:p>
        </w:tc>
        <w:tc>
          <w:tcPr>
            <w:tcW w:w="1516"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裁量等级</w:t>
            </w:r>
          </w:p>
        </w:tc>
      </w:tr>
      <w:tr>
        <w:tc>
          <w:tcPr>
            <w:tcW w:w="1848" w:type="dxa"/>
            <w:vMerge w:val="restart"/>
            <w:tcBorders>
              <w:top w:val="single" w:sz="4" w:space="0" w:color="auto"/>
              <w:left w:val="single" w:sz="4" w:space="0" w:color="auto"/>
              <w:right w:val="single" w:sz="4" w:space="0" w:color="auto"/>
            </w:tcBorders>
          </w:tcPr>
          <w:p>
            <w:pPr>
              <w:jc w:val="center"/>
              <w:rPr>
                <w:rFonts w:ascii="宋体" w:cs="宋体"/>
                <w:szCs w:val="21"/>
              </w:rPr>
            </w:pPr>
            <w:r>
              <w:rPr>
                <w:rFonts w:ascii="宋体" w:cs="宋体" w:hint="eastAsia"/>
                <w:szCs w:val="21"/>
              </w:rPr>
              <w:t>项目建设地点</w:t>
            </w:r>
          </w:p>
          <w:p>
            <w:pPr>
              <w:jc w:val="center"/>
              <w:rPr>
                <w:rFonts w:ascii="宋体" w:cs="宋体"/>
                <w:szCs w:val="21"/>
              </w:rPr>
            </w:pPr>
          </w:p>
        </w:tc>
        <w:tc>
          <w:tcPr>
            <w:tcW w:w="5852"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第四类环境功能区</w:t>
            </w:r>
          </w:p>
        </w:tc>
        <w:tc>
          <w:tcPr>
            <w:tcW w:w="1516"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c>
          <w:tcPr>
            <w:tcW w:w="1848" w:type="dxa"/>
            <w:vMerge/>
            <w:tcBorders>
              <w:left w:val="single" w:sz="4" w:space="0" w:color="auto"/>
              <w:right w:val="single" w:sz="4" w:space="0" w:color="auto"/>
            </w:tcBorders>
          </w:tcPr>
          <w:p/>
        </w:tc>
        <w:tc>
          <w:tcPr>
            <w:tcW w:w="5852"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第三类环境功能区</w:t>
            </w:r>
          </w:p>
        </w:tc>
        <w:tc>
          <w:tcPr>
            <w:tcW w:w="1516"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w:t>
            </w:r>
          </w:p>
        </w:tc>
      </w:tr>
      <w:tr>
        <w:tc>
          <w:tcPr>
            <w:tcW w:w="1848" w:type="dxa"/>
            <w:vMerge/>
            <w:tcBorders>
              <w:left w:val="single" w:sz="4" w:space="0" w:color="auto"/>
              <w:right w:val="single" w:sz="4" w:space="0" w:color="auto"/>
            </w:tcBorders>
          </w:tcPr>
          <w:p/>
        </w:tc>
        <w:tc>
          <w:tcPr>
            <w:tcW w:w="5852"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第二类环境功能区</w:t>
            </w:r>
          </w:p>
        </w:tc>
        <w:tc>
          <w:tcPr>
            <w:tcW w:w="1516"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c>
          <w:tcPr>
            <w:tcW w:w="1848" w:type="dxa"/>
            <w:vMerge/>
            <w:tcBorders>
              <w:left w:val="single" w:sz="4" w:space="0" w:color="auto"/>
              <w:bottom w:val="single" w:sz="4" w:space="0" w:color="auto"/>
              <w:right w:val="single" w:sz="4" w:space="0" w:color="auto"/>
            </w:tcBorders>
          </w:tcPr>
          <w:p/>
        </w:tc>
        <w:tc>
          <w:tcPr>
            <w:tcW w:w="5852"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第一类环境功能区</w:t>
            </w:r>
          </w:p>
        </w:tc>
        <w:tc>
          <w:tcPr>
            <w:tcW w:w="1516"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rPr>
          <w:trHeight w:val="314"/>
        </w:trPr>
        <w:tc>
          <w:tcPr>
            <w:tcW w:w="1848" w:type="dxa"/>
            <w:vMerge w:val="restart"/>
            <w:tcBorders>
              <w:top w:val="single" w:sz="4" w:space="0" w:color="auto"/>
              <w:left w:val="single" w:sz="4" w:space="0" w:color="auto"/>
              <w:right w:val="single" w:sz="4" w:space="0" w:color="auto"/>
            </w:tcBorders>
          </w:tcPr>
          <w:p>
            <w:pPr>
              <w:jc w:val="center"/>
              <w:rPr>
                <w:rFonts w:ascii="宋体" w:cs="宋体"/>
                <w:szCs w:val="21"/>
              </w:rPr>
            </w:pPr>
            <w:r>
              <w:rPr>
                <w:rFonts w:ascii="宋体" w:cs="宋体" w:hint="eastAsia"/>
                <w:szCs w:val="21"/>
              </w:rPr>
              <w:t>污染物类别</w:t>
            </w:r>
          </w:p>
        </w:tc>
        <w:tc>
          <w:tcPr>
            <w:tcW w:w="5852"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一般废水、固体废物</w:t>
            </w:r>
          </w:p>
        </w:tc>
        <w:tc>
          <w:tcPr>
            <w:tcW w:w="1516"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rPr>
          <w:trHeight w:val="314"/>
        </w:trPr>
        <w:tc>
          <w:tcPr>
            <w:tcW w:w="1848" w:type="dxa"/>
            <w:vMerge/>
            <w:tcBorders>
              <w:top w:val="single" w:sz="4" w:space="0" w:color="auto"/>
              <w:left w:val="single" w:sz="4" w:space="0" w:color="auto"/>
              <w:right w:val="single" w:sz="4" w:space="0" w:color="auto"/>
            </w:tcBorders>
            <w:vAlign w:val="center"/>
          </w:tcPr>
          <w:p/>
        </w:tc>
        <w:tc>
          <w:tcPr>
            <w:tcW w:w="5852"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医疗废水</w:t>
            </w:r>
          </w:p>
        </w:tc>
        <w:tc>
          <w:tcPr>
            <w:tcW w:w="1516"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rPr>
          <w:trHeight w:val="314"/>
        </w:trPr>
        <w:tc>
          <w:tcPr>
            <w:tcW w:w="1848" w:type="dxa"/>
            <w:vMerge/>
            <w:tcBorders>
              <w:left w:val="single" w:sz="4" w:space="0" w:color="auto"/>
              <w:bottom w:val="single" w:sz="4" w:space="0" w:color="auto"/>
              <w:right w:val="single" w:sz="4" w:space="0" w:color="auto"/>
            </w:tcBorders>
            <w:vAlign w:val="center"/>
          </w:tcPr>
          <w:p/>
        </w:tc>
        <w:tc>
          <w:tcPr>
            <w:tcW w:w="5852"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含有毒有害物质的废水／含一类污染物或重金属、病原体、放射性物质的废水／危险废物</w:t>
            </w:r>
          </w:p>
        </w:tc>
        <w:tc>
          <w:tcPr>
            <w:tcW w:w="1516"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rPr>
          <w:trHeight w:val="314"/>
        </w:trPr>
        <w:tc>
          <w:tcPr>
            <w:tcW w:w="1848" w:type="dxa"/>
            <w:vMerge w:val="restart"/>
            <w:tcBorders>
              <w:left w:val="single" w:sz="4" w:space="0" w:color="auto"/>
              <w:right w:val="single" w:sz="4" w:space="0" w:color="auto"/>
            </w:tcBorders>
          </w:tcPr>
          <w:p>
            <w:pPr>
              <w:jc w:val="center"/>
              <w:rPr>
                <w:rFonts w:ascii="宋体" w:cs="宋体"/>
                <w:szCs w:val="21"/>
              </w:rPr>
            </w:pPr>
            <w:r>
              <w:rPr>
                <w:rFonts w:ascii="宋体" w:cs="宋体" w:hint="eastAsia"/>
                <w:szCs w:val="21"/>
              </w:rPr>
              <w:t>倾倒废弃物数量</w:t>
            </w:r>
          </w:p>
          <w:p>
            <w:pPr>
              <w:jc w:val="center"/>
              <w:rPr>
                <w:rFonts w:ascii="宋体" w:cs="宋体"/>
                <w:szCs w:val="21"/>
              </w:rPr>
            </w:pPr>
          </w:p>
        </w:tc>
        <w:tc>
          <w:tcPr>
            <w:tcW w:w="5852"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0.5吨以下</w:t>
            </w:r>
          </w:p>
        </w:tc>
        <w:tc>
          <w:tcPr>
            <w:tcW w:w="1516"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rPr>
          <w:trHeight w:val="314"/>
        </w:trPr>
        <w:tc>
          <w:tcPr>
            <w:tcW w:w="1848" w:type="dxa"/>
            <w:vMerge/>
            <w:tcBorders>
              <w:left w:val="single" w:sz="4" w:space="0" w:color="auto"/>
              <w:right w:val="single" w:sz="4" w:space="0" w:color="auto"/>
            </w:tcBorders>
          </w:tcPr>
          <w:p/>
        </w:tc>
        <w:tc>
          <w:tcPr>
            <w:tcW w:w="5852"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0.5吨以下1段以上</w:t>
            </w:r>
          </w:p>
        </w:tc>
        <w:tc>
          <w:tcPr>
            <w:tcW w:w="1516"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w:t>
            </w:r>
          </w:p>
        </w:tc>
      </w:tr>
      <w:tr>
        <w:trPr>
          <w:trHeight w:val="314"/>
        </w:trPr>
        <w:tc>
          <w:tcPr>
            <w:tcW w:w="1848" w:type="dxa"/>
            <w:vMerge/>
            <w:tcBorders>
              <w:left w:val="single" w:sz="4" w:space="0" w:color="auto"/>
              <w:right w:val="single" w:sz="4" w:space="0" w:color="auto"/>
            </w:tcBorders>
          </w:tcPr>
          <w:p/>
        </w:tc>
        <w:tc>
          <w:tcPr>
            <w:tcW w:w="5852"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1吨以上2吨以下</w:t>
            </w:r>
          </w:p>
        </w:tc>
        <w:tc>
          <w:tcPr>
            <w:tcW w:w="1516"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rPr>
          <w:trHeight w:val="314"/>
        </w:trPr>
        <w:tc>
          <w:tcPr>
            <w:tcW w:w="1848" w:type="dxa"/>
            <w:vMerge/>
            <w:tcBorders>
              <w:left w:val="single" w:sz="4" w:space="0" w:color="auto"/>
              <w:right w:val="single" w:sz="4" w:space="0" w:color="auto"/>
            </w:tcBorders>
          </w:tcPr>
          <w:p/>
        </w:tc>
        <w:tc>
          <w:tcPr>
            <w:tcW w:w="5852"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2吨以上5吨以下</w:t>
            </w:r>
          </w:p>
        </w:tc>
        <w:tc>
          <w:tcPr>
            <w:tcW w:w="1516"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4</w:t>
            </w:r>
          </w:p>
        </w:tc>
      </w:tr>
      <w:tr>
        <w:trPr>
          <w:trHeight w:val="314"/>
        </w:trPr>
        <w:tc>
          <w:tcPr>
            <w:tcW w:w="1848" w:type="dxa"/>
            <w:vMerge/>
            <w:tcBorders>
              <w:left w:val="single" w:sz="4" w:space="0" w:color="auto"/>
              <w:bottom w:val="single" w:sz="4" w:space="0" w:color="auto"/>
              <w:right w:val="single" w:sz="4" w:space="0" w:color="auto"/>
            </w:tcBorders>
          </w:tcPr>
          <w:p/>
        </w:tc>
        <w:tc>
          <w:tcPr>
            <w:tcW w:w="5852"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5吨以上</w:t>
            </w:r>
          </w:p>
        </w:tc>
        <w:tc>
          <w:tcPr>
            <w:tcW w:w="1516"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4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备注</w:t>
            </w:r>
          </w:p>
        </w:tc>
        <w:tc>
          <w:tcPr>
            <w:tcW w:w="7368"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p>
        </w:tc>
      </w:tr>
    </w:tbl>
    <w:p>
      <w:pPr>
        <w:pStyle w:val="28"/>
        <w:jc w:val="center"/>
        <w:rPr>
          <w:rFonts w:ascii="宋体"/>
          <w:bCs w:val="0"/>
        </w:rPr>
      </w:pPr>
      <w:bookmarkStart w:id="33" w:name="_Toc50628503"/>
      <w:r>
        <w:rPr>
          <w:rFonts w:ascii="宋体" w:hint="eastAsia"/>
          <w:bCs w:val="0"/>
        </w:rPr>
        <w:br w:type="page"/>
      </w:r>
      <w:bookmarkStart w:id="34" w:name="_Toc57116881"/>
      <w:r>
        <w:rPr>
          <w:rFonts w:ascii="宋体" w:hint="eastAsia"/>
          <w:bCs w:val="0"/>
        </w:rPr>
        <w:t>（八）违反环境保护现场检查制度类</w:t>
      </w:r>
      <w:bookmarkEnd w:id="33"/>
      <w:bookmarkEnd w:id="34"/>
    </w:p>
    <w:p>
      <w:pPr>
        <w:rPr>
          <w:rFonts w:ascii="宋体"/>
          <w:lang w:eastAsia="zh-CN"/>
        </w:rPr>
      </w:pPr>
      <w:r>
        <w:rPr>
          <w:rFonts w:ascii="宋体" w:hint="eastAsia"/>
          <w:lang w:eastAsia="zh-CN"/>
        </w:rPr>
        <w:t>1.以拒绝进入现场等方式拒不接受生态环境主管部门及其环境执法机构或者其他负有大气环境保护监督管理职责的部门对大气的监督检查，或者在接受监督检查时弄虚作假的</w:t>
      </w:r>
    </w:p>
    <w:p>
      <w:pPr>
        <w:rPr>
          <w:rFonts w:ascii="宋体"/>
          <w:lang w:eastAsia="zh-CN"/>
        </w:rPr>
      </w:pPr>
      <w:r>
        <w:rPr>
          <w:rFonts w:ascii="宋体" w:hint="eastAsia"/>
          <w:lang w:eastAsia="zh-CN"/>
        </w:rPr>
        <w:t>2．以拖延、围堵、滞留执法人员等方式拒绝、阻挠环境保护主管部门或者其他依照法律规定行使监督管理权的部门对水的监督检查，或者在接受监督检查时弄虚作假的</w:t>
      </w:r>
    </w:p>
    <w:p>
      <w:pPr>
        <w:rPr>
          <w:rFonts w:ascii="宋体"/>
          <w:lang w:eastAsia="zh-CN"/>
        </w:rPr>
      </w:pPr>
      <w:r>
        <w:rPr>
          <w:rFonts w:ascii="宋体" w:hint="eastAsia"/>
          <w:lang w:eastAsia="zh-CN"/>
        </w:rPr>
        <w:t>3．以拖延、围堵、滞留执法人员等方式拒绝、阻挠生态环境主管部门及其环境执法机构和其他负有固体废物污染环境防治监督管理职责的部门对固体废物的监督检查，或者在接受监督检查时弄虚作假的</w:t>
      </w:r>
    </w:p>
    <w:p>
      <w:pPr>
        <w:rPr>
          <w:rFonts w:ascii="宋体"/>
          <w:lang w:eastAsia="zh-CN"/>
        </w:rPr>
      </w:pPr>
      <w:r>
        <w:rPr>
          <w:rFonts w:ascii="宋体" w:hint="eastAsia"/>
          <w:lang w:eastAsia="zh-CN"/>
        </w:rPr>
        <w:t>4．拒绝依照法律规定行使海洋环境监督管理权的部门对海洋环境的现场检查，或者在被检查时弄虚作假的</w:t>
      </w:r>
    </w:p>
    <w:p>
      <w:pPr>
        <w:rPr>
          <w:rFonts w:ascii="宋体"/>
          <w:lang w:eastAsia="zh-CN"/>
        </w:rPr>
      </w:pPr>
      <w:r>
        <w:rPr>
          <w:rFonts w:ascii="宋体" w:hint="eastAsia"/>
          <w:lang w:eastAsia="zh-CN"/>
        </w:rPr>
        <w:t>5．拒绝、阻碍环境保护主管部门或者其他有关部门对放射性的监督检查，或者在接受监督检查时弄虚作假的</w:t>
      </w:r>
    </w:p>
    <w:p>
      <w:pPr>
        <w:rPr>
          <w:rFonts w:ascii="宋体"/>
          <w:lang w:eastAsia="zh-CN"/>
        </w:rPr>
      </w:pPr>
      <w:r>
        <w:rPr>
          <w:rFonts w:ascii="宋体" w:hint="eastAsia"/>
          <w:lang w:eastAsia="zh-CN"/>
        </w:rPr>
        <w:t>6．拒绝、阻挠环境保护行政主管部门对陆源污染物的现场检查，或者在被检查中弄虚作假的</w:t>
      </w:r>
    </w:p>
    <w:p>
      <w:pPr>
        <w:rPr>
          <w:rFonts w:ascii="宋体"/>
          <w:lang w:eastAsia="zh-CN"/>
        </w:rPr>
      </w:pPr>
      <w:r>
        <w:rPr>
          <w:rFonts w:ascii="宋体" w:hint="eastAsia"/>
          <w:lang w:eastAsia="zh-CN"/>
        </w:rPr>
        <w:t>7．拒绝、阻挠环境保护主管部门对海岸工程建设项目进行现场检查，或者在被检查时弄虚作假的</w:t>
      </w:r>
    </w:p>
    <w:p>
      <w:pPr>
        <w:rPr>
          <w:rFonts w:ascii="宋体"/>
          <w:lang w:eastAsia="zh-CN"/>
        </w:rPr>
      </w:pPr>
      <w:r>
        <w:rPr>
          <w:rFonts w:ascii="宋体" w:hint="eastAsia"/>
          <w:lang w:eastAsia="zh-CN"/>
        </w:rPr>
        <w:t>8．拒绝环境保护行政主管部门对电子废物的现场检查，责令限期改正逾期不改正的</w:t>
      </w:r>
    </w:p>
    <w:p>
      <w:pPr>
        <w:rPr>
          <w:rFonts w:ascii="宋体"/>
          <w:lang w:eastAsia="zh-CN"/>
        </w:rPr>
      </w:pPr>
      <w:r>
        <w:rPr>
          <w:rFonts w:ascii="宋体" w:hint="eastAsia"/>
          <w:lang w:eastAsia="zh-CN"/>
        </w:rPr>
        <w:t>9．被检查者拒不配合检查，或者在接受检查时弄虚作假的</w:t>
      </w:r>
    </w:p>
    <w:p>
      <w:pPr>
        <w:rPr>
          <w:rFonts w:ascii="宋体"/>
          <w:lang w:eastAsia="zh-CN"/>
        </w:rPr>
      </w:pPr>
    </w:p>
    <w:p>
      <w:pPr>
        <w:rPr>
          <w:rFonts w:ascii="宋体"/>
          <w:lang w:eastAsia="zh-CN"/>
        </w:rPr>
      </w:pPr>
    </w:p>
    <w:p>
      <w:pPr>
        <w:rPr>
          <w:rFonts w:ascii="宋体"/>
          <w:lang w:eastAsia="zh-CN"/>
        </w:rPr>
      </w:pPr>
    </w:p>
    <w:p>
      <w:pPr>
        <w:rPr>
          <w:rFonts w:ascii="宋体"/>
          <w:lang w:eastAsia="zh-CN"/>
        </w:rPr>
      </w:pPr>
    </w:p>
    <w:p>
      <w:pPr>
        <w:rPr>
          <w:rFonts w:ascii="宋体"/>
          <w:lang w:eastAsia="zh-CN"/>
        </w:rPr>
      </w:pPr>
    </w:p>
    <w:p>
      <w:pPr>
        <w:rPr>
          <w:rFonts w:ascii="宋体"/>
          <w:lang w:eastAsia="zh-CN"/>
        </w:rPr>
      </w:pPr>
    </w:p>
    <w:p>
      <w:pPr>
        <w:rPr>
          <w:rFonts w:ascii="宋体"/>
          <w:lang w:eastAsia="zh-CN"/>
        </w:rPr>
      </w:pPr>
    </w:p>
    <w:p>
      <w:pPr>
        <w:rPr>
          <w:rFonts w:ascii="宋体"/>
          <w:lang w:eastAsia="zh-CN"/>
        </w:rPr>
      </w:pPr>
    </w:p>
    <w:p>
      <w:pPr>
        <w:rPr>
          <w:rFonts w:ascii="宋体"/>
          <w:lang w:eastAsia="zh-CN"/>
        </w:rPr>
      </w:pPr>
    </w:p>
    <w:p>
      <w:pPr>
        <w:rPr>
          <w:rFonts w:ascii="宋体"/>
          <w:lang w:eastAsia="zh-CN"/>
        </w:rPr>
      </w:pPr>
    </w:p>
    <w:p>
      <w:pPr>
        <w:rPr>
          <w:rFonts w:ascii="宋体"/>
          <w:lang w:eastAsia="zh-CN"/>
        </w:rPr>
      </w:pPr>
    </w:p>
    <w:p>
      <w:pPr>
        <w:rPr>
          <w:rFonts w:ascii="宋体"/>
          <w:lang w:eastAsia="zh-CN"/>
        </w:rPr>
      </w:pPr>
    </w:p>
    <w:p>
      <w:pPr>
        <w:rPr>
          <w:rFonts w:ascii="宋体"/>
          <w:lang w:eastAsia="zh-CN"/>
        </w:rPr>
      </w:pPr>
    </w:p>
    <w:p>
      <w:pPr>
        <w:rPr>
          <w:rFonts w:ascii="宋体"/>
          <w:lang w:eastAsia="zh-CN"/>
        </w:rPr>
      </w:pPr>
    </w:p>
    <w:p>
      <w:pPr>
        <w:rPr>
          <w:rFonts w:ascii="宋体"/>
          <w:lang w:eastAsia="zh-CN"/>
        </w:rPr>
      </w:pPr>
    </w:p>
    <w:p>
      <w:pPr>
        <w:rPr>
          <w:rFonts w:ascii="宋体"/>
          <w:lang w:eastAsia="zh-CN"/>
        </w:rPr>
      </w:pPr>
    </w:p>
    <w:p>
      <w:pPr>
        <w:rPr>
          <w:rFonts w:ascii="宋体"/>
          <w:lang w:eastAsia="zh-CN"/>
        </w:rPr>
      </w:pPr>
    </w:p>
    <w:p>
      <w:pPr>
        <w:rPr>
          <w:rFonts w:ascii="宋体"/>
          <w:lang w:eastAsia="zh-CN"/>
        </w:rPr>
      </w:pPr>
    </w:p>
    <w:p>
      <w:pPr>
        <w:rPr>
          <w:rFonts w:ascii="宋体"/>
          <w:lang w:eastAsia="zh-CN"/>
        </w:rPr>
      </w:pPr>
    </w:p>
    <w:p>
      <w:pPr>
        <w:rPr>
          <w:rFonts w:ascii="宋体"/>
          <w:lang w:eastAsia="zh-CN"/>
        </w:rPr>
      </w:pPr>
    </w:p>
    <w:p>
      <w:pPr>
        <w:rPr>
          <w:rFonts w:ascii="宋体"/>
          <w:lang w:eastAsia="zh-CN"/>
        </w:rPr>
      </w:pP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861"/>
        <w:gridCol w:w="1510"/>
      </w:tblGrid>
      <w:tr>
        <w:tc>
          <w:tcPr>
            <w:tcW w:w="9442" w:type="dxa"/>
            <w:gridSpan w:val="3"/>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（八）违反环境保护现场检查制度类</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以拒绝进入现场等方式拒不接受生态环境主管部门及其环境执法机构或者其他负有大气环境保护监督管理职责的部门对大气的监督检查，或者在接受监督检查时弄虚作假的</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中华人民共和国大气污染防治法》第二十九条：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中华人民共和国大气污染防治法》第九十八条：违反本法规定，以拒绝进入现场等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构成违反治安管理行为的，由公安机关依法予以处罚。</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裁量因素</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裁量因子</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裁量等级</w:t>
            </w:r>
          </w:p>
        </w:tc>
      </w:tr>
      <w:t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违法事实</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迟滞10分钟以上30分钟以内/提供非关键性假信息</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迟滞超过半小时</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阻碍或隐匿部分资料/提供信息不准确</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围堵、滞留执法人员或拒绝提供资料</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4</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暴力抗法/伪造现场或证据</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Grid>
        <w:gridCol w:w="1845"/>
        <w:gridCol w:w="5861"/>
        <w:gridCol w:w="1510"/>
      </w:tblGrid>
      <w:tr>
        <w:tc>
          <w:tcPr>
            <w:tcW w:w="9442" w:type="dxa"/>
            <w:gridSpan w:val="3"/>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（八）违反环境保护现场检查制度类</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w:t>
            </w:r>
          </w:p>
        </w:tc>
      </w:tr>
      <w:tr>
        <w:trPr>
          <w:trHeight w:val="90"/>
        </w:trP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以拖延、围堵、滞留执法人员等方式拒绝、阻挠环境保护主管部门或者其他依照法律规定行使监督管理权的部门对水的监督检查，或者在接受监督检查时弄虚作假的</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中华人民共和国水污染防治法》第三十条：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中华人民共和国水污染防治法》第八十一条规定：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裁量因素</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裁量因子</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裁量等级</w:t>
            </w:r>
          </w:p>
        </w:tc>
      </w:tr>
      <w:t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违法事实</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迟滞10分钟以上30分钟以内/提供非关键性假信息</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迟滞超过半小时</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阻碍或隐匿部分资料/提供假信息</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围堵、滞留执法人员或拒绝提供资料</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4</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暴力抗法/伪造现场或证据</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p>
        </w:tc>
      </w:tr>
    </w:tbl>
    <w:p>
      <w:pP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Grid>
        <w:gridCol w:w="1845"/>
        <w:gridCol w:w="6020"/>
        <w:gridCol w:w="1351"/>
      </w:tblGrid>
      <w:tr>
        <w:tc>
          <w:tcPr>
            <w:tcW w:w="9442" w:type="dxa"/>
            <w:gridSpan w:val="3"/>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（八）违反环境保护现场检查制度类</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rPr>
          <w:trHeight w:val="90"/>
        </w:trP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以拖延、围堵、滞留执法人员等方式拒绝、阻挠生态环境主管部门及其环境执法机构和其他负有固体废物污染环境防治监督管理职责的部门对固体废物的监督检查，或者在接受监督检查时弄虚作假的</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二十六条第一款：生态环境主管部门及其环境执法机构和其他负有固体废物污染环境防治监督管理职责的部门，在各自职责范围内有权对从事产生、收集、贮存、运输、利用、处置固体废物等活动的单位和其他生产经营者进行现场检查。被检查者应当如实反映情况，并提供必要的资料。</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一百零三条：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裁量因素</w:t>
            </w: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裁量因子</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裁量等级</w:t>
            </w:r>
          </w:p>
        </w:tc>
      </w:tr>
      <w:t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违法事实</w:t>
            </w: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迟滞10分钟以上30分钟以内/提供非关键性假信息</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迟滞超过半小时</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阻碍或隐匿部分资料/提供假信息</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围堵、滞留执法人员或拒绝提供资料</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4</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暴力抗法/伪造现场或证据</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Grid>
        <w:gridCol w:w="1845"/>
        <w:gridCol w:w="5861"/>
        <w:gridCol w:w="1510"/>
      </w:tblGrid>
      <w:tr>
        <w:tc>
          <w:tcPr>
            <w:tcW w:w="9442" w:type="dxa"/>
            <w:gridSpan w:val="3"/>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（八）违反环境保护现场检查制度类</w:t>
            </w:r>
          </w:p>
        </w:tc>
      </w:tr>
      <w:tr>
        <w:trPr>
          <w:trHeight w:val="218"/>
        </w:trP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4</w:t>
            </w:r>
          </w:p>
        </w:tc>
      </w:tr>
      <w:tr>
        <w:trPr>
          <w:trHeight w:val="90"/>
        </w:trP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拒绝依照法律规定行使海洋环境监督管理权的部门对海洋环境的现场检查，或者在被检查时弄虚作假的</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《中华人民共和国海洋环境保护法》第十九条第二款：依照本法规定行使海洋环境监督管理权的部门，有权对管辖范围内排放污染物的单位和个人进行现场检查。被检查者应当如实反映情况，提供必要的资料。</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中华人民共和国海洋环境保护法》第七十五条：违反本法第十九条第二款的规定，拒绝现场检查，或者在被检查时弄虚作假的，由依照本法规定行使海洋环境监督管理权的部门予以警告，并处二万元以下的罚款。</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裁量因素</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裁量因子</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裁量等级</w:t>
            </w:r>
          </w:p>
        </w:tc>
      </w:tr>
      <w:t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违法事实</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迟滞10分钟以上30分钟以内/提供非关键性假信息</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迟滞超过半小时</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阻碍或隐匿部分资料/提供假信息</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围堵、滞留执法人员或拒绝提供资料</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4</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暴力抗法/伪造现场或证据</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Grid>
        <w:gridCol w:w="1845"/>
        <w:gridCol w:w="5861"/>
        <w:gridCol w:w="1510"/>
      </w:tblGrid>
      <w:tr>
        <w:tc>
          <w:tcPr>
            <w:tcW w:w="9442" w:type="dxa"/>
            <w:gridSpan w:val="3"/>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（八）违反环境保护现场检查制度类</w:t>
            </w:r>
          </w:p>
        </w:tc>
      </w:tr>
      <w:tr>
        <w:trPr>
          <w:trHeight w:val="218"/>
        </w:trP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rPr>
          <w:trHeight w:val="90"/>
        </w:trP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拒绝、阻碍环境保护主管部门或者其他有关部门对放射性的监督检查，或者在接受监督检查时弄虚作假的</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中华人民共和国放射性污染防治法》第十一条第三款：监督检查人员进行现场检查时，应当出示证件。被检查的单位必须如实反映情况，提供必要的资料。监督检查人员应当为被检查单位保守技术秘密和业务秘密。对涉及国家秘密的单位和部位进行检查时，应当遵守国家有关保守国家秘密的规定，依法办理有关审批手续。</w:t>
            </w:r>
          </w:p>
          <w:p>
            <w:pPr>
              <w:ind w:firstLineChars="200" w:firstLine="480"/>
              <w:rPr>
                <w:rFonts w:ascii="宋体" w:cs="宋体"/>
                <w:szCs w:val="21"/>
                <w:lang w:eastAsia="zh-CN"/>
              </w:rPr>
            </w:pPr>
            <w:r>
              <w:rPr>
                <w:rFonts w:ascii="宋体" w:cs="宋体" w:hint="eastAsia"/>
                <w:szCs w:val="21"/>
                <w:lang w:eastAsia="zh-CN"/>
              </w:rPr>
              <w:t>《放射性废物安全管理条例》第二十九条第二款：被检查单位应当予以配合，如实反映情况，提供必要的资料，不得拒绝和阻碍。</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中华人民共和国放射性污染防治法》第四十九条第（二）项：违反本法规定，有下列行为之一的，由县级以上人民政府环境保护行政主管部门或者其他有关部门依据职权责令限期改正，可以处二万元以下罚款：（二）拒绝环境保护行政主管部门和其他有关部门进行现场检查，或者被检查时不如实反映情况和提供必要资料的。</w:t>
            </w:r>
          </w:p>
          <w:p>
            <w:pPr>
              <w:ind w:firstLineChars="200" w:firstLine="480"/>
              <w:rPr>
                <w:rFonts w:ascii="宋体" w:cs="宋体"/>
                <w:szCs w:val="21"/>
                <w:lang w:eastAsia="zh-CN"/>
              </w:rPr>
            </w:pPr>
            <w:r>
              <w:rPr>
                <w:rFonts w:ascii="宋体" w:cs="宋体" w:hint="eastAsia"/>
                <w:szCs w:val="21"/>
                <w:lang w:eastAsia="zh-CN"/>
              </w:rPr>
              <w:t>《放射性废物安全管理条例》第四十一条：违反本条例规定，拒绝、阻碍环境保护主管部门或者其他有关部门的监督检查，或者在接受监督检查时弄虚作假的，由监督检查部门责令改正，处2万元以下的罚款；构成违反治安管理行为的，由公安机关依法给予治安管理处罚；构成犯罪的，依法追究刑事责任。</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裁量因素</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裁量因子</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裁量等级</w:t>
            </w:r>
          </w:p>
        </w:tc>
      </w:tr>
      <w:t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违法事实</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迟滞10分钟以上30分钟以内/提供非关键性假信息</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迟滞超过半小时</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阻碍或隐匿部分资料/提供假信息</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围堵、滞留执法人员或拒绝提供资料</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4</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暴力抗法/伪造现场或证据</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Grid>
        <w:gridCol w:w="1845"/>
        <w:gridCol w:w="5861"/>
        <w:gridCol w:w="1510"/>
      </w:tblGrid>
      <w:tr>
        <w:tc>
          <w:tcPr>
            <w:tcW w:w="9442" w:type="dxa"/>
            <w:gridSpan w:val="3"/>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（八）违反环境保护现场检查制度类</w:t>
            </w:r>
          </w:p>
        </w:tc>
      </w:tr>
      <w:tr>
        <w:trPr>
          <w:trHeight w:val="90"/>
        </w:trP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6</w:t>
            </w:r>
          </w:p>
        </w:tc>
      </w:tr>
      <w:tr>
        <w:trPr>
          <w:trHeight w:val="90"/>
        </w:trP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拒绝、阻挠环境保护行政主管部门对陆源污染物的现场检查，或者在被检查中弄虚作假的</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rPr>
            </w:pPr>
            <w:r>
              <w:rPr>
                <w:rFonts w:ascii="宋体" w:cs="宋体" w:hint="eastAsia"/>
                <w:szCs w:val="21"/>
                <w:lang w:eastAsia="zh-CN"/>
              </w:rPr>
              <w:t>《中华人民共和国防治陆源污染物污染损害海洋环境管理条例》第二十三条：县级以上人民政府环境保护行政主管部门，按照项目管理权限，可以会同项目主管部门对排放陆源污染物的单位和个人进行现场检查，被检查者必须如实反映情况、提供资料。检查者有责任为被检查者保守技术秘密和业务秘密。</w:t>
            </w:r>
            <w:r>
              <w:rPr>
                <w:rFonts w:ascii="宋体" w:cs="宋体" w:hint="eastAsia"/>
                <w:szCs w:val="21"/>
              </w:rPr>
              <w:t>法律法规另有规定的除外。</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中华人民共和国防治陆源污染物污染损害海洋环境管理条例》第二十四条第（二）项：违反本条例规定，具有下列情形之一的，由县级以上人民政府环境保护行政主管部门责令改正，并可处以三百元以上三千元以下的罚款：（二）拒绝、阻挠环境保护行政主管部门现场检查，或者在被检查中弄虚作假的。</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裁量因素</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裁量因子</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裁量等级</w:t>
            </w:r>
          </w:p>
        </w:tc>
      </w:tr>
      <w:t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违法事实</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迟滞10分钟以上30分钟以内/提供非关键性假信息</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迟滞超过半小时</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阻碍或隐匿部分资料/提供假信息</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围堵、滞留执法人员或拒绝提供资料</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4</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暴力抗法/伪造现场或证据</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Grid>
        <w:gridCol w:w="1845"/>
        <w:gridCol w:w="5861"/>
        <w:gridCol w:w="1510"/>
      </w:tblGrid>
      <w:tr>
        <w:tc>
          <w:tcPr>
            <w:tcW w:w="9442" w:type="dxa"/>
            <w:gridSpan w:val="3"/>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（八）违反环境保护现场检查制度类</w:t>
            </w:r>
          </w:p>
        </w:tc>
      </w:tr>
      <w:tr>
        <w:trPr>
          <w:trHeight w:val="218"/>
        </w:trP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7</w:t>
            </w:r>
          </w:p>
        </w:tc>
      </w:tr>
      <w:tr>
        <w:trPr>
          <w:trHeight w:val="90"/>
        </w:trP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拒绝、阻挠环境保护主管部门对海岸工程建设项目进行现场检查，或者在被检查时弄虚作假的</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rPr>
            </w:pPr>
            <w:r>
              <w:rPr>
                <w:rFonts w:ascii="宋体" w:cs="宋体" w:hint="eastAsia"/>
                <w:szCs w:val="21"/>
                <w:lang w:eastAsia="zh-CN"/>
              </w:rPr>
              <w:t>《中华人民共和国防治海岸工程建设项目污染损害海洋环境管理条例》第十二条：县级以上人民政府环境保护主管部门，按照项目管理权限，可以会同有关部门对海岸工程建设项目进行现场检查，被检查者应当如实反映情况、提供资料。检查者有责任为被检查者保守技术秘密和业务秘密。</w:t>
            </w:r>
            <w:r>
              <w:rPr>
                <w:rFonts w:ascii="宋体" w:cs="宋体" w:hint="eastAsia"/>
                <w:szCs w:val="21"/>
              </w:rPr>
              <w:t>法律法规另有规定的除外。</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rPr>
            </w:pPr>
            <w:r>
              <w:rPr>
                <w:rFonts w:ascii="宋体" w:cs="宋体" w:hint="eastAsia"/>
                <w:szCs w:val="21"/>
                <w:lang w:eastAsia="zh-CN"/>
              </w:rPr>
              <w:t>《中华人民共和国防治海岸工程建设项目污染损害海洋环境管理条例》第二十六条：拒绝、阻挠环境保护主管部门进行现场检查，或者在被检查时弄虚作假的，由县级以上人民政府环境保护主管部门依照《中华人民共和国海洋环境保护法》第七十五条的规定予以处罚。</w:t>
            </w:r>
            <w:r>
              <w:rPr>
                <w:rFonts w:ascii="宋体" w:cs="宋体" w:hint="eastAsia"/>
                <w:szCs w:val="21"/>
              </w:rPr>
              <w:t>增加</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裁量因素</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裁量因子</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裁量等级</w:t>
            </w:r>
          </w:p>
        </w:tc>
      </w:tr>
      <w:t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违法事实</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迟滞10分钟以上30分钟以内/提供非关键性假信息</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迟滞超过半小时</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阻碍或隐匿部分资料/提供假信息</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围堵、滞留执法人员或拒绝提供资料</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4</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暴力抗法/伪造现场或证据</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p>
        </w:tc>
      </w:tr>
    </w:tbl>
    <w:p>
      <w:pP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Grid>
        <w:gridCol w:w="1845"/>
        <w:gridCol w:w="5705"/>
        <w:gridCol w:w="1666"/>
      </w:tblGrid>
      <w:tr>
        <w:tc>
          <w:tcPr>
            <w:tcW w:w="9442" w:type="dxa"/>
            <w:gridSpan w:val="3"/>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（八）违反环境保护现场检查制度类</w:t>
            </w:r>
          </w:p>
        </w:tc>
      </w:tr>
      <w:tr>
        <w:trPr>
          <w:trHeight w:val="218"/>
        </w:trP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8</w:t>
            </w:r>
          </w:p>
        </w:tc>
      </w:tr>
      <w:tr>
        <w:trPr>
          <w:trHeight w:val="90"/>
        </w:trP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拒绝环境保护行政主管部门对电子废物的现场检查，责令限期改正逾期不改正的</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rPr>
            </w:pPr>
            <w:r>
              <w:rPr>
                <w:rFonts w:ascii="宋体" w:cs="宋体" w:hint="eastAsia"/>
                <w:szCs w:val="21"/>
                <w:lang w:eastAsia="zh-CN"/>
              </w:rPr>
              <w:t>《电子废物污染环境防治管理办法》第十二条第二款：县级以上人民政府环境保护行政主管部门应当通过书面核查和实地检查等方式进行监督检查，并将监督检查情况和处理结果予以记录，由监督检查人员签字后归档。</w:t>
            </w:r>
            <w:r>
              <w:rPr>
                <w:rFonts w:ascii="宋体" w:cs="宋体" w:hint="eastAsia"/>
                <w:szCs w:val="21"/>
              </w:rPr>
              <w:t>监督抽查和监测一年不得少于一次。</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电子废物污染环境防治管理办法》第十九条：违反本办法规定，拒绝现场检查的，由县级以上人民政府环境保护行政主管部门依据《固体废物污染环境防治法》责令限期改正；拒不改正或者在检查时弄虚作假的，处2000元以上2万元以下的罚款；情节严重，但尚构不成刑事处罚的，并由公安机关依据《治安管理处罚法》处5日以上10日以下拘留构成犯罪的，依法追究刑事犯罪。</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裁量因素</w:t>
            </w:r>
          </w:p>
        </w:tc>
        <w:tc>
          <w:tcPr>
            <w:tcW w:w="584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裁量因子</w:t>
            </w:r>
          </w:p>
        </w:tc>
        <w:tc>
          <w:tcPr>
            <w:tcW w:w="170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裁量等级</w:t>
            </w:r>
          </w:p>
        </w:tc>
      </w:tr>
      <w:t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违法事实</w:t>
            </w:r>
          </w:p>
        </w:tc>
        <w:tc>
          <w:tcPr>
            <w:tcW w:w="584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迟滞10分钟以上30分钟以内</w:t>
            </w:r>
          </w:p>
        </w:tc>
        <w:tc>
          <w:tcPr>
            <w:tcW w:w="170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584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迟滞超过半小时</w:t>
            </w:r>
          </w:p>
        </w:tc>
        <w:tc>
          <w:tcPr>
            <w:tcW w:w="170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584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阻碍或隐匿部分资料</w:t>
            </w:r>
          </w:p>
        </w:tc>
        <w:tc>
          <w:tcPr>
            <w:tcW w:w="170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584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围堵、滞留执法人员或拒绝提供资料</w:t>
            </w:r>
          </w:p>
        </w:tc>
        <w:tc>
          <w:tcPr>
            <w:tcW w:w="170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4</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584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暴力抗法</w:t>
            </w:r>
          </w:p>
        </w:tc>
        <w:tc>
          <w:tcPr>
            <w:tcW w:w="170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Grid>
        <w:gridCol w:w="1845"/>
        <w:gridCol w:w="5705"/>
        <w:gridCol w:w="1666"/>
      </w:tblGrid>
      <w:tr>
        <w:tc>
          <w:tcPr>
            <w:tcW w:w="9442" w:type="dxa"/>
            <w:gridSpan w:val="3"/>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（八）违反环境保护现场检查制度类</w:t>
            </w:r>
          </w:p>
        </w:tc>
      </w:tr>
      <w:tr>
        <w:trPr>
          <w:trHeight w:val="218"/>
        </w:trP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9</w:t>
            </w:r>
          </w:p>
        </w:tc>
      </w:tr>
      <w:tr>
        <w:trPr>
          <w:trHeight w:val="90"/>
        </w:trP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被检查者拒不配合检查，或者在接受检查时弄虚作假的</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《中华人民共和国土壌污染防治法》第七十七条第二款：被检查者应当配合检查 工作，如实反映情况，提供必要的资料。</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《中华人民共和国土壤污染防治法》第九十三条违反本法规定，被检查者拒不配合检查，或者在接受检查时弄虚作假的，由地方人民政府生态环境主管部门或者其 他负有土壤污染防治监督管理职责的部门责令改正，处二万元以上二十万元以下的罚 款；对直接负责的主管人员和其他直接责任人员处五千元以上二万元以下的罚款。</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裁量因素</w:t>
            </w:r>
          </w:p>
        </w:tc>
        <w:tc>
          <w:tcPr>
            <w:tcW w:w="584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裁量因子</w:t>
            </w:r>
          </w:p>
        </w:tc>
        <w:tc>
          <w:tcPr>
            <w:tcW w:w="170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裁量等级</w:t>
            </w:r>
          </w:p>
        </w:tc>
      </w:tr>
      <w:t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违法事实</w:t>
            </w:r>
          </w:p>
        </w:tc>
        <w:tc>
          <w:tcPr>
            <w:tcW w:w="584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迟滞10分钟以上30分钟以内</w:t>
            </w:r>
          </w:p>
        </w:tc>
        <w:tc>
          <w:tcPr>
            <w:tcW w:w="170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584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迟滞超过半小时</w:t>
            </w:r>
          </w:p>
        </w:tc>
        <w:tc>
          <w:tcPr>
            <w:tcW w:w="170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584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阻碍或隐匿部分资料</w:t>
            </w:r>
          </w:p>
        </w:tc>
        <w:tc>
          <w:tcPr>
            <w:tcW w:w="170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584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围堵、滞留执法人员或拒绝提供资料</w:t>
            </w:r>
          </w:p>
        </w:tc>
        <w:tc>
          <w:tcPr>
            <w:tcW w:w="170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4</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584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暴力抗法</w:t>
            </w:r>
          </w:p>
        </w:tc>
        <w:tc>
          <w:tcPr>
            <w:tcW w:w="170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vMerge w:val="restart"/>
            <w:tcBorders>
              <w:top w:val="single" w:sz="4" w:space="0" w:color="auto"/>
              <w:left w:val="single" w:sz="4" w:space="0" w:color="auto"/>
              <w:right w:val="single" w:sz="4" w:space="0" w:color="auto"/>
            </w:tcBorders>
          </w:tcPr>
          <w:p>
            <w:pPr>
              <w:jc w:val="center"/>
              <w:rPr>
                <w:rFonts w:ascii="宋体" w:cs="宋体"/>
                <w:szCs w:val="21"/>
              </w:rPr>
            </w:pPr>
            <w:r>
              <w:rPr>
                <w:rFonts w:ascii="宋体" w:cs="宋体" w:hint="eastAsia"/>
                <w:szCs w:val="21"/>
              </w:rPr>
              <w:t>弄虚作假情形</w:t>
            </w:r>
          </w:p>
          <w:p>
            <w:pPr>
              <w:jc w:val="center"/>
              <w:rPr>
                <w:rFonts w:ascii="宋体" w:cs="宋体"/>
                <w:szCs w:val="21"/>
              </w:rPr>
            </w:pPr>
          </w:p>
        </w:tc>
        <w:tc>
          <w:tcPr>
            <w:tcW w:w="584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提供非关键性假信息</w:t>
            </w:r>
          </w:p>
        </w:tc>
        <w:tc>
          <w:tcPr>
            <w:tcW w:w="170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c>
          <w:tcPr>
            <w:tcW w:w="1890" w:type="dxa"/>
            <w:vMerge/>
            <w:tcBorders>
              <w:left w:val="single" w:sz="4" w:space="0" w:color="auto"/>
              <w:right w:val="single" w:sz="4" w:space="0" w:color="auto"/>
            </w:tcBorders>
          </w:tcPr>
          <w:p/>
        </w:tc>
        <w:tc>
          <w:tcPr>
            <w:tcW w:w="584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提供假信息</w:t>
            </w:r>
          </w:p>
        </w:tc>
        <w:tc>
          <w:tcPr>
            <w:tcW w:w="170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c>
          <w:tcPr>
            <w:tcW w:w="1890" w:type="dxa"/>
            <w:vMerge/>
            <w:tcBorders>
              <w:left w:val="single" w:sz="4" w:space="0" w:color="auto"/>
              <w:bottom w:val="single" w:sz="4" w:space="0" w:color="auto"/>
              <w:right w:val="single" w:sz="4" w:space="0" w:color="auto"/>
            </w:tcBorders>
          </w:tcPr>
          <w:p/>
        </w:tc>
        <w:tc>
          <w:tcPr>
            <w:tcW w:w="584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伪造现场或证据</w:t>
            </w:r>
          </w:p>
        </w:tc>
        <w:tc>
          <w:tcPr>
            <w:tcW w:w="170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p>
        </w:tc>
      </w:tr>
    </w:tbl>
    <w:p>
      <w:pPr>
        <w:pStyle w:val="28"/>
        <w:ind w:firstLineChars="0" w:firstLine="0"/>
        <w:jc w:val="center"/>
        <w:rPr>
          <w:rFonts w:ascii="宋体"/>
          <w:bCs w:val="0"/>
        </w:rPr>
      </w:pPr>
      <w:bookmarkStart w:id="35" w:name="_Toc50628505"/>
      <w:r>
        <w:rPr>
          <w:rFonts w:ascii="宋体" w:hint="eastAsia"/>
          <w:bCs w:val="0"/>
        </w:rPr>
        <w:br w:type="page"/>
      </w:r>
      <w:bookmarkStart w:id="36" w:name="_Toc57116882"/>
      <w:r>
        <w:rPr>
          <w:rFonts w:ascii="宋体" w:hint="eastAsia"/>
          <w:bCs w:val="0"/>
        </w:rPr>
        <w:t>（九）违反突发环境事件应对制度类</w:t>
      </w:r>
      <w:bookmarkEnd w:id="35"/>
      <w:bookmarkEnd w:id="36"/>
    </w:p>
    <w:p>
      <w:pPr>
        <w:ind w:firstLineChars="200" w:firstLine="480"/>
        <w:rPr>
          <w:rFonts w:ascii="宋体"/>
          <w:lang w:eastAsia="zh-CN"/>
        </w:rPr>
      </w:pPr>
      <w:r>
        <w:rPr>
          <w:rFonts w:ascii="宋体" w:hint="eastAsia"/>
          <w:lang w:eastAsia="zh-CN"/>
        </w:rPr>
        <w:t>1．因发生事故或者其他突发性事件，造成海洋环境污染事故，不立即采取处理措施的</w:t>
      </w:r>
    </w:p>
    <w:p>
      <w:pPr>
        <w:ind w:firstLineChars="200" w:firstLine="480"/>
        <w:rPr>
          <w:rFonts w:ascii="宋体"/>
          <w:lang w:eastAsia="zh-CN"/>
        </w:rPr>
      </w:pPr>
      <w:r>
        <w:rPr>
          <w:rFonts w:ascii="宋体" w:hint="eastAsia"/>
          <w:lang w:eastAsia="zh-CN"/>
        </w:rPr>
        <w:t>2．</w:t>
      </w:r>
      <w:r>
        <w:rPr>
          <w:rFonts w:ascii="宋体" w:hint="eastAsia"/>
          <w:szCs w:val="21"/>
          <w:lang w:eastAsia="zh-CN"/>
        </w:rPr>
        <w:t>发生事故或者其他突发性事件，造成或者可能造成海洋环境污染事故不按照规定报告的</w:t>
      </w:r>
    </w:p>
    <w:p>
      <w:pPr>
        <w:ind w:firstLineChars="200" w:firstLine="480"/>
        <w:rPr>
          <w:rFonts w:ascii="宋体"/>
          <w:lang w:eastAsia="zh-CN"/>
        </w:rPr>
      </w:pPr>
      <w:r>
        <w:rPr>
          <w:rFonts w:ascii="宋体" w:hint="eastAsia"/>
          <w:lang w:eastAsia="zh-CN"/>
        </w:rPr>
        <w:t>3．不按照规定报告放射源丢失、被盗情况或者放射性污染事故，责令限期改正逾期不改正的</w:t>
      </w:r>
    </w:p>
    <w:p>
      <w:pPr>
        <w:ind w:firstLineChars="200" w:firstLine="480"/>
        <w:rPr>
          <w:rFonts w:ascii="宋体"/>
          <w:lang w:eastAsia="zh-CN"/>
        </w:rPr>
      </w:pPr>
      <w:r>
        <w:rPr>
          <w:rFonts w:ascii="宋体" w:hint="eastAsia"/>
          <w:lang w:eastAsia="zh-CN"/>
        </w:rPr>
        <w:t>4．不按照规定制定或者未及时启动水污染事故的应急方案的</w:t>
      </w:r>
    </w:p>
    <w:p>
      <w:pPr>
        <w:ind w:firstLineChars="200" w:firstLine="480"/>
        <w:rPr>
          <w:rFonts w:ascii="宋体"/>
        </w:rPr>
      </w:pPr>
      <w:r>
        <w:rPr>
          <w:rFonts w:ascii="宋体" w:hint="eastAsia"/>
        </w:rPr>
        <w:t>5．造成水污染事故的</w:t>
      </w:r>
    </w:p>
    <w:p>
      <w:pPr>
        <w:ind w:firstLineChars="200" w:firstLine="480"/>
        <w:rPr>
          <w:rFonts w:ascii="宋体"/>
        </w:rPr>
      </w:pPr>
      <w:r>
        <w:rPr>
          <w:rFonts w:ascii="宋体" w:hint="eastAsia"/>
        </w:rPr>
        <w:t>6．造成大气污染事故的</w:t>
      </w:r>
    </w:p>
    <w:p>
      <w:pPr>
        <w:ind w:firstLineChars="200" w:firstLine="480"/>
        <w:rPr>
          <w:rFonts w:ascii="宋体"/>
          <w:lang w:eastAsia="zh-CN"/>
        </w:rPr>
      </w:pPr>
      <w:r>
        <w:rPr>
          <w:rFonts w:ascii="宋体" w:hint="eastAsia"/>
          <w:lang w:eastAsia="zh-CN"/>
        </w:rPr>
        <w:t>7．造成固体废物污染环境事故的</w:t>
      </w:r>
    </w:p>
    <w:p>
      <w:pPr>
        <w:ind w:firstLineChars="200" w:firstLine="480"/>
        <w:rPr>
          <w:rFonts w:ascii="宋体"/>
          <w:lang w:eastAsia="zh-CN"/>
        </w:rPr>
      </w:pPr>
      <w:r>
        <w:rPr>
          <w:rFonts w:ascii="宋体" w:hint="eastAsia"/>
          <w:lang w:eastAsia="zh-CN"/>
        </w:rPr>
        <w:t>8．造成海洋环境污染事故的</w:t>
      </w:r>
    </w:p>
    <w:p>
      <w:pPr>
        <w:ind w:firstLineChars="200" w:firstLine="480"/>
        <w:rPr>
          <w:rFonts w:ascii="宋体"/>
          <w:lang w:eastAsia="zh-CN"/>
        </w:rPr>
      </w:pPr>
      <w:r>
        <w:rPr>
          <w:rFonts w:ascii="宋体" w:hint="eastAsia"/>
          <w:lang w:eastAsia="zh-CN"/>
        </w:rPr>
        <w:t>9．造成辐射事故的</w:t>
      </w:r>
    </w:p>
    <w:p>
      <w:pPr>
        <w:ind w:firstLineChars="200" w:firstLine="480"/>
        <w:rPr>
          <w:rFonts w:ascii="宋体"/>
          <w:lang w:eastAsia="zh-CN"/>
        </w:rPr>
      </w:pPr>
      <w:r>
        <w:rPr>
          <w:rFonts w:ascii="宋体" w:hint="eastAsia"/>
          <w:lang w:eastAsia="zh-CN"/>
        </w:rPr>
        <w:t>10. 拒不执行停止工地土石方作业或者建筑物拆除施工等重污染天气应急措施的</w:t>
      </w:r>
    </w:p>
    <w:p>
      <w:pPr>
        <w:ind w:firstLineChars="200" w:firstLine="480"/>
        <w:rPr>
          <w:rFonts w:ascii="宋体"/>
          <w:lang w:eastAsia="zh-CN"/>
        </w:rPr>
      </w:pPr>
      <w:r>
        <w:rPr>
          <w:rFonts w:ascii="宋体" w:hint="eastAsia"/>
          <w:lang w:eastAsia="zh-CN"/>
        </w:rPr>
        <w:t>11. 造成珊瑚礁、红树林等海洋生态系统及海洋水产资源、海洋保护区破坏的</w:t>
      </w:r>
    </w:p>
    <w:p>
      <w:pPr>
        <w:ind w:firstLineChars="200" w:firstLine="480"/>
        <w:rPr>
          <w:rFonts w:ascii="宋体"/>
          <w:lang w:eastAsia="zh-CN"/>
        </w:rPr>
      </w:pPr>
      <w:r>
        <w:rPr>
          <w:rFonts w:ascii="宋体" w:hint="eastAsia"/>
          <w:lang w:eastAsia="zh-CN"/>
        </w:rPr>
        <w:t>12. 托运人、承运人未按照核与辐射事故应急响应指南的要求，做好事故应急工作并报告事故的</w:t>
      </w:r>
    </w:p>
    <w:p>
      <w:pPr>
        <w:ind w:firstLineChars="200" w:firstLine="480"/>
        <w:rPr>
          <w:rFonts w:ascii="宋体"/>
          <w:lang w:eastAsia="zh-CN"/>
        </w:rPr>
      </w:pPr>
      <w:r>
        <w:rPr>
          <w:rFonts w:ascii="宋体" w:hint="eastAsia"/>
          <w:lang w:eastAsia="zh-CN"/>
        </w:rPr>
        <w:t>13. 发生污染损害事故，不向监督拆船污染的主管部门报告也不采取消除或者控制污染措施的</w:t>
      </w:r>
    </w:p>
    <w:p>
      <w:pPr>
        <w:ind w:firstLineChars="200" w:firstLine="480"/>
        <w:rPr>
          <w:rFonts w:ascii="宋体"/>
          <w:lang w:eastAsia="zh-CN"/>
        </w:rPr>
      </w:pPr>
      <w:r>
        <w:rPr>
          <w:rFonts w:ascii="宋体" w:hint="eastAsia"/>
          <w:lang w:eastAsia="zh-CN"/>
        </w:rPr>
        <w:t>14. 发生污染损害事故，虽采取消除或者控制污染措施，但不向监督拆船污染的主管部门报告的</w:t>
      </w:r>
    </w:p>
    <w:p>
      <w:pPr>
        <w:ind w:firstLineChars="200" w:firstLine="480"/>
        <w:rPr>
          <w:rFonts w:ascii="宋体"/>
          <w:lang w:eastAsia="zh-CN"/>
        </w:rPr>
      </w:pPr>
      <w:r>
        <w:rPr>
          <w:rFonts w:ascii="宋体" w:hint="eastAsia"/>
          <w:lang w:eastAsia="zh-CN"/>
        </w:rPr>
        <w:t>15. 未制定病原微生物环境污染应急预案的</w:t>
      </w:r>
    </w:p>
    <w:p>
      <w:pPr>
        <w:ind w:firstLineChars="200" w:firstLine="480"/>
        <w:rPr>
          <w:rFonts w:ascii="宋体"/>
          <w:lang w:eastAsia="zh-CN"/>
        </w:rPr>
      </w:pPr>
      <w:r>
        <w:rPr>
          <w:rFonts w:ascii="宋体" w:hint="eastAsia"/>
          <w:lang w:eastAsia="zh-CN"/>
        </w:rPr>
        <w:t>16. 未执行微生物菌剂生产、使用、储藏、运输和处理的环境安全控制措施和事故处置应急预案的</w:t>
      </w:r>
    </w:p>
    <w:p>
      <w:pPr>
        <w:ind w:firstLineChars="200" w:firstLine="480"/>
        <w:rPr>
          <w:rFonts w:ascii="宋体"/>
          <w:lang w:eastAsia="zh-CN"/>
        </w:rPr>
      </w:pPr>
      <w:r>
        <w:rPr>
          <w:rFonts w:ascii="宋体" w:hint="eastAsia"/>
          <w:lang w:eastAsia="zh-CN"/>
        </w:rPr>
        <w:t>17. 未按规定开展突发环境事件风险评估工作，确定风险等级或未按规定开展环境安全隐患排查治理工作，建立隐患排查治理档案或未按规定将突发环境事件应急预案备案或未按规定开展突发环境事件应急培训，如实记录培训情况或未按规定储备必要的环境应急装备和物资或未按规定公开突发环境事件相关信息的</w:t>
      </w:r>
    </w:p>
    <w:p>
      <w:pPr>
        <w:ind w:firstLineChars="200" w:firstLine="480"/>
        <w:rPr>
          <w:rFonts w:ascii="宋体"/>
          <w:lang w:eastAsia="zh-CN"/>
        </w:rPr>
      </w:pPr>
      <w:r>
        <w:rPr>
          <w:rFonts w:ascii="宋体" w:hint="eastAsia"/>
          <w:lang w:eastAsia="zh-CN"/>
        </w:rPr>
        <w:t>18. 突发环境污染事件应急预案未包括土壤污染防治内容的</w:t>
      </w:r>
    </w:p>
    <w:p>
      <w:pPr>
        <w:ind w:firstLineChars="200" w:firstLine="480"/>
        <w:rPr>
          <w:rFonts w:ascii="宋体"/>
          <w:lang w:eastAsia="zh-CN"/>
        </w:rPr>
      </w:pPr>
      <w:r>
        <w:rPr>
          <w:rFonts w:ascii="宋体" w:hint="eastAsia"/>
          <w:lang w:eastAsia="zh-CN"/>
        </w:rPr>
        <w:t>19. 发生土壤环境污染事件后，企业事业单位未及时启动应急预案的</w:t>
      </w:r>
    </w:p>
    <w:p>
      <w:pPr>
        <w:ind w:firstLineChars="200" w:firstLine="480"/>
        <w:rPr>
          <w:rFonts w:ascii="宋体"/>
          <w:szCs w:val="21"/>
          <w:lang w:eastAsia="zh-CN"/>
        </w:rPr>
      </w:pPr>
      <w:r>
        <w:rPr>
          <w:rFonts w:ascii="宋体" w:hint="eastAsia"/>
          <w:szCs w:val="21"/>
          <w:lang w:eastAsia="zh-CN"/>
        </w:rPr>
        <w:t>20.未按规定将防治海洋工程污染损害海洋环境的应急预案备案的</w:t>
      </w:r>
    </w:p>
    <w:p>
      <w:pPr>
        <w:ind w:firstLineChars="200" w:firstLine="480"/>
        <w:rPr>
          <w:rFonts w:ascii="宋体"/>
          <w:lang w:eastAsia="zh-CN"/>
        </w:rPr>
      </w:pPr>
      <w:r>
        <w:rPr>
          <w:rFonts w:ascii="宋体" w:hint="eastAsia"/>
          <w:szCs w:val="21"/>
          <w:lang w:eastAsia="zh-CN"/>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020"/>
        <w:gridCol w:w="1351"/>
      </w:tblGrid>
      <w:tr>
        <w:tc>
          <w:tcPr>
            <w:tcW w:w="9442" w:type="dxa"/>
            <w:gridSpan w:val="3"/>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（九）违反突发环境事件应对制度类</w:t>
            </w:r>
          </w:p>
        </w:tc>
      </w:tr>
      <w:tr>
        <w:trPr>
          <w:trHeight w:val="218"/>
        </w:trP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rPr>
          <w:trHeight w:val="90"/>
        </w:trP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因发生事故或者其他突发性事件，造成海洋环境污染事故，不立即采取处理措施的</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中华人民共和国海洋环境保护法》第十七条第一款：因发生事故或者其他突发性事件，造成或者可能造成海洋环境污染事故的单位和个人，必须立即采取有效措施，及时向可能受到危害者通报，并向依照本法规定行使海洋环境监督管理权的部门报告，接受调查处理。</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中华人民共和国海洋环境保护法》第七十三条第一款第（四）项、第二款：违反本法有关规定，有下列行为之一的，由依照本法规定行使海洋环境监督管理权的部门责令限期改正，并处以罚款：（四）因发生事故或者其他突发性事件，造成海洋环境污染事故，不立即采取处理措施的。有前款第（二）（四）项行为之一的，处二万元以上十万元以下的罚款。</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裁量因素</w:t>
            </w: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裁量因子</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裁量等级</w:t>
            </w:r>
          </w:p>
        </w:tc>
      </w:tr>
      <w:t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污染事故等级</w:t>
            </w: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一般突发环境事件（Ⅳ）及以下事件</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较大突发环境事件（Ⅲ）</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重大突发环境事件（Ⅱ）</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4</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特别重大突发环境事件（Ⅰ）</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rPr>
          <w:trHeight w:val="314"/>
        </w:trP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事故发生地点</w:t>
            </w: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第四类环境功能区</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rPr>
          <w:trHeight w:val="314"/>
        </w:trPr>
        <w:tc>
          <w:tcPr>
            <w:tcW w:w="1890" w:type="dxa"/>
            <w:vMerge/>
            <w:tcBorders>
              <w:top w:val="single" w:sz="4" w:space="0" w:color="auto"/>
              <w:left w:val="single" w:sz="4" w:space="0" w:color="auto"/>
              <w:bottom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第三类环境功能区</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w:t>
            </w:r>
          </w:p>
        </w:tc>
      </w:tr>
      <w:tr>
        <w:trPr>
          <w:trHeight w:val="126"/>
        </w:trPr>
        <w:tc>
          <w:tcPr>
            <w:tcW w:w="1890" w:type="dxa"/>
            <w:vMerge/>
            <w:tcBorders>
              <w:top w:val="single" w:sz="4" w:space="0" w:color="auto"/>
              <w:left w:val="single" w:sz="4" w:space="0" w:color="auto"/>
              <w:bottom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第二类环境功能区</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rPr>
          <w:trHeight w:val="126"/>
        </w:trPr>
        <w:tc>
          <w:tcPr>
            <w:tcW w:w="1890" w:type="dxa"/>
            <w:vMerge/>
            <w:tcBorders>
              <w:top w:val="single" w:sz="4" w:space="0" w:color="auto"/>
              <w:left w:val="single" w:sz="4" w:space="0" w:color="auto"/>
              <w:bottom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第一类环境功能区</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Grid>
        <w:gridCol w:w="1845"/>
        <w:gridCol w:w="5863"/>
        <w:gridCol w:w="1508"/>
      </w:tblGrid>
      <w:tr>
        <w:tc>
          <w:tcPr>
            <w:tcW w:w="9442" w:type="dxa"/>
            <w:gridSpan w:val="3"/>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（九）违反突发环境事件应对制度类</w:t>
            </w:r>
          </w:p>
        </w:tc>
      </w:tr>
      <w:tr>
        <w:trPr>
          <w:trHeight w:val="218"/>
        </w:trP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w:t>
            </w:r>
          </w:p>
        </w:tc>
      </w:tr>
      <w:tr>
        <w:trPr>
          <w:trHeight w:val="90"/>
        </w:trP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发生事故或者其他突发性事件，造成或者可能造成海洋环境污染事故不按照规定报告的</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中华人民共和国海洋环境保护法》第十七条第一款：因发生事故或者其他突发性事件，造成或者可能造成海洋环境污染事故的单位和个人，必须立即采取有效措施，及时向可能受到危害者通报，并向依照本法规定行使海洋环境监督管理权的部门报告，接受调查处理。</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中华人民共和国海洋环境保护法》第七十四条第一款第（二）项、第二款：违反本法有关规定，有下列行为之一的，由依照本法规定行使海洋环境监督管理权的部门予以警告，或者处以罚款：（二）发生事故或者其他突发性事件不按照规定报告的；有前款第（二）（四）项行为之一的，处五万元以下的罚款。</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裁量因素</w:t>
            </w:r>
          </w:p>
        </w:tc>
        <w:tc>
          <w:tcPr>
            <w:tcW w:w="600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裁量因子</w:t>
            </w:r>
          </w:p>
        </w:tc>
        <w:tc>
          <w:tcPr>
            <w:tcW w:w="154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裁量等级</w:t>
            </w:r>
          </w:p>
        </w:tc>
      </w:tr>
      <w:t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污染事故等级</w:t>
            </w:r>
          </w:p>
        </w:tc>
        <w:tc>
          <w:tcPr>
            <w:tcW w:w="6007"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一般突发环境事件（Ⅳ）及以下事件</w:t>
            </w:r>
          </w:p>
        </w:tc>
        <w:tc>
          <w:tcPr>
            <w:tcW w:w="154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7"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较大突发环境事件（Ⅲ）</w:t>
            </w:r>
          </w:p>
        </w:tc>
        <w:tc>
          <w:tcPr>
            <w:tcW w:w="154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7"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重大突发环境事件（Ⅱ）</w:t>
            </w:r>
          </w:p>
        </w:tc>
        <w:tc>
          <w:tcPr>
            <w:tcW w:w="154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4</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7"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特别重大突发环境事件（Ⅰ）</w:t>
            </w:r>
          </w:p>
        </w:tc>
        <w:tc>
          <w:tcPr>
            <w:tcW w:w="154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rPr>
          <w:trHeight w:val="314"/>
        </w:trP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事故发生地点</w:t>
            </w:r>
          </w:p>
        </w:tc>
        <w:tc>
          <w:tcPr>
            <w:tcW w:w="600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第四类环境功能区</w:t>
            </w:r>
          </w:p>
        </w:tc>
        <w:tc>
          <w:tcPr>
            <w:tcW w:w="154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rPr>
          <w:trHeight w:val="314"/>
        </w:trP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第三类环境功能区</w:t>
            </w:r>
          </w:p>
        </w:tc>
        <w:tc>
          <w:tcPr>
            <w:tcW w:w="154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w:t>
            </w:r>
          </w:p>
        </w:tc>
      </w:tr>
      <w:tr>
        <w:trPr>
          <w:trHeight w:val="126"/>
        </w:trP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第二类环境功能区</w:t>
            </w:r>
          </w:p>
        </w:tc>
        <w:tc>
          <w:tcPr>
            <w:tcW w:w="154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rPr>
          <w:trHeight w:val="126"/>
        </w:trP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第一类环境功能区</w:t>
            </w:r>
          </w:p>
        </w:tc>
        <w:tc>
          <w:tcPr>
            <w:tcW w:w="154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Grid>
        <w:gridCol w:w="1845"/>
        <w:gridCol w:w="6020"/>
        <w:gridCol w:w="1351"/>
      </w:tblGrid>
      <w:tr>
        <w:tc>
          <w:tcPr>
            <w:tcW w:w="9442" w:type="dxa"/>
            <w:gridSpan w:val="3"/>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（九）违反突发环境事件应对制度类</w:t>
            </w:r>
          </w:p>
        </w:tc>
      </w:tr>
      <w:tr>
        <w:trPr>
          <w:trHeight w:val="134"/>
        </w:trP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rPr>
          <w:trHeight w:val="90"/>
        </w:trP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不按照规定报告放射源丢失、被盗情况或者放射性污染事故，责令限期改正逾期不改正的</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中华人民共和国放射性污染防治法》第三十三条第一款：生产、销售、使用、贮存放射源的单位，应当建立健全安全保卫制度，指定专人负责，落实安全责任制，制定必要的事故应急措施。发生放射源丢失、被盗和放射性污染事故时，有关单位和个人必须立即采取应急措施，并向公安部门、卫生行政部门和环境保护行政主管部门报告。</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中华人民共和国放射性污染防治法》第五十五条第（三）项：违反本法规定，有下列行为之一的，由县级以上人民政府环境保护行政主管部门或者其他有关部门依据职权责令限期改正；逾期不改正的，责令停产停业，并处二万元以上十万元以下罚款；构成犯罪的，依法追究刑事犯罪：（三）不按照规定报告放射源丢失、被盗情况或者放射性污染事故的。</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裁量因素</w:t>
            </w: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裁量因子</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裁量等级</w:t>
            </w:r>
          </w:p>
        </w:tc>
      </w:tr>
      <w:tr>
        <w:tc>
          <w:tcPr>
            <w:tcW w:w="1890" w:type="dxa"/>
            <w:vMerge w:val="restart"/>
            <w:tcBorders>
              <w:top w:val="single" w:sz="4" w:space="0" w:color="auto"/>
              <w:left w:val="single" w:sz="4" w:space="0" w:color="auto"/>
              <w:right w:val="single" w:sz="4" w:space="0" w:color="auto"/>
            </w:tcBorders>
          </w:tcPr>
          <w:p>
            <w:pPr>
              <w:jc w:val="center"/>
              <w:rPr>
                <w:rFonts w:ascii="宋体" w:cs="宋体"/>
                <w:szCs w:val="21"/>
              </w:rPr>
            </w:pPr>
            <w:r>
              <w:rPr>
                <w:rFonts w:ascii="宋体" w:cs="宋体" w:hint="eastAsia"/>
                <w:szCs w:val="21"/>
              </w:rPr>
              <w:t>违法事实</w:t>
            </w: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报告不及时</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c>
          <w:tcPr>
            <w:tcW w:w="1890" w:type="dxa"/>
            <w:vMerge/>
            <w:tcBorders>
              <w:left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未报告</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c>
          <w:tcPr>
            <w:tcW w:w="1890" w:type="dxa"/>
            <w:vMerge/>
            <w:tcBorders>
              <w:left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谎报瞒报</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rPr>
          <w:trHeight w:val="90"/>
        </w:trP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辐射事故等级/涉及放射源类型</w:t>
            </w: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造成一般辐射事故/Ⅳ类、Ⅴ类放射源</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rPr>
          <w:trHeight w:val="314"/>
        </w:trPr>
        <w:tc>
          <w:tcPr>
            <w:tcW w:w="1890" w:type="dxa"/>
            <w:vMerge/>
            <w:tcBorders>
              <w:top w:val="single" w:sz="4" w:space="0" w:color="auto"/>
              <w:left w:val="single" w:sz="4" w:space="0" w:color="auto"/>
              <w:bottom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造成较大辐射事故</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w:t>
            </w:r>
          </w:p>
        </w:tc>
      </w:tr>
      <w:tr>
        <w:trPr>
          <w:trHeight w:val="314"/>
        </w:trPr>
        <w:tc>
          <w:tcPr>
            <w:tcW w:w="1890" w:type="dxa"/>
            <w:vMerge/>
            <w:tcBorders>
              <w:top w:val="single" w:sz="4" w:space="0" w:color="auto"/>
              <w:left w:val="single" w:sz="4" w:space="0" w:color="auto"/>
              <w:bottom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造成重大辐射事故/Ⅲ类放射源</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4</w:t>
            </w:r>
          </w:p>
        </w:tc>
      </w:tr>
      <w:tr>
        <w:trPr>
          <w:trHeight w:val="314"/>
        </w:trPr>
        <w:tc>
          <w:tcPr>
            <w:tcW w:w="1890" w:type="dxa"/>
            <w:vMerge/>
            <w:tcBorders>
              <w:top w:val="single" w:sz="4" w:space="0" w:color="auto"/>
              <w:left w:val="single" w:sz="4" w:space="0" w:color="auto"/>
              <w:bottom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造成特别重大辐射事故/Ⅰ类、Ⅱ类放射源</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rPr>
          <w:trHeight w:val="314"/>
        </w:trP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超过限期改正时间</w:t>
            </w: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不足5天</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rPr>
          <w:trHeight w:val="314"/>
        </w:trPr>
        <w:tc>
          <w:tcPr>
            <w:tcW w:w="1890" w:type="dxa"/>
            <w:vMerge/>
            <w:tcBorders>
              <w:top w:val="single" w:sz="4" w:space="0" w:color="auto"/>
              <w:left w:val="single" w:sz="4" w:space="0" w:color="auto"/>
              <w:bottom w:val="single" w:sz="4" w:space="0" w:color="auto"/>
              <w:right w:val="single" w:sz="4" w:space="0" w:color="auto"/>
            </w:tcBorders>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5天以上不足10天</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w:t>
            </w:r>
          </w:p>
        </w:tc>
      </w:tr>
      <w:tr>
        <w:trPr>
          <w:trHeight w:val="314"/>
        </w:trPr>
        <w:tc>
          <w:tcPr>
            <w:tcW w:w="1890" w:type="dxa"/>
            <w:vMerge/>
            <w:tcBorders>
              <w:top w:val="single" w:sz="4" w:space="0" w:color="auto"/>
              <w:left w:val="single" w:sz="4" w:space="0" w:color="auto"/>
              <w:bottom w:val="single" w:sz="4" w:space="0" w:color="auto"/>
              <w:right w:val="single" w:sz="4" w:space="0" w:color="auto"/>
            </w:tcBorders>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10天以上不足20天</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rPr>
          <w:trHeight w:val="314"/>
        </w:trPr>
        <w:tc>
          <w:tcPr>
            <w:tcW w:w="1890" w:type="dxa"/>
            <w:vMerge/>
            <w:tcBorders>
              <w:top w:val="single" w:sz="4" w:space="0" w:color="auto"/>
              <w:left w:val="single" w:sz="4" w:space="0" w:color="auto"/>
              <w:bottom w:val="single" w:sz="4" w:space="0" w:color="auto"/>
              <w:right w:val="single" w:sz="4" w:space="0" w:color="auto"/>
            </w:tcBorders>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20天以上不足1个月</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4</w:t>
            </w:r>
          </w:p>
        </w:tc>
      </w:tr>
      <w:tr>
        <w:trPr>
          <w:trHeight w:val="314"/>
        </w:trPr>
        <w:tc>
          <w:tcPr>
            <w:tcW w:w="1890" w:type="dxa"/>
            <w:vMerge/>
            <w:tcBorders>
              <w:top w:val="single" w:sz="4" w:space="0" w:color="auto"/>
              <w:left w:val="single" w:sz="4" w:space="0" w:color="auto"/>
              <w:bottom w:val="single" w:sz="4" w:space="0" w:color="auto"/>
              <w:right w:val="single" w:sz="4" w:space="0" w:color="auto"/>
            </w:tcBorders>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1个月以上</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Grid>
        <w:gridCol w:w="1845"/>
        <w:gridCol w:w="6020"/>
        <w:gridCol w:w="1351"/>
      </w:tblGrid>
      <w:tr>
        <w:tc>
          <w:tcPr>
            <w:tcW w:w="9442" w:type="dxa"/>
            <w:gridSpan w:val="3"/>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（九）违反突发环境事件应对制度类</w:t>
            </w:r>
          </w:p>
        </w:tc>
      </w:tr>
      <w:tr>
        <w:trPr>
          <w:trHeight w:val="134"/>
        </w:trP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4</w:t>
            </w:r>
          </w:p>
        </w:tc>
      </w:tr>
      <w:tr>
        <w:trPr>
          <w:trHeight w:val="90"/>
        </w:trP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不按照规定制定或者未及时启动水污染事故的应急方案的</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《中华人民共和国水污染防治法》</w:t>
            </w:r>
          </w:p>
          <w:p>
            <w:pPr>
              <w:ind w:firstLineChars="200" w:firstLine="480"/>
              <w:rPr>
                <w:rFonts w:ascii="宋体" w:cs="宋体"/>
                <w:szCs w:val="21"/>
                <w:lang w:eastAsia="zh-CN"/>
              </w:rPr>
            </w:pPr>
            <w:r>
              <w:rPr>
                <w:rFonts w:ascii="宋体" w:cs="宋体" w:hint="eastAsia"/>
                <w:szCs w:val="21"/>
                <w:lang w:eastAsia="zh-CN"/>
              </w:rPr>
              <w:t>第七十七条第一款：可能发生水污染事故的企业事业单位，应当制定有关水污染事故的应急方案，做好应急准备，并定期进行演练。</w:t>
            </w:r>
          </w:p>
          <w:p>
            <w:pPr>
              <w:ind w:firstLineChars="200" w:firstLine="480"/>
              <w:rPr>
                <w:rFonts w:ascii="宋体" w:cs="宋体"/>
                <w:szCs w:val="21"/>
                <w:lang w:eastAsia="zh-CN"/>
              </w:rPr>
            </w:pPr>
            <w:r>
              <w:rPr>
                <w:rFonts w:ascii="宋体" w:cs="宋体" w:hint="eastAsia"/>
                <w:szCs w:val="21"/>
                <w:lang w:eastAsia="zh-CN"/>
              </w:rPr>
              <w:t>第七十八条第一款：企业事业单位发生事故或者其他突发性事件，造成或者可能造成水污染事故的，应当立即启动本单位的应急方案，采取隔离等应急措施，防止水污染物进入水体，并向事故发生地的县级以上地方人民政府或者环境保护主管部门报告。环境保护主管部门接到报告后，应当及时向本级人民政府报告，并抄送有关部门。</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中华人民共和国水污染防治法》第九十三条：企业事业单位有下列行为之一的，由县级以上人民政府环境保护主管部门责令改正；情节严重的，处二万元以上十万元以下的罚款：（一）不按照规定制定水污染事故的应急方案的；（二）水污染事故发生后，未及时启动水污染事故的应急方案，采取有关应急措施的。</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裁量因素</w:t>
            </w: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裁量因子</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裁量等级</w:t>
            </w:r>
          </w:p>
        </w:tc>
      </w:tr>
      <w:tr>
        <w:trPr>
          <w:trHeight w:val="90"/>
        </w:trP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违法事实</w:t>
            </w: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未制定或未按照规定制定水污染事故应急方案的</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水污染事故发生后，未采取应急措施，造成部分水体污染的</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rPr>
          <w:trHeight w:val="90"/>
        </w:trPr>
        <w:tc>
          <w:tcPr>
            <w:tcW w:w="1890" w:type="dxa"/>
            <w:vMerge/>
            <w:tcBorders>
              <w:top w:val="single" w:sz="4" w:space="0" w:color="auto"/>
              <w:left w:val="single" w:sz="4" w:space="0" w:color="auto"/>
              <w:bottom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水污染事故发生后，未采取应急措施，造成严重水体污染的</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rPr>
          <w:trHeight w:val="314"/>
        </w:trP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废水类别</w:t>
            </w: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一般废水</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rPr>
          <w:trHeight w:val="90"/>
        </w:trPr>
        <w:tc>
          <w:tcPr>
            <w:tcW w:w="1890" w:type="dxa"/>
            <w:vMerge/>
            <w:tcBorders>
              <w:top w:val="single" w:sz="4" w:space="0" w:color="auto"/>
              <w:left w:val="single" w:sz="4" w:space="0" w:color="auto"/>
              <w:bottom w:val="single" w:sz="4" w:space="0" w:color="auto"/>
              <w:right w:val="single" w:sz="4" w:space="0" w:color="auto"/>
            </w:tcBorders>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医疗废水</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rPr>
          <w:trHeight w:val="90"/>
        </w:trPr>
        <w:tc>
          <w:tcPr>
            <w:tcW w:w="1890" w:type="dxa"/>
            <w:vMerge/>
            <w:tcBorders>
              <w:top w:val="single" w:sz="4" w:space="0" w:color="auto"/>
              <w:left w:val="single" w:sz="4" w:space="0" w:color="auto"/>
              <w:bottom w:val="single" w:sz="4" w:space="0" w:color="auto"/>
              <w:right w:val="single" w:sz="4" w:space="0" w:color="auto"/>
            </w:tcBorders>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含其他有毒有害物质的废水、含一类污染物、重金属、病原体、放射性物质的废水</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rPr>
          <w:trHeight w:val="314"/>
        </w:trP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污染事故等级</w:t>
            </w: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一般突发环境事件（Ⅳ）及以下事件</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rPr>
          <w:trHeight w:val="314"/>
        </w:trPr>
        <w:tc>
          <w:tcPr>
            <w:tcW w:w="1890" w:type="dxa"/>
            <w:vMerge/>
            <w:tcBorders>
              <w:top w:val="single" w:sz="4" w:space="0" w:color="auto"/>
              <w:left w:val="single" w:sz="4" w:space="0" w:color="auto"/>
              <w:bottom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较大突发环境事件（Ⅲ）</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rPr>
          <w:trHeight w:val="314"/>
        </w:trPr>
        <w:tc>
          <w:tcPr>
            <w:tcW w:w="1890" w:type="dxa"/>
            <w:vMerge/>
            <w:tcBorders>
              <w:top w:val="single" w:sz="4" w:space="0" w:color="auto"/>
              <w:left w:val="single" w:sz="4" w:space="0" w:color="auto"/>
              <w:bottom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重大突发环境事件（Ⅱ）</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4</w:t>
            </w:r>
          </w:p>
        </w:tc>
      </w:tr>
      <w:tr>
        <w:trPr>
          <w:trHeight w:val="314"/>
        </w:trPr>
        <w:tc>
          <w:tcPr>
            <w:tcW w:w="1890" w:type="dxa"/>
            <w:vMerge/>
            <w:tcBorders>
              <w:top w:val="single" w:sz="4" w:space="0" w:color="auto"/>
              <w:left w:val="single" w:sz="4" w:space="0" w:color="auto"/>
              <w:bottom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特别重大突发环境事件（Ⅰ）</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rPr>
          <w:trHeight w:val="314"/>
        </w:trP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水体类别</w:t>
            </w: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Ⅴ类水体或污水集中处理设施</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rPr>
          <w:trHeight w:val="314"/>
        </w:trPr>
        <w:tc>
          <w:tcPr>
            <w:tcW w:w="1890" w:type="dxa"/>
            <w:vMerge/>
            <w:tcBorders>
              <w:top w:val="single" w:sz="4" w:space="0" w:color="auto"/>
              <w:left w:val="single" w:sz="4" w:space="0" w:color="auto"/>
              <w:bottom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Ⅳ类水体</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w:t>
            </w:r>
          </w:p>
        </w:tc>
      </w:tr>
      <w:tr>
        <w:trPr>
          <w:trHeight w:val="314"/>
        </w:trPr>
        <w:tc>
          <w:tcPr>
            <w:tcW w:w="1890" w:type="dxa"/>
            <w:vMerge/>
            <w:tcBorders>
              <w:top w:val="single" w:sz="4" w:space="0" w:color="auto"/>
              <w:left w:val="single" w:sz="4" w:space="0" w:color="auto"/>
              <w:bottom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Ⅲ类水体</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rPr>
          <w:trHeight w:val="314"/>
        </w:trPr>
        <w:tc>
          <w:tcPr>
            <w:tcW w:w="1890" w:type="dxa"/>
            <w:vMerge/>
            <w:tcBorders>
              <w:top w:val="single" w:sz="4" w:space="0" w:color="auto"/>
              <w:left w:val="single" w:sz="4" w:space="0" w:color="auto"/>
              <w:bottom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II类水体</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4</w:t>
            </w:r>
          </w:p>
        </w:tc>
      </w:tr>
      <w:tr>
        <w:trPr>
          <w:trHeight w:val="314"/>
        </w:trPr>
        <w:tc>
          <w:tcPr>
            <w:tcW w:w="1890" w:type="dxa"/>
            <w:vMerge/>
            <w:tcBorders>
              <w:top w:val="single" w:sz="4" w:space="0" w:color="auto"/>
              <w:left w:val="single" w:sz="4" w:space="0" w:color="auto"/>
              <w:bottom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I类水体</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020"/>
        <w:gridCol w:w="1351"/>
      </w:tblGrid>
      <w:tr>
        <w:tc>
          <w:tcPr>
            <w:tcW w:w="9442" w:type="dxa"/>
            <w:gridSpan w:val="3"/>
          </w:tcPr>
          <w:p>
            <w:pPr>
              <w:jc w:val="center"/>
              <w:rPr>
                <w:rFonts w:ascii="宋体" w:cs="宋体"/>
                <w:szCs w:val="21"/>
                <w:lang w:eastAsia="zh-CN"/>
              </w:rPr>
            </w:pPr>
            <w:r>
              <w:rPr>
                <w:rFonts w:ascii="宋体" w:cs="宋体" w:hint="eastAsia"/>
                <w:szCs w:val="21"/>
                <w:lang w:eastAsia="zh-CN"/>
              </w:rPr>
              <w:t>（九）违反突发环境事件应对制度类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rPr>
            </w:pPr>
            <w:r>
              <w:rPr>
                <w:rFonts w:ascii="宋体" w:cs="宋体" w:hint="eastAsia"/>
                <w:szCs w:val="21"/>
              </w:rPr>
              <w:t>造成水污染事故的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《中华人民共和国水污染防治法》条款</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水污染防治法》第九十四条第一款和第二款：企业事业单位违反本法规定，造成水污染事故的，除依法承担赔偿责任外，由县级以上人民政府环境保护主管部门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p>
          <w:p>
            <w:pPr>
              <w:ind w:firstLineChars="200" w:firstLine="480"/>
              <w:rPr>
                <w:rFonts w:ascii="宋体" w:cs="宋体"/>
                <w:szCs w:val="21"/>
                <w:lang w:eastAsia="zh-CN"/>
              </w:rPr>
            </w:pPr>
            <w:r>
              <w:rPr>
                <w:rFonts w:ascii="宋体" w:cs="宋体" w:hint="eastAsia"/>
                <w:szCs w:val="21"/>
                <w:lang w:eastAsia="zh-CN"/>
              </w:rPr>
              <w:t>对造成一般或者较大水污染事故的，按照水污染事故造成的直接损失的百分之二十计算罚款；对造成重大或者特大水污染事故的，按照水污染事故造成的直接损失的百分之三十计算罚款。</w:t>
            </w:r>
          </w:p>
        </w:tc>
      </w:tr>
      <w:tr>
        <w:tc>
          <w:tcPr>
            <w:tcW w:w="1890" w:type="dxa"/>
          </w:tcPr>
          <w:p>
            <w:pPr>
              <w:jc w:val="center"/>
              <w:rPr>
                <w:rFonts w:ascii="宋体" w:cs="宋体"/>
                <w:szCs w:val="21"/>
              </w:rPr>
            </w:pPr>
            <w:r>
              <w:rPr>
                <w:rFonts w:ascii="宋体" w:cs="宋体" w:hint="eastAsia"/>
                <w:szCs w:val="21"/>
              </w:rPr>
              <w:t>裁量因素</w:t>
            </w:r>
          </w:p>
        </w:tc>
        <w:tc>
          <w:tcPr>
            <w:tcW w:w="6168" w:type="dxa"/>
          </w:tcPr>
          <w:p>
            <w:pPr>
              <w:jc w:val="center"/>
              <w:rPr>
                <w:rFonts w:ascii="宋体" w:cs="宋体"/>
                <w:szCs w:val="21"/>
              </w:rPr>
            </w:pPr>
            <w:r>
              <w:rPr>
                <w:rFonts w:ascii="宋体" w:cs="宋体" w:hint="eastAsia"/>
                <w:szCs w:val="21"/>
              </w:rPr>
              <w:t>裁量因子</w:t>
            </w:r>
          </w:p>
        </w:tc>
        <w:tc>
          <w:tcPr>
            <w:tcW w:w="1384"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污染事故等级</w:t>
            </w:r>
          </w:p>
        </w:tc>
        <w:tc>
          <w:tcPr>
            <w:tcW w:w="6168" w:type="dxa"/>
          </w:tcPr>
          <w:p>
            <w:pPr>
              <w:jc w:val="center"/>
              <w:rPr>
                <w:rFonts w:ascii="宋体" w:cs="宋体"/>
                <w:szCs w:val="21"/>
              </w:rPr>
            </w:pPr>
            <w:r>
              <w:rPr>
                <w:rFonts w:ascii="宋体" w:cs="宋体" w:hint="eastAsia"/>
                <w:szCs w:val="21"/>
              </w:rPr>
              <w:t>一般水污染事故</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较大水污染事故</w:t>
            </w:r>
          </w:p>
        </w:tc>
        <w:tc>
          <w:tcPr>
            <w:tcW w:w="1384" w:type="dxa"/>
          </w:tcPr>
          <w:p>
            <w:pPr>
              <w:jc w:val="center"/>
              <w:rPr>
                <w:rFonts w:ascii="宋体" w:cs="宋体"/>
                <w:szCs w:val="21"/>
              </w:rPr>
            </w:pPr>
            <w:r>
              <w:rPr>
                <w:rFonts w:ascii="宋体" w:cs="宋体" w:hint="eastAsia"/>
                <w:szCs w:val="21"/>
              </w:rPr>
              <w:t>3</w:t>
            </w:r>
          </w:p>
        </w:tc>
      </w:tr>
      <w:tr>
        <w:trPr>
          <w:trHeight w:val="230"/>
        </w:trPr>
        <w:tc>
          <w:tcPr>
            <w:tcW w:w="1890" w:type="dxa"/>
            <w:vMerge/>
          </w:tcPr>
          <w:p/>
        </w:tc>
        <w:tc>
          <w:tcPr>
            <w:tcW w:w="6168" w:type="dxa"/>
          </w:tcPr>
          <w:p>
            <w:pPr>
              <w:jc w:val="center"/>
              <w:rPr>
                <w:rFonts w:ascii="宋体" w:cs="宋体"/>
                <w:szCs w:val="21"/>
              </w:rPr>
            </w:pPr>
            <w:r>
              <w:rPr>
                <w:rFonts w:ascii="宋体" w:cs="宋体" w:hint="eastAsia"/>
                <w:szCs w:val="21"/>
              </w:rPr>
              <w:t>重大水污染事故</w:t>
            </w:r>
          </w:p>
        </w:tc>
        <w:tc>
          <w:tcPr>
            <w:tcW w:w="1384" w:type="dxa"/>
          </w:tcPr>
          <w:p>
            <w:pPr>
              <w:jc w:val="center"/>
              <w:rPr>
                <w:rFonts w:ascii="宋体" w:cs="宋体"/>
                <w:szCs w:val="21"/>
              </w:rPr>
            </w:pPr>
            <w:r>
              <w:rPr>
                <w:rFonts w:ascii="宋体" w:cs="宋体" w:hint="eastAsia"/>
                <w:szCs w:val="21"/>
              </w:rPr>
              <w:t>4</w:t>
            </w:r>
          </w:p>
        </w:tc>
      </w:tr>
      <w:tr>
        <w:trPr>
          <w:trHeight w:val="230"/>
        </w:trPr>
        <w:tc>
          <w:tcPr>
            <w:tcW w:w="1890" w:type="dxa"/>
            <w:vMerge/>
          </w:tcPr>
          <w:p/>
        </w:tc>
        <w:tc>
          <w:tcPr>
            <w:tcW w:w="6168" w:type="dxa"/>
          </w:tcPr>
          <w:p>
            <w:pPr>
              <w:jc w:val="center"/>
              <w:rPr>
                <w:rFonts w:ascii="宋体" w:cs="宋体"/>
                <w:szCs w:val="21"/>
              </w:rPr>
            </w:pPr>
            <w:r>
              <w:rPr>
                <w:rFonts w:ascii="宋体" w:cs="宋体" w:hint="eastAsia"/>
                <w:szCs w:val="21"/>
              </w:rPr>
              <w:t>特大水污染事故</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污染事故</w:t>
            </w:r>
          </w:p>
          <w:p>
            <w:pPr>
              <w:jc w:val="center"/>
              <w:rPr>
                <w:rFonts w:ascii="宋体" w:cs="宋体"/>
                <w:szCs w:val="21"/>
              </w:rPr>
            </w:pPr>
            <w:r>
              <w:rPr>
                <w:rFonts w:ascii="宋体" w:cs="宋体" w:hint="eastAsia"/>
                <w:szCs w:val="21"/>
              </w:rPr>
              <w:t>发生地点</w:t>
            </w:r>
          </w:p>
        </w:tc>
        <w:tc>
          <w:tcPr>
            <w:tcW w:w="6168" w:type="dxa"/>
          </w:tcPr>
          <w:p>
            <w:pPr>
              <w:jc w:val="center"/>
              <w:rPr>
                <w:rFonts w:ascii="宋体" w:cs="宋体"/>
                <w:szCs w:val="21"/>
              </w:rPr>
            </w:pPr>
            <w:r>
              <w:rPr>
                <w:rFonts w:ascii="宋体" w:cs="宋体" w:hint="eastAsia"/>
                <w:szCs w:val="21"/>
              </w:rPr>
              <w:t>符合环境功能规划</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不符合环境功能规划，但不在保护区内</w:t>
            </w:r>
          </w:p>
        </w:tc>
        <w:tc>
          <w:tcPr>
            <w:tcW w:w="1384" w:type="dxa"/>
          </w:tcPr>
          <w:p>
            <w:pPr>
              <w:jc w:val="center"/>
              <w:rPr>
                <w:rFonts w:ascii="宋体" w:cs="宋体"/>
                <w:szCs w:val="21"/>
              </w:rPr>
            </w:pPr>
            <w:r>
              <w:rPr>
                <w:rFonts w:ascii="宋体" w:cs="宋体" w:hint="eastAsia"/>
                <w:szCs w:val="21"/>
              </w:rPr>
              <w:t>2</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位于自然保护区实验区/自然保护地一般控制区／饮用水水源准保护区</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位于自然保护区缓冲区／饮用水水源二级保护区</w:t>
            </w:r>
          </w:p>
        </w:tc>
        <w:tc>
          <w:tcPr>
            <w:tcW w:w="1384" w:type="dxa"/>
          </w:tcPr>
          <w:p>
            <w:pPr>
              <w:jc w:val="center"/>
              <w:rPr>
                <w:rFonts w:ascii="宋体" w:cs="宋体"/>
                <w:szCs w:val="21"/>
              </w:rPr>
            </w:pPr>
            <w:r>
              <w:rPr>
                <w:rFonts w:ascii="宋体" w:cs="宋体" w:hint="eastAsia"/>
                <w:szCs w:val="21"/>
              </w:rPr>
              <w:t>4</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位于自然保护区核心区／自然保护地核心保护区／饮用水水源一级保护区</w:t>
            </w:r>
          </w:p>
        </w:tc>
        <w:tc>
          <w:tcPr>
            <w:tcW w:w="1384"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lang w:eastAsia="zh-CN"/>
              </w:rPr>
            </w:pPr>
          </w:p>
        </w:tc>
      </w:tr>
    </w:tbl>
    <w:p>
      <w:pPr>
        <w:jc w:val="center"/>
        <w:rPr>
          <w:rFonts w:ascii="宋体" w:cs="宋体"/>
          <w:szCs w:val="21"/>
          <w:lang w:eastAsia="zh-CN"/>
        </w:rPr>
      </w:pPr>
      <w:r>
        <w:rPr>
          <w:rFonts w:ascii="宋体" w:cs="宋体" w:hint="eastAsia"/>
          <w:szCs w:val="21"/>
          <w:lang w:eastAsia="zh-CN"/>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863"/>
        <w:gridCol w:w="1508"/>
      </w:tblGrid>
      <w:tr>
        <w:tc>
          <w:tcPr>
            <w:tcW w:w="9442" w:type="dxa"/>
            <w:gridSpan w:val="3"/>
          </w:tcPr>
          <w:p>
            <w:pPr>
              <w:jc w:val="center"/>
              <w:rPr>
                <w:rFonts w:ascii="宋体" w:cs="宋体"/>
                <w:szCs w:val="21"/>
                <w:lang w:eastAsia="zh-CN"/>
              </w:rPr>
            </w:pPr>
            <w:r>
              <w:rPr>
                <w:rFonts w:ascii="宋体" w:cs="宋体" w:hint="eastAsia"/>
                <w:szCs w:val="21"/>
                <w:lang w:eastAsia="zh-CN"/>
              </w:rPr>
              <w:t>（九）违反突发环境事件应对制度类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6</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rPr>
            </w:pPr>
            <w:r>
              <w:rPr>
                <w:rFonts w:ascii="宋体" w:cs="宋体" w:hint="eastAsia"/>
                <w:szCs w:val="21"/>
              </w:rPr>
              <w:t>造成大气污染事故的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《中华人民共和国大气污染防治法》条款</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《中华人民共和国大气污染防治法》 第一百二十二条：违反本法规定，造成大气污染事故的，由县级以上人民政府生态环境主管部门依照本条第二款的规定处以罚款；对直接负责的主管人员和其他直接责任人员可以处上一年度从本企业事业单位取得收入百分之五十以下的罚款。</w:t>
            </w:r>
          </w:p>
          <w:p>
            <w:pPr>
              <w:ind w:firstLineChars="200" w:firstLine="480"/>
              <w:rPr>
                <w:rFonts w:ascii="宋体" w:cs="宋体"/>
                <w:szCs w:val="21"/>
                <w:lang w:eastAsia="zh-CN"/>
              </w:rPr>
            </w:pPr>
            <w:r>
              <w:rPr>
                <w:rFonts w:ascii="宋体" w:cs="宋体" w:hint="eastAsia"/>
                <w:szCs w:val="21"/>
                <w:lang w:eastAsia="zh-CN"/>
              </w:rPr>
              <w:t>对造成一般或者较大大气污染事故的，按照污染事故造成直接损失的一倍以上三倍以下计算罚款；对造成重大或者特大大气污染事故的，按照污染事故造成的直接损失的三倍以上五倍以下计算罚款。</w:t>
            </w:r>
          </w:p>
        </w:tc>
      </w:tr>
      <w:tr>
        <w:tc>
          <w:tcPr>
            <w:tcW w:w="1890" w:type="dxa"/>
          </w:tcPr>
          <w:p>
            <w:pPr>
              <w:jc w:val="center"/>
              <w:rPr>
                <w:rFonts w:ascii="宋体" w:cs="宋体"/>
                <w:szCs w:val="21"/>
              </w:rPr>
            </w:pPr>
            <w:r>
              <w:rPr>
                <w:rFonts w:ascii="宋体" w:cs="宋体" w:hint="eastAsia"/>
                <w:szCs w:val="21"/>
              </w:rPr>
              <w:t>裁量因素</w:t>
            </w:r>
          </w:p>
        </w:tc>
        <w:tc>
          <w:tcPr>
            <w:tcW w:w="6007" w:type="dxa"/>
          </w:tcPr>
          <w:p>
            <w:pPr>
              <w:jc w:val="center"/>
              <w:rPr>
                <w:rFonts w:ascii="宋体" w:cs="宋体"/>
                <w:szCs w:val="21"/>
              </w:rPr>
            </w:pPr>
            <w:r>
              <w:rPr>
                <w:rFonts w:ascii="宋体" w:cs="宋体" w:hint="eastAsia"/>
                <w:szCs w:val="21"/>
              </w:rPr>
              <w:t>裁量因子</w:t>
            </w:r>
          </w:p>
        </w:tc>
        <w:tc>
          <w:tcPr>
            <w:tcW w:w="1545"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污染事故等级</w:t>
            </w:r>
          </w:p>
        </w:tc>
        <w:tc>
          <w:tcPr>
            <w:tcW w:w="6007" w:type="dxa"/>
          </w:tcPr>
          <w:p>
            <w:pPr>
              <w:jc w:val="center"/>
              <w:rPr>
                <w:rFonts w:ascii="宋体" w:cs="宋体"/>
                <w:szCs w:val="21"/>
              </w:rPr>
            </w:pPr>
            <w:r>
              <w:rPr>
                <w:rFonts w:ascii="宋体" w:cs="宋体" w:hint="eastAsia"/>
                <w:szCs w:val="21"/>
              </w:rPr>
              <w:t>一般大气污染事故</w:t>
            </w:r>
          </w:p>
        </w:tc>
        <w:tc>
          <w:tcPr>
            <w:tcW w:w="1545" w:type="dxa"/>
          </w:tcPr>
          <w:p>
            <w:pPr>
              <w:jc w:val="center"/>
              <w:rPr>
                <w:rFonts w:ascii="宋体" w:cs="宋体"/>
                <w:szCs w:val="21"/>
              </w:rPr>
            </w:pPr>
            <w:r>
              <w:rPr>
                <w:rFonts w:ascii="宋体" w:cs="宋体" w:hint="eastAsia"/>
                <w:szCs w:val="21"/>
              </w:rPr>
              <w:t>1</w:t>
            </w:r>
          </w:p>
        </w:tc>
      </w:tr>
      <w:tr>
        <w:tc>
          <w:tcPr>
            <w:tcW w:w="1890" w:type="dxa"/>
            <w:vMerge/>
          </w:tcPr>
          <w:p/>
        </w:tc>
        <w:tc>
          <w:tcPr>
            <w:tcW w:w="6007" w:type="dxa"/>
          </w:tcPr>
          <w:p>
            <w:pPr>
              <w:jc w:val="center"/>
              <w:rPr>
                <w:rFonts w:ascii="宋体" w:cs="宋体"/>
                <w:szCs w:val="21"/>
              </w:rPr>
            </w:pPr>
            <w:r>
              <w:rPr>
                <w:rFonts w:ascii="宋体" w:cs="宋体" w:hint="eastAsia"/>
                <w:szCs w:val="21"/>
              </w:rPr>
              <w:t>较大大气污染事故</w:t>
            </w:r>
          </w:p>
        </w:tc>
        <w:tc>
          <w:tcPr>
            <w:tcW w:w="1545" w:type="dxa"/>
          </w:tcPr>
          <w:p>
            <w:pPr>
              <w:jc w:val="center"/>
              <w:rPr>
                <w:rFonts w:ascii="宋体" w:cs="宋体"/>
                <w:szCs w:val="21"/>
              </w:rPr>
            </w:pPr>
            <w:r>
              <w:rPr>
                <w:rFonts w:ascii="宋体" w:cs="宋体" w:hint="eastAsia"/>
                <w:szCs w:val="21"/>
              </w:rPr>
              <w:t>3</w:t>
            </w:r>
          </w:p>
        </w:tc>
      </w:tr>
      <w:tr>
        <w:trPr>
          <w:trHeight w:val="230"/>
        </w:trPr>
        <w:tc>
          <w:tcPr>
            <w:tcW w:w="1890" w:type="dxa"/>
            <w:vMerge/>
          </w:tcPr>
          <w:p/>
        </w:tc>
        <w:tc>
          <w:tcPr>
            <w:tcW w:w="6007" w:type="dxa"/>
          </w:tcPr>
          <w:p>
            <w:pPr>
              <w:jc w:val="center"/>
              <w:rPr>
                <w:rFonts w:ascii="宋体" w:cs="宋体"/>
                <w:szCs w:val="21"/>
              </w:rPr>
            </w:pPr>
            <w:r>
              <w:rPr>
                <w:rFonts w:ascii="宋体" w:cs="宋体" w:hint="eastAsia"/>
                <w:szCs w:val="21"/>
              </w:rPr>
              <w:t>重大大气污染事故</w:t>
            </w:r>
          </w:p>
        </w:tc>
        <w:tc>
          <w:tcPr>
            <w:tcW w:w="1545" w:type="dxa"/>
          </w:tcPr>
          <w:p>
            <w:pPr>
              <w:jc w:val="center"/>
              <w:rPr>
                <w:rFonts w:ascii="宋体" w:cs="宋体"/>
                <w:szCs w:val="21"/>
              </w:rPr>
            </w:pPr>
            <w:r>
              <w:rPr>
                <w:rFonts w:ascii="宋体" w:cs="宋体" w:hint="eastAsia"/>
                <w:szCs w:val="21"/>
              </w:rPr>
              <w:t>4</w:t>
            </w:r>
          </w:p>
        </w:tc>
      </w:tr>
      <w:tr>
        <w:trPr>
          <w:trHeight w:val="230"/>
        </w:trPr>
        <w:tc>
          <w:tcPr>
            <w:tcW w:w="1890" w:type="dxa"/>
            <w:vMerge/>
          </w:tcPr>
          <w:p/>
        </w:tc>
        <w:tc>
          <w:tcPr>
            <w:tcW w:w="6007" w:type="dxa"/>
          </w:tcPr>
          <w:p>
            <w:pPr>
              <w:jc w:val="center"/>
              <w:rPr>
                <w:rFonts w:ascii="宋体" w:cs="宋体"/>
                <w:szCs w:val="21"/>
                <w:lang w:eastAsia="zh-CN"/>
              </w:rPr>
            </w:pPr>
            <w:r>
              <w:rPr>
                <w:rFonts w:ascii="宋体" w:cs="宋体" w:hint="eastAsia"/>
                <w:szCs w:val="21"/>
                <w:lang w:eastAsia="zh-CN"/>
              </w:rPr>
              <w:t>特别重大大气污染事故</w:t>
            </w:r>
          </w:p>
        </w:tc>
        <w:tc>
          <w:tcPr>
            <w:tcW w:w="1545"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污染事故</w:t>
            </w:r>
          </w:p>
          <w:p>
            <w:pPr>
              <w:jc w:val="center"/>
              <w:rPr>
                <w:rFonts w:ascii="宋体" w:cs="宋体"/>
                <w:szCs w:val="21"/>
              </w:rPr>
            </w:pPr>
            <w:r>
              <w:rPr>
                <w:rFonts w:ascii="宋体" w:cs="宋体" w:hint="eastAsia"/>
                <w:szCs w:val="21"/>
              </w:rPr>
              <w:t>发生地点</w:t>
            </w:r>
          </w:p>
        </w:tc>
        <w:tc>
          <w:tcPr>
            <w:tcW w:w="6007" w:type="dxa"/>
          </w:tcPr>
          <w:p>
            <w:pPr>
              <w:jc w:val="center"/>
              <w:rPr>
                <w:rFonts w:ascii="宋体" w:cs="宋体"/>
                <w:szCs w:val="21"/>
                <w:lang w:eastAsia="zh-CN"/>
              </w:rPr>
            </w:pPr>
            <w:r>
              <w:rPr>
                <w:rFonts w:ascii="宋体" w:cs="宋体" w:hint="eastAsia"/>
                <w:szCs w:val="21"/>
                <w:lang w:eastAsia="zh-CN"/>
              </w:rPr>
              <w:t>二类功能区（工业区和农村地区）</w:t>
            </w:r>
          </w:p>
        </w:tc>
        <w:tc>
          <w:tcPr>
            <w:tcW w:w="1545" w:type="dxa"/>
          </w:tcPr>
          <w:p>
            <w:pPr>
              <w:jc w:val="center"/>
              <w:rPr>
                <w:rFonts w:ascii="宋体" w:cs="宋体"/>
                <w:szCs w:val="21"/>
              </w:rPr>
            </w:pPr>
            <w:r>
              <w:rPr>
                <w:rFonts w:ascii="宋体" w:cs="宋体" w:hint="eastAsia"/>
                <w:szCs w:val="21"/>
              </w:rPr>
              <w:t>1</w:t>
            </w:r>
          </w:p>
        </w:tc>
      </w:tr>
      <w:tr>
        <w:tc>
          <w:tcPr>
            <w:tcW w:w="1890" w:type="dxa"/>
            <w:vMerge/>
          </w:tcPr>
          <w:p/>
        </w:tc>
        <w:tc>
          <w:tcPr>
            <w:tcW w:w="6007" w:type="dxa"/>
          </w:tcPr>
          <w:p>
            <w:pPr>
              <w:jc w:val="center"/>
              <w:rPr>
                <w:rFonts w:ascii="宋体" w:cs="宋体"/>
                <w:szCs w:val="21"/>
                <w:lang w:eastAsia="zh-CN"/>
              </w:rPr>
            </w:pPr>
            <w:r>
              <w:rPr>
                <w:rFonts w:ascii="宋体" w:cs="宋体" w:hint="eastAsia"/>
                <w:szCs w:val="21"/>
                <w:lang w:eastAsia="zh-CN"/>
              </w:rPr>
              <w:t>二类功能区（居民区、商业交通居民混合区、文化区）</w:t>
            </w:r>
          </w:p>
        </w:tc>
        <w:tc>
          <w:tcPr>
            <w:tcW w:w="1545" w:type="dxa"/>
          </w:tcPr>
          <w:p>
            <w:pPr>
              <w:jc w:val="center"/>
              <w:rPr>
                <w:rFonts w:ascii="宋体" w:cs="宋体"/>
                <w:szCs w:val="21"/>
              </w:rPr>
            </w:pPr>
            <w:r>
              <w:rPr>
                <w:rFonts w:ascii="宋体" w:cs="宋体" w:hint="eastAsia"/>
                <w:szCs w:val="21"/>
              </w:rPr>
              <w:t>3</w:t>
            </w:r>
          </w:p>
        </w:tc>
      </w:tr>
      <w:tr>
        <w:tc>
          <w:tcPr>
            <w:tcW w:w="1890" w:type="dxa"/>
            <w:vMerge/>
          </w:tcPr>
          <w:p/>
        </w:tc>
        <w:tc>
          <w:tcPr>
            <w:tcW w:w="6007" w:type="dxa"/>
          </w:tcPr>
          <w:p>
            <w:pPr>
              <w:jc w:val="center"/>
              <w:rPr>
                <w:rFonts w:ascii="宋体" w:cs="宋体"/>
                <w:szCs w:val="21"/>
              </w:rPr>
            </w:pPr>
            <w:r>
              <w:rPr>
                <w:rFonts w:ascii="宋体" w:cs="宋体" w:hint="eastAsia"/>
                <w:szCs w:val="21"/>
              </w:rPr>
              <w:t>一类功能区</w:t>
            </w:r>
          </w:p>
        </w:tc>
        <w:tc>
          <w:tcPr>
            <w:tcW w:w="1545"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863"/>
        <w:gridCol w:w="1508"/>
      </w:tblGrid>
      <w:tr>
        <w:tc>
          <w:tcPr>
            <w:tcW w:w="9442" w:type="dxa"/>
            <w:gridSpan w:val="3"/>
          </w:tcPr>
          <w:p>
            <w:pPr>
              <w:jc w:val="center"/>
              <w:rPr>
                <w:rFonts w:ascii="宋体" w:cs="宋体"/>
                <w:szCs w:val="21"/>
                <w:lang w:eastAsia="zh-CN"/>
              </w:rPr>
            </w:pPr>
            <w:r>
              <w:rPr>
                <w:rFonts w:ascii="宋体" w:cs="宋体" w:hint="eastAsia"/>
                <w:szCs w:val="21"/>
                <w:lang w:eastAsia="zh-CN"/>
              </w:rPr>
              <w:t>（九）违反突发环境事件应对制度类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7</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造成固体废物污染环境事故的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《中华人民共和国固体废物污染环境防治法》条款</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一百一十八条：违反本法规定，造成固体废物污染环境事故的，除依法承担赔偿责任外，由生态环境主管部门依照本条第二款的规定处以罚款，责令限期采取治理措施；造成重大或者特大固体废物污染环境事故的，还可以报经有批准权的人民政府批准，责令关闭。</w:t>
            </w:r>
          </w:p>
          <w:p>
            <w:pPr>
              <w:ind w:firstLineChars="200" w:firstLine="480"/>
              <w:rPr>
                <w:rFonts w:ascii="宋体" w:cs="宋体"/>
                <w:szCs w:val="21"/>
                <w:lang w:eastAsia="zh-CN"/>
              </w:rPr>
            </w:pPr>
            <w:r>
              <w:rPr>
                <w:rFonts w:ascii="宋体" w:cs="宋体" w:hint="eastAsia"/>
                <w:szCs w:val="21"/>
                <w:lang w:eastAsia="zh-CN"/>
              </w:rPr>
              <w:t>　　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tc>
      </w:tr>
      <w:tr>
        <w:tc>
          <w:tcPr>
            <w:tcW w:w="1890" w:type="dxa"/>
          </w:tcPr>
          <w:p>
            <w:pPr>
              <w:jc w:val="center"/>
              <w:rPr>
                <w:rFonts w:ascii="宋体" w:cs="宋体"/>
                <w:szCs w:val="21"/>
              </w:rPr>
            </w:pPr>
            <w:r>
              <w:rPr>
                <w:rFonts w:ascii="宋体" w:cs="宋体" w:hint="eastAsia"/>
                <w:szCs w:val="21"/>
              </w:rPr>
              <w:t>裁量因素</w:t>
            </w:r>
          </w:p>
        </w:tc>
        <w:tc>
          <w:tcPr>
            <w:tcW w:w="6007" w:type="dxa"/>
          </w:tcPr>
          <w:p>
            <w:pPr>
              <w:jc w:val="center"/>
              <w:rPr>
                <w:rFonts w:ascii="宋体" w:cs="宋体"/>
                <w:szCs w:val="21"/>
              </w:rPr>
            </w:pPr>
            <w:r>
              <w:rPr>
                <w:rFonts w:ascii="宋体" w:cs="宋体" w:hint="eastAsia"/>
                <w:szCs w:val="21"/>
              </w:rPr>
              <w:t>裁量因子</w:t>
            </w:r>
          </w:p>
        </w:tc>
        <w:tc>
          <w:tcPr>
            <w:tcW w:w="1545"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污染事故等级</w:t>
            </w:r>
          </w:p>
        </w:tc>
        <w:tc>
          <w:tcPr>
            <w:tcW w:w="6007" w:type="dxa"/>
          </w:tcPr>
          <w:p>
            <w:pPr>
              <w:jc w:val="center"/>
              <w:rPr>
                <w:rFonts w:ascii="宋体" w:cs="宋体"/>
                <w:szCs w:val="21"/>
                <w:lang w:eastAsia="zh-CN"/>
              </w:rPr>
            </w:pPr>
            <w:r>
              <w:rPr>
                <w:rFonts w:ascii="宋体" w:cs="宋体" w:hint="eastAsia"/>
                <w:szCs w:val="21"/>
                <w:lang w:eastAsia="zh-CN"/>
              </w:rPr>
              <w:t>一般固体废物污染环境事故</w:t>
            </w:r>
          </w:p>
        </w:tc>
        <w:tc>
          <w:tcPr>
            <w:tcW w:w="1545" w:type="dxa"/>
          </w:tcPr>
          <w:p>
            <w:pPr>
              <w:jc w:val="center"/>
              <w:rPr>
                <w:rFonts w:ascii="宋体" w:cs="宋体"/>
                <w:szCs w:val="21"/>
              </w:rPr>
            </w:pPr>
            <w:r>
              <w:rPr>
                <w:rFonts w:ascii="宋体" w:cs="宋体" w:hint="eastAsia"/>
                <w:szCs w:val="21"/>
              </w:rPr>
              <w:t>1</w:t>
            </w:r>
          </w:p>
        </w:tc>
      </w:tr>
      <w:tr>
        <w:tc>
          <w:tcPr>
            <w:tcW w:w="1890" w:type="dxa"/>
            <w:vMerge/>
          </w:tcPr>
          <w:p/>
        </w:tc>
        <w:tc>
          <w:tcPr>
            <w:tcW w:w="6007" w:type="dxa"/>
          </w:tcPr>
          <w:p>
            <w:pPr>
              <w:jc w:val="center"/>
              <w:rPr>
                <w:rFonts w:ascii="宋体" w:cs="宋体"/>
                <w:szCs w:val="21"/>
                <w:lang w:eastAsia="zh-CN"/>
              </w:rPr>
            </w:pPr>
            <w:r>
              <w:rPr>
                <w:rFonts w:ascii="宋体" w:cs="宋体" w:hint="eastAsia"/>
                <w:szCs w:val="21"/>
                <w:lang w:eastAsia="zh-CN"/>
              </w:rPr>
              <w:t>较大固体废物污染环境事故</w:t>
            </w:r>
          </w:p>
        </w:tc>
        <w:tc>
          <w:tcPr>
            <w:tcW w:w="1545" w:type="dxa"/>
          </w:tcPr>
          <w:p>
            <w:pPr>
              <w:jc w:val="center"/>
              <w:rPr>
                <w:rFonts w:ascii="宋体" w:cs="宋体"/>
                <w:szCs w:val="21"/>
              </w:rPr>
            </w:pPr>
            <w:r>
              <w:rPr>
                <w:rFonts w:ascii="宋体" w:cs="宋体" w:hint="eastAsia"/>
                <w:szCs w:val="21"/>
              </w:rPr>
              <w:t>3</w:t>
            </w:r>
          </w:p>
        </w:tc>
      </w:tr>
      <w:tr>
        <w:trPr>
          <w:trHeight w:val="230"/>
        </w:trPr>
        <w:tc>
          <w:tcPr>
            <w:tcW w:w="1890" w:type="dxa"/>
            <w:vMerge/>
          </w:tcPr>
          <w:p/>
        </w:tc>
        <w:tc>
          <w:tcPr>
            <w:tcW w:w="6007" w:type="dxa"/>
          </w:tcPr>
          <w:p>
            <w:pPr>
              <w:jc w:val="center"/>
              <w:rPr>
                <w:rFonts w:ascii="宋体" w:cs="宋体"/>
                <w:szCs w:val="21"/>
                <w:lang w:eastAsia="zh-CN"/>
              </w:rPr>
            </w:pPr>
            <w:r>
              <w:rPr>
                <w:rFonts w:ascii="宋体" w:cs="宋体" w:hint="eastAsia"/>
                <w:szCs w:val="21"/>
                <w:lang w:eastAsia="zh-CN"/>
              </w:rPr>
              <w:t>重大固体废物污染环境事故</w:t>
            </w:r>
          </w:p>
        </w:tc>
        <w:tc>
          <w:tcPr>
            <w:tcW w:w="1545" w:type="dxa"/>
          </w:tcPr>
          <w:p>
            <w:pPr>
              <w:jc w:val="center"/>
              <w:rPr>
                <w:rFonts w:ascii="宋体" w:cs="宋体"/>
                <w:szCs w:val="21"/>
              </w:rPr>
            </w:pPr>
            <w:r>
              <w:rPr>
                <w:rFonts w:ascii="宋体" w:cs="宋体" w:hint="eastAsia"/>
                <w:szCs w:val="21"/>
              </w:rPr>
              <w:t>4</w:t>
            </w:r>
          </w:p>
        </w:tc>
      </w:tr>
      <w:tr>
        <w:trPr>
          <w:trHeight w:val="230"/>
        </w:trPr>
        <w:tc>
          <w:tcPr>
            <w:tcW w:w="1890" w:type="dxa"/>
            <w:vMerge/>
          </w:tcPr>
          <w:p/>
        </w:tc>
        <w:tc>
          <w:tcPr>
            <w:tcW w:w="6007" w:type="dxa"/>
          </w:tcPr>
          <w:p>
            <w:pPr>
              <w:jc w:val="center"/>
              <w:rPr>
                <w:rFonts w:ascii="宋体" w:cs="宋体"/>
                <w:szCs w:val="21"/>
                <w:lang w:eastAsia="zh-CN"/>
              </w:rPr>
            </w:pPr>
            <w:r>
              <w:rPr>
                <w:rFonts w:ascii="宋体" w:cs="宋体" w:hint="eastAsia"/>
                <w:szCs w:val="21"/>
                <w:lang w:eastAsia="zh-CN"/>
              </w:rPr>
              <w:t>特大固体废物污染环境事故</w:t>
            </w:r>
          </w:p>
        </w:tc>
        <w:tc>
          <w:tcPr>
            <w:tcW w:w="1545"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污染事故</w:t>
            </w:r>
          </w:p>
          <w:p>
            <w:pPr>
              <w:jc w:val="center"/>
              <w:rPr>
                <w:rFonts w:ascii="宋体" w:cs="宋体"/>
                <w:szCs w:val="21"/>
              </w:rPr>
            </w:pPr>
            <w:r>
              <w:rPr>
                <w:rFonts w:ascii="宋体" w:cs="宋体" w:hint="eastAsia"/>
                <w:szCs w:val="21"/>
              </w:rPr>
              <w:t>发生地点</w:t>
            </w:r>
          </w:p>
        </w:tc>
        <w:tc>
          <w:tcPr>
            <w:tcW w:w="6007" w:type="dxa"/>
          </w:tcPr>
          <w:p>
            <w:pPr>
              <w:jc w:val="center"/>
              <w:rPr>
                <w:rFonts w:ascii="宋体" w:cs="宋体"/>
                <w:szCs w:val="21"/>
              </w:rPr>
            </w:pPr>
            <w:r>
              <w:rPr>
                <w:rFonts w:ascii="宋体" w:cs="宋体" w:hint="eastAsia"/>
                <w:szCs w:val="21"/>
              </w:rPr>
              <w:t>符合环境功能规划</w:t>
            </w:r>
          </w:p>
        </w:tc>
        <w:tc>
          <w:tcPr>
            <w:tcW w:w="1545" w:type="dxa"/>
          </w:tcPr>
          <w:p>
            <w:pPr>
              <w:jc w:val="center"/>
              <w:rPr>
                <w:rFonts w:ascii="宋体" w:cs="宋体"/>
                <w:szCs w:val="21"/>
              </w:rPr>
            </w:pPr>
            <w:r>
              <w:rPr>
                <w:rFonts w:ascii="宋体" w:cs="宋体" w:hint="eastAsia"/>
                <w:szCs w:val="21"/>
              </w:rPr>
              <w:t>1</w:t>
            </w:r>
          </w:p>
        </w:tc>
      </w:tr>
      <w:tr>
        <w:tc>
          <w:tcPr>
            <w:tcW w:w="1890" w:type="dxa"/>
            <w:vMerge/>
          </w:tcPr>
          <w:p/>
        </w:tc>
        <w:tc>
          <w:tcPr>
            <w:tcW w:w="6007" w:type="dxa"/>
          </w:tcPr>
          <w:p>
            <w:pPr>
              <w:jc w:val="center"/>
              <w:rPr>
                <w:rFonts w:ascii="宋体" w:cs="宋体"/>
                <w:szCs w:val="21"/>
                <w:lang w:eastAsia="zh-CN"/>
              </w:rPr>
            </w:pPr>
            <w:r>
              <w:rPr>
                <w:rFonts w:ascii="宋体" w:cs="宋体" w:hint="eastAsia"/>
                <w:szCs w:val="21"/>
                <w:lang w:eastAsia="zh-CN"/>
              </w:rPr>
              <w:t>不符合环境功能规划，但不在保护区内</w:t>
            </w:r>
          </w:p>
        </w:tc>
        <w:tc>
          <w:tcPr>
            <w:tcW w:w="1545" w:type="dxa"/>
          </w:tcPr>
          <w:p>
            <w:pPr>
              <w:jc w:val="center"/>
              <w:rPr>
                <w:rFonts w:ascii="宋体" w:cs="宋体"/>
                <w:szCs w:val="21"/>
              </w:rPr>
            </w:pPr>
            <w:r>
              <w:rPr>
                <w:rFonts w:ascii="宋体" w:cs="宋体" w:hint="eastAsia"/>
                <w:szCs w:val="21"/>
              </w:rPr>
              <w:t>2</w:t>
            </w:r>
          </w:p>
        </w:tc>
      </w:tr>
      <w:tr>
        <w:tc>
          <w:tcPr>
            <w:tcW w:w="1890" w:type="dxa"/>
            <w:vMerge/>
          </w:tcPr>
          <w:p/>
        </w:tc>
        <w:tc>
          <w:tcPr>
            <w:tcW w:w="6007" w:type="dxa"/>
          </w:tcPr>
          <w:p>
            <w:pPr>
              <w:jc w:val="center"/>
              <w:rPr>
                <w:rFonts w:ascii="宋体" w:cs="宋体"/>
                <w:szCs w:val="21"/>
                <w:lang w:eastAsia="zh-CN"/>
              </w:rPr>
            </w:pPr>
            <w:r>
              <w:rPr>
                <w:rFonts w:ascii="宋体" w:cs="宋体" w:hint="eastAsia"/>
                <w:szCs w:val="21"/>
                <w:lang w:eastAsia="zh-CN"/>
              </w:rPr>
              <w:t>位于自然保护区实验区／自然保护地一般控制区／饮用水水源准保护区</w:t>
            </w:r>
          </w:p>
        </w:tc>
        <w:tc>
          <w:tcPr>
            <w:tcW w:w="1545" w:type="dxa"/>
          </w:tcPr>
          <w:p>
            <w:pPr>
              <w:jc w:val="center"/>
              <w:rPr>
                <w:rFonts w:ascii="宋体" w:cs="宋体"/>
                <w:szCs w:val="21"/>
              </w:rPr>
            </w:pPr>
            <w:r>
              <w:rPr>
                <w:rFonts w:ascii="宋体" w:cs="宋体" w:hint="eastAsia"/>
                <w:szCs w:val="21"/>
              </w:rPr>
              <w:t>3</w:t>
            </w:r>
          </w:p>
        </w:tc>
      </w:tr>
      <w:tr>
        <w:tc>
          <w:tcPr>
            <w:tcW w:w="1890" w:type="dxa"/>
            <w:vMerge/>
          </w:tcPr>
          <w:p/>
        </w:tc>
        <w:tc>
          <w:tcPr>
            <w:tcW w:w="6007" w:type="dxa"/>
          </w:tcPr>
          <w:p>
            <w:pPr>
              <w:jc w:val="center"/>
              <w:rPr>
                <w:rFonts w:ascii="宋体" w:cs="宋体"/>
                <w:szCs w:val="21"/>
                <w:lang w:eastAsia="zh-CN"/>
              </w:rPr>
            </w:pPr>
            <w:r>
              <w:rPr>
                <w:rFonts w:ascii="宋体" w:cs="宋体" w:hint="eastAsia"/>
                <w:szCs w:val="21"/>
                <w:lang w:eastAsia="zh-CN"/>
              </w:rPr>
              <w:t>位于自然保护区缓冲区／饮用水水源二级保护区</w:t>
            </w:r>
          </w:p>
        </w:tc>
        <w:tc>
          <w:tcPr>
            <w:tcW w:w="1545" w:type="dxa"/>
          </w:tcPr>
          <w:p>
            <w:pPr>
              <w:jc w:val="center"/>
              <w:rPr>
                <w:rFonts w:ascii="宋体" w:cs="宋体"/>
                <w:szCs w:val="21"/>
              </w:rPr>
            </w:pPr>
            <w:r>
              <w:rPr>
                <w:rFonts w:ascii="宋体" w:cs="宋体" w:hint="eastAsia"/>
                <w:szCs w:val="21"/>
              </w:rPr>
              <w:t>4</w:t>
            </w:r>
          </w:p>
        </w:tc>
      </w:tr>
      <w:tr>
        <w:tc>
          <w:tcPr>
            <w:tcW w:w="1890" w:type="dxa"/>
            <w:vMerge/>
          </w:tcPr>
          <w:p/>
        </w:tc>
        <w:tc>
          <w:tcPr>
            <w:tcW w:w="6007" w:type="dxa"/>
          </w:tcPr>
          <w:p>
            <w:pPr>
              <w:jc w:val="center"/>
              <w:rPr>
                <w:rFonts w:ascii="宋体" w:cs="宋体"/>
                <w:szCs w:val="21"/>
                <w:lang w:eastAsia="zh-CN"/>
              </w:rPr>
            </w:pPr>
            <w:r>
              <w:rPr>
                <w:rFonts w:ascii="宋体" w:cs="宋体" w:hint="eastAsia"/>
                <w:szCs w:val="21"/>
                <w:lang w:eastAsia="zh-CN"/>
              </w:rPr>
              <w:t>位于自然保护区核心区／自然保护地核心保护区／饮用水水源一级保护区</w:t>
            </w:r>
          </w:p>
        </w:tc>
        <w:tc>
          <w:tcPr>
            <w:tcW w:w="1545"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863"/>
        <w:gridCol w:w="1508"/>
      </w:tblGrid>
      <w:tr>
        <w:tc>
          <w:tcPr>
            <w:tcW w:w="9442" w:type="dxa"/>
            <w:gridSpan w:val="3"/>
          </w:tcPr>
          <w:p>
            <w:pPr>
              <w:jc w:val="center"/>
              <w:rPr>
                <w:rFonts w:ascii="宋体" w:cs="宋体"/>
                <w:szCs w:val="21"/>
                <w:lang w:eastAsia="zh-CN"/>
              </w:rPr>
            </w:pPr>
            <w:r>
              <w:rPr>
                <w:rFonts w:ascii="宋体" w:cs="宋体" w:hint="eastAsia"/>
                <w:szCs w:val="21"/>
                <w:lang w:eastAsia="zh-CN"/>
              </w:rPr>
              <w:t>（九）违反突发环境事件应对制度类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8</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造成海洋环境污染事故的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《中华人民共和国海洋环境保护法》条款</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海洋环境保护法》第九十条：对违反本法规定，造成海洋环境污染事故的单位，除依法承担赔偿责任外，由依照本法规定行使海洋环境监督管理权的部门依照本条第二款的规定处以罚款；对直接负责的主管人员和其他直接责任人员可以处上一年度从本单位取得收入百分之五十以下的罚款；直接负责的主管人员和其他直接责任人员属于国家工作人员的，依法给予处分。</w:t>
            </w:r>
          </w:p>
          <w:p>
            <w:pPr>
              <w:ind w:firstLineChars="200" w:firstLine="480"/>
              <w:rPr>
                <w:rFonts w:ascii="宋体" w:cs="宋体"/>
                <w:szCs w:val="21"/>
                <w:lang w:eastAsia="zh-CN"/>
              </w:rPr>
            </w:pPr>
            <w:r>
              <w:rPr>
                <w:rFonts w:ascii="宋体" w:cs="宋体" w:hint="eastAsia"/>
                <w:szCs w:val="21"/>
                <w:lang w:eastAsia="zh-CN"/>
              </w:rPr>
              <w:t>对造成一般或者较大海洋环境污染事故的，按照直接损失的百分之二十计算罚款；对造成重大或者特大海洋环境污染事故的，按照直接损失的百分之三十计算罚款。</w:t>
            </w:r>
          </w:p>
          <w:p>
            <w:pPr>
              <w:ind w:firstLineChars="200" w:firstLine="480"/>
              <w:rPr>
                <w:rFonts w:ascii="宋体" w:cs="宋体"/>
                <w:szCs w:val="21"/>
                <w:lang w:eastAsia="zh-CN"/>
              </w:rPr>
            </w:pPr>
            <w:r>
              <w:rPr>
                <w:rFonts w:ascii="宋体" w:cs="宋体" w:hint="eastAsia"/>
                <w:szCs w:val="21"/>
                <w:lang w:eastAsia="zh-CN"/>
              </w:rPr>
              <w:t>对严重污染海洋环境、破坏海洋生态，构成犯罪的，依法追究刑事责任。</w:t>
            </w:r>
          </w:p>
        </w:tc>
      </w:tr>
      <w:tr>
        <w:tc>
          <w:tcPr>
            <w:tcW w:w="1890" w:type="dxa"/>
          </w:tcPr>
          <w:p>
            <w:pPr>
              <w:jc w:val="center"/>
              <w:rPr>
                <w:rFonts w:ascii="宋体" w:cs="宋体"/>
                <w:szCs w:val="21"/>
              </w:rPr>
            </w:pPr>
            <w:r>
              <w:rPr>
                <w:rFonts w:ascii="宋体" w:cs="宋体" w:hint="eastAsia"/>
                <w:szCs w:val="21"/>
              </w:rPr>
              <w:t>裁量因素</w:t>
            </w:r>
          </w:p>
        </w:tc>
        <w:tc>
          <w:tcPr>
            <w:tcW w:w="6007" w:type="dxa"/>
          </w:tcPr>
          <w:p>
            <w:pPr>
              <w:jc w:val="center"/>
              <w:rPr>
                <w:rFonts w:ascii="宋体" w:cs="宋体"/>
                <w:szCs w:val="21"/>
              </w:rPr>
            </w:pPr>
            <w:r>
              <w:rPr>
                <w:rFonts w:ascii="宋体" w:cs="宋体" w:hint="eastAsia"/>
                <w:szCs w:val="21"/>
              </w:rPr>
              <w:t>裁量因子</w:t>
            </w:r>
          </w:p>
        </w:tc>
        <w:tc>
          <w:tcPr>
            <w:tcW w:w="1545"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污染事故等级</w:t>
            </w:r>
          </w:p>
        </w:tc>
        <w:tc>
          <w:tcPr>
            <w:tcW w:w="6007" w:type="dxa"/>
          </w:tcPr>
          <w:p>
            <w:pPr>
              <w:jc w:val="center"/>
              <w:rPr>
                <w:rFonts w:ascii="宋体" w:cs="宋体"/>
                <w:szCs w:val="21"/>
                <w:lang w:eastAsia="zh-CN"/>
              </w:rPr>
            </w:pPr>
            <w:r>
              <w:rPr>
                <w:rFonts w:ascii="宋体" w:cs="宋体" w:hint="eastAsia"/>
                <w:szCs w:val="21"/>
                <w:lang w:eastAsia="zh-CN"/>
              </w:rPr>
              <w:t>一般海洋环境污染事故</w:t>
            </w:r>
          </w:p>
        </w:tc>
        <w:tc>
          <w:tcPr>
            <w:tcW w:w="1545" w:type="dxa"/>
          </w:tcPr>
          <w:p>
            <w:pPr>
              <w:jc w:val="center"/>
              <w:rPr>
                <w:rFonts w:ascii="宋体" w:cs="宋体"/>
                <w:szCs w:val="21"/>
              </w:rPr>
            </w:pPr>
            <w:r>
              <w:rPr>
                <w:rFonts w:ascii="宋体" w:cs="宋体" w:hint="eastAsia"/>
                <w:szCs w:val="21"/>
              </w:rPr>
              <w:t>1</w:t>
            </w:r>
          </w:p>
        </w:tc>
      </w:tr>
      <w:tr>
        <w:tc>
          <w:tcPr>
            <w:tcW w:w="1890" w:type="dxa"/>
            <w:vMerge/>
          </w:tcPr>
          <w:p/>
        </w:tc>
        <w:tc>
          <w:tcPr>
            <w:tcW w:w="6007" w:type="dxa"/>
          </w:tcPr>
          <w:p>
            <w:pPr>
              <w:jc w:val="center"/>
              <w:rPr>
                <w:rFonts w:ascii="宋体" w:cs="宋体"/>
                <w:szCs w:val="21"/>
                <w:lang w:eastAsia="zh-CN"/>
              </w:rPr>
            </w:pPr>
            <w:r>
              <w:rPr>
                <w:rFonts w:ascii="宋体" w:cs="宋体" w:hint="eastAsia"/>
                <w:szCs w:val="21"/>
                <w:lang w:eastAsia="zh-CN"/>
              </w:rPr>
              <w:t>较大海洋环境污染事故</w:t>
            </w:r>
          </w:p>
        </w:tc>
        <w:tc>
          <w:tcPr>
            <w:tcW w:w="1545" w:type="dxa"/>
          </w:tcPr>
          <w:p>
            <w:pPr>
              <w:jc w:val="center"/>
              <w:rPr>
                <w:rFonts w:ascii="宋体" w:cs="宋体"/>
                <w:szCs w:val="21"/>
              </w:rPr>
            </w:pPr>
            <w:r>
              <w:rPr>
                <w:rFonts w:ascii="宋体" w:cs="宋体" w:hint="eastAsia"/>
                <w:szCs w:val="21"/>
              </w:rPr>
              <w:t>3</w:t>
            </w:r>
          </w:p>
        </w:tc>
      </w:tr>
      <w:tr>
        <w:trPr>
          <w:trHeight w:val="230"/>
        </w:trPr>
        <w:tc>
          <w:tcPr>
            <w:tcW w:w="1890" w:type="dxa"/>
            <w:vMerge/>
          </w:tcPr>
          <w:p/>
        </w:tc>
        <w:tc>
          <w:tcPr>
            <w:tcW w:w="6007" w:type="dxa"/>
          </w:tcPr>
          <w:p>
            <w:pPr>
              <w:jc w:val="center"/>
              <w:rPr>
                <w:rFonts w:ascii="宋体" w:cs="宋体"/>
                <w:szCs w:val="21"/>
                <w:lang w:eastAsia="zh-CN"/>
              </w:rPr>
            </w:pPr>
            <w:r>
              <w:rPr>
                <w:rFonts w:ascii="宋体" w:cs="宋体" w:hint="eastAsia"/>
                <w:szCs w:val="21"/>
                <w:lang w:eastAsia="zh-CN"/>
              </w:rPr>
              <w:t>重大海洋环境污染事故</w:t>
            </w:r>
          </w:p>
        </w:tc>
        <w:tc>
          <w:tcPr>
            <w:tcW w:w="1545" w:type="dxa"/>
          </w:tcPr>
          <w:p>
            <w:pPr>
              <w:jc w:val="center"/>
              <w:rPr>
                <w:rFonts w:ascii="宋体" w:cs="宋体"/>
                <w:szCs w:val="21"/>
              </w:rPr>
            </w:pPr>
            <w:r>
              <w:rPr>
                <w:rFonts w:ascii="宋体" w:cs="宋体" w:hint="eastAsia"/>
                <w:szCs w:val="21"/>
              </w:rPr>
              <w:t>4</w:t>
            </w:r>
          </w:p>
        </w:tc>
      </w:tr>
      <w:tr>
        <w:trPr>
          <w:trHeight w:val="230"/>
        </w:trPr>
        <w:tc>
          <w:tcPr>
            <w:tcW w:w="1890" w:type="dxa"/>
            <w:vMerge/>
          </w:tcPr>
          <w:p/>
        </w:tc>
        <w:tc>
          <w:tcPr>
            <w:tcW w:w="6007" w:type="dxa"/>
          </w:tcPr>
          <w:p>
            <w:pPr>
              <w:jc w:val="center"/>
              <w:rPr>
                <w:rFonts w:ascii="宋体" w:cs="宋体"/>
                <w:szCs w:val="21"/>
                <w:lang w:eastAsia="zh-CN"/>
              </w:rPr>
            </w:pPr>
            <w:r>
              <w:rPr>
                <w:rFonts w:ascii="宋体" w:cs="宋体" w:hint="eastAsia"/>
                <w:szCs w:val="21"/>
                <w:lang w:eastAsia="zh-CN"/>
              </w:rPr>
              <w:t>特大海洋环境污染事故</w:t>
            </w:r>
          </w:p>
        </w:tc>
        <w:tc>
          <w:tcPr>
            <w:tcW w:w="1545"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污染事故发生地点</w:t>
            </w:r>
          </w:p>
        </w:tc>
        <w:tc>
          <w:tcPr>
            <w:tcW w:w="6007" w:type="dxa"/>
          </w:tcPr>
          <w:p>
            <w:pPr>
              <w:jc w:val="center"/>
              <w:rPr>
                <w:rFonts w:ascii="宋体" w:cs="宋体"/>
                <w:szCs w:val="21"/>
              </w:rPr>
            </w:pPr>
            <w:r>
              <w:rPr>
                <w:rFonts w:ascii="宋体" w:cs="宋体" w:hint="eastAsia"/>
                <w:szCs w:val="21"/>
              </w:rPr>
              <w:t>第四类环境功能区</w:t>
            </w:r>
          </w:p>
        </w:tc>
        <w:tc>
          <w:tcPr>
            <w:tcW w:w="1545" w:type="dxa"/>
          </w:tcPr>
          <w:p>
            <w:pPr>
              <w:jc w:val="center"/>
              <w:rPr>
                <w:rFonts w:ascii="宋体" w:cs="宋体"/>
                <w:szCs w:val="21"/>
              </w:rPr>
            </w:pPr>
            <w:r>
              <w:rPr>
                <w:rFonts w:ascii="宋体" w:cs="宋体" w:hint="eastAsia"/>
                <w:szCs w:val="21"/>
              </w:rPr>
              <w:t>1</w:t>
            </w:r>
          </w:p>
        </w:tc>
      </w:tr>
      <w:tr>
        <w:tc>
          <w:tcPr>
            <w:tcW w:w="1890" w:type="dxa"/>
            <w:vMerge/>
          </w:tcPr>
          <w:p/>
        </w:tc>
        <w:tc>
          <w:tcPr>
            <w:tcW w:w="6007" w:type="dxa"/>
          </w:tcPr>
          <w:p>
            <w:pPr>
              <w:jc w:val="center"/>
              <w:rPr>
                <w:rFonts w:ascii="宋体" w:cs="宋体"/>
                <w:szCs w:val="21"/>
              </w:rPr>
            </w:pPr>
            <w:r>
              <w:rPr>
                <w:rFonts w:ascii="宋体" w:cs="宋体" w:hint="eastAsia"/>
                <w:szCs w:val="21"/>
              </w:rPr>
              <w:t>第三类环境功能区</w:t>
            </w:r>
          </w:p>
        </w:tc>
        <w:tc>
          <w:tcPr>
            <w:tcW w:w="1545" w:type="dxa"/>
          </w:tcPr>
          <w:p>
            <w:pPr>
              <w:jc w:val="center"/>
              <w:rPr>
                <w:rFonts w:ascii="宋体" w:cs="宋体"/>
                <w:szCs w:val="21"/>
              </w:rPr>
            </w:pPr>
            <w:r>
              <w:rPr>
                <w:rFonts w:ascii="宋体" w:cs="宋体" w:hint="eastAsia"/>
                <w:szCs w:val="21"/>
              </w:rPr>
              <w:t>2</w:t>
            </w:r>
          </w:p>
        </w:tc>
      </w:tr>
      <w:tr>
        <w:tc>
          <w:tcPr>
            <w:tcW w:w="1890" w:type="dxa"/>
            <w:vMerge/>
          </w:tcPr>
          <w:p/>
        </w:tc>
        <w:tc>
          <w:tcPr>
            <w:tcW w:w="6007" w:type="dxa"/>
          </w:tcPr>
          <w:p>
            <w:pPr>
              <w:jc w:val="center"/>
              <w:rPr>
                <w:rFonts w:ascii="宋体" w:cs="宋体"/>
                <w:szCs w:val="21"/>
              </w:rPr>
            </w:pPr>
            <w:r>
              <w:rPr>
                <w:rFonts w:ascii="宋体" w:cs="宋体" w:hint="eastAsia"/>
                <w:szCs w:val="21"/>
              </w:rPr>
              <w:t>第二类环境功能区</w:t>
            </w:r>
          </w:p>
        </w:tc>
        <w:tc>
          <w:tcPr>
            <w:tcW w:w="1545" w:type="dxa"/>
          </w:tcPr>
          <w:p>
            <w:pPr>
              <w:jc w:val="center"/>
              <w:rPr>
                <w:rFonts w:ascii="宋体" w:cs="宋体"/>
                <w:szCs w:val="21"/>
              </w:rPr>
            </w:pPr>
            <w:r>
              <w:rPr>
                <w:rFonts w:ascii="宋体" w:cs="宋体" w:hint="eastAsia"/>
                <w:szCs w:val="21"/>
              </w:rPr>
              <w:t>3</w:t>
            </w:r>
          </w:p>
        </w:tc>
      </w:tr>
      <w:tr>
        <w:tc>
          <w:tcPr>
            <w:tcW w:w="1890" w:type="dxa"/>
            <w:vMerge/>
          </w:tcPr>
          <w:p/>
        </w:tc>
        <w:tc>
          <w:tcPr>
            <w:tcW w:w="6007" w:type="dxa"/>
          </w:tcPr>
          <w:p>
            <w:pPr>
              <w:jc w:val="center"/>
              <w:rPr>
                <w:rFonts w:ascii="宋体" w:cs="宋体"/>
                <w:szCs w:val="21"/>
              </w:rPr>
            </w:pPr>
            <w:r>
              <w:rPr>
                <w:rFonts w:ascii="宋体" w:cs="宋体" w:hint="eastAsia"/>
                <w:szCs w:val="21"/>
              </w:rPr>
              <w:t>第一类环境功能区</w:t>
            </w:r>
          </w:p>
        </w:tc>
        <w:tc>
          <w:tcPr>
            <w:tcW w:w="1545"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863"/>
        <w:gridCol w:w="1508"/>
      </w:tblGrid>
      <w:tr>
        <w:tc>
          <w:tcPr>
            <w:tcW w:w="9442" w:type="dxa"/>
            <w:gridSpan w:val="3"/>
          </w:tcPr>
          <w:p>
            <w:pPr>
              <w:jc w:val="center"/>
              <w:rPr>
                <w:rFonts w:ascii="宋体" w:cs="宋体"/>
                <w:szCs w:val="21"/>
                <w:lang w:eastAsia="zh-CN"/>
              </w:rPr>
            </w:pPr>
            <w:r>
              <w:rPr>
                <w:rFonts w:ascii="宋体" w:cs="宋体" w:hint="eastAsia"/>
                <w:szCs w:val="21"/>
                <w:lang w:eastAsia="zh-CN"/>
              </w:rPr>
              <w:t>（九）违反突发环境事件应对制度类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9</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rPr>
            </w:pPr>
            <w:r>
              <w:rPr>
                <w:rFonts w:ascii="宋体" w:cs="宋体" w:hint="eastAsia"/>
                <w:szCs w:val="21"/>
              </w:rPr>
              <w:t>造成辐射事故的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《放射性同位素与射线装置安全和防护条例》条款</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放射性同位素与射线装置安全和防护条例》第六十一条第一款：违反本条例规定，造成辐射事故的，由原发证机关责令限期改正，并处5万元以上20万元以下的罚款；情节严重的，由原发证机关吊销许可证；构成违反治安管理行为的，由公安机关依法予以治安处罚；构成犯罪的，依法追究刑事责任。</w:t>
            </w:r>
          </w:p>
        </w:tc>
      </w:tr>
      <w:tr>
        <w:tc>
          <w:tcPr>
            <w:tcW w:w="1890" w:type="dxa"/>
          </w:tcPr>
          <w:p>
            <w:pPr>
              <w:jc w:val="center"/>
              <w:rPr>
                <w:rFonts w:ascii="宋体" w:cs="宋体"/>
                <w:szCs w:val="21"/>
              </w:rPr>
            </w:pPr>
            <w:r>
              <w:rPr>
                <w:rFonts w:ascii="宋体" w:cs="宋体" w:hint="eastAsia"/>
                <w:szCs w:val="21"/>
              </w:rPr>
              <w:t>裁量因素</w:t>
            </w:r>
          </w:p>
        </w:tc>
        <w:tc>
          <w:tcPr>
            <w:tcW w:w="6007" w:type="dxa"/>
          </w:tcPr>
          <w:p>
            <w:pPr>
              <w:jc w:val="center"/>
              <w:rPr>
                <w:rFonts w:ascii="宋体" w:cs="宋体"/>
                <w:szCs w:val="21"/>
              </w:rPr>
            </w:pPr>
            <w:r>
              <w:rPr>
                <w:rFonts w:ascii="宋体" w:cs="宋体" w:hint="eastAsia"/>
                <w:szCs w:val="21"/>
              </w:rPr>
              <w:t>裁量因子</w:t>
            </w:r>
          </w:p>
        </w:tc>
        <w:tc>
          <w:tcPr>
            <w:tcW w:w="1545"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污染事故等级</w:t>
            </w:r>
          </w:p>
        </w:tc>
        <w:tc>
          <w:tcPr>
            <w:tcW w:w="6007" w:type="dxa"/>
          </w:tcPr>
          <w:p>
            <w:pPr>
              <w:jc w:val="center"/>
              <w:rPr>
                <w:rFonts w:ascii="宋体" w:cs="宋体"/>
                <w:szCs w:val="21"/>
              </w:rPr>
            </w:pPr>
            <w:r>
              <w:rPr>
                <w:rFonts w:ascii="宋体" w:cs="宋体" w:hint="eastAsia"/>
                <w:szCs w:val="21"/>
              </w:rPr>
              <w:t>一般辐射事故</w:t>
            </w:r>
          </w:p>
        </w:tc>
        <w:tc>
          <w:tcPr>
            <w:tcW w:w="1545" w:type="dxa"/>
          </w:tcPr>
          <w:p>
            <w:pPr>
              <w:jc w:val="center"/>
              <w:rPr>
                <w:rFonts w:ascii="宋体" w:cs="宋体"/>
                <w:szCs w:val="21"/>
              </w:rPr>
            </w:pPr>
            <w:r>
              <w:rPr>
                <w:rFonts w:ascii="宋体" w:cs="宋体" w:hint="eastAsia"/>
                <w:szCs w:val="21"/>
              </w:rPr>
              <w:t>1</w:t>
            </w:r>
          </w:p>
        </w:tc>
      </w:tr>
      <w:tr>
        <w:tc>
          <w:tcPr>
            <w:tcW w:w="1890" w:type="dxa"/>
            <w:vMerge/>
          </w:tcPr>
          <w:p/>
        </w:tc>
        <w:tc>
          <w:tcPr>
            <w:tcW w:w="6007" w:type="dxa"/>
          </w:tcPr>
          <w:p>
            <w:pPr>
              <w:jc w:val="center"/>
              <w:rPr>
                <w:rFonts w:ascii="宋体" w:cs="宋体"/>
                <w:szCs w:val="21"/>
              </w:rPr>
            </w:pPr>
            <w:r>
              <w:rPr>
                <w:rFonts w:ascii="宋体" w:cs="宋体" w:hint="eastAsia"/>
                <w:szCs w:val="21"/>
              </w:rPr>
              <w:t>较大辐射事故</w:t>
            </w:r>
          </w:p>
        </w:tc>
        <w:tc>
          <w:tcPr>
            <w:tcW w:w="1545" w:type="dxa"/>
          </w:tcPr>
          <w:p>
            <w:pPr>
              <w:jc w:val="center"/>
              <w:rPr>
                <w:rFonts w:ascii="宋体" w:cs="宋体"/>
                <w:szCs w:val="21"/>
              </w:rPr>
            </w:pPr>
            <w:r>
              <w:rPr>
                <w:rFonts w:ascii="宋体" w:cs="宋体" w:hint="eastAsia"/>
                <w:szCs w:val="21"/>
              </w:rPr>
              <w:t>3</w:t>
            </w:r>
          </w:p>
        </w:tc>
      </w:tr>
      <w:tr>
        <w:trPr>
          <w:trHeight w:val="230"/>
        </w:trPr>
        <w:tc>
          <w:tcPr>
            <w:tcW w:w="1890" w:type="dxa"/>
            <w:vMerge/>
          </w:tcPr>
          <w:p/>
        </w:tc>
        <w:tc>
          <w:tcPr>
            <w:tcW w:w="6007" w:type="dxa"/>
          </w:tcPr>
          <w:p>
            <w:pPr>
              <w:jc w:val="center"/>
              <w:rPr>
                <w:rFonts w:ascii="宋体" w:cs="宋体"/>
                <w:szCs w:val="21"/>
              </w:rPr>
            </w:pPr>
            <w:r>
              <w:rPr>
                <w:rFonts w:ascii="宋体" w:cs="宋体" w:hint="eastAsia"/>
                <w:szCs w:val="21"/>
              </w:rPr>
              <w:t>重大辐射事故</w:t>
            </w:r>
          </w:p>
        </w:tc>
        <w:tc>
          <w:tcPr>
            <w:tcW w:w="1545" w:type="dxa"/>
          </w:tcPr>
          <w:p>
            <w:pPr>
              <w:jc w:val="center"/>
              <w:rPr>
                <w:rFonts w:ascii="宋体" w:cs="宋体"/>
                <w:szCs w:val="21"/>
              </w:rPr>
            </w:pPr>
            <w:r>
              <w:rPr>
                <w:rFonts w:ascii="宋体" w:cs="宋体" w:hint="eastAsia"/>
                <w:szCs w:val="21"/>
              </w:rPr>
              <w:t>4</w:t>
            </w:r>
          </w:p>
        </w:tc>
      </w:tr>
      <w:tr>
        <w:trPr>
          <w:trHeight w:val="230"/>
        </w:trPr>
        <w:tc>
          <w:tcPr>
            <w:tcW w:w="1890" w:type="dxa"/>
            <w:vMerge/>
          </w:tcPr>
          <w:p/>
        </w:tc>
        <w:tc>
          <w:tcPr>
            <w:tcW w:w="6007" w:type="dxa"/>
          </w:tcPr>
          <w:p>
            <w:pPr>
              <w:jc w:val="center"/>
              <w:rPr>
                <w:rFonts w:ascii="宋体" w:cs="宋体"/>
                <w:szCs w:val="21"/>
              </w:rPr>
            </w:pPr>
            <w:r>
              <w:rPr>
                <w:rFonts w:ascii="宋体" w:cs="宋体" w:hint="eastAsia"/>
                <w:szCs w:val="21"/>
              </w:rPr>
              <w:t>特别重大辐射事故</w:t>
            </w:r>
          </w:p>
        </w:tc>
        <w:tc>
          <w:tcPr>
            <w:tcW w:w="1545"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lef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863"/>
        <w:gridCol w:w="1508"/>
      </w:tblGrid>
      <w:tr>
        <w:tc>
          <w:tcPr>
            <w:tcW w:w="9442" w:type="dxa"/>
            <w:gridSpan w:val="3"/>
          </w:tcPr>
          <w:p>
            <w:pPr>
              <w:ind w:firstLineChars="200" w:firstLine="480"/>
              <w:jc w:val="center"/>
              <w:rPr>
                <w:rFonts w:ascii="宋体" w:cs="宋体"/>
                <w:szCs w:val="21"/>
                <w:lang w:eastAsia="zh-CN"/>
              </w:rPr>
            </w:pPr>
            <w:r>
              <w:rPr>
                <w:rFonts w:ascii="宋体" w:cs="宋体" w:hint="eastAsia"/>
                <w:szCs w:val="21"/>
                <w:lang w:eastAsia="zh-CN"/>
              </w:rPr>
              <w:t>（九）违反突发环境事件应对制度类</w:t>
            </w:r>
          </w:p>
        </w:tc>
      </w:tr>
      <w:tr>
        <w:tc>
          <w:tcPr>
            <w:tcW w:w="1890" w:type="dxa"/>
          </w:tcPr>
          <w:p>
            <w:pPr>
              <w:ind w:firstLineChars="200" w:firstLine="480"/>
              <w:jc w:val="center"/>
              <w:rPr>
                <w:rFonts w:ascii="宋体" w:cs="宋体"/>
                <w:szCs w:val="21"/>
              </w:rPr>
            </w:pPr>
            <w:r>
              <w:rPr>
                <w:rFonts w:ascii="宋体" w:cs="宋体" w:hint="eastAsia"/>
                <w:szCs w:val="21"/>
              </w:rPr>
              <w:t>序号</w:t>
            </w:r>
          </w:p>
        </w:tc>
        <w:tc>
          <w:tcPr>
            <w:tcW w:w="7552" w:type="dxa"/>
            <w:gridSpan w:val="2"/>
          </w:tcPr>
          <w:p>
            <w:pPr>
              <w:ind w:firstLineChars="200" w:firstLine="480"/>
              <w:jc w:val="center"/>
              <w:rPr>
                <w:rFonts w:ascii="宋体" w:cs="宋体"/>
                <w:szCs w:val="21"/>
              </w:rPr>
            </w:pPr>
            <w:r>
              <w:rPr>
                <w:rFonts w:ascii="宋体" w:cs="宋体" w:hint="eastAsia"/>
                <w:szCs w:val="21"/>
              </w:rPr>
              <w:t>10</w:t>
            </w:r>
          </w:p>
        </w:tc>
      </w:tr>
      <w:tr>
        <w:tc>
          <w:tcPr>
            <w:tcW w:w="1890" w:type="dxa"/>
          </w:tcPr>
          <w:p>
            <w:pPr>
              <w:ind w:firstLineChars="200" w:firstLine="480"/>
              <w:jc w:val="center"/>
              <w:rPr>
                <w:rFonts w:ascii="宋体" w:cs="宋体"/>
                <w:szCs w:val="21"/>
              </w:rPr>
            </w:pPr>
            <w:r>
              <w:rPr>
                <w:rFonts w:ascii="宋体" w:cs="宋体" w:hint="eastAsia"/>
                <w:szCs w:val="21"/>
              </w:rPr>
              <w:t>违法行为</w:t>
            </w:r>
          </w:p>
        </w:tc>
        <w:tc>
          <w:tcPr>
            <w:tcW w:w="7552" w:type="dxa"/>
            <w:gridSpan w:val="2"/>
          </w:tcPr>
          <w:p>
            <w:pPr>
              <w:ind w:firstLineChars="200" w:firstLine="480"/>
              <w:jc w:val="center"/>
              <w:rPr>
                <w:rFonts w:ascii="宋体" w:cs="宋体"/>
                <w:szCs w:val="21"/>
                <w:lang w:eastAsia="zh-CN"/>
              </w:rPr>
            </w:pPr>
            <w:r>
              <w:rPr>
                <w:rFonts w:ascii="宋体" w:cs="宋体" w:hint="eastAsia"/>
                <w:szCs w:val="21"/>
                <w:lang w:eastAsia="zh-CN"/>
              </w:rPr>
              <w:t>拒不执行停止工地土石方作业或者建筑物拆除施工等重污染天气应急措施的</w:t>
            </w:r>
          </w:p>
        </w:tc>
      </w:tr>
      <w:tr>
        <w:tc>
          <w:tcPr>
            <w:tcW w:w="1890" w:type="dxa"/>
          </w:tcPr>
          <w:p>
            <w:pPr>
              <w:ind w:firstLineChars="200" w:firstLine="480"/>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大气污染防治法》第九十六条：县级以上地方人民政府应当依据重污染天气的预警等级，及时启动应急预案，根据应急需要可以采取责令有关企业停产或者限产、限制部分机动车行驶、禁止燃放烟花爆竹、停止工地土石方作业和建筑物拆除施工、停止露天烧烤、停止幼儿园和学校组织的户外活动、组织开展人工影响天气作业等应急措施。</w:t>
            </w:r>
          </w:p>
          <w:p>
            <w:pPr>
              <w:ind w:firstLineChars="200" w:firstLine="480"/>
              <w:rPr>
                <w:rFonts w:ascii="宋体" w:cs="宋体"/>
                <w:szCs w:val="21"/>
                <w:lang w:eastAsia="zh-CN"/>
              </w:rPr>
            </w:pPr>
            <w:r>
              <w:rPr>
                <w:rFonts w:ascii="宋体" w:cs="宋体" w:hint="eastAsia"/>
                <w:szCs w:val="21"/>
                <w:lang w:eastAsia="zh-CN"/>
              </w:rPr>
              <w:t>应急响应结束后，人民政府应当及时开展应急预案实施情况的评估，适时修改完善应急预案。</w:t>
            </w:r>
          </w:p>
        </w:tc>
      </w:tr>
      <w:tr>
        <w:tc>
          <w:tcPr>
            <w:tcW w:w="1890" w:type="dxa"/>
          </w:tcPr>
          <w:p>
            <w:pPr>
              <w:ind w:firstLineChars="200" w:firstLine="480"/>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大气污染防治法》第一百二十一条第二款：违反本法规定，拒不执行停止工地土石方作业或者建筑物拆除施工等重污染天气应急措施的，由县级以上地方人民政府确定的监督管理部门处一万元以上十万元以下的罚款。</w:t>
            </w:r>
          </w:p>
        </w:tc>
      </w:tr>
      <w:tr>
        <w:tc>
          <w:tcPr>
            <w:tcW w:w="1890" w:type="dxa"/>
          </w:tcPr>
          <w:p>
            <w:pPr>
              <w:ind w:firstLineChars="200" w:firstLine="480"/>
              <w:jc w:val="center"/>
              <w:rPr>
                <w:rFonts w:ascii="宋体" w:cs="宋体"/>
                <w:szCs w:val="21"/>
              </w:rPr>
            </w:pPr>
            <w:r>
              <w:rPr>
                <w:rFonts w:ascii="宋体" w:cs="宋体" w:hint="eastAsia"/>
                <w:szCs w:val="21"/>
              </w:rPr>
              <w:t>裁量因素</w:t>
            </w:r>
          </w:p>
        </w:tc>
        <w:tc>
          <w:tcPr>
            <w:tcW w:w="6007" w:type="dxa"/>
          </w:tcPr>
          <w:p>
            <w:pPr>
              <w:ind w:firstLineChars="200" w:firstLine="480"/>
              <w:jc w:val="center"/>
              <w:rPr>
                <w:rFonts w:ascii="宋体" w:cs="宋体"/>
                <w:szCs w:val="21"/>
              </w:rPr>
            </w:pPr>
            <w:r>
              <w:rPr>
                <w:rFonts w:ascii="宋体" w:cs="宋体" w:hint="eastAsia"/>
                <w:szCs w:val="21"/>
              </w:rPr>
              <w:t>裁量因子</w:t>
            </w:r>
          </w:p>
        </w:tc>
        <w:tc>
          <w:tcPr>
            <w:tcW w:w="1545" w:type="dxa"/>
          </w:tcPr>
          <w:p>
            <w:pPr>
              <w:ind w:firstLineChars="200" w:firstLine="480"/>
              <w:jc w:val="center"/>
              <w:rPr>
                <w:rFonts w:ascii="宋体" w:cs="宋体"/>
                <w:szCs w:val="21"/>
              </w:rPr>
            </w:pPr>
            <w:r>
              <w:rPr>
                <w:rFonts w:ascii="宋体" w:cs="宋体" w:hint="eastAsia"/>
                <w:szCs w:val="21"/>
              </w:rPr>
              <w:t>裁量等级</w:t>
            </w:r>
          </w:p>
        </w:tc>
      </w:tr>
      <w:tr>
        <w:tc>
          <w:tcPr>
            <w:tcW w:w="1890" w:type="dxa"/>
            <w:vMerge w:val="restart"/>
            <w:vAlign w:val="center"/>
          </w:tcPr>
          <w:p>
            <w:pPr>
              <w:ind w:firstLineChars="200" w:firstLine="480"/>
              <w:jc w:val="center"/>
              <w:rPr>
                <w:rFonts w:ascii="宋体" w:cs="宋体"/>
                <w:szCs w:val="21"/>
              </w:rPr>
            </w:pPr>
            <w:r>
              <w:rPr>
                <w:rFonts w:ascii="宋体" w:cs="宋体" w:hint="eastAsia"/>
                <w:szCs w:val="21"/>
              </w:rPr>
              <w:t>违法事实</w:t>
            </w:r>
          </w:p>
        </w:tc>
        <w:tc>
          <w:tcPr>
            <w:tcW w:w="6007" w:type="dxa"/>
            <w:vAlign w:val="center"/>
          </w:tcPr>
          <w:p>
            <w:pPr>
              <w:ind w:firstLineChars="200" w:firstLine="480"/>
              <w:jc w:val="center"/>
              <w:rPr>
                <w:rFonts w:ascii="宋体" w:cs="宋体"/>
                <w:szCs w:val="21"/>
                <w:lang w:eastAsia="zh-CN"/>
              </w:rPr>
            </w:pPr>
            <w:r>
              <w:rPr>
                <w:rFonts w:ascii="宋体" w:cs="宋体" w:hint="eastAsia"/>
                <w:szCs w:val="21"/>
                <w:lang w:eastAsia="zh-CN"/>
              </w:rPr>
              <w:t>已规范采取防治污染措施</w:t>
            </w:r>
          </w:p>
        </w:tc>
        <w:tc>
          <w:tcPr>
            <w:tcW w:w="1545" w:type="dxa"/>
          </w:tcPr>
          <w:p>
            <w:pPr>
              <w:ind w:firstLineChars="200" w:firstLine="480"/>
              <w:jc w:val="center"/>
              <w:rPr>
                <w:rFonts w:ascii="宋体" w:cs="宋体"/>
                <w:szCs w:val="21"/>
              </w:rPr>
            </w:pPr>
            <w:r>
              <w:rPr>
                <w:rFonts w:ascii="宋体" w:cs="宋体" w:hint="eastAsia"/>
                <w:szCs w:val="21"/>
              </w:rPr>
              <w:t>1</w:t>
            </w:r>
          </w:p>
        </w:tc>
      </w:tr>
      <w:tr>
        <w:tc>
          <w:tcPr>
            <w:tcW w:w="1890" w:type="dxa"/>
            <w:vMerge/>
            <w:vAlign w:val="center"/>
          </w:tcPr>
          <w:p/>
        </w:tc>
        <w:tc>
          <w:tcPr>
            <w:tcW w:w="6007" w:type="dxa"/>
            <w:vAlign w:val="bottom"/>
          </w:tcPr>
          <w:p>
            <w:pPr>
              <w:ind w:firstLineChars="200" w:firstLine="480"/>
              <w:jc w:val="center"/>
              <w:rPr>
                <w:rFonts w:ascii="宋体" w:cs="宋体"/>
                <w:szCs w:val="21"/>
                <w:lang w:eastAsia="zh-CN"/>
              </w:rPr>
            </w:pPr>
            <w:r>
              <w:rPr>
                <w:rFonts w:ascii="宋体" w:cs="宋体" w:hint="eastAsia"/>
                <w:szCs w:val="21"/>
                <w:lang w:eastAsia="zh-CN"/>
              </w:rPr>
              <w:t>已采取防治污染措施，但不规范</w:t>
            </w:r>
          </w:p>
        </w:tc>
        <w:tc>
          <w:tcPr>
            <w:tcW w:w="1545" w:type="dxa"/>
          </w:tcPr>
          <w:p>
            <w:pPr>
              <w:ind w:firstLineChars="200" w:firstLine="480"/>
              <w:jc w:val="center"/>
              <w:rPr>
                <w:rFonts w:ascii="宋体" w:cs="宋体"/>
                <w:szCs w:val="21"/>
              </w:rPr>
            </w:pPr>
            <w:r>
              <w:rPr>
                <w:rFonts w:ascii="宋体" w:cs="宋体" w:hint="eastAsia"/>
                <w:szCs w:val="21"/>
              </w:rPr>
              <w:t>3</w:t>
            </w:r>
          </w:p>
        </w:tc>
      </w:tr>
      <w:tr>
        <w:trPr>
          <w:trHeight w:val="230"/>
        </w:trPr>
        <w:tc>
          <w:tcPr>
            <w:tcW w:w="1890" w:type="dxa"/>
            <w:vMerge/>
            <w:vAlign w:val="center"/>
          </w:tcPr>
          <w:p/>
        </w:tc>
        <w:tc>
          <w:tcPr>
            <w:tcW w:w="6007" w:type="dxa"/>
            <w:vAlign w:val="bottom"/>
          </w:tcPr>
          <w:p>
            <w:pPr>
              <w:ind w:firstLineChars="200" w:firstLine="480"/>
              <w:jc w:val="center"/>
              <w:rPr>
                <w:rFonts w:ascii="宋体" w:cs="宋体"/>
                <w:szCs w:val="21"/>
              </w:rPr>
            </w:pPr>
            <w:r>
              <w:rPr>
                <w:rFonts w:ascii="宋体" w:cs="宋体" w:hint="eastAsia"/>
                <w:szCs w:val="21"/>
              </w:rPr>
              <w:t>未采取防治污染措施</w:t>
            </w:r>
          </w:p>
        </w:tc>
        <w:tc>
          <w:tcPr>
            <w:tcW w:w="1545" w:type="dxa"/>
          </w:tcPr>
          <w:p>
            <w:pPr>
              <w:ind w:firstLineChars="200" w:firstLine="480"/>
              <w:jc w:val="center"/>
              <w:rPr>
                <w:rFonts w:ascii="宋体" w:cs="宋体"/>
                <w:szCs w:val="21"/>
              </w:rPr>
            </w:pPr>
            <w:r>
              <w:rPr>
                <w:rFonts w:ascii="宋体" w:cs="宋体" w:hint="eastAsia"/>
                <w:szCs w:val="21"/>
              </w:rPr>
              <w:t>5</w:t>
            </w:r>
          </w:p>
        </w:tc>
      </w:tr>
      <w:tr>
        <w:tc>
          <w:tcPr>
            <w:tcW w:w="1890" w:type="dxa"/>
            <w:vMerge w:val="restart"/>
            <w:vAlign w:val="center"/>
          </w:tcPr>
          <w:p>
            <w:pPr>
              <w:ind w:firstLineChars="200" w:firstLine="480"/>
              <w:jc w:val="center"/>
              <w:rPr>
                <w:rFonts w:ascii="宋体" w:cs="宋体"/>
                <w:szCs w:val="21"/>
              </w:rPr>
            </w:pPr>
            <w:r>
              <w:rPr>
                <w:rFonts w:ascii="宋体" w:cs="宋体" w:hint="eastAsia"/>
                <w:szCs w:val="21"/>
              </w:rPr>
              <w:t>重污染天气预警等级</w:t>
            </w:r>
          </w:p>
        </w:tc>
        <w:tc>
          <w:tcPr>
            <w:tcW w:w="6007" w:type="dxa"/>
            <w:vAlign w:val="center"/>
          </w:tcPr>
          <w:p>
            <w:pPr>
              <w:ind w:firstLineChars="200" w:firstLine="480"/>
              <w:jc w:val="center"/>
              <w:rPr>
                <w:rFonts w:ascii="宋体" w:cs="宋体"/>
                <w:szCs w:val="21"/>
              </w:rPr>
            </w:pPr>
            <w:r>
              <w:rPr>
                <w:rFonts w:ascii="宋体" w:cs="宋体" w:hint="eastAsia"/>
                <w:szCs w:val="21"/>
              </w:rPr>
              <w:t>黄色（III级）</w:t>
            </w:r>
          </w:p>
        </w:tc>
        <w:tc>
          <w:tcPr>
            <w:tcW w:w="1545" w:type="dxa"/>
          </w:tcPr>
          <w:p>
            <w:pPr>
              <w:ind w:firstLineChars="200" w:firstLine="480"/>
              <w:jc w:val="center"/>
              <w:rPr>
                <w:rFonts w:ascii="宋体" w:cs="宋体"/>
                <w:szCs w:val="21"/>
              </w:rPr>
            </w:pPr>
            <w:r>
              <w:rPr>
                <w:rFonts w:ascii="宋体" w:cs="宋体" w:hint="eastAsia"/>
                <w:szCs w:val="21"/>
              </w:rPr>
              <w:t>1</w:t>
            </w:r>
          </w:p>
        </w:tc>
      </w:tr>
      <w:tr>
        <w:trPr>
          <w:trHeight w:val="220"/>
        </w:trPr>
        <w:tc>
          <w:tcPr>
            <w:tcW w:w="1890" w:type="dxa"/>
            <w:vMerge/>
            <w:vAlign w:val="center"/>
          </w:tcPr>
          <w:p/>
        </w:tc>
        <w:tc>
          <w:tcPr>
            <w:tcW w:w="6007" w:type="dxa"/>
            <w:vAlign w:val="bottom"/>
          </w:tcPr>
          <w:p>
            <w:pPr>
              <w:ind w:firstLineChars="200" w:firstLine="480"/>
              <w:jc w:val="center"/>
              <w:rPr>
                <w:rFonts w:ascii="宋体" w:cs="宋体"/>
                <w:szCs w:val="21"/>
              </w:rPr>
            </w:pPr>
            <w:r>
              <w:rPr>
                <w:rFonts w:ascii="宋体" w:cs="宋体" w:hint="eastAsia"/>
                <w:szCs w:val="21"/>
              </w:rPr>
              <w:t>橙色（II级）</w:t>
            </w:r>
          </w:p>
        </w:tc>
        <w:tc>
          <w:tcPr>
            <w:tcW w:w="1545" w:type="dxa"/>
          </w:tcPr>
          <w:p>
            <w:pPr>
              <w:ind w:firstLineChars="200" w:firstLine="480"/>
              <w:jc w:val="center"/>
              <w:rPr>
                <w:rFonts w:ascii="宋体" w:cs="宋体"/>
                <w:szCs w:val="21"/>
              </w:rPr>
            </w:pPr>
            <w:r>
              <w:rPr>
                <w:rFonts w:ascii="宋体" w:cs="宋体" w:hint="eastAsia"/>
                <w:szCs w:val="21"/>
              </w:rPr>
              <w:t>3</w:t>
            </w:r>
          </w:p>
        </w:tc>
      </w:tr>
      <w:tr>
        <w:tc>
          <w:tcPr>
            <w:tcW w:w="1890" w:type="dxa"/>
            <w:vMerge/>
            <w:vAlign w:val="center"/>
          </w:tcPr>
          <w:p/>
        </w:tc>
        <w:tc>
          <w:tcPr>
            <w:tcW w:w="6007" w:type="dxa"/>
            <w:vAlign w:val="center"/>
          </w:tcPr>
          <w:p>
            <w:pPr>
              <w:ind w:firstLineChars="200" w:firstLine="480"/>
              <w:jc w:val="center"/>
              <w:rPr>
                <w:rFonts w:ascii="宋体" w:cs="宋体"/>
                <w:szCs w:val="21"/>
              </w:rPr>
            </w:pPr>
            <w:r>
              <w:rPr>
                <w:rFonts w:ascii="宋体" w:cs="宋体" w:hint="eastAsia"/>
                <w:szCs w:val="21"/>
              </w:rPr>
              <w:t>红色（I级）</w:t>
            </w:r>
          </w:p>
        </w:tc>
        <w:tc>
          <w:tcPr>
            <w:tcW w:w="1545" w:type="dxa"/>
          </w:tcPr>
          <w:p>
            <w:pPr>
              <w:ind w:firstLineChars="200" w:firstLine="480"/>
              <w:jc w:val="center"/>
              <w:rPr>
                <w:rFonts w:ascii="宋体" w:cs="宋体"/>
                <w:szCs w:val="21"/>
              </w:rPr>
            </w:pPr>
            <w:r>
              <w:rPr>
                <w:rFonts w:ascii="宋体" w:cs="宋体" w:hint="eastAsia"/>
                <w:szCs w:val="21"/>
              </w:rPr>
              <w:t>5</w:t>
            </w:r>
          </w:p>
        </w:tc>
      </w:tr>
      <w:tr>
        <w:tc>
          <w:tcPr>
            <w:tcW w:w="1890" w:type="dxa"/>
          </w:tcPr>
          <w:p>
            <w:pPr>
              <w:ind w:firstLineChars="200" w:firstLine="480"/>
              <w:jc w:val="center"/>
              <w:rPr>
                <w:rFonts w:ascii="宋体" w:cs="宋体"/>
                <w:szCs w:val="21"/>
              </w:rPr>
            </w:pPr>
            <w:r>
              <w:rPr>
                <w:rFonts w:ascii="宋体" w:cs="宋体" w:hint="eastAsia"/>
                <w:szCs w:val="21"/>
              </w:rPr>
              <w:t>备注</w:t>
            </w:r>
          </w:p>
        </w:tc>
        <w:tc>
          <w:tcPr>
            <w:tcW w:w="7552" w:type="dxa"/>
            <w:gridSpan w:val="2"/>
          </w:tcPr>
          <w:p>
            <w:pPr>
              <w:ind w:firstLineChars="200" w:firstLine="480"/>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863"/>
        <w:gridCol w:w="1508"/>
      </w:tblGrid>
      <w:tr>
        <w:tc>
          <w:tcPr>
            <w:tcW w:w="9442" w:type="dxa"/>
            <w:gridSpan w:val="3"/>
          </w:tcPr>
          <w:p>
            <w:pPr>
              <w:jc w:val="center"/>
              <w:rPr>
                <w:rFonts w:ascii="宋体" w:cs="宋体"/>
                <w:szCs w:val="21"/>
                <w:lang w:eastAsia="zh-CN"/>
              </w:rPr>
            </w:pPr>
            <w:r>
              <w:rPr>
                <w:rFonts w:ascii="宋体" w:cs="宋体" w:hint="eastAsia"/>
                <w:szCs w:val="21"/>
                <w:lang w:eastAsia="zh-CN"/>
              </w:rPr>
              <w:t>（九）违反突发环境事件应对制度类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11</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造成珊瑚礁、红树林等海洋生态系统及海洋水产资源、海洋保护区破坏的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《中华人民共和国海洋环境保护法》第二十五条：引进海洋动植物物种，应当进 行科学论证，避免对海洋生态系统造成危害。</w:t>
            </w:r>
          </w:p>
          <w:p>
            <w:pPr>
              <w:ind w:firstLineChars="200" w:firstLine="480"/>
              <w:rPr>
                <w:rFonts w:ascii="宋体" w:cs="宋体"/>
                <w:szCs w:val="21"/>
                <w:lang w:eastAsia="zh-CN"/>
              </w:rPr>
            </w:pPr>
            <w:r>
              <w:rPr>
                <w:rFonts w:ascii="宋体" w:cs="宋体" w:hint="eastAsia"/>
                <w:szCs w:val="21"/>
                <w:lang w:eastAsia="zh-CN"/>
              </w:rPr>
              <w:t>第三十六条：向海域排放含热废水，必须采取有效措施，保证邻近渔业水域的水温符合国家海洋环境质量标准，避免热污染对水产资源的危害。</w:t>
            </w:r>
          </w:p>
          <w:p>
            <w:pPr>
              <w:ind w:firstLineChars="200" w:firstLine="480"/>
              <w:rPr>
                <w:rFonts w:ascii="宋体" w:cs="宋体"/>
                <w:szCs w:val="21"/>
                <w:lang w:eastAsia="zh-CN"/>
              </w:rPr>
            </w:pPr>
            <w:r>
              <w:rPr>
                <w:rFonts w:ascii="宋体" w:cs="宋体" w:hint="eastAsia"/>
                <w:szCs w:val="21"/>
                <w:lang w:eastAsia="zh-CN"/>
              </w:rPr>
              <w:t>第四十六条：兴建海岸工程建设项目，必须采取有效措施，保护国家和地方重点保护的野生动植物及其生存环境和海洋水产资源。</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《中华人民共和国海洋环境保护法》第七十六条：违反本法规定，造成珊瑚礁、 红树林等海洋生态系统及海洋水产资源、海洋保护区破坏的，由依照本法规定行使海洋环境监督管理权的部门责令限期改正和采取补救措施，并处一万元以上十万元以下的罚款；有违法所得的，没收其违法所得。</w:t>
            </w:r>
          </w:p>
        </w:tc>
      </w:tr>
      <w:tr>
        <w:tc>
          <w:tcPr>
            <w:tcW w:w="1890" w:type="dxa"/>
          </w:tcPr>
          <w:p>
            <w:pPr>
              <w:jc w:val="center"/>
              <w:rPr>
                <w:rFonts w:ascii="宋体" w:cs="宋体"/>
                <w:szCs w:val="21"/>
              </w:rPr>
            </w:pPr>
            <w:r>
              <w:rPr>
                <w:rFonts w:ascii="宋体" w:cs="宋体" w:hint="eastAsia"/>
                <w:szCs w:val="21"/>
              </w:rPr>
              <w:t>裁量因素</w:t>
            </w:r>
          </w:p>
        </w:tc>
        <w:tc>
          <w:tcPr>
            <w:tcW w:w="6007" w:type="dxa"/>
          </w:tcPr>
          <w:p>
            <w:pPr>
              <w:jc w:val="center"/>
              <w:rPr>
                <w:rFonts w:ascii="宋体" w:cs="宋体"/>
                <w:szCs w:val="21"/>
              </w:rPr>
            </w:pPr>
            <w:r>
              <w:rPr>
                <w:rFonts w:ascii="宋体" w:cs="宋体" w:hint="eastAsia"/>
                <w:szCs w:val="21"/>
              </w:rPr>
              <w:t>裁量因子</w:t>
            </w:r>
          </w:p>
        </w:tc>
        <w:tc>
          <w:tcPr>
            <w:tcW w:w="1545"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污染事故发生地点</w:t>
            </w:r>
          </w:p>
        </w:tc>
        <w:tc>
          <w:tcPr>
            <w:tcW w:w="6007" w:type="dxa"/>
          </w:tcPr>
          <w:p>
            <w:pPr>
              <w:jc w:val="center"/>
              <w:rPr>
                <w:rFonts w:ascii="宋体" w:cs="宋体"/>
                <w:szCs w:val="21"/>
              </w:rPr>
            </w:pPr>
            <w:r>
              <w:rPr>
                <w:rFonts w:ascii="宋体" w:cs="宋体" w:hint="eastAsia"/>
                <w:szCs w:val="21"/>
              </w:rPr>
              <w:t>第四类环境功能区</w:t>
            </w:r>
          </w:p>
        </w:tc>
        <w:tc>
          <w:tcPr>
            <w:tcW w:w="1545" w:type="dxa"/>
          </w:tcPr>
          <w:p>
            <w:pPr>
              <w:jc w:val="center"/>
              <w:rPr>
                <w:rFonts w:ascii="宋体" w:cs="宋体"/>
                <w:szCs w:val="21"/>
              </w:rPr>
            </w:pPr>
            <w:r>
              <w:rPr>
                <w:rFonts w:ascii="宋体" w:cs="宋体" w:hint="eastAsia"/>
                <w:szCs w:val="21"/>
              </w:rPr>
              <w:t>1</w:t>
            </w:r>
          </w:p>
        </w:tc>
      </w:tr>
      <w:tr>
        <w:tc>
          <w:tcPr>
            <w:tcW w:w="1890" w:type="dxa"/>
            <w:vMerge/>
          </w:tcPr>
          <w:p/>
        </w:tc>
        <w:tc>
          <w:tcPr>
            <w:tcW w:w="6007" w:type="dxa"/>
          </w:tcPr>
          <w:p>
            <w:pPr>
              <w:jc w:val="center"/>
              <w:rPr>
                <w:rFonts w:ascii="宋体" w:cs="宋体"/>
                <w:szCs w:val="21"/>
              </w:rPr>
            </w:pPr>
            <w:r>
              <w:rPr>
                <w:rFonts w:ascii="宋体" w:cs="宋体" w:hint="eastAsia"/>
                <w:szCs w:val="21"/>
              </w:rPr>
              <w:t>第三类环境功能区</w:t>
            </w:r>
          </w:p>
        </w:tc>
        <w:tc>
          <w:tcPr>
            <w:tcW w:w="1545" w:type="dxa"/>
          </w:tcPr>
          <w:p>
            <w:pPr>
              <w:jc w:val="center"/>
              <w:rPr>
                <w:rFonts w:ascii="宋体" w:cs="宋体"/>
                <w:szCs w:val="21"/>
              </w:rPr>
            </w:pPr>
            <w:r>
              <w:rPr>
                <w:rFonts w:ascii="宋体" w:cs="宋体" w:hint="eastAsia"/>
                <w:szCs w:val="21"/>
              </w:rPr>
              <w:t>2</w:t>
            </w:r>
          </w:p>
        </w:tc>
      </w:tr>
      <w:tr>
        <w:tc>
          <w:tcPr>
            <w:tcW w:w="1890" w:type="dxa"/>
            <w:vMerge/>
          </w:tcPr>
          <w:p/>
        </w:tc>
        <w:tc>
          <w:tcPr>
            <w:tcW w:w="6007" w:type="dxa"/>
          </w:tcPr>
          <w:p>
            <w:pPr>
              <w:jc w:val="center"/>
              <w:rPr>
                <w:rFonts w:ascii="宋体" w:cs="宋体"/>
                <w:szCs w:val="21"/>
              </w:rPr>
            </w:pPr>
            <w:r>
              <w:rPr>
                <w:rFonts w:ascii="宋体" w:cs="宋体" w:hint="eastAsia"/>
                <w:szCs w:val="21"/>
              </w:rPr>
              <w:t>第二类环境功能区</w:t>
            </w:r>
          </w:p>
        </w:tc>
        <w:tc>
          <w:tcPr>
            <w:tcW w:w="1545" w:type="dxa"/>
          </w:tcPr>
          <w:p>
            <w:pPr>
              <w:jc w:val="center"/>
              <w:rPr>
                <w:rFonts w:ascii="宋体" w:cs="宋体"/>
                <w:szCs w:val="21"/>
              </w:rPr>
            </w:pPr>
            <w:r>
              <w:rPr>
                <w:rFonts w:ascii="宋体" w:cs="宋体" w:hint="eastAsia"/>
                <w:szCs w:val="21"/>
              </w:rPr>
              <w:t>3</w:t>
            </w:r>
          </w:p>
        </w:tc>
      </w:tr>
      <w:tr>
        <w:tc>
          <w:tcPr>
            <w:tcW w:w="1890" w:type="dxa"/>
            <w:vMerge/>
          </w:tcPr>
          <w:p/>
        </w:tc>
        <w:tc>
          <w:tcPr>
            <w:tcW w:w="6007" w:type="dxa"/>
          </w:tcPr>
          <w:p>
            <w:pPr>
              <w:jc w:val="center"/>
              <w:rPr>
                <w:rFonts w:ascii="宋体" w:cs="宋体"/>
                <w:szCs w:val="21"/>
              </w:rPr>
            </w:pPr>
            <w:r>
              <w:rPr>
                <w:rFonts w:ascii="宋体" w:cs="宋体" w:hint="eastAsia"/>
                <w:szCs w:val="21"/>
              </w:rPr>
              <w:t>第一类环境功能区</w:t>
            </w:r>
          </w:p>
        </w:tc>
        <w:tc>
          <w:tcPr>
            <w:tcW w:w="1545"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863"/>
        <w:gridCol w:w="1508"/>
      </w:tblGrid>
      <w:tr>
        <w:tc>
          <w:tcPr>
            <w:tcW w:w="9442" w:type="dxa"/>
            <w:gridSpan w:val="3"/>
          </w:tcPr>
          <w:p>
            <w:pPr>
              <w:jc w:val="center"/>
              <w:rPr>
                <w:rFonts w:ascii="宋体" w:cs="宋体"/>
                <w:szCs w:val="21"/>
                <w:lang w:eastAsia="zh-CN"/>
              </w:rPr>
            </w:pPr>
            <w:r>
              <w:rPr>
                <w:rFonts w:ascii="宋体" w:cs="宋体" w:hint="eastAsia"/>
                <w:szCs w:val="21"/>
                <w:lang w:eastAsia="zh-CN"/>
              </w:rPr>
              <w:t>（九）违反突发环境事件应对制度类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12</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托运人、承运人未按照核与辐射事故应急响应指南的要求，做好事故应急工作并报告事故的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《放射性物品运输安全管理条例》第四十三条第一款：放射性物品运输中发生核 与辐射事故的，承运人、托运人应当按照核与辐射事故应急响应指南的要求，做好事 故应急工作，并立即报告事故发生地的县级以上人民政府环境保护主管部门。接到报告的环境保护主管部门应当立即派人赶赴现场，进行现场调查，采取有效措施控制事 故影响，并及时向本级人民政府报告，通报同级公安、卫生、交通运输等有关主管部门。</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放射性物品运输安全管理条例》第六十五条第二款：托运人、承运人未按照核与辐射事故应急响应指南的要求，做好事故应急工作并报告事故的，由县级以上地方人民政府环境保护主管部门处5万元以上20万元以下的罚款。</w:t>
            </w:r>
          </w:p>
        </w:tc>
      </w:tr>
      <w:tr>
        <w:tc>
          <w:tcPr>
            <w:tcW w:w="1890" w:type="dxa"/>
          </w:tcPr>
          <w:p>
            <w:pPr>
              <w:jc w:val="center"/>
              <w:rPr>
                <w:rFonts w:ascii="宋体" w:cs="宋体"/>
                <w:szCs w:val="21"/>
              </w:rPr>
            </w:pPr>
            <w:r>
              <w:rPr>
                <w:rFonts w:ascii="宋体" w:cs="宋体" w:hint="eastAsia"/>
                <w:szCs w:val="21"/>
              </w:rPr>
              <w:t>裁量因素</w:t>
            </w:r>
          </w:p>
        </w:tc>
        <w:tc>
          <w:tcPr>
            <w:tcW w:w="6007" w:type="dxa"/>
          </w:tcPr>
          <w:p>
            <w:pPr>
              <w:jc w:val="center"/>
              <w:rPr>
                <w:rFonts w:ascii="宋体" w:cs="宋体"/>
                <w:szCs w:val="21"/>
              </w:rPr>
            </w:pPr>
            <w:r>
              <w:rPr>
                <w:rFonts w:ascii="宋体" w:cs="宋体" w:hint="eastAsia"/>
                <w:szCs w:val="21"/>
              </w:rPr>
              <w:t>裁量因子</w:t>
            </w:r>
          </w:p>
        </w:tc>
        <w:tc>
          <w:tcPr>
            <w:tcW w:w="1545"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违法事实</w:t>
            </w:r>
          </w:p>
          <w:p>
            <w:pPr>
              <w:jc w:val="center"/>
              <w:rPr>
                <w:rFonts w:ascii="宋体" w:cs="宋体"/>
                <w:szCs w:val="21"/>
              </w:rPr>
            </w:pPr>
          </w:p>
        </w:tc>
        <w:tc>
          <w:tcPr>
            <w:tcW w:w="6007" w:type="dxa"/>
          </w:tcPr>
          <w:p>
            <w:pPr>
              <w:jc w:val="center"/>
              <w:rPr>
                <w:rFonts w:ascii="宋体" w:cs="宋体"/>
                <w:szCs w:val="21"/>
                <w:lang w:eastAsia="zh-CN"/>
              </w:rPr>
            </w:pPr>
            <w:r>
              <w:rPr>
                <w:rFonts w:ascii="宋体" w:cs="宋体" w:hint="eastAsia"/>
                <w:szCs w:val="21"/>
                <w:lang w:eastAsia="zh-CN"/>
              </w:rPr>
              <w:t>已规范做好事故应急工作，但未及时报告事故的</w:t>
            </w:r>
          </w:p>
        </w:tc>
        <w:tc>
          <w:tcPr>
            <w:tcW w:w="1545" w:type="dxa"/>
          </w:tcPr>
          <w:p>
            <w:pPr>
              <w:jc w:val="center"/>
              <w:rPr>
                <w:rFonts w:ascii="宋体" w:cs="宋体"/>
                <w:szCs w:val="21"/>
              </w:rPr>
            </w:pPr>
            <w:r>
              <w:rPr>
                <w:rFonts w:ascii="宋体" w:cs="宋体" w:hint="eastAsia"/>
                <w:szCs w:val="21"/>
              </w:rPr>
              <w:t>1</w:t>
            </w:r>
          </w:p>
        </w:tc>
      </w:tr>
      <w:tr>
        <w:tc>
          <w:tcPr>
            <w:tcW w:w="1890" w:type="dxa"/>
            <w:vMerge/>
          </w:tcPr>
          <w:p/>
        </w:tc>
        <w:tc>
          <w:tcPr>
            <w:tcW w:w="6007" w:type="dxa"/>
          </w:tcPr>
          <w:p>
            <w:pPr>
              <w:jc w:val="center"/>
              <w:rPr>
                <w:rFonts w:ascii="宋体" w:cs="宋体"/>
                <w:szCs w:val="21"/>
                <w:lang w:eastAsia="zh-CN"/>
              </w:rPr>
            </w:pPr>
            <w:r>
              <w:rPr>
                <w:rFonts w:ascii="宋体" w:cs="宋体" w:hint="eastAsia"/>
                <w:szCs w:val="21"/>
                <w:lang w:eastAsia="zh-CN"/>
              </w:rPr>
              <w:t>已规范做好事故应急工作，未报告事故的</w:t>
            </w:r>
          </w:p>
        </w:tc>
        <w:tc>
          <w:tcPr>
            <w:tcW w:w="1545" w:type="dxa"/>
          </w:tcPr>
          <w:p>
            <w:pPr>
              <w:jc w:val="center"/>
              <w:rPr>
                <w:rFonts w:ascii="宋体" w:cs="宋体"/>
                <w:szCs w:val="21"/>
                <w:lang w:eastAsia="zh-CN"/>
              </w:rPr>
            </w:pPr>
            <w:r>
              <w:rPr>
                <w:rFonts w:ascii="宋体" w:cs="宋体" w:hint="eastAsia"/>
                <w:szCs w:val="21"/>
                <w:lang w:eastAsia="zh-CN"/>
              </w:rPr>
              <w:t>2</w:t>
            </w:r>
          </w:p>
        </w:tc>
      </w:tr>
      <w:tr>
        <w:tc>
          <w:tcPr>
            <w:tcW w:w="1890" w:type="dxa"/>
            <w:vMerge/>
          </w:tcPr>
          <w:p/>
        </w:tc>
        <w:tc>
          <w:tcPr>
            <w:tcW w:w="6007" w:type="dxa"/>
          </w:tcPr>
          <w:p>
            <w:pPr>
              <w:jc w:val="center"/>
              <w:rPr>
                <w:rFonts w:ascii="宋体" w:cs="宋体"/>
                <w:szCs w:val="21"/>
                <w:lang w:eastAsia="zh-CN"/>
              </w:rPr>
            </w:pPr>
            <w:r>
              <w:rPr>
                <w:rFonts w:ascii="宋体" w:cs="宋体" w:hint="eastAsia"/>
                <w:szCs w:val="21"/>
                <w:lang w:eastAsia="zh-CN"/>
              </w:rPr>
              <w:t>未规范做好事故应急工作，且未及时报告事故的</w:t>
            </w:r>
          </w:p>
        </w:tc>
        <w:tc>
          <w:tcPr>
            <w:tcW w:w="1545" w:type="dxa"/>
          </w:tcPr>
          <w:p>
            <w:pPr>
              <w:jc w:val="center"/>
              <w:rPr>
                <w:rFonts w:ascii="宋体" w:cs="宋体"/>
                <w:szCs w:val="21"/>
              </w:rPr>
            </w:pPr>
            <w:r>
              <w:rPr>
                <w:rFonts w:ascii="宋体" w:cs="宋体" w:hint="eastAsia"/>
                <w:szCs w:val="21"/>
              </w:rPr>
              <w:t>3</w:t>
            </w:r>
          </w:p>
        </w:tc>
      </w:tr>
      <w:tr>
        <w:tc>
          <w:tcPr>
            <w:tcW w:w="1890" w:type="dxa"/>
            <w:vMerge/>
          </w:tcPr>
          <w:p/>
        </w:tc>
        <w:tc>
          <w:tcPr>
            <w:tcW w:w="6007" w:type="dxa"/>
          </w:tcPr>
          <w:p>
            <w:pPr>
              <w:jc w:val="center"/>
              <w:rPr>
                <w:rFonts w:ascii="宋体" w:cs="宋体"/>
                <w:szCs w:val="21"/>
                <w:lang w:eastAsia="zh-CN"/>
              </w:rPr>
            </w:pPr>
            <w:r>
              <w:rPr>
                <w:rFonts w:ascii="宋体" w:cs="宋体" w:hint="eastAsia"/>
                <w:szCs w:val="21"/>
                <w:lang w:eastAsia="zh-CN"/>
              </w:rPr>
              <w:t>未规范做好事故应急工作，且未报告事故的</w:t>
            </w:r>
          </w:p>
        </w:tc>
        <w:tc>
          <w:tcPr>
            <w:tcW w:w="1545" w:type="dxa"/>
          </w:tcPr>
          <w:p>
            <w:pPr>
              <w:jc w:val="center"/>
              <w:rPr>
                <w:rFonts w:ascii="宋体" w:cs="宋体"/>
                <w:szCs w:val="21"/>
                <w:lang w:eastAsia="zh-CN"/>
              </w:rPr>
            </w:pPr>
            <w:r>
              <w:rPr>
                <w:rFonts w:ascii="宋体" w:cs="宋体" w:hint="eastAsia"/>
                <w:szCs w:val="21"/>
                <w:lang w:eastAsia="zh-CN"/>
              </w:rPr>
              <w:t>4</w:t>
            </w:r>
          </w:p>
        </w:tc>
      </w:tr>
      <w:tr>
        <w:tc>
          <w:tcPr>
            <w:tcW w:w="1890" w:type="dxa"/>
            <w:vMerge/>
          </w:tcPr>
          <w:p/>
        </w:tc>
        <w:tc>
          <w:tcPr>
            <w:tcW w:w="6007" w:type="dxa"/>
          </w:tcPr>
          <w:p>
            <w:pPr>
              <w:jc w:val="center"/>
              <w:rPr>
                <w:rFonts w:ascii="宋体" w:cs="宋体"/>
                <w:szCs w:val="21"/>
                <w:lang w:eastAsia="zh-CN"/>
              </w:rPr>
            </w:pPr>
            <w:r>
              <w:rPr>
                <w:rFonts w:ascii="宋体" w:cs="宋体" w:hint="eastAsia"/>
                <w:szCs w:val="21"/>
                <w:lang w:eastAsia="zh-CN"/>
              </w:rPr>
              <w:t>未做事故应急工作，也未报告事故的</w:t>
            </w:r>
          </w:p>
        </w:tc>
        <w:tc>
          <w:tcPr>
            <w:tcW w:w="1545"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辐射事故等级</w:t>
            </w:r>
          </w:p>
          <w:p>
            <w:pPr>
              <w:jc w:val="center"/>
              <w:rPr>
                <w:rFonts w:ascii="宋体" w:cs="宋体"/>
                <w:szCs w:val="21"/>
              </w:rPr>
            </w:pPr>
          </w:p>
        </w:tc>
        <w:tc>
          <w:tcPr>
            <w:tcW w:w="6007" w:type="dxa"/>
          </w:tcPr>
          <w:p>
            <w:pPr>
              <w:jc w:val="center"/>
              <w:rPr>
                <w:rFonts w:ascii="宋体" w:cs="宋体"/>
                <w:szCs w:val="21"/>
              </w:rPr>
            </w:pPr>
            <w:r>
              <w:rPr>
                <w:rFonts w:ascii="宋体" w:cs="宋体" w:hint="eastAsia"/>
                <w:szCs w:val="21"/>
              </w:rPr>
              <w:t>一般辐射事故</w:t>
            </w:r>
          </w:p>
        </w:tc>
        <w:tc>
          <w:tcPr>
            <w:tcW w:w="1545" w:type="dxa"/>
          </w:tcPr>
          <w:p>
            <w:pPr>
              <w:jc w:val="center"/>
              <w:rPr>
                <w:rFonts w:ascii="宋体" w:cs="宋体"/>
                <w:szCs w:val="21"/>
              </w:rPr>
            </w:pPr>
            <w:r>
              <w:rPr>
                <w:rFonts w:ascii="宋体" w:cs="宋体" w:hint="eastAsia"/>
                <w:szCs w:val="21"/>
              </w:rPr>
              <w:t>1</w:t>
            </w:r>
          </w:p>
        </w:tc>
      </w:tr>
      <w:tr>
        <w:tc>
          <w:tcPr>
            <w:tcW w:w="1890" w:type="dxa"/>
            <w:vMerge/>
          </w:tcPr>
          <w:p/>
        </w:tc>
        <w:tc>
          <w:tcPr>
            <w:tcW w:w="6007" w:type="dxa"/>
          </w:tcPr>
          <w:p>
            <w:pPr>
              <w:jc w:val="center"/>
              <w:rPr>
                <w:rFonts w:ascii="宋体" w:cs="宋体"/>
                <w:szCs w:val="21"/>
              </w:rPr>
            </w:pPr>
            <w:r>
              <w:rPr>
                <w:rFonts w:ascii="宋体" w:cs="宋体" w:hint="eastAsia"/>
                <w:szCs w:val="21"/>
              </w:rPr>
              <w:t>较大辐射事故</w:t>
            </w:r>
          </w:p>
        </w:tc>
        <w:tc>
          <w:tcPr>
            <w:tcW w:w="1545" w:type="dxa"/>
          </w:tcPr>
          <w:p>
            <w:pPr>
              <w:jc w:val="center"/>
              <w:rPr>
                <w:rFonts w:ascii="宋体" w:cs="宋体"/>
                <w:szCs w:val="21"/>
              </w:rPr>
            </w:pPr>
            <w:r>
              <w:rPr>
                <w:rFonts w:ascii="宋体" w:cs="宋体" w:hint="eastAsia"/>
                <w:szCs w:val="21"/>
              </w:rPr>
              <w:t>3</w:t>
            </w:r>
          </w:p>
        </w:tc>
      </w:tr>
      <w:tr>
        <w:tc>
          <w:tcPr>
            <w:tcW w:w="1890" w:type="dxa"/>
            <w:vMerge/>
          </w:tcPr>
          <w:p/>
        </w:tc>
        <w:tc>
          <w:tcPr>
            <w:tcW w:w="6007" w:type="dxa"/>
          </w:tcPr>
          <w:p>
            <w:pPr>
              <w:jc w:val="center"/>
              <w:rPr>
                <w:rFonts w:ascii="宋体" w:cs="宋体"/>
                <w:szCs w:val="21"/>
              </w:rPr>
            </w:pPr>
            <w:r>
              <w:rPr>
                <w:rFonts w:ascii="宋体" w:cs="宋体" w:hint="eastAsia"/>
                <w:szCs w:val="21"/>
              </w:rPr>
              <w:t>重大辐射事故</w:t>
            </w:r>
          </w:p>
        </w:tc>
        <w:tc>
          <w:tcPr>
            <w:tcW w:w="1545" w:type="dxa"/>
          </w:tcPr>
          <w:p>
            <w:pPr>
              <w:jc w:val="center"/>
              <w:rPr>
                <w:rFonts w:ascii="宋体" w:cs="宋体"/>
                <w:szCs w:val="21"/>
              </w:rPr>
            </w:pPr>
            <w:r>
              <w:rPr>
                <w:rFonts w:ascii="宋体" w:cs="宋体" w:hint="eastAsia"/>
                <w:szCs w:val="21"/>
              </w:rPr>
              <w:t>4</w:t>
            </w:r>
          </w:p>
        </w:tc>
      </w:tr>
      <w:tr>
        <w:tc>
          <w:tcPr>
            <w:tcW w:w="1890" w:type="dxa"/>
            <w:vMerge/>
          </w:tcPr>
          <w:p/>
        </w:tc>
        <w:tc>
          <w:tcPr>
            <w:tcW w:w="6007" w:type="dxa"/>
          </w:tcPr>
          <w:p>
            <w:pPr>
              <w:jc w:val="center"/>
              <w:rPr>
                <w:rFonts w:ascii="宋体" w:cs="宋体"/>
                <w:szCs w:val="21"/>
              </w:rPr>
            </w:pPr>
            <w:r>
              <w:rPr>
                <w:rFonts w:ascii="宋体" w:cs="宋体" w:hint="eastAsia"/>
                <w:szCs w:val="21"/>
              </w:rPr>
              <w:t>特别重大辐射事故</w:t>
            </w:r>
          </w:p>
        </w:tc>
        <w:tc>
          <w:tcPr>
            <w:tcW w:w="1545"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涉及放射性物品种类</w:t>
            </w:r>
          </w:p>
          <w:p>
            <w:pPr>
              <w:jc w:val="center"/>
              <w:rPr>
                <w:rFonts w:ascii="宋体" w:cs="宋体"/>
                <w:szCs w:val="21"/>
              </w:rPr>
            </w:pPr>
          </w:p>
        </w:tc>
        <w:tc>
          <w:tcPr>
            <w:tcW w:w="6007" w:type="dxa"/>
          </w:tcPr>
          <w:p>
            <w:pPr>
              <w:jc w:val="center"/>
              <w:rPr>
                <w:rFonts w:ascii="宋体" w:cs="宋体"/>
                <w:szCs w:val="21"/>
              </w:rPr>
            </w:pPr>
            <w:r>
              <w:rPr>
                <w:rFonts w:ascii="宋体" w:cs="宋体" w:hint="eastAsia"/>
                <w:szCs w:val="21"/>
              </w:rPr>
              <w:t>三类放射性物品</w:t>
            </w:r>
          </w:p>
        </w:tc>
        <w:tc>
          <w:tcPr>
            <w:tcW w:w="1545" w:type="dxa"/>
          </w:tcPr>
          <w:p>
            <w:pPr>
              <w:jc w:val="center"/>
              <w:rPr>
                <w:rFonts w:ascii="宋体" w:cs="宋体"/>
                <w:szCs w:val="21"/>
              </w:rPr>
            </w:pPr>
            <w:r>
              <w:rPr>
                <w:rFonts w:ascii="宋体" w:cs="宋体" w:hint="eastAsia"/>
                <w:szCs w:val="21"/>
              </w:rPr>
              <w:t>1</w:t>
            </w:r>
          </w:p>
        </w:tc>
      </w:tr>
      <w:tr>
        <w:tc>
          <w:tcPr>
            <w:tcW w:w="1890" w:type="dxa"/>
            <w:vMerge/>
          </w:tcPr>
          <w:p/>
        </w:tc>
        <w:tc>
          <w:tcPr>
            <w:tcW w:w="6007" w:type="dxa"/>
          </w:tcPr>
          <w:p>
            <w:pPr>
              <w:jc w:val="center"/>
              <w:rPr>
                <w:rFonts w:ascii="宋体" w:cs="宋体"/>
                <w:szCs w:val="21"/>
              </w:rPr>
            </w:pPr>
            <w:r>
              <w:rPr>
                <w:rFonts w:ascii="宋体" w:cs="宋体" w:hint="eastAsia"/>
                <w:szCs w:val="21"/>
              </w:rPr>
              <w:t>二类放射性物品</w:t>
            </w:r>
          </w:p>
        </w:tc>
        <w:tc>
          <w:tcPr>
            <w:tcW w:w="1545" w:type="dxa"/>
          </w:tcPr>
          <w:p>
            <w:pPr>
              <w:jc w:val="center"/>
              <w:rPr>
                <w:rFonts w:ascii="宋体" w:cs="宋体"/>
                <w:szCs w:val="21"/>
              </w:rPr>
            </w:pPr>
            <w:r>
              <w:rPr>
                <w:rFonts w:ascii="宋体" w:cs="宋体" w:hint="eastAsia"/>
                <w:szCs w:val="21"/>
              </w:rPr>
              <w:t>3</w:t>
            </w:r>
          </w:p>
        </w:tc>
      </w:tr>
      <w:tr>
        <w:trPr>
          <w:trHeight w:val="230"/>
        </w:trPr>
        <w:tc>
          <w:tcPr>
            <w:tcW w:w="1890" w:type="dxa"/>
            <w:vMerge/>
          </w:tcPr>
          <w:p/>
        </w:tc>
        <w:tc>
          <w:tcPr>
            <w:tcW w:w="6007" w:type="dxa"/>
          </w:tcPr>
          <w:p>
            <w:pPr>
              <w:jc w:val="center"/>
              <w:rPr>
                <w:rFonts w:ascii="宋体" w:cs="宋体"/>
                <w:szCs w:val="21"/>
              </w:rPr>
            </w:pPr>
            <w:r>
              <w:rPr>
                <w:rFonts w:ascii="宋体" w:cs="宋体" w:hint="eastAsia"/>
                <w:szCs w:val="21"/>
              </w:rPr>
              <w:t>一类放射性物品</w:t>
            </w:r>
          </w:p>
        </w:tc>
        <w:tc>
          <w:tcPr>
            <w:tcW w:w="1545"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863"/>
        <w:gridCol w:w="1508"/>
      </w:tblGrid>
      <w:tr>
        <w:tc>
          <w:tcPr>
            <w:tcW w:w="9442" w:type="dxa"/>
            <w:gridSpan w:val="3"/>
          </w:tcPr>
          <w:p>
            <w:pPr>
              <w:jc w:val="center"/>
              <w:rPr>
                <w:rFonts w:ascii="宋体" w:cs="宋体"/>
                <w:szCs w:val="21"/>
                <w:lang w:eastAsia="zh-CN"/>
              </w:rPr>
            </w:pPr>
            <w:r>
              <w:rPr>
                <w:rFonts w:ascii="宋体" w:cs="宋体" w:hint="eastAsia"/>
                <w:szCs w:val="21"/>
                <w:lang w:eastAsia="zh-CN"/>
              </w:rPr>
              <w:t>（九）违反突发环境事件应对制度类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13</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发生污染损害事故，不向监督拆船污染的主管部门报告也不采取消除或者控制污染措施的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《防止拆船污染环境管理条例》第十五条第一款：发生拆船污染损害事故时，拆船单位或者个人必须立即采取消除或者控制污染的措施，并迅速报告监督拆船污染的主管部门</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《防止拆船污染环境管理条例》第十七条第一款第（二）项：违反本条例规定，有下列情形之一的，监督拆船污染的主管部门除责令其限期纠正外，还可以根据不同情节，处以一万元以上十万元以下的罚款：</w:t>
            </w:r>
          </w:p>
          <w:p>
            <w:pPr>
              <w:ind w:firstLineChars="200" w:firstLine="480"/>
              <w:rPr>
                <w:rFonts w:ascii="宋体" w:cs="宋体"/>
                <w:szCs w:val="21"/>
                <w:lang w:eastAsia="zh-CN"/>
              </w:rPr>
            </w:pPr>
            <w:r>
              <w:rPr>
                <w:rFonts w:ascii="宋体" w:cs="宋体" w:hint="eastAsia"/>
                <w:szCs w:val="21"/>
                <w:lang w:eastAsia="zh-CN"/>
              </w:rPr>
              <w:t>（二）发生污染损害事故，不向监督拆船污染的主管部门报告也不采取消除或者控制污染措施的。</w:t>
            </w:r>
          </w:p>
        </w:tc>
      </w:tr>
      <w:tr>
        <w:tc>
          <w:tcPr>
            <w:tcW w:w="1890" w:type="dxa"/>
          </w:tcPr>
          <w:p>
            <w:pPr>
              <w:jc w:val="center"/>
              <w:rPr>
                <w:rFonts w:ascii="宋体" w:cs="宋体"/>
                <w:szCs w:val="21"/>
              </w:rPr>
            </w:pPr>
            <w:r>
              <w:rPr>
                <w:rFonts w:ascii="宋体" w:cs="宋体" w:hint="eastAsia"/>
                <w:szCs w:val="21"/>
              </w:rPr>
              <w:t>裁量因素</w:t>
            </w:r>
          </w:p>
        </w:tc>
        <w:tc>
          <w:tcPr>
            <w:tcW w:w="6007" w:type="dxa"/>
          </w:tcPr>
          <w:p>
            <w:pPr>
              <w:jc w:val="center"/>
              <w:rPr>
                <w:rFonts w:ascii="宋体" w:cs="宋体"/>
                <w:szCs w:val="21"/>
              </w:rPr>
            </w:pPr>
            <w:r>
              <w:rPr>
                <w:rFonts w:ascii="宋体" w:cs="宋体" w:hint="eastAsia"/>
                <w:szCs w:val="21"/>
              </w:rPr>
              <w:t>裁量因子</w:t>
            </w:r>
          </w:p>
        </w:tc>
        <w:tc>
          <w:tcPr>
            <w:tcW w:w="1545"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污染事故等级</w:t>
            </w:r>
          </w:p>
        </w:tc>
        <w:tc>
          <w:tcPr>
            <w:tcW w:w="6007" w:type="dxa"/>
          </w:tcPr>
          <w:p>
            <w:pPr>
              <w:jc w:val="center"/>
              <w:rPr>
                <w:rFonts w:ascii="宋体" w:cs="宋体"/>
                <w:szCs w:val="21"/>
                <w:lang w:eastAsia="zh-CN"/>
              </w:rPr>
            </w:pPr>
            <w:r>
              <w:rPr>
                <w:rFonts w:ascii="宋体" w:cs="宋体" w:hint="eastAsia"/>
                <w:szCs w:val="21"/>
                <w:lang w:eastAsia="zh-CN"/>
              </w:rPr>
              <w:t>一般海洋环境污染事故</w:t>
            </w:r>
          </w:p>
        </w:tc>
        <w:tc>
          <w:tcPr>
            <w:tcW w:w="1545" w:type="dxa"/>
          </w:tcPr>
          <w:p>
            <w:pPr>
              <w:jc w:val="center"/>
              <w:rPr>
                <w:rFonts w:ascii="宋体" w:cs="宋体"/>
                <w:szCs w:val="21"/>
              </w:rPr>
            </w:pPr>
            <w:r>
              <w:rPr>
                <w:rFonts w:ascii="宋体" w:cs="宋体" w:hint="eastAsia"/>
                <w:szCs w:val="21"/>
              </w:rPr>
              <w:t>1</w:t>
            </w:r>
          </w:p>
        </w:tc>
      </w:tr>
      <w:tr>
        <w:tc>
          <w:tcPr>
            <w:tcW w:w="1890" w:type="dxa"/>
            <w:vMerge/>
          </w:tcPr>
          <w:p/>
        </w:tc>
        <w:tc>
          <w:tcPr>
            <w:tcW w:w="6007" w:type="dxa"/>
          </w:tcPr>
          <w:p>
            <w:pPr>
              <w:jc w:val="center"/>
              <w:rPr>
                <w:rFonts w:ascii="宋体" w:cs="宋体"/>
                <w:szCs w:val="21"/>
                <w:lang w:eastAsia="zh-CN"/>
              </w:rPr>
            </w:pPr>
            <w:r>
              <w:rPr>
                <w:rFonts w:ascii="宋体" w:cs="宋体" w:hint="eastAsia"/>
                <w:szCs w:val="21"/>
                <w:lang w:eastAsia="zh-CN"/>
              </w:rPr>
              <w:t>较大海洋环境污染事故</w:t>
            </w:r>
          </w:p>
        </w:tc>
        <w:tc>
          <w:tcPr>
            <w:tcW w:w="1545" w:type="dxa"/>
          </w:tcPr>
          <w:p>
            <w:pPr>
              <w:jc w:val="center"/>
              <w:rPr>
                <w:rFonts w:ascii="宋体" w:cs="宋体"/>
                <w:szCs w:val="21"/>
              </w:rPr>
            </w:pPr>
            <w:r>
              <w:rPr>
                <w:rFonts w:ascii="宋体" w:cs="宋体" w:hint="eastAsia"/>
                <w:szCs w:val="21"/>
              </w:rPr>
              <w:t>3</w:t>
            </w:r>
          </w:p>
        </w:tc>
      </w:tr>
      <w:tr>
        <w:trPr>
          <w:trHeight w:val="230"/>
        </w:trPr>
        <w:tc>
          <w:tcPr>
            <w:tcW w:w="1890" w:type="dxa"/>
            <w:vMerge/>
          </w:tcPr>
          <w:p/>
        </w:tc>
        <w:tc>
          <w:tcPr>
            <w:tcW w:w="6007" w:type="dxa"/>
          </w:tcPr>
          <w:p>
            <w:pPr>
              <w:jc w:val="center"/>
              <w:rPr>
                <w:rFonts w:ascii="宋体" w:cs="宋体"/>
                <w:szCs w:val="21"/>
                <w:lang w:eastAsia="zh-CN"/>
              </w:rPr>
            </w:pPr>
            <w:r>
              <w:rPr>
                <w:rFonts w:ascii="宋体" w:cs="宋体" w:hint="eastAsia"/>
                <w:szCs w:val="21"/>
                <w:lang w:eastAsia="zh-CN"/>
              </w:rPr>
              <w:t>重大海洋环境污染事故</w:t>
            </w:r>
          </w:p>
        </w:tc>
        <w:tc>
          <w:tcPr>
            <w:tcW w:w="1545" w:type="dxa"/>
          </w:tcPr>
          <w:p>
            <w:pPr>
              <w:jc w:val="center"/>
              <w:rPr>
                <w:rFonts w:ascii="宋体" w:cs="宋体"/>
                <w:szCs w:val="21"/>
              </w:rPr>
            </w:pPr>
            <w:r>
              <w:rPr>
                <w:rFonts w:ascii="宋体" w:cs="宋体" w:hint="eastAsia"/>
                <w:szCs w:val="21"/>
              </w:rPr>
              <w:t>4</w:t>
            </w:r>
          </w:p>
        </w:tc>
      </w:tr>
      <w:tr>
        <w:trPr>
          <w:trHeight w:val="230"/>
        </w:trPr>
        <w:tc>
          <w:tcPr>
            <w:tcW w:w="1890" w:type="dxa"/>
            <w:vMerge/>
          </w:tcPr>
          <w:p/>
        </w:tc>
        <w:tc>
          <w:tcPr>
            <w:tcW w:w="6007" w:type="dxa"/>
          </w:tcPr>
          <w:p>
            <w:pPr>
              <w:jc w:val="center"/>
              <w:rPr>
                <w:rFonts w:ascii="宋体" w:cs="宋体"/>
                <w:szCs w:val="21"/>
                <w:lang w:eastAsia="zh-CN"/>
              </w:rPr>
            </w:pPr>
            <w:r>
              <w:rPr>
                <w:rFonts w:ascii="宋体" w:cs="宋体" w:hint="eastAsia"/>
                <w:szCs w:val="21"/>
                <w:lang w:eastAsia="zh-CN"/>
              </w:rPr>
              <w:t>特大海洋环境污染事故</w:t>
            </w:r>
          </w:p>
        </w:tc>
        <w:tc>
          <w:tcPr>
            <w:tcW w:w="1545"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污染事故发生地点</w:t>
            </w:r>
          </w:p>
        </w:tc>
        <w:tc>
          <w:tcPr>
            <w:tcW w:w="6007" w:type="dxa"/>
          </w:tcPr>
          <w:p>
            <w:pPr>
              <w:jc w:val="center"/>
              <w:rPr>
                <w:rFonts w:ascii="宋体" w:cs="宋体"/>
                <w:szCs w:val="21"/>
              </w:rPr>
            </w:pPr>
            <w:r>
              <w:rPr>
                <w:rFonts w:ascii="宋体" w:cs="宋体" w:hint="eastAsia"/>
                <w:szCs w:val="21"/>
              </w:rPr>
              <w:t>第四类环境功能区</w:t>
            </w:r>
          </w:p>
        </w:tc>
        <w:tc>
          <w:tcPr>
            <w:tcW w:w="1545" w:type="dxa"/>
          </w:tcPr>
          <w:p>
            <w:pPr>
              <w:jc w:val="center"/>
              <w:rPr>
                <w:rFonts w:ascii="宋体" w:cs="宋体"/>
                <w:szCs w:val="21"/>
              </w:rPr>
            </w:pPr>
            <w:r>
              <w:rPr>
                <w:rFonts w:ascii="宋体" w:cs="宋体" w:hint="eastAsia"/>
                <w:szCs w:val="21"/>
              </w:rPr>
              <w:t>1</w:t>
            </w:r>
          </w:p>
        </w:tc>
      </w:tr>
      <w:tr>
        <w:tc>
          <w:tcPr>
            <w:tcW w:w="1890" w:type="dxa"/>
            <w:vMerge/>
          </w:tcPr>
          <w:p/>
        </w:tc>
        <w:tc>
          <w:tcPr>
            <w:tcW w:w="6007" w:type="dxa"/>
          </w:tcPr>
          <w:p>
            <w:pPr>
              <w:jc w:val="center"/>
              <w:rPr>
                <w:rFonts w:ascii="宋体" w:cs="宋体"/>
                <w:szCs w:val="21"/>
              </w:rPr>
            </w:pPr>
            <w:r>
              <w:rPr>
                <w:rFonts w:ascii="宋体" w:cs="宋体" w:hint="eastAsia"/>
                <w:szCs w:val="21"/>
              </w:rPr>
              <w:t>第三类环境功能区</w:t>
            </w:r>
          </w:p>
        </w:tc>
        <w:tc>
          <w:tcPr>
            <w:tcW w:w="1545" w:type="dxa"/>
          </w:tcPr>
          <w:p>
            <w:pPr>
              <w:jc w:val="center"/>
              <w:rPr>
                <w:rFonts w:ascii="宋体" w:cs="宋体"/>
                <w:szCs w:val="21"/>
              </w:rPr>
            </w:pPr>
            <w:r>
              <w:rPr>
                <w:rFonts w:ascii="宋体" w:cs="宋体" w:hint="eastAsia"/>
                <w:szCs w:val="21"/>
              </w:rPr>
              <w:t>2</w:t>
            </w:r>
          </w:p>
        </w:tc>
      </w:tr>
      <w:tr>
        <w:tc>
          <w:tcPr>
            <w:tcW w:w="1890" w:type="dxa"/>
            <w:vMerge/>
          </w:tcPr>
          <w:p/>
        </w:tc>
        <w:tc>
          <w:tcPr>
            <w:tcW w:w="6007" w:type="dxa"/>
          </w:tcPr>
          <w:p>
            <w:pPr>
              <w:jc w:val="center"/>
              <w:rPr>
                <w:rFonts w:ascii="宋体" w:cs="宋体"/>
                <w:szCs w:val="21"/>
              </w:rPr>
            </w:pPr>
            <w:r>
              <w:rPr>
                <w:rFonts w:ascii="宋体" w:cs="宋体" w:hint="eastAsia"/>
                <w:szCs w:val="21"/>
              </w:rPr>
              <w:t>第二类环境功能区</w:t>
            </w:r>
          </w:p>
        </w:tc>
        <w:tc>
          <w:tcPr>
            <w:tcW w:w="1545" w:type="dxa"/>
          </w:tcPr>
          <w:p>
            <w:pPr>
              <w:jc w:val="center"/>
              <w:rPr>
                <w:rFonts w:ascii="宋体" w:cs="宋体"/>
                <w:szCs w:val="21"/>
              </w:rPr>
            </w:pPr>
            <w:r>
              <w:rPr>
                <w:rFonts w:ascii="宋体" w:cs="宋体" w:hint="eastAsia"/>
                <w:szCs w:val="21"/>
              </w:rPr>
              <w:t>3</w:t>
            </w:r>
          </w:p>
        </w:tc>
      </w:tr>
      <w:tr>
        <w:tc>
          <w:tcPr>
            <w:tcW w:w="1890" w:type="dxa"/>
            <w:vMerge/>
          </w:tcPr>
          <w:p/>
        </w:tc>
        <w:tc>
          <w:tcPr>
            <w:tcW w:w="6007" w:type="dxa"/>
          </w:tcPr>
          <w:p>
            <w:pPr>
              <w:jc w:val="center"/>
              <w:rPr>
                <w:rFonts w:ascii="宋体" w:cs="宋体"/>
                <w:szCs w:val="21"/>
              </w:rPr>
            </w:pPr>
            <w:r>
              <w:rPr>
                <w:rFonts w:ascii="宋体" w:cs="宋体" w:hint="eastAsia"/>
                <w:szCs w:val="21"/>
              </w:rPr>
              <w:t>第一类环境功能区</w:t>
            </w:r>
          </w:p>
        </w:tc>
        <w:tc>
          <w:tcPr>
            <w:tcW w:w="1545"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863"/>
        <w:gridCol w:w="1508"/>
      </w:tblGrid>
      <w:tr>
        <w:tc>
          <w:tcPr>
            <w:tcW w:w="9442" w:type="dxa"/>
            <w:gridSpan w:val="3"/>
          </w:tcPr>
          <w:p>
            <w:pPr>
              <w:jc w:val="center"/>
              <w:rPr>
                <w:rFonts w:ascii="宋体" w:cs="宋体"/>
                <w:szCs w:val="21"/>
                <w:lang w:eastAsia="zh-CN"/>
              </w:rPr>
            </w:pPr>
            <w:r>
              <w:rPr>
                <w:rFonts w:ascii="宋体" w:cs="宋体" w:hint="eastAsia"/>
                <w:szCs w:val="21"/>
                <w:lang w:eastAsia="zh-CN"/>
              </w:rPr>
              <w:t>（九）违反突发环境事件应对制度类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14</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发生污染损害事故，虽采取消除或者控制污染措施，但不向监督拆船污染的主管部门报告的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《防止拆船污染环境管理条例》第十五条第一款：发生拆船污染损害事故时，拆船单位或者个人必须立即采取消除或者控制污染的措施，并迅速报告监督拆船污染的主管部门</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《防止拆船污染环境管理条例》第十八条第（三）项：违反本条例规定，有下列情形之一的，监督拆船污染的主管部门除责令其限期纠正外，还可以根据不同情节，给予警告或者处以一万元以下的罚款：</w:t>
            </w:r>
          </w:p>
          <w:p>
            <w:pPr>
              <w:ind w:firstLineChars="200" w:firstLine="480"/>
              <w:rPr>
                <w:rFonts w:ascii="宋体" w:cs="宋体"/>
                <w:szCs w:val="21"/>
                <w:lang w:eastAsia="zh-CN"/>
              </w:rPr>
            </w:pPr>
            <w:r>
              <w:rPr>
                <w:rFonts w:ascii="宋体" w:cs="宋体" w:hint="eastAsia"/>
                <w:szCs w:val="21"/>
                <w:lang w:eastAsia="zh-CN"/>
              </w:rPr>
              <w:t>（三）发生污染损害事故，虽采取消除或者控制污染措施，但不向监督拆船污染的主管部门报告的。</w:t>
            </w:r>
          </w:p>
        </w:tc>
      </w:tr>
      <w:tr>
        <w:tc>
          <w:tcPr>
            <w:tcW w:w="1890" w:type="dxa"/>
          </w:tcPr>
          <w:p>
            <w:pPr>
              <w:jc w:val="center"/>
              <w:rPr>
                <w:rFonts w:ascii="宋体" w:cs="宋体"/>
                <w:szCs w:val="21"/>
              </w:rPr>
            </w:pPr>
            <w:r>
              <w:rPr>
                <w:rFonts w:ascii="宋体" w:cs="宋体" w:hint="eastAsia"/>
                <w:szCs w:val="21"/>
              </w:rPr>
              <w:t>裁量因素</w:t>
            </w:r>
          </w:p>
        </w:tc>
        <w:tc>
          <w:tcPr>
            <w:tcW w:w="6007" w:type="dxa"/>
          </w:tcPr>
          <w:p>
            <w:pPr>
              <w:jc w:val="center"/>
              <w:rPr>
                <w:rFonts w:ascii="宋体" w:cs="宋体"/>
                <w:szCs w:val="21"/>
              </w:rPr>
            </w:pPr>
            <w:r>
              <w:rPr>
                <w:rFonts w:ascii="宋体" w:cs="宋体" w:hint="eastAsia"/>
                <w:szCs w:val="21"/>
              </w:rPr>
              <w:t>裁量因子</w:t>
            </w:r>
          </w:p>
        </w:tc>
        <w:tc>
          <w:tcPr>
            <w:tcW w:w="1545"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污染事故等级</w:t>
            </w:r>
          </w:p>
        </w:tc>
        <w:tc>
          <w:tcPr>
            <w:tcW w:w="6007" w:type="dxa"/>
          </w:tcPr>
          <w:p>
            <w:pPr>
              <w:jc w:val="center"/>
              <w:rPr>
                <w:rFonts w:ascii="宋体" w:cs="宋体"/>
                <w:szCs w:val="21"/>
                <w:lang w:eastAsia="zh-CN"/>
              </w:rPr>
            </w:pPr>
            <w:r>
              <w:rPr>
                <w:rFonts w:ascii="宋体" w:cs="宋体" w:hint="eastAsia"/>
                <w:szCs w:val="21"/>
                <w:lang w:eastAsia="zh-CN"/>
              </w:rPr>
              <w:t>一般海洋环境污染事故</w:t>
            </w:r>
          </w:p>
        </w:tc>
        <w:tc>
          <w:tcPr>
            <w:tcW w:w="1545" w:type="dxa"/>
          </w:tcPr>
          <w:p>
            <w:pPr>
              <w:jc w:val="center"/>
              <w:rPr>
                <w:rFonts w:ascii="宋体" w:cs="宋体"/>
                <w:szCs w:val="21"/>
              </w:rPr>
            </w:pPr>
            <w:r>
              <w:rPr>
                <w:rFonts w:ascii="宋体" w:cs="宋体" w:hint="eastAsia"/>
                <w:szCs w:val="21"/>
              </w:rPr>
              <w:t>1</w:t>
            </w:r>
          </w:p>
        </w:tc>
      </w:tr>
      <w:tr>
        <w:tc>
          <w:tcPr>
            <w:tcW w:w="1890" w:type="dxa"/>
            <w:vMerge/>
          </w:tcPr>
          <w:p/>
        </w:tc>
        <w:tc>
          <w:tcPr>
            <w:tcW w:w="6007" w:type="dxa"/>
          </w:tcPr>
          <w:p>
            <w:pPr>
              <w:jc w:val="center"/>
              <w:rPr>
                <w:rFonts w:ascii="宋体" w:cs="宋体"/>
                <w:szCs w:val="21"/>
                <w:lang w:eastAsia="zh-CN"/>
              </w:rPr>
            </w:pPr>
            <w:r>
              <w:rPr>
                <w:rFonts w:ascii="宋体" w:cs="宋体" w:hint="eastAsia"/>
                <w:szCs w:val="21"/>
                <w:lang w:eastAsia="zh-CN"/>
              </w:rPr>
              <w:t>较大海洋环境污染事故</w:t>
            </w:r>
          </w:p>
        </w:tc>
        <w:tc>
          <w:tcPr>
            <w:tcW w:w="1545" w:type="dxa"/>
          </w:tcPr>
          <w:p>
            <w:pPr>
              <w:jc w:val="center"/>
              <w:rPr>
                <w:rFonts w:ascii="宋体" w:cs="宋体"/>
                <w:szCs w:val="21"/>
              </w:rPr>
            </w:pPr>
            <w:r>
              <w:rPr>
                <w:rFonts w:ascii="宋体" w:cs="宋体" w:hint="eastAsia"/>
                <w:szCs w:val="21"/>
              </w:rPr>
              <w:t>3</w:t>
            </w:r>
          </w:p>
        </w:tc>
      </w:tr>
      <w:tr>
        <w:trPr>
          <w:trHeight w:val="230"/>
        </w:trPr>
        <w:tc>
          <w:tcPr>
            <w:tcW w:w="1890" w:type="dxa"/>
            <w:vMerge/>
          </w:tcPr>
          <w:p/>
        </w:tc>
        <w:tc>
          <w:tcPr>
            <w:tcW w:w="6007" w:type="dxa"/>
          </w:tcPr>
          <w:p>
            <w:pPr>
              <w:jc w:val="center"/>
              <w:rPr>
                <w:rFonts w:ascii="宋体" w:cs="宋体"/>
                <w:szCs w:val="21"/>
                <w:lang w:eastAsia="zh-CN"/>
              </w:rPr>
            </w:pPr>
            <w:r>
              <w:rPr>
                <w:rFonts w:ascii="宋体" w:cs="宋体" w:hint="eastAsia"/>
                <w:szCs w:val="21"/>
                <w:lang w:eastAsia="zh-CN"/>
              </w:rPr>
              <w:t>重大海洋环境污染事故</w:t>
            </w:r>
          </w:p>
        </w:tc>
        <w:tc>
          <w:tcPr>
            <w:tcW w:w="1545" w:type="dxa"/>
          </w:tcPr>
          <w:p>
            <w:pPr>
              <w:jc w:val="center"/>
              <w:rPr>
                <w:rFonts w:ascii="宋体" w:cs="宋体"/>
                <w:szCs w:val="21"/>
              </w:rPr>
            </w:pPr>
            <w:r>
              <w:rPr>
                <w:rFonts w:ascii="宋体" w:cs="宋体" w:hint="eastAsia"/>
                <w:szCs w:val="21"/>
              </w:rPr>
              <w:t>4</w:t>
            </w:r>
          </w:p>
        </w:tc>
      </w:tr>
      <w:tr>
        <w:trPr>
          <w:trHeight w:val="230"/>
        </w:trPr>
        <w:tc>
          <w:tcPr>
            <w:tcW w:w="1890" w:type="dxa"/>
            <w:vMerge/>
          </w:tcPr>
          <w:p/>
        </w:tc>
        <w:tc>
          <w:tcPr>
            <w:tcW w:w="6007" w:type="dxa"/>
          </w:tcPr>
          <w:p>
            <w:pPr>
              <w:jc w:val="center"/>
              <w:rPr>
                <w:rFonts w:ascii="宋体" w:cs="宋体"/>
                <w:szCs w:val="21"/>
                <w:lang w:eastAsia="zh-CN"/>
              </w:rPr>
            </w:pPr>
            <w:r>
              <w:rPr>
                <w:rFonts w:ascii="宋体" w:cs="宋体" w:hint="eastAsia"/>
                <w:szCs w:val="21"/>
                <w:lang w:eastAsia="zh-CN"/>
              </w:rPr>
              <w:t>特大海洋环境污染事故</w:t>
            </w:r>
          </w:p>
        </w:tc>
        <w:tc>
          <w:tcPr>
            <w:tcW w:w="1545"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污染事故发生地点</w:t>
            </w:r>
          </w:p>
        </w:tc>
        <w:tc>
          <w:tcPr>
            <w:tcW w:w="6007" w:type="dxa"/>
          </w:tcPr>
          <w:p>
            <w:pPr>
              <w:jc w:val="center"/>
              <w:rPr>
                <w:rFonts w:ascii="宋体" w:cs="宋体"/>
                <w:szCs w:val="21"/>
              </w:rPr>
            </w:pPr>
            <w:r>
              <w:rPr>
                <w:rFonts w:ascii="宋体" w:cs="宋体" w:hint="eastAsia"/>
                <w:szCs w:val="21"/>
              </w:rPr>
              <w:t>第四类环境功能区</w:t>
            </w:r>
          </w:p>
        </w:tc>
        <w:tc>
          <w:tcPr>
            <w:tcW w:w="1545" w:type="dxa"/>
          </w:tcPr>
          <w:p>
            <w:pPr>
              <w:jc w:val="center"/>
              <w:rPr>
                <w:rFonts w:ascii="宋体" w:cs="宋体"/>
                <w:szCs w:val="21"/>
              </w:rPr>
            </w:pPr>
            <w:r>
              <w:rPr>
                <w:rFonts w:ascii="宋体" w:cs="宋体" w:hint="eastAsia"/>
                <w:szCs w:val="21"/>
              </w:rPr>
              <w:t>1</w:t>
            </w:r>
          </w:p>
        </w:tc>
      </w:tr>
      <w:tr>
        <w:tc>
          <w:tcPr>
            <w:tcW w:w="1890" w:type="dxa"/>
            <w:vMerge/>
          </w:tcPr>
          <w:p/>
        </w:tc>
        <w:tc>
          <w:tcPr>
            <w:tcW w:w="6007" w:type="dxa"/>
          </w:tcPr>
          <w:p>
            <w:pPr>
              <w:jc w:val="center"/>
              <w:rPr>
                <w:rFonts w:ascii="宋体" w:cs="宋体"/>
                <w:szCs w:val="21"/>
              </w:rPr>
            </w:pPr>
            <w:r>
              <w:rPr>
                <w:rFonts w:ascii="宋体" w:cs="宋体" w:hint="eastAsia"/>
                <w:szCs w:val="21"/>
              </w:rPr>
              <w:t>第三类环境功能区</w:t>
            </w:r>
          </w:p>
        </w:tc>
        <w:tc>
          <w:tcPr>
            <w:tcW w:w="1545" w:type="dxa"/>
          </w:tcPr>
          <w:p>
            <w:pPr>
              <w:jc w:val="center"/>
              <w:rPr>
                <w:rFonts w:ascii="宋体" w:cs="宋体"/>
                <w:szCs w:val="21"/>
              </w:rPr>
            </w:pPr>
            <w:r>
              <w:rPr>
                <w:rFonts w:ascii="宋体" w:cs="宋体" w:hint="eastAsia"/>
                <w:szCs w:val="21"/>
              </w:rPr>
              <w:t>2</w:t>
            </w:r>
          </w:p>
        </w:tc>
      </w:tr>
      <w:tr>
        <w:tc>
          <w:tcPr>
            <w:tcW w:w="1890" w:type="dxa"/>
            <w:vMerge/>
          </w:tcPr>
          <w:p/>
        </w:tc>
        <w:tc>
          <w:tcPr>
            <w:tcW w:w="6007" w:type="dxa"/>
          </w:tcPr>
          <w:p>
            <w:pPr>
              <w:jc w:val="center"/>
              <w:rPr>
                <w:rFonts w:ascii="宋体" w:cs="宋体"/>
                <w:szCs w:val="21"/>
              </w:rPr>
            </w:pPr>
            <w:r>
              <w:rPr>
                <w:rFonts w:ascii="宋体" w:cs="宋体" w:hint="eastAsia"/>
                <w:szCs w:val="21"/>
              </w:rPr>
              <w:t>第二类环境功能区</w:t>
            </w:r>
          </w:p>
        </w:tc>
        <w:tc>
          <w:tcPr>
            <w:tcW w:w="1545" w:type="dxa"/>
          </w:tcPr>
          <w:p>
            <w:pPr>
              <w:jc w:val="center"/>
              <w:rPr>
                <w:rFonts w:ascii="宋体" w:cs="宋体"/>
                <w:szCs w:val="21"/>
              </w:rPr>
            </w:pPr>
            <w:r>
              <w:rPr>
                <w:rFonts w:ascii="宋体" w:cs="宋体" w:hint="eastAsia"/>
                <w:szCs w:val="21"/>
              </w:rPr>
              <w:t>3</w:t>
            </w:r>
          </w:p>
        </w:tc>
      </w:tr>
      <w:tr>
        <w:tc>
          <w:tcPr>
            <w:tcW w:w="1890" w:type="dxa"/>
            <w:vMerge/>
          </w:tcPr>
          <w:p/>
        </w:tc>
        <w:tc>
          <w:tcPr>
            <w:tcW w:w="6007" w:type="dxa"/>
          </w:tcPr>
          <w:p>
            <w:pPr>
              <w:jc w:val="center"/>
              <w:rPr>
                <w:rFonts w:ascii="宋体" w:cs="宋体"/>
                <w:szCs w:val="21"/>
              </w:rPr>
            </w:pPr>
            <w:r>
              <w:rPr>
                <w:rFonts w:ascii="宋体" w:cs="宋体" w:hint="eastAsia"/>
                <w:szCs w:val="21"/>
              </w:rPr>
              <w:t>第一类环境功能区</w:t>
            </w:r>
          </w:p>
        </w:tc>
        <w:tc>
          <w:tcPr>
            <w:tcW w:w="1545"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Grid>
        <w:gridCol w:w="1845"/>
        <w:gridCol w:w="6020"/>
        <w:gridCol w:w="1351"/>
      </w:tblGrid>
      <w:tr>
        <w:tc>
          <w:tcPr>
            <w:tcW w:w="9442" w:type="dxa"/>
            <w:gridSpan w:val="3"/>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（九）违反突发环境事件应对制度类</w:t>
            </w:r>
          </w:p>
        </w:tc>
      </w:tr>
      <w:tr>
        <w:trPr>
          <w:trHeight w:val="134"/>
        </w:trP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15</w:t>
            </w:r>
          </w:p>
        </w:tc>
      </w:tr>
      <w:tr>
        <w:trPr>
          <w:trHeight w:val="90"/>
        </w:trP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未制定病原微生物环境污染应急预案的</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《病原微生物实验室生物安全环境管理办法》第十七条：实验室应当制定环境污染应急预案，报所在地县级人民政府环境保护行政主管部门备案，并定期进行演练。</w:t>
            </w:r>
          </w:p>
          <w:p>
            <w:pPr>
              <w:ind w:firstLineChars="200" w:firstLine="480"/>
              <w:rPr>
                <w:rFonts w:ascii="宋体" w:cs="宋体"/>
                <w:szCs w:val="21"/>
                <w:lang w:eastAsia="zh-CN"/>
              </w:rPr>
            </w:pPr>
            <w:r>
              <w:rPr>
                <w:rFonts w:ascii="宋体" w:cs="宋体" w:hint="eastAsia"/>
                <w:szCs w:val="21"/>
                <w:lang w:eastAsia="zh-CN"/>
              </w:rPr>
              <w:t>实验室产生危险废物的，应当按照国家危险废物污染环境防治的规定，制定意外事故的防范措施和应急预案，并向所在地县级以上地方人民政府环境保护行政主管部门备案。</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病原微生物实验室生物安全环境管理办法》第二十一条第（三）项：违反本办法有关规定，有下列情形之一的，由县级以上人民政府环境保护行政主管部门责令限期改正，给予警告；逾期不改正的，处1000元以下罚款：</w:t>
            </w:r>
          </w:p>
          <w:p>
            <w:pPr>
              <w:ind w:firstLineChars="200" w:firstLine="480"/>
              <w:rPr>
                <w:rFonts w:ascii="宋体" w:cs="宋体"/>
                <w:szCs w:val="21"/>
                <w:lang w:eastAsia="zh-CN"/>
              </w:rPr>
            </w:pPr>
            <w:r>
              <w:rPr>
                <w:rFonts w:ascii="宋体" w:cs="宋体" w:hint="eastAsia"/>
                <w:szCs w:val="21"/>
                <w:lang w:eastAsia="zh-CN"/>
              </w:rPr>
              <w:t>（三）未制定环境污染应急预案的。</w:t>
            </w:r>
          </w:p>
          <w:p>
            <w:pPr>
              <w:ind w:firstLineChars="200" w:firstLine="480"/>
              <w:rPr>
                <w:rFonts w:ascii="宋体" w:cs="宋体"/>
                <w:szCs w:val="21"/>
                <w:lang w:eastAsia="zh-CN"/>
              </w:rPr>
            </w:pPr>
            <w:r>
              <w:rPr>
                <w:rFonts w:ascii="宋体" w:cs="宋体" w:hint="eastAsia"/>
                <w:szCs w:val="21"/>
                <w:lang w:eastAsia="zh-CN"/>
              </w:rPr>
              <w:t>违反本办法规定的其他行为，环境保护法律、行政法规已有处罚规定的，适用其规定。</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裁量因素</w:t>
            </w: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裁量因子</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裁量等级</w:t>
            </w:r>
          </w:p>
        </w:tc>
      </w:tr>
      <w:tr>
        <w:trPr>
          <w:trHeight w:val="314"/>
        </w:trP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超过限期改正时间</w:t>
            </w: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不足5天</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rPr>
          <w:trHeight w:val="314"/>
        </w:trPr>
        <w:tc>
          <w:tcPr>
            <w:tcW w:w="1890" w:type="dxa"/>
            <w:vMerge/>
            <w:tcBorders>
              <w:top w:val="single" w:sz="4" w:space="0" w:color="auto"/>
              <w:left w:val="single" w:sz="4" w:space="0" w:color="auto"/>
              <w:bottom w:val="single" w:sz="4" w:space="0" w:color="auto"/>
              <w:right w:val="single" w:sz="4" w:space="0" w:color="auto"/>
            </w:tcBorders>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5天以上不足10天</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w:t>
            </w:r>
          </w:p>
        </w:tc>
      </w:tr>
      <w:tr>
        <w:trPr>
          <w:trHeight w:val="314"/>
        </w:trPr>
        <w:tc>
          <w:tcPr>
            <w:tcW w:w="1890" w:type="dxa"/>
            <w:vMerge/>
            <w:tcBorders>
              <w:top w:val="single" w:sz="4" w:space="0" w:color="auto"/>
              <w:left w:val="single" w:sz="4" w:space="0" w:color="auto"/>
              <w:bottom w:val="single" w:sz="4" w:space="0" w:color="auto"/>
              <w:right w:val="single" w:sz="4" w:space="0" w:color="auto"/>
            </w:tcBorders>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10天以上不足20天</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rPr>
          <w:trHeight w:val="314"/>
        </w:trPr>
        <w:tc>
          <w:tcPr>
            <w:tcW w:w="1890" w:type="dxa"/>
            <w:vMerge/>
            <w:tcBorders>
              <w:top w:val="single" w:sz="4" w:space="0" w:color="auto"/>
              <w:left w:val="single" w:sz="4" w:space="0" w:color="auto"/>
              <w:bottom w:val="single" w:sz="4" w:space="0" w:color="auto"/>
              <w:right w:val="single" w:sz="4" w:space="0" w:color="auto"/>
            </w:tcBorders>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20天以上不足1个月</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4</w:t>
            </w:r>
          </w:p>
        </w:tc>
      </w:tr>
      <w:tr>
        <w:trPr>
          <w:trHeight w:val="314"/>
        </w:trPr>
        <w:tc>
          <w:tcPr>
            <w:tcW w:w="1890" w:type="dxa"/>
            <w:vMerge/>
            <w:tcBorders>
              <w:top w:val="single" w:sz="4" w:space="0" w:color="auto"/>
              <w:left w:val="single" w:sz="4" w:space="0" w:color="auto"/>
              <w:bottom w:val="single" w:sz="4" w:space="0" w:color="auto"/>
              <w:right w:val="single" w:sz="4" w:space="0" w:color="auto"/>
            </w:tcBorders>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1个月以上</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Grid>
        <w:gridCol w:w="1845"/>
        <w:gridCol w:w="6020"/>
        <w:gridCol w:w="1351"/>
      </w:tblGrid>
      <w:tr>
        <w:tc>
          <w:tcPr>
            <w:tcW w:w="9442" w:type="dxa"/>
            <w:gridSpan w:val="3"/>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（九）违反突发环境事件应对制度类</w:t>
            </w:r>
          </w:p>
        </w:tc>
      </w:tr>
      <w:tr>
        <w:trPr>
          <w:trHeight w:val="134"/>
        </w:trP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16</w:t>
            </w:r>
          </w:p>
        </w:tc>
      </w:tr>
      <w:tr>
        <w:trPr>
          <w:trHeight w:val="90"/>
        </w:trP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未妥善保存微生物菌剂生产、使用、储藏、运输和处理记录，或者未执行微生物菌剂生产、使用、储藏、运输和处理的环境安全控制措施和事故处置应急预案的</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《进出口环保用微生物菌剂环境安全管理办法》第二十五条第一款：进出口经营者应当采取环保用微生物菌剂生产、使用、储藏、运输和处理的环境安全控制措施，制定事故处置应急预案。</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进出口环保用微生物菌剂环境安全管理办法》第三十一条：违反本办法规定，未妥善保存微生物菌剂生产、使用、储藏、运输和处理记录，或者未执行微生物菌剂生产、使用、储藏、运输和处理的环境安全控制措施和事故处置应急预案的，由省、自治区、直辖市环境保护行政主管部门责令改正；拒不改正的，处一万元以上三万元以下罚款。</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裁量因素</w:t>
            </w: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裁量因子</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裁量等级</w:t>
            </w:r>
          </w:p>
        </w:tc>
      </w:tr>
      <w:tr>
        <w:trPr>
          <w:trHeight w:val="314"/>
        </w:trP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污染事故等级</w:t>
            </w: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未妥善保存微生物菌剂生产、使用、储藏、运输和处理记录</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rPr>
          <w:trHeight w:val="314"/>
        </w:trPr>
        <w:tc>
          <w:tcPr>
            <w:tcW w:w="1890" w:type="dxa"/>
            <w:vMerge/>
            <w:tcBorders>
              <w:top w:val="single" w:sz="4" w:space="0" w:color="auto"/>
              <w:left w:val="single" w:sz="4" w:space="0" w:color="auto"/>
              <w:bottom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未执行微生物菌剂生产、使用、储藏、运输和处理的环境安全控制措施</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rPr>
          <w:trHeight w:val="314"/>
        </w:trPr>
        <w:tc>
          <w:tcPr>
            <w:tcW w:w="1890" w:type="dxa"/>
            <w:vMerge/>
            <w:tcBorders>
              <w:top w:val="single" w:sz="4" w:space="0" w:color="auto"/>
              <w:left w:val="single" w:sz="4" w:space="0" w:color="auto"/>
              <w:bottom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未执行微生物菌剂事故处置应急预案</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Grid>
        <w:gridCol w:w="1845"/>
        <w:gridCol w:w="6020"/>
        <w:gridCol w:w="1351"/>
      </w:tblGrid>
      <w:tr>
        <w:tc>
          <w:tcPr>
            <w:tcW w:w="9442" w:type="dxa"/>
            <w:gridSpan w:val="3"/>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（九）违反突发环境事件应对制度类</w:t>
            </w:r>
          </w:p>
        </w:tc>
      </w:tr>
      <w:tr>
        <w:trPr>
          <w:trHeight w:val="134"/>
        </w:trP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17</w:t>
            </w:r>
          </w:p>
        </w:tc>
      </w:tr>
      <w:tr>
        <w:trPr>
          <w:trHeight w:val="90"/>
        </w:trP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未按规定开展突发环境事件风险评估工作，确定风险等级或未按规定开展环境安全隐患排查治理工作，建立隐患排查治理档案或未按规定将突发环境事件应急预案备案或未按规定开展突发环境事件应急培训，如实记录培训情况或未按规定储备必要的环境应急装备和物资或未按规定公开突发环境事件相关信息的</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《突发环境事件应急管理办法》第八条：企业事业单位应当按照国务院环境保护主管部门的有关规定开展突发环境事件风险评估，确定环境风险防范和环境安全隐患排查治理措施。</w:t>
            </w:r>
          </w:p>
          <w:p>
            <w:pPr>
              <w:ind w:firstLineChars="200" w:firstLine="480"/>
              <w:rPr>
                <w:rFonts w:ascii="宋体" w:cs="宋体"/>
                <w:szCs w:val="21"/>
                <w:lang w:eastAsia="zh-CN"/>
              </w:rPr>
            </w:pPr>
            <w:r>
              <w:rPr>
                <w:rFonts w:ascii="宋体" w:cs="宋体" w:hint="eastAsia"/>
                <w:szCs w:val="21"/>
                <w:lang w:eastAsia="zh-CN"/>
              </w:rPr>
              <w:t>第十条第一款：企业事业单位应当按照有关规定建立健全环境安全隐患排查治理制度，建立隐患排查治理档案，及时发现并消除环境安全隐患。</w:t>
            </w:r>
          </w:p>
          <w:p>
            <w:pPr>
              <w:ind w:firstLineChars="200" w:firstLine="480"/>
              <w:rPr>
                <w:rFonts w:ascii="宋体" w:cs="宋体"/>
                <w:szCs w:val="21"/>
                <w:lang w:eastAsia="zh-CN"/>
              </w:rPr>
            </w:pPr>
            <w:r>
              <w:rPr>
                <w:rFonts w:ascii="宋体" w:cs="宋体" w:hint="eastAsia"/>
                <w:szCs w:val="21"/>
                <w:lang w:eastAsia="zh-CN"/>
              </w:rPr>
              <w:t>第十三条：企业事业单位应当按照国务院环境保护主管部门的规定，在开展突发环境事件风险评估和应急资源调查的基础上制定突发环境事件应急预案，并按照分类分级管理的原则，报县级以上环境保护主管部门备案。</w:t>
            </w:r>
          </w:p>
          <w:p>
            <w:pPr>
              <w:ind w:firstLineChars="200" w:firstLine="480"/>
              <w:rPr>
                <w:rFonts w:ascii="宋体" w:cs="宋体"/>
                <w:szCs w:val="21"/>
                <w:lang w:eastAsia="zh-CN"/>
              </w:rPr>
            </w:pPr>
            <w:r>
              <w:rPr>
                <w:rFonts w:ascii="宋体" w:cs="宋体" w:hint="eastAsia"/>
                <w:szCs w:val="21"/>
                <w:lang w:eastAsia="zh-CN"/>
              </w:rPr>
              <w:t>第十九条：企业事业单位应当将突发环境事件应急培训纳入单位工作计划，对从业人员定期进行突发环境事件应急知识和技能培训，并建立培训档案，如实记录培训的时间、内容、参加人员等信息。</w:t>
            </w:r>
          </w:p>
          <w:p>
            <w:pPr>
              <w:ind w:firstLineChars="200" w:firstLine="480"/>
              <w:rPr>
                <w:rFonts w:ascii="宋体" w:cs="宋体"/>
                <w:szCs w:val="21"/>
                <w:lang w:eastAsia="zh-CN"/>
              </w:rPr>
            </w:pPr>
            <w:r>
              <w:rPr>
                <w:rFonts w:ascii="宋体" w:cs="宋体" w:hint="eastAsia"/>
                <w:szCs w:val="21"/>
                <w:lang w:eastAsia="zh-CN"/>
              </w:rPr>
              <w:t>第二十二条第二款：企业事业单位应当储备必要的环境应急装备和物资，并建立完善相关管理制度。</w:t>
            </w:r>
          </w:p>
          <w:p>
            <w:pPr>
              <w:ind w:firstLineChars="200" w:firstLine="480"/>
              <w:rPr>
                <w:rFonts w:ascii="宋体" w:cs="宋体"/>
                <w:szCs w:val="21"/>
                <w:lang w:eastAsia="zh-CN"/>
              </w:rPr>
            </w:pPr>
            <w:r>
              <w:rPr>
                <w:rFonts w:ascii="宋体" w:cs="宋体" w:hint="eastAsia"/>
                <w:szCs w:val="21"/>
                <w:lang w:eastAsia="zh-CN"/>
              </w:rPr>
              <w:t>第三十四条：企业事业单位应当按照有关规定，采取便于公众知晓和查询的方式公开本单位环境风险防范工作开展情况、突发环境事件应急预案及演练情况、突发环境事件发生及处置情况，以及落实整改要求情况等环境信息。</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《突发环境事件应急管理办法》第三十八条：企业事业单位有下列情形之一的，由县级以上环境保护主管部门责令改正，可以处一万元以上三万元以下罚款：</w:t>
            </w:r>
          </w:p>
          <w:p>
            <w:pPr>
              <w:ind w:firstLineChars="200" w:firstLine="480"/>
              <w:rPr>
                <w:rFonts w:ascii="宋体" w:cs="宋体"/>
                <w:szCs w:val="21"/>
                <w:lang w:eastAsia="zh-CN"/>
              </w:rPr>
            </w:pPr>
            <w:r>
              <w:rPr>
                <w:rFonts w:ascii="宋体" w:cs="宋体" w:hint="eastAsia"/>
                <w:szCs w:val="21"/>
                <w:lang w:eastAsia="zh-CN"/>
              </w:rPr>
              <w:t>（一）未按规定开展突发环境事件风险评估工作，确定风险等级的；</w:t>
            </w:r>
          </w:p>
          <w:p>
            <w:pPr>
              <w:ind w:firstLineChars="200" w:firstLine="480"/>
              <w:rPr>
                <w:rFonts w:ascii="宋体" w:cs="宋体"/>
                <w:szCs w:val="21"/>
                <w:lang w:eastAsia="zh-CN"/>
              </w:rPr>
            </w:pPr>
            <w:r>
              <w:rPr>
                <w:rFonts w:ascii="宋体" w:cs="宋体" w:hint="eastAsia"/>
                <w:szCs w:val="21"/>
                <w:lang w:eastAsia="zh-CN"/>
              </w:rPr>
              <w:t>（二）未按规定开展环境安全隐患排查治理工作，建立隐患排查治理档案的；</w:t>
            </w:r>
          </w:p>
          <w:p>
            <w:pPr>
              <w:ind w:firstLineChars="200" w:firstLine="480"/>
              <w:rPr>
                <w:rFonts w:ascii="宋体" w:cs="宋体"/>
                <w:szCs w:val="21"/>
                <w:lang w:eastAsia="zh-CN"/>
              </w:rPr>
            </w:pPr>
            <w:r>
              <w:rPr>
                <w:rFonts w:ascii="宋体" w:cs="宋体" w:hint="eastAsia"/>
                <w:szCs w:val="21"/>
                <w:lang w:eastAsia="zh-CN"/>
              </w:rPr>
              <w:t>（三）未按规定将突发环境事件应急预案备案的；</w:t>
            </w:r>
          </w:p>
          <w:p>
            <w:pPr>
              <w:ind w:firstLineChars="200" w:firstLine="480"/>
              <w:rPr>
                <w:rFonts w:ascii="宋体" w:cs="宋体"/>
                <w:szCs w:val="21"/>
                <w:lang w:eastAsia="zh-CN"/>
              </w:rPr>
            </w:pPr>
            <w:r>
              <w:rPr>
                <w:rFonts w:ascii="宋体" w:cs="宋体" w:hint="eastAsia"/>
                <w:szCs w:val="21"/>
                <w:lang w:eastAsia="zh-CN"/>
              </w:rPr>
              <w:t>（四）未按规定开展突发环境事件应急培训，如实记录培训情况的；</w:t>
            </w:r>
          </w:p>
          <w:p>
            <w:pPr>
              <w:ind w:firstLineChars="200" w:firstLine="480"/>
              <w:rPr>
                <w:rFonts w:ascii="宋体" w:cs="宋体"/>
                <w:szCs w:val="21"/>
                <w:lang w:eastAsia="zh-CN"/>
              </w:rPr>
            </w:pPr>
            <w:r>
              <w:rPr>
                <w:rFonts w:ascii="宋体" w:cs="宋体" w:hint="eastAsia"/>
                <w:szCs w:val="21"/>
                <w:lang w:eastAsia="zh-CN"/>
              </w:rPr>
              <w:t>（五）未按规定储备必要的环境应急装备和物资；</w:t>
            </w:r>
          </w:p>
          <w:p>
            <w:pPr>
              <w:ind w:firstLineChars="200" w:firstLine="480"/>
              <w:rPr>
                <w:rFonts w:ascii="宋体" w:cs="宋体"/>
                <w:szCs w:val="21"/>
                <w:lang w:eastAsia="zh-CN"/>
              </w:rPr>
            </w:pPr>
            <w:r>
              <w:rPr>
                <w:rFonts w:ascii="宋体" w:cs="宋体" w:hint="eastAsia"/>
                <w:szCs w:val="21"/>
                <w:lang w:eastAsia="zh-CN"/>
              </w:rPr>
              <w:t>（六）未按规定公开突发环境事件相关信息的。</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裁量因素</w:t>
            </w: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裁量因子</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裁量等级</w:t>
            </w:r>
          </w:p>
        </w:tc>
      </w:tr>
      <w:tr>
        <w:trPr>
          <w:trHeight w:val="314"/>
        </w:trPr>
        <w:tc>
          <w:tcPr>
            <w:tcW w:w="1890" w:type="dxa"/>
            <w:vMerge w:val="restart"/>
            <w:tcBorders>
              <w:top w:val="single" w:sz="4" w:space="0" w:color="auto"/>
              <w:left w:val="single" w:sz="4" w:space="0" w:color="auto"/>
              <w:right w:val="single" w:sz="4" w:space="0" w:color="auto"/>
            </w:tcBorders>
          </w:tcPr>
          <w:p>
            <w:pPr>
              <w:jc w:val="center"/>
              <w:rPr>
                <w:rFonts w:ascii="宋体" w:cs="宋体"/>
                <w:szCs w:val="21"/>
              </w:rPr>
            </w:pPr>
            <w:r>
              <w:rPr>
                <w:rFonts w:ascii="宋体" w:cs="宋体" w:hint="eastAsia"/>
                <w:szCs w:val="21"/>
              </w:rPr>
              <w:t>违法数量</w:t>
            </w: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初犯，且及时改正的</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rPr>
          <w:trHeight w:val="314"/>
        </w:trPr>
        <w:tc>
          <w:tcPr>
            <w:tcW w:w="1890" w:type="dxa"/>
            <w:vMerge/>
            <w:tcBorders>
              <w:left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初犯，超期改正的</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w:t>
            </w:r>
          </w:p>
        </w:tc>
      </w:tr>
      <w:tr>
        <w:trPr>
          <w:trHeight w:val="314"/>
        </w:trPr>
        <w:tc>
          <w:tcPr>
            <w:tcW w:w="1890" w:type="dxa"/>
            <w:vMerge/>
            <w:tcBorders>
              <w:left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再犯的</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rPr>
          <w:trHeight w:val="314"/>
        </w:trPr>
        <w:tc>
          <w:tcPr>
            <w:tcW w:w="1890" w:type="dxa"/>
            <w:vMerge/>
            <w:tcBorders>
              <w:left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超期拒不改正的</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4</w:t>
            </w:r>
          </w:p>
        </w:tc>
      </w:tr>
      <w:tr>
        <w:trPr>
          <w:trHeight w:val="314"/>
        </w:trPr>
        <w:tc>
          <w:tcPr>
            <w:tcW w:w="1890" w:type="dxa"/>
            <w:vMerge/>
            <w:tcBorders>
              <w:left w:val="single" w:sz="4" w:space="0" w:color="auto"/>
              <w:bottom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弄虚作假的</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Grid>
        <w:gridCol w:w="1845"/>
        <w:gridCol w:w="6020"/>
        <w:gridCol w:w="1351"/>
      </w:tblGrid>
      <w:tr>
        <w:tc>
          <w:tcPr>
            <w:tcW w:w="9442" w:type="dxa"/>
            <w:gridSpan w:val="3"/>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（九）违反突发环境事件应对制度类</w:t>
            </w:r>
          </w:p>
        </w:tc>
      </w:tr>
      <w:tr>
        <w:trPr>
          <w:trHeight w:val="134"/>
        </w:trP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18</w:t>
            </w:r>
          </w:p>
        </w:tc>
      </w:tr>
      <w:tr>
        <w:trPr>
          <w:trHeight w:val="90"/>
        </w:trP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突发环境污染事件应急预案未包括土壤污染防治内容的</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《福建省土壤污染防治办法》第四十条第一款：县级以上人民政府环境保护主管部门和企业事业单位，依法制定突发环境污染事件应急预案应当包括土壤污染防治的内容。</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福建省土壤污染防治办法》第四十五条第（五）项：违反本办法规定，有下列行为之一的，由县级以上人民政府环境保护主管部门或者其他负有土壤污染防治监督管理职责的部门责令改正，或者依法责令其采取限制生产、停产整治等措施；情节严重的，处10万元以上20万元以下罚款：</w:t>
            </w:r>
          </w:p>
          <w:p>
            <w:pPr>
              <w:ind w:firstLineChars="200" w:firstLine="480"/>
              <w:rPr>
                <w:rFonts w:ascii="宋体" w:cs="宋体"/>
                <w:szCs w:val="21"/>
                <w:lang w:eastAsia="zh-CN"/>
              </w:rPr>
            </w:pPr>
            <w:r>
              <w:rPr>
                <w:rFonts w:ascii="宋体" w:cs="宋体" w:hint="eastAsia"/>
                <w:szCs w:val="21"/>
                <w:lang w:eastAsia="zh-CN"/>
              </w:rPr>
              <w:t>（五）突发环境污染事件应急预案未包括土壤污染防治内容的；</w:t>
            </w:r>
          </w:p>
        </w:tc>
      </w:tr>
      <w:tr>
        <w:trPr>
          <w:trHeight w:val="252"/>
        </w:trP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裁量因素</w:t>
            </w: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裁量因子</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裁量等级</w:t>
            </w:r>
          </w:p>
        </w:tc>
      </w:tr>
      <w:tr>
        <w:trPr>
          <w:trHeight w:val="294"/>
        </w:trPr>
        <w:tc>
          <w:tcPr>
            <w:tcW w:w="1890" w:type="dxa"/>
            <w:vMerge w:val="restart"/>
            <w:tcBorders>
              <w:left w:val="single" w:sz="4" w:space="0" w:color="auto"/>
              <w:right w:val="single" w:sz="4" w:space="0" w:color="auto"/>
            </w:tcBorders>
          </w:tcPr>
          <w:p>
            <w:pPr>
              <w:jc w:val="center"/>
              <w:rPr>
                <w:rFonts w:ascii="宋体" w:cs="宋体"/>
                <w:szCs w:val="21"/>
              </w:rPr>
            </w:pPr>
            <w:r>
              <w:rPr>
                <w:rFonts w:ascii="宋体" w:cs="宋体" w:hint="eastAsia"/>
                <w:szCs w:val="21"/>
              </w:rPr>
              <w:t>造成土壤环境污染情况</w:t>
            </w:r>
          </w:p>
          <w:p>
            <w:pPr>
              <w:jc w:val="center"/>
              <w:rPr>
                <w:rFonts w:ascii="宋体" w:cs="宋体"/>
                <w:szCs w:val="21"/>
              </w:rPr>
            </w:p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500㎡以下</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rPr>
          <w:trHeight w:val="294"/>
        </w:trPr>
        <w:tc>
          <w:tcPr>
            <w:tcW w:w="1890" w:type="dxa"/>
            <w:vMerge/>
            <w:tcBorders>
              <w:left w:val="single" w:sz="4" w:space="0" w:color="auto"/>
              <w:right w:val="single" w:sz="4" w:space="0" w:color="auto"/>
            </w:tcBorders>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500㎡以上5000㎡以下</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w:t>
            </w:r>
          </w:p>
        </w:tc>
      </w:tr>
      <w:tr>
        <w:trPr>
          <w:trHeight w:val="294"/>
        </w:trPr>
        <w:tc>
          <w:tcPr>
            <w:tcW w:w="1890" w:type="dxa"/>
            <w:vMerge/>
            <w:tcBorders>
              <w:left w:val="single" w:sz="4" w:space="0" w:color="auto"/>
              <w:right w:val="single" w:sz="4" w:space="0" w:color="auto"/>
            </w:tcBorders>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5000㎡ 以上 10000㎡ 以下</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rPr>
          <w:trHeight w:val="294"/>
        </w:trPr>
        <w:tc>
          <w:tcPr>
            <w:tcW w:w="1890" w:type="dxa"/>
            <w:vMerge/>
            <w:tcBorders>
              <w:left w:val="single" w:sz="4" w:space="0" w:color="auto"/>
              <w:right w:val="single" w:sz="4" w:space="0" w:color="auto"/>
            </w:tcBorders>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10000㎡ 以上 20000㎡ 以下</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4</w:t>
            </w:r>
          </w:p>
        </w:tc>
      </w:tr>
      <w:tr>
        <w:trPr>
          <w:trHeight w:val="294"/>
        </w:trPr>
        <w:tc>
          <w:tcPr>
            <w:tcW w:w="1890" w:type="dxa"/>
            <w:vMerge/>
            <w:tcBorders>
              <w:left w:val="single" w:sz="4" w:space="0" w:color="auto"/>
              <w:bottom w:val="single" w:sz="4" w:space="0" w:color="auto"/>
              <w:right w:val="single" w:sz="4" w:space="0" w:color="auto"/>
            </w:tcBorders>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20000㎡ 以上</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rPr>
          <w:trHeight w:val="294"/>
        </w:trPr>
        <w:tc>
          <w:tcPr>
            <w:tcW w:w="1890" w:type="dxa"/>
            <w:vMerge w:val="restart"/>
            <w:tcBorders>
              <w:top w:val="single" w:sz="4" w:space="0" w:color="auto"/>
              <w:left w:val="single" w:sz="4" w:space="0" w:color="auto"/>
              <w:right w:val="single" w:sz="4" w:space="0" w:color="auto"/>
            </w:tcBorders>
          </w:tcPr>
          <w:p>
            <w:pPr>
              <w:jc w:val="center"/>
              <w:rPr>
                <w:rFonts w:ascii="宋体" w:cs="宋体"/>
                <w:szCs w:val="21"/>
              </w:rPr>
            </w:pPr>
            <w:r>
              <w:rPr>
                <w:rFonts w:ascii="宋体" w:cs="宋体" w:hint="eastAsia"/>
                <w:szCs w:val="21"/>
              </w:rPr>
              <w:t>污染事故等级</w:t>
            </w: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一般突发环境事件（Ⅳ）及以下事件</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rPr>
          <w:trHeight w:val="294"/>
        </w:trPr>
        <w:tc>
          <w:tcPr>
            <w:tcW w:w="1890" w:type="dxa"/>
            <w:vMerge/>
            <w:tcBorders>
              <w:left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较大突发环境事件（Ⅲ）</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rPr>
          <w:trHeight w:val="294"/>
        </w:trPr>
        <w:tc>
          <w:tcPr>
            <w:tcW w:w="1890" w:type="dxa"/>
            <w:vMerge/>
            <w:tcBorders>
              <w:left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重大突发环境事件（Ⅱ）</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4</w:t>
            </w:r>
          </w:p>
        </w:tc>
      </w:tr>
      <w:tr>
        <w:trPr>
          <w:trHeight w:val="294"/>
        </w:trPr>
        <w:tc>
          <w:tcPr>
            <w:tcW w:w="1890" w:type="dxa"/>
            <w:vMerge/>
            <w:tcBorders>
              <w:left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特别重大突发环境事件（Ⅰ）</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Grid>
        <w:gridCol w:w="1845"/>
        <w:gridCol w:w="6020"/>
        <w:gridCol w:w="1351"/>
      </w:tblGrid>
      <w:tr>
        <w:tc>
          <w:tcPr>
            <w:tcW w:w="9442" w:type="dxa"/>
            <w:gridSpan w:val="3"/>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（九）违反突发环境事件应对制度类</w:t>
            </w:r>
          </w:p>
        </w:tc>
      </w:tr>
      <w:tr>
        <w:trPr>
          <w:trHeight w:val="134"/>
        </w:trP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19</w:t>
            </w:r>
          </w:p>
        </w:tc>
      </w:tr>
      <w:tr>
        <w:trPr>
          <w:trHeight w:val="90"/>
        </w:trP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发生土壤环境污染事件后，企业事业单位未及时启动应急预案的</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福建省土壤污染防治办法》第四十条第二款：发生突发土壤污染事件时，有关单位应当立即启动应急预案，按照预案要求做好应急处置。县级以上人民政府可以根据具体情况采取相关应急措施，疏散人员，责令停止导致或者可能导致突发土壤污染事件的活动，移除污染源，责令有关单位采取措施控制污染扩大。</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福建省土壤污染防治办法》第四十七条：违反本办法规定，发生土壤环境污染事件后，企业事业单位未及时启动应急预案的，由县级以上人民政府环境保护主管部门或者其他有关主管部门处10万元以上20万元以下罚款，并对单位主要负责人和直接责任人处5万元以上10万元以下罚款。</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裁量因素</w:t>
            </w: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裁量因子</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裁量等级</w:t>
            </w:r>
          </w:p>
        </w:tc>
      </w:tr>
      <w:tr>
        <w:trPr>
          <w:trHeight w:val="314"/>
        </w:trP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污染事故等级</w:t>
            </w: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一般突发环境事件（Ⅳ）及以下事件</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rPr>
          <w:trHeight w:val="314"/>
        </w:trPr>
        <w:tc>
          <w:tcPr>
            <w:tcW w:w="1890" w:type="dxa"/>
            <w:vMerge/>
            <w:tcBorders>
              <w:top w:val="single" w:sz="4" w:space="0" w:color="auto"/>
              <w:left w:val="single" w:sz="4" w:space="0" w:color="auto"/>
              <w:bottom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较大突发环境事件（Ⅲ）</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rPr>
          <w:trHeight w:val="314"/>
        </w:trPr>
        <w:tc>
          <w:tcPr>
            <w:tcW w:w="1890" w:type="dxa"/>
            <w:vMerge/>
            <w:tcBorders>
              <w:top w:val="single" w:sz="4" w:space="0" w:color="auto"/>
              <w:left w:val="single" w:sz="4" w:space="0" w:color="auto"/>
              <w:bottom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重大突发环境事件（Ⅱ）</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4</w:t>
            </w:r>
          </w:p>
        </w:tc>
      </w:tr>
      <w:tr>
        <w:trPr>
          <w:trHeight w:val="314"/>
        </w:trPr>
        <w:tc>
          <w:tcPr>
            <w:tcW w:w="1890" w:type="dxa"/>
            <w:vMerge/>
            <w:tcBorders>
              <w:top w:val="single" w:sz="4" w:space="0" w:color="auto"/>
              <w:left w:val="single" w:sz="4" w:space="0" w:color="auto"/>
              <w:bottom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特别重大突发环境事件（Ⅰ）</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rPr>
          <w:trHeight w:val="314"/>
        </w:trPr>
        <w:tc>
          <w:tcPr>
            <w:tcW w:w="1890" w:type="dxa"/>
            <w:vMerge w:val="restart"/>
            <w:tcBorders>
              <w:top w:val="single" w:sz="4" w:space="0" w:color="auto"/>
              <w:left w:val="single" w:sz="4" w:space="0" w:color="auto"/>
              <w:right w:val="single" w:sz="4" w:space="0" w:color="auto"/>
            </w:tcBorders>
          </w:tcPr>
          <w:p>
            <w:pPr>
              <w:jc w:val="center"/>
              <w:rPr>
                <w:rFonts w:ascii="宋体" w:cs="宋体"/>
                <w:szCs w:val="21"/>
              </w:rPr>
            </w:pPr>
            <w:r>
              <w:rPr>
                <w:rFonts w:ascii="宋体" w:cs="宋体" w:hint="eastAsia"/>
                <w:szCs w:val="21"/>
              </w:rPr>
              <w:t>造成土壤环境污染情况</w:t>
            </w:r>
          </w:p>
          <w:p>
            <w:pPr>
              <w:jc w:val="center"/>
              <w:rPr>
                <w:rFonts w:ascii="宋体" w:cs="宋体"/>
                <w:szCs w:val="21"/>
              </w:rPr>
            </w:p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500㎡以下</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rPr>
          <w:trHeight w:val="314"/>
        </w:trPr>
        <w:tc>
          <w:tcPr>
            <w:tcW w:w="1890" w:type="dxa"/>
            <w:vMerge/>
            <w:tcBorders>
              <w:left w:val="single" w:sz="4" w:space="0" w:color="auto"/>
              <w:right w:val="single" w:sz="4" w:space="0" w:color="auto"/>
            </w:tcBorders>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500㎡以上5000㎡以下</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w:t>
            </w:r>
          </w:p>
        </w:tc>
      </w:tr>
      <w:tr>
        <w:trPr>
          <w:trHeight w:val="314"/>
        </w:trPr>
        <w:tc>
          <w:tcPr>
            <w:tcW w:w="1890" w:type="dxa"/>
            <w:vMerge/>
            <w:tcBorders>
              <w:left w:val="single" w:sz="4" w:space="0" w:color="auto"/>
              <w:right w:val="single" w:sz="4" w:space="0" w:color="auto"/>
            </w:tcBorders>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5000㎡ 以上 10000㎡ 以下</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rPr>
          <w:trHeight w:val="314"/>
        </w:trPr>
        <w:tc>
          <w:tcPr>
            <w:tcW w:w="1890" w:type="dxa"/>
            <w:vMerge/>
            <w:tcBorders>
              <w:left w:val="single" w:sz="4" w:space="0" w:color="auto"/>
              <w:right w:val="single" w:sz="4" w:space="0" w:color="auto"/>
            </w:tcBorders>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10000㎡ 以上 20000㎡ 以下</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4</w:t>
            </w:r>
          </w:p>
        </w:tc>
      </w:tr>
      <w:tr>
        <w:trPr>
          <w:trHeight w:val="314"/>
        </w:trPr>
        <w:tc>
          <w:tcPr>
            <w:tcW w:w="1890" w:type="dxa"/>
            <w:vMerge/>
            <w:tcBorders>
              <w:left w:val="single" w:sz="4" w:space="0" w:color="auto"/>
              <w:right w:val="single" w:sz="4" w:space="0" w:color="auto"/>
            </w:tcBorders>
          </w:tcPr>
          <w:p/>
        </w:tc>
        <w:tc>
          <w:tcPr>
            <w:tcW w:w="6168"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20000㎡ 以上</w:t>
            </w:r>
          </w:p>
        </w:tc>
        <w:tc>
          <w:tcPr>
            <w:tcW w:w="1384"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178"/>
        <w:gridCol w:w="1193"/>
      </w:tblGrid>
      <w:tr>
        <w:tc>
          <w:tcPr>
            <w:tcW w:w="9442" w:type="dxa"/>
            <w:gridSpan w:val="3"/>
          </w:tcPr>
          <w:p>
            <w:pPr>
              <w:jc w:val="center"/>
              <w:rPr>
                <w:rFonts w:ascii="宋体" w:cs="宋体"/>
                <w:szCs w:val="21"/>
                <w:lang w:eastAsia="zh-CN"/>
              </w:rPr>
            </w:pPr>
            <w:r>
              <w:rPr>
                <w:rFonts w:ascii="宋体" w:cs="宋体" w:hint="eastAsia"/>
                <w:szCs w:val="21"/>
                <w:lang w:eastAsia="zh-CN"/>
              </w:rPr>
              <w:t>（九）违反突发环境事件应对制度类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20</w:t>
            </w:r>
          </w:p>
        </w:tc>
      </w:tr>
      <w:tr>
        <w:trPr>
          <w:trHeight w:val="290"/>
        </w:trP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未按规定将防治海洋工程污染损害海洋环境的应急预案备案的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防治海洋工程建设项目污染损害海洋环境管理条例》第三十六条：建设单位应当在海洋工程正式投入运行前制定防治海洋工程污染损害海洋环境的应急预案，报原核准该工程环境影响报告书的海洋主管部门和有关主管部门备案。</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 xml:space="preserve">《防治海洋工程建设项目污染损害海洋环境管理条例》第五十条第（三）项：建设单位违反本条例规定，有下列行为之一的，由原核准该工程环境影 响报告书的海洋主管部门责令限期改正；逾期不改正的，处1万元以上5万元以下的罚款: </w:t>
            </w:r>
          </w:p>
          <w:p>
            <w:pPr>
              <w:ind w:firstLineChars="200" w:firstLine="480"/>
              <w:rPr>
                <w:rFonts w:ascii="宋体" w:cs="宋体"/>
                <w:szCs w:val="21"/>
                <w:lang w:eastAsia="zh-CN"/>
              </w:rPr>
            </w:pPr>
            <w:r>
              <w:rPr>
                <w:rFonts w:ascii="宋体" w:cs="宋体" w:hint="eastAsia"/>
                <w:szCs w:val="21"/>
                <w:lang w:eastAsia="zh-CN"/>
              </w:rPr>
              <w:t xml:space="preserve">（三）未按规定将防治海洋工程污染损害海洋环境的应急预案备案的； </w:t>
            </w:r>
          </w:p>
        </w:tc>
      </w:tr>
      <w:tr>
        <w:tc>
          <w:tcPr>
            <w:tcW w:w="1890" w:type="dxa"/>
          </w:tcPr>
          <w:p>
            <w:pPr>
              <w:jc w:val="center"/>
              <w:rPr>
                <w:rFonts w:ascii="宋体" w:cs="宋体"/>
                <w:szCs w:val="21"/>
              </w:rPr>
            </w:pPr>
            <w:r>
              <w:rPr>
                <w:rFonts w:ascii="宋体" w:cs="宋体" w:hint="eastAsia"/>
                <w:szCs w:val="21"/>
              </w:rPr>
              <w:t>裁量因素</w:t>
            </w:r>
          </w:p>
        </w:tc>
        <w:tc>
          <w:tcPr>
            <w:tcW w:w="6330" w:type="dxa"/>
          </w:tcPr>
          <w:p>
            <w:pPr>
              <w:jc w:val="center"/>
              <w:rPr>
                <w:rFonts w:ascii="宋体" w:cs="宋体"/>
                <w:szCs w:val="21"/>
              </w:rPr>
            </w:pPr>
            <w:r>
              <w:rPr>
                <w:rFonts w:ascii="宋体" w:cs="宋体" w:hint="eastAsia"/>
                <w:szCs w:val="21"/>
              </w:rPr>
              <w:t>裁量因子</w:t>
            </w:r>
          </w:p>
        </w:tc>
        <w:tc>
          <w:tcPr>
            <w:tcW w:w="1222"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建设地点</w:t>
            </w:r>
          </w:p>
        </w:tc>
        <w:tc>
          <w:tcPr>
            <w:tcW w:w="6330" w:type="dxa"/>
          </w:tcPr>
          <w:p>
            <w:pPr>
              <w:jc w:val="center"/>
              <w:rPr>
                <w:rFonts w:ascii="宋体" w:cs="宋体"/>
                <w:szCs w:val="21"/>
              </w:rPr>
            </w:pPr>
            <w:r>
              <w:rPr>
                <w:rFonts w:ascii="宋体" w:cs="宋体" w:hint="eastAsia"/>
                <w:szCs w:val="21"/>
              </w:rPr>
              <w:t>第四类环境功能区</w:t>
            </w:r>
          </w:p>
        </w:tc>
        <w:tc>
          <w:tcPr>
            <w:tcW w:w="1222" w:type="dxa"/>
          </w:tcPr>
          <w:p>
            <w:pPr>
              <w:jc w:val="center"/>
              <w:rPr>
                <w:rFonts w:ascii="宋体" w:cs="宋体"/>
                <w:szCs w:val="21"/>
              </w:rPr>
            </w:pPr>
            <w:r>
              <w:rPr>
                <w:rFonts w:ascii="宋体" w:cs="宋体" w:hint="eastAsia"/>
                <w:szCs w:val="21"/>
              </w:rPr>
              <w:t>1</w:t>
            </w:r>
          </w:p>
        </w:tc>
      </w:tr>
      <w:tr>
        <w:tc>
          <w:tcPr>
            <w:tcW w:w="1890" w:type="dxa"/>
            <w:vMerge/>
          </w:tcPr>
          <w:p/>
        </w:tc>
        <w:tc>
          <w:tcPr>
            <w:tcW w:w="6330" w:type="dxa"/>
          </w:tcPr>
          <w:p>
            <w:pPr>
              <w:jc w:val="center"/>
              <w:rPr>
                <w:rFonts w:ascii="宋体" w:cs="宋体"/>
                <w:szCs w:val="21"/>
              </w:rPr>
            </w:pPr>
            <w:r>
              <w:rPr>
                <w:rFonts w:ascii="宋体" w:cs="宋体" w:hint="eastAsia"/>
                <w:szCs w:val="21"/>
              </w:rPr>
              <w:t>第三类环境功能区</w:t>
            </w:r>
          </w:p>
        </w:tc>
        <w:tc>
          <w:tcPr>
            <w:tcW w:w="1222" w:type="dxa"/>
          </w:tcPr>
          <w:p>
            <w:pPr>
              <w:jc w:val="center"/>
              <w:rPr>
                <w:rFonts w:ascii="宋体" w:cs="宋体"/>
                <w:szCs w:val="21"/>
              </w:rPr>
            </w:pPr>
            <w:r>
              <w:rPr>
                <w:rFonts w:ascii="宋体" w:cs="宋体" w:hint="eastAsia"/>
                <w:szCs w:val="21"/>
              </w:rPr>
              <w:t>2</w:t>
            </w:r>
          </w:p>
        </w:tc>
      </w:tr>
      <w:tr>
        <w:tc>
          <w:tcPr>
            <w:tcW w:w="1890" w:type="dxa"/>
            <w:vMerge/>
          </w:tcPr>
          <w:p/>
        </w:tc>
        <w:tc>
          <w:tcPr>
            <w:tcW w:w="6330" w:type="dxa"/>
          </w:tcPr>
          <w:p>
            <w:pPr>
              <w:jc w:val="center"/>
              <w:rPr>
                <w:rFonts w:ascii="宋体" w:cs="宋体"/>
                <w:szCs w:val="21"/>
              </w:rPr>
            </w:pPr>
            <w:r>
              <w:rPr>
                <w:rFonts w:ascii="宋体" w:cs="宋体" w:hint="eastAsia"/>
                <w:szCs w:val="21"/>
              </w:rPr>
              <w:t>第二类环境功能区</w:t>
            </w:r>
          </w:p>
        </w:tc>
        <w:tc>
          <w:tcPr>
            <w:tcW w:w="1222" w:type="dxa"/>
          </w:tcPr>
          <w:p>
            <w:pPr>
              <w:jc w:val="center"/>
              <w:rPr>
                <w:rFonts w:ascii="宋体" w:cs="宋体"/>
                <w:szCs w:val="21"/>
              </w:rPr>
            </w:pPr>
            <w:r>
              <w:rPr>
                <w:rFonts w:ascii="宋体" w:cs="宋体" w:hint="eastAsia"/>
                <w:szCs w:val="21"/>
              </w:rPr>
              <w:t>3</w:t>
            </w:r>
          </w:p>
        </w:tc>
      </w:tr>
      <w:tr>
        <w:tc>
          <w:tcPr>
            <w:tcW w:w="1890" w:type="dxa"/>
            <w:vMerge/>
          </w:tcPr>
          <w:p/>
        </w:tc>
        <w:tc>
          <w:tcPr>
            <w:tcW w:w="6330" w:type="dxa"/>
          </w:tcPr>
          <w:p>
            <w:pPr>
              <w:jc w:val="center"/>
              <w:rPr>
                <w:rFonts w:ascii="宋体" w:cs="宋体"/>
                <w:szCs w:val="21"/>
              </w:rPr>
            </w:pPr>
            <w:r>
              <w:rPr>
                <w:rFonts w:ascii="宋体" w:cs="宋体" w:hint="eastAsia"/>
                <w:szCs w:val="21"/>
              </w:rPr>
              <w:t>第一类环境功能区</w:t>
            </w:r>
          </w:p>
        </w:tc>
        <w:tc>
          <w:tcPr>
            <w:tcW w:w="1222"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环评文件类型</w:t>
            </w:r>
          </w:p>
        </w:tc>
        <w:tc>
          <w:tcPr>
            <w:tcW w:w="6330" w:type="dxa"/>
          </w:tcPr>
          <w:p>
            <w:pPr>
              <w:jc w:val="center"/>
              <w:rPr>
                <w:rFonts w:ascii="宋体" w:cs="宋体"/>
                <w:szCs w:val="21"/>
                <w:lang w:eastAsia="zh-CN"/>
              </w:rPr>
            </w:pPr>
            <w:r>
              <w:rPr>
                <w:rFonts w:ascii="宋体" w:cs="宋体" w:hint="eastAsia"/>
                <w:szCs w:val="21"/>
              </w:rPr>
              <w:t>报告表</w:t>
            </w:r>
          </w:p>
        </w:tc>
        <w:tc>
          <w:tcPr>
            <w:tcW w:w="1222" w:type="dxa"/>
          </w:tcPr>
          <w:p>
            <w:pPr>
              <w:jc w:val="center"/>
              <w:rPr>
                <w:rFonts w:ascii="宋体" w:cs="宋体"/>
                <w:szCs w:val="21"/>
              </w:rPr>
            </w:pPr>
            <w:r>
              <w:rPr>
                <w:rFonts w:ascii="宋体" w:cs="宋体" w:hint="eastAsia"/>
                <w:szCs w:val="21"/>
              </w:rPr>
              <w:t>1</w:t>
            </w:r>
          </w:p>
        </w:tc>
      </w:tr>
      <w:tr>
        <w:tc>
          <w:tcPr>
            <w:tcW w:w="1890" w:type="dxa"/>
            <w:vMerge/>
          </w:tcPr>
          <w:p/>
        </w:tc>
        <w:tc>
          <w:tcPr>
            <w:tcW w:w="6330" w:type="dxa"/>
          </w:tcPr>
          <w:p>
            <w:pPr>
              <w:jc w:val="center"/>
              <w:rPr>
                <w:rFonts w:ascii="宋体" w:cs="宋体"/>
                <w:szCs w:val="21"/>
              </w:rPr>
            </w:pPr>
            <w:r>
              <w:rPr>
                <w:rFonts w:ascii="宋体" w:cs="宋体" w:hint="eastAsia"/>
                <w:szCs w:val="21"/>
              </w:rPr>
              <w:t>一般报告书</w:t>
            </w:r>
          </w:p>
        </w:tc>
        <w:tc>
          <w:tcPr>
            <w:tcW w:w="1222" w:type="dxa"/>
          </w:tcPr>
          <w:p>
            <w:pPr>
              <w:jc w:val="center"/>
              <w:rPr>
                <w:rFonts w:ascii="宋体" w:cs="宋体"/>
                <w:szCs w:val="21"/>
              </w:rPr>
            </w:pPr>
            <w:r>
              <w:rPr>
                <w:rFonts w:ascii="宋体" w:cs="宋体"/>
                <w:szCs w:val="21"/>
              </w:rPr>
              <w:t>3</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报告书（化工、电镀、皮革、造纸、制浆、冶炼、放射性、 印染、染料、炼焦、炼油项目）</w:t>
            </w:r>
          </w:p>
        </w:tc>
        <w:tc>
          <w:tcPr>
            <w:tcW w:w="1222" w:type="dxa"/>
          </w:tcPr>
          <w:p>
            <w:pPr>
              <w:jc w:val="center"/>
              <w:rPr>
                <w:rFonts w:ascii="宋体" w:cs="宋体"/>
                <w:szCs w:val="21"/>
              </w:rPr>
            </w:pPr>
            <w:r>
              <w:rPr>
                <w:rFonts w:ascii="宋体" w:cs="宋体" w:hint="eastAsia"/>
                <w:szCs w:val="21"/>
              </w:rPr>
              <w:t>5</w:t>
            </w:r>
          </w:p>
        </w:tc>
      </w:tr>
      <w:tr>
        <w:trPr>
          <w:trHeight w:val="262"/>
        </w:trPr>
        <w:tc>
          <w:tcPr>
            <w:tcW w:w="1890" w:type="dxa"/>
            <w:vMerge w:val="restart"/>
          </w:tcPr>
          <w:p>
            <w:pPr>
              <w:jc w:val="center"/>
              <w:rPr>
                <w:rFonts w:ascii="宋体" w:cs="宋体"/>
                <w:szCs w:val="21"/>
              </w:rPr>
            </w:pPr>
            <w:r>
              <w:rPr>
                <w:rFonts w:ascii="宋体" w:cs="宋体" w:hint="eastAsia"/>
                <w:szCs w:val="21"/>
              </w:rPr>
              <w:t>超过限期改正时间</w:t>
            </w:r>
          </w:p>
        </w:tc>
        <w:tc>
          <w:tcPr>
            <w:tcW w:w="6330" w:type="dxa"/>
          </w:tcPr>
          <w:p>
            <w:pPr>
              <w:jc w:val="center"/>
              <w:rPr>
                <w:rFonts w:ascii="宋体" w:cs="宋体"/>
                <w:szCs w:val="21"/>
              </w:rPr>
            </w:pPr>
            <w:r>
              <w:rPr>
                <w:rFonts w:ascii="宋体" w:cs="宋体" w:hint="eastAsia"/>
                <w:szCs w:val="21"/>
              </w:rPr>
              <w:t>不足5天</w:t>
            </w:r>
          </w:p>
        </w:tc>
        <w:tc>
          <w:tcPr>
            <w:tcW w:w="1222" w:type="dxa"/>
          </w:tcPr>
          <w:p>
            <w:pPr>
              <w:jc w:val="center"/>
              <w:rPr>
                <w:rFonts w:ascii="宋体" w:cs="宋体"/>
                <w:szCs w:val="21"/>
              </w:rPr>
            </w:pPr>
            <w:r>
              <w:rPr>
                <w:rFonts w:ascii="宋体" w:cs="宋体" w:hint="eastAsia"/>
                <w:szCs w:val="21"/>
              </w:rPr>
              <w:t>1</w:t>
            </w:r>
          </w:p>
        </w:tc>
      </w:tr>
      <w:tr>
        <w:trPr>
          <w:trHeight w:val="262"/>
        </w:trPr>
        <w:tc>
          <w:tcPr>
            <w:tcW w:w="1890" w:type="dxa"/>
            <w:vMerge/>
          </w:tcPr>
          <w:p/>
        </w:tc>
        <w:tc>
          <w:tcPr>
            <w:tcW w:w="6330" w:type="dxa"/>
          </w:tcPr>
          <w:p>
            <w:pPr>
              <w:jc w:val="center"/>
              <w:rPr>
                <w:rFonts w:ascii="宋体" w:cs="宋体"/>
                <w:szCs w:val="21"/>
              </w:rPr>
            </w:pPr>
            <w:r>
              <w:rPr>
                <w:rFonts w:ascii="宋体" w:cs="宋体" w:hint="eastAsia"/>
                <w:szCs w:val="21"/>
              </w:rPr>
              <w:t>5天以上不足10天</w:t>
            </w:r>
          </w:p>
        </w:tc>
        <w:tc>
          <w:tcPr>
            <w:tcW w:w="1222" w:type="dxa"/>
          </w:tcPr>
          <w:p>
            <w:pPr>
              <w:jc w:val="center"/>
              <w:rPr>
                <w:rFonts w:ascii="宋体" w:cs="宋体"/>
                <w:szCs w:val="21"/>
              </w:rPr>
            </w:pPr>
            <w:r>
              <w:rPr>
                <w:rFonts w:ascii="宋体" w:cs="宋体" w:hint="eastAsia"/>
                <w:szCs w:val="21"/>
              </w:rPr>
              <w:t>2</w:t>
            </w:r>
          </w:p>
        </w:tc>
      </w:tr>
      <w:tr>
        <w:trPr>
          <w:trHeight w:val="262"/>
        </w:trPr>
        <w:tc>
          <w:tcPr>
            <w:tcW w:w="1890" w:type="dxa"/>
            <w:vMerge/>
          </w:tcPr>
          <w:p/>
        </w:tc>
        <w:tc>
          <w:tcPr>
            <w:tcW w:w="6330" w:type="dxa"/>
          </w:tcPr>
          <w:p>
            <w:pPr>
              <w:jc w:val="center"/>
              <w:rPr>
                <w:rFonts w:ascii="宋体" w:cs="宋体"/>
                <w:szCs w:val="21"/>
              </w:rPr>
            </w:pPr>
            <w:r>
              <w:rPr>
                <w:rFonts w:ascii="宋体" w:cs="宋体" w:hint="eastAsia"/>
                <w:szCs w:val="21"/>
              </w:rPr>
              <w:t>10天以上不足20天</w:t>
            </w:r>
          </w:p>
        </w:tc>
        <w:tc>
          <w:tcPr>
            <w:tcW w:w="1222" w:type="dxa"/>
          </w:tcPr>
          <w:p>
            <w:pPr>
              <w:jc w:val="center"/>
              <w:rPr>
                <w:rFonts w:ascii="宋体" w:cs="宋体"/>
                <w:szCs w:val="21"/>
              </w:rPr>
            </w:pPr>
            <w:r>
              <w:rPr>
                <w:rFonts w:ascii="宋体" w:cs="宋体" w:hint="eastAsia"/>
                <w:szCs w:val="21"/>
              </w:rPr>
              <w:t>3</w:t>
            </w:r>
          </w:p>
        </w:tc>
      </w:tr>
      <w:tr>
        <w:trPr>
          <w:trHeight w:val="262"/>
        </w:trPr>
        <w:tc>
          <w:tcPr>
            <w:tcW w:w="1890" w:type="dxa"/>
            <w:vMerge/>
          </w:tcPr>
          <w:p/>
        </w:tc>
        <w:tc>
          <w:tcPr>
            <w:tcW w:w="6330" w:type="dxa"/>
          </w:tcPr>
          <w:p>
            <w:pPr>
              <w:jc w:val="center"/>
              <w:rPr>
                <w:rFonts w:ascii="宋体" w:cs="宋体"/>
                <w:szCs w:val="21"/>
              </w:rPr>
            </w:pPr>
            <w:r>
              <w:rPr>
                <w:rFonts w:ascii="宋体" w:cs="宋体" w:hint="eastAsia"/>
                <w:szCs w:val="21"/>
              </w:rPr>
              <w:t>20天以上不足1个月</w:t>
            </w:r>
          </w:p>
        </w:tc>
        <w:tc>
          <w:tcPr>
            <w:tcW w:w="1222" w:type="dxa"/>
          </w:tcPr>
          <w:p>
            <w:pPr>
              <w:jc w:val="center"/>
              <w:rPr>
                <w:rFonts w:ascii="宋体" w:cs="宋体"/>
                <w:szCs w:val="21"/>
              </w:rPr>
            </w:pPr>
            <w:r>
              <w:rPr>
                <w:rFonts w:ascii="宋体" w:cs="宋体" w:hint="eastAsia"/>
                <w:szCs w:val="21"/>
              </w:rPr>
              <w:t>4</w:t>
            </w:r>
          </w:p>
        </w:tc>
      </w:tr>
      <w:tr>
        <w:trPr>
          <w:trHeight w:val="262"/>
        </w:trPr>
        <w:tc>
          <w:tcPr>
            <w:tcW w:w="1890" w:type="dxa"/>
            <w:vMerge/>
          </w:tcPr>
          <w:p/>
        </w:tc>
        <w:tc>
          <w:tcPr>
            <w:tcW w:w="6330" w:type="dxa"/>
          </w:tcPr>
          <w:p>
            <w:pPr>
              <w:jc w:val="center"/>
              <w:rPr>
                <w:rFonts w:ascii="宋体" w:cs="宋体"/>
                <w:szCs w:val="21"/>
              </w:rPr>
            </w:pPr>
            <w:r>
              <w:rPr>
                <w:rFonts w:ascii="宋体" w:cs="宋体" w:hint="eastAsia"/>
                <w:szCs w:val="21"/>
              </w:rPr>
              <w:t>1个月以上</w:t>
            </w:r>
          </w:p>
        </w:tc>
        <w:tc>
          <w:tcPr>
            <w:tcW w:w="1222"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pStyle w:val="28"/>
        <w:ind w:firstLineChars="0" w:firstLine="0"/>
        <w:jc w:val="center"/>
        <w:rPr>
          <w:rFonts w:ascii="宋体"/>
          <w:bCs w:val="0"/>
        </w:rPr>
      </w:pPr>
      <w:bookmarkStart w:id="37" w:name="_Toc50628506"/>
      <w:r>
        <w:rPr>
          <w:rFonts w:ascii="宋体" w:hint="eastAsia"/>
          <w:bCs w:val="0"/>
        </w:rPr>
        <w:br w:type="page"/>
      </w:r>
      <w:bookmarkStart w:id="38" w:name="_Toc57116883"/>
      <w:r>
        <w:rPr>
          <w:rFonts w:ascii="宋体" w:hint="eastAsia"/>
          <w:bCs w:val="0"/>
        </w:rPr>
        <w:t>（十）保护区内违法建设类</w:t>
      </w:r>
      <w:bookmarkEnd w:id="37"/>
      <w:bookmarkEnd w:id="38"/>
    </w:p>
    <w:p>
      <w:pPr>
        <w:ind w:firstLineChars="200" w:firstLine="480"/>
        <w:rPr>
          <w:rFonts w:ascii="宋体"/>
          <w:lang w:eastAsia="zh-CN"/>
        </w:rPr>
      </w:pPr>
      <w:r>
        <w:rPr>
          <w:rFonts w:ascii="宋体" w:hint="eastAsia"/>
          <w:lang w:eastAsia="zh-CN"/>
        </w:rPr>
        <w:t>1．在饮用水水源一级保护区内新建、改建、扩建与供水设施和保护水源无关的建设项目的</w:t>
      </w:r>
    </w:p>
    <w:p>
      <w:pPr>
        <w:ind w:firstLineChars="200" w:firstLine="480"/>
        <w:rPr>
          <w:rFonts w:ascii="宋体"/>
          <w:lang w:eastAsia="zh-CN"/>
        </w:rPr>
      </w:pPr>
      <w:r>
        <w:rPr>
          <w:rFonts w:ascii="宋体" w:hint="eastAsia"/>
          <w:lang w:eastAsia="zh-CN"/>
        </w:rPr>
        <w:t>2．在饮用水水源二级保护区内新建、改建、扩建排放污染物的建设项目的</w:t>
      </w:r>
    </w:p>
    <w:p>
      <w:pPr>
        <w:ind w:firstLineChars="200" w:firstLine="480"/>
        <w:rPr>
          <w:rFonts w:ascii="宋体"/>
          <w:lang w:eastAsia="zh-CN"/>
        </w:rPr>
      </w:pPr>
      <w:r>
        <w:rPr>
          <w:rFonts w:ascii="宋体" w:hint="eastAsia"/>
          <w:lang w:eastAsia="zh-CN"/>
        </w:rPr>
        <w:t>3．在饮用水水源准保护区内新建、扩建对水体污染严重的建设项目，或者改建建设项目增加排污量的</w:t>
      </w:r>
    </w:p>
    <w:p>
      <w:pPr>
        <w:ind w:firstLineChars="200" w:firstLine="480"/>
        <w:rPr>
          <w:rFonts w:ascii="宋体"/>
          <w:lang w:eastAsia="zh-CN"/>
        </w:rPr>
      </w:pPr>
      <w:r>
        <w:rPr>
          <w:rFonts w:ascii="宋体" w:hint="eastAsia"/>
          <w:lang w:eastAsia="zh-CN"/>
        </w:rPr>
        <w:t>4．在生态保护红线区域、永久基本农田集中区域和其他需要特别保护的区域内建设工业固体废物集中贮存、处置的设施、场所和生活垃圾填埋场</w:t>
      </w:r>
    </w:p>
    <w:p>
      <w:pPr>
        <w:ind w:firstLineChars="200" w:firstLine="480"/>
        <w:rPr>
          <w:rFonts w:ascii="宋体"/>
          <w:szCs w:val="21"/>
          <w:lang w:eastAsia="zh-CN"/>
        </w:rPr>
      </w:pPr>
      <w:r>
        <w:rPr>
          <w:rFonts w:ascii="宋体" w:hint="eastAsia"/>
          <w:lang w:eastAsia="zh-CN"/>
        </w:rPr>
        <w:t>5.</w:t>
      </w:r>
      <w:r>
        <w:rPr>
          <w:rFonts w:ascii="宋体" w:hint="eastAsia"/>
          <w:szCs w:val="21"/>
          <w:lang w:eastAsia="zh-CN"/>
        </w:rPr>
        <w:t>违反规定在海洋自然保护区内进行海洋工程建设活动的</w:t>
      </w:r>
    </w:p>
    <w:p>
      <w:pPr>
        <w:ind w:firstLineChars="200" w:firstLine="480"/>
        <w:rPr>
          <w:rFonts w:ascii="宋体"/>
          <w:lang w:eastAsia="zh-CN"/>
        </w:rPr>
      </w:pPr>
      <w:r>
        <w:rPr>
          <w:rFonts w:ascii="宋体" w:hint="eastAsia"/>
          <w:szCs w:val="21"/>
          <w:lang w:eastAsia="zh-CN"/>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705"/>
        <w:gridCol w:w="1666"/>
      </w:tblGrid>
      <w:tr>
        <w:tc>
          <w:tcPr>
            <w:tcW w:w="9442" w:type="dxa"/>
            <w:gridSpan w:val="3"/>
          </w:tcPr>
          <w:p>
            <w:pPr>
              <w:jc w:val="center"/>
              <w:rPr>
                <w:rFonts w:ascii="宋体" w:cs="宋体"/>
                <w:szCs w:val="21"/>
                <w:lang w:eastAsia="zh-CN"/>
              </w:rPr>
            </w:pPr>
            <w:r>
              <w:rPr>
                <w:rFonts w:ascii="宋体" w:cs="宋体" w:hint="eastAsia"/>
                <w:szCs w:val="21"/>
                <w:lang w:eastAsia="zh-CN"/>
              </w:rPr>
              <w:t>（十）保护区内违法建设类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1</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在饮用水水源一级保护区内新建、改建、扩建与供水设施和保护水源无关的建设项目的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水污染防治法》第六十五条第一款：禁止在饮用水水源一级保护区内新建、改建、扩建与供水设施和保护水源无关的建设项目；已建成的与供水设施和保护水源无关的建设项目，由县级以上人民政府责令拆除或者关闭。</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水污染防治法》第九十一条第一款第（一）项：有下列行为之一的，由县级以上地方人民政府环境保护主管部门责令停止违法行为，处十万元以上五十万元以下的罚款；并报经有批准权的人民政府批准，责令拆除或者关闭：</w:t>
            </w:r>
          </w:p>
          <w:p>
            <w:pPr>
              <w:ind w:firstLineChars="200" w:firstLine="480"/>
              <w:rPr>
                <w:rFonts w:ascii="宋体" w:cs="宋体"/>
                <w:szCs w:val="21"/>
                <w:lang w:eastAsia="zh-CN"/>
              </w:rPr>
            </w:pPr>
            <w:r>
              <w:rPr>
                <w:rFonts w:ascii="宋体" w:cs="宋体" w:hint="eastAsia"/>
                <w:szCs w:val="21"/>
                <w:lang w:eastAsia="zh-CN"/>
              </w:rPr>
              <w:t>（一）在饮用水水源一级保护区内新建、改建、扩建与供水设施和保护水源无关的建设项目的；</w:t>
            </w:r>
          </w:p>
        </w:tc>
      </w:tr>
      <w:tr>
        <w:tc>
          <w:tcPr>
            <w:tcW w:w="1890" w:type="dxa"/>
          </w:tcPr>
          <w:p>
            <w:pPr>
              <w:jc w:val="center"/>
              <w:rPr>
                <w:rFonts w:ascii="宋体" w:cs="宋体"/>
                <w:szCs w:val="21"/>
              </w:rPr>
            </w:pPr>
            <w:r>
              <w:rPr>
                <w:rFonts w:ascii="宋体" w:cs="宋体" w:hint="eastAsia"/>
                <w:szCs w:val="21"/>
              </w:rPr>
              <w:t>裁量因素</w:t>
            </w:r>
          </w:p>
        </w:tc>
        <w:tc>
          <w:tcPr>
            <w:tcW w:w="5845" w:type="dxa"/>
          </w:tcPr>
          <w:p>
            <w:pPr>
              <w:jc w:val="center"/>
              <w:rPr>
                <w:rFonts w:ascii="宋体" w:cs="宋体"/>
                <w:szCs w:val="21"/>
              </w:rPr>
            </w:pPr>
            <w:r>
              <w:rPr>
                <w:rFonts w:ascii="宋体" w:cs="宋体" w:hint="eastAsia"/>
                <w:szCs w:val="21"/>
              </w:rPr>
              <w:t>裁量因子</w:t>
            </w:r>
          </w:p>
        </w:tc>
        <w:tc>
          <w:tcPr>
            <w:tcW w:w="1707"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项目建设情况</w:t>
            </w:r>
          </w:p>
        </w:tc>
        <w:tc>
          <w:tcPr>
            <w:tcW w:w="5845" w:type="dxa"/>
          </w:tcPr>
          <w:p>
            <w:pPr>
              <w:jc w:val="center"/>
              <w:rPr>
                <w:rFonts w:ascii="宋体" w:cs="宋体"/>
                <w:szCs w:val="21"/>
              </w:rPr>
            </w:pPr>
            <w:r>
              <w:rPr>
                <w:rFonts w:ascii="宋体" w:cs="宋体" w:hint="eastAsia"/>
                <w:szCs w:val="21"/>
              </w:rPr>
              <w:t>项目未建成的</w:t>
            </w:r>
          </w:p>
        </w:tc>
        <w:tc>
          <w:tcPr>
            <w:tcW w:w="1707" w:type="dxa"/>
          </w:tcPr>
          <w:p>
            <w:pPr>
              <w:jc w:val="center"/>
              <w:rPr>
                <w:rFonts w:ascii="宋体" w:cs="宋体"/>
                <w:szCs w:val="21"/>
              </w:rPr>
            </w:pPr>
            <w:r>
              <w:rPr>
                <w:rFonts w:ascii="宋体" w:cs="宋体" w:hint="eastAsia"/>
                <w:szCs w:val="21"/>
              </w:rPr>
              <w:t>1</w:t>
            </w:r>
          </w:p>
        </w:tc>
      </w:tr>
      <w:tr>
        <w:tc>
          <w:tcPr>
            <w:tcW w:w="1890" w:type="dxa"/>
            <w:vMerge/>
          </w:tcPr>
          <w:p/>
        </w:tc>
        <w:tc>
          <w:tcPr>
            <w:tcW w:w="5845" w:type="dxa"/>
          </w:tcPr>
          <w:p>
            <w:pPr>
              <w:jc w:val="center"/>
              <w:rPr>
                <w:rFonts w:ascii="宋体" w:cs="宋体"/>
                <w:szCs w:val="21"/>
                <w:lang w:eastAsia="zh-CN"/>
              </w:rPr>
            </w:pPr>
            <w:r>
              <w:rPr>
                <w:rFonts w:ascii="宋体" w:cs="宋体" w:hint="eastAsia"/>
                <w:szCs w:val="21"/>
                <w:lang w:eastAsia="zh-CN"/>
              </w:rPr>
              <w:t>项目已建成，未投入使用的</w:t>
            </w:r>
          </w:p>
        </w:tc>
        <w:tc>
          <w:tcPr>
            <w:tcW w:w="1707" w:type="dxa"/>
          </w:tcPr>
          <w:p>
            <w:pPr>
              <w:jc w:val="center"/>
              <w:rPr>
                <w:rFonts w:ascii="宋体" w:cs="宋体"/>
                <w:szCs w:val="21"/>
              </w:rPr>
            </w:pPr>
            <w:r>
              <w:rPr>
                <w:rFonts w:ascii="宋体" w:cs="宋体" w:hint="eastAsia"/>
                <w:szCs w:val="21"/>
              </w:rPr>
              <w:t>3</w:t>
            </w:r>
          </w:p>
        </w:tc>
      </w:tr>
      <w:tr>
        <w:tc>
          <w:tcPr>
            <w:tcW w:w="1890" w:type="dxa"/>
            <w:vMerge/>
          </w:tcPr>
          <w:p/>
        </w:tc>
        <w:tc>
          <w:tcPr>
            <w:tcW w:w="5845" w:type="dxa"/>
          </w:tcPr>
          <w:p>
            <w:pPr>
              <w:jc w:val="center"/>
              <w:rPr>
                <w:rFonts w:ascii="宋体" w:cs="宋体"/>
                <w:szCs w:val="21"/>
              </w:rPr>
            </w:pPr>
            <w:r>
              <w:rPr>
                <w:rFonts w:ascii="宋体" w:cs="宋体" w:hint="eastAsia"/>
                <w:szCs w:val="21"/>
              </w:rPr>
              <w:t>项目已建成投入使用</w:t>
            </w:r>
          </w:p>
        </w:tc>
        <w:tc>
          <w:tcPr>
            <w:tcW w:w="1707"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020"/>
        <w:gridCol w:w="1351"/>
      </w:tblGrid>
      <w:tr>
        <w:tc>
          <w:tcPr>
            <w:tcW w:w="9442" w:type="dxa"/>
            <w:gridSpan w:val="3"/>
          </w:tcPr>
          <w:p>
            <w:pPr>
              <w:jc w:val="center"/>
              <w:rPr>
                <w:rFonts w:ascii="宋体" w:cs="宋体"/>
                <w:szCs w:val="21"/>
                <w:lang w:eastAsia="zh-CN"/>
              </w:rPr>
            </w:pPr>
            <w:r>
              <w:rPr>
                <w:rFonts w:ascii="宋体" w:cs="宋体" w:hint="eastAsia"/>
                <w:szCs w:val="21"/>
                <w:lang w:eastAsia="zh-CN"/>
              </w:rPr>
              <w:t>（十）保护区内违法建设类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2</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在饮用水水源二级保护区内新建、改建、扩建排放污染物的建设项目的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《中华人民共和国水污染防治法》第六十六条：禁止在饮用水水源二级保护区内新建、改建、扩建排放污染物的建设项目；已建成的排放污染物的建设项目，由县级以上人民政府责令拆除或者关闭。</w:t>
            </w:r>
          </w:p>
          <w:p>
            <w:pPr>
              <w:ind w:firstLineChars="200" w:firstLine="480"/>
              <w:rPr>
                <w:rFonts w:ascii="宋体" w:cs="宋体"/>
                <w:szCs w:val="21"/>
                <w:lang w:eastAsia="zh-CN"/>
              </w:rPr>
            </w:pPr>
            <w:r>
              <w:rPr>
                <w:rFonts w:ascii="宋体" w:cs="宋体" w:hint="eastAsia"/>
                <w:szCs w:val="21"/>
                <w:lang w:eastAsia="zh-CN"/>
              </w:rPr>
              <w:t>在饮用水水源二级保护区内从事网箱养殖、旅游等活动的，应当按照规定采取措施，防止污染饮用水水体。</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水污染防治法》第九十一条第一款第（二）项：有下列行为之一的，由县级以上地方人民政府环境保护主管部门责令停止违法行为，处十万元以上五十万元以下的罚款；并报经有批准权的人民政府批准，责令拆除或者关闭：</w:t>
            </w:r>
          </w:p>
          <w:p>
            <w:pPr>
              <w:ind w:firstLineChars="200" w:firstLine="480"/>
              <w:rPr>
                <w:rFonts w:ascii="宋体" w:cs="宋体"/>
                <w:szCs w:val="21"/>
                <w:lang w:eastAsia="zh-CN"/>
              </w:rPr>
            </w:pPr>
            <w:r>
              <w:rPr>
                <w:rFonts w:ascii="宋体" w:cs="宋体" w:hint="eastAsia"/>
                <w:szCs w:val="21"/>
                <w:lang w:eastAsia="zh-CN"/>
              </w:rPr>
              <w:t>（二）在饮用水水源二级保护区内新建、改建、扩建排放污染物的建设项目的；</w:t>
            </w:r>
          </w:p>
        </w:tc>
      </w:tr>
      <w:tr>
        <w:tc>
          <w:tcPr>
            <w:tcW w:w="1890" w:type="dxa"/>
          </w:tcPr>
          <w:p>
            <w:pPr>
              <w:jc w:val="center"/>
              <w:rPr>
                <w:rFonts w:ascii="宋体" w:cs="宋体"/>
                <w:szCs w:val="21"/>
              </w:rPr>
            </w:pPr>
            <w:r>
              <w:rPr>
                <w:rFonts w:ascii="宋体" w:cs="宋体" w:hint="eastAsia"/>
                <w:szCs w:val="21"/>
              </w:rPr>
              <w:t>裁量因素</w:t>
            </w:r>
          </w:p>
        </w:tc>
        <w:tc>
          <w:tcPr>
            <w:tcW w:w="6168" w:type="dxa"/>
          </w:tcPr>
          <w:p>
            <w:pPr>
              <w:jc w:val="center"/>
              <w:rPr>
                <w:rFonts w:ascii="宋体" w:cs="宋体"/>
                <w:szCs w:val="21"/>
              </w:rPr>
            </w:pPr>
            <w:r>
              <w:rPr>
                <w:rFonts w:ascii="宋体" w:cs="宋体" w:hint="eastAsia"/>
                <w:szCs w:val="21"/>
              </w:rPr>
              <w:t>裁量因子</w:t>
            </w:r>
          </w:p>
        </w:tc>
        <w:tc>
          <w:tcPr>
            <w:tcW w:w="1384"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项目建设情况</w:t>
            </w:r>
          </w:p>
        </w:tc>
        <w:tc>
          <w:tcPr>
            <w:tcW w:w="6168" w:type="dxa"/>
          </w:tcPr>
          <w:p>
            <w:pPr>
              <w:jc w:val="center"/>
              <w:rPr>
                <w:rFonts w:ascii="宋体" w:cs="宋体"/>
                <w:szCs w:val="21"/>
              </w:rPr>
            </w:pPr>
            <w:r>
              <w:rPr>
                <w:rFonts w:ascii="宋体" w:cs="宋体" w:hint="eastAsia"/>
                <w:szCs w:val="21"/>
              </w:rPr>
              <w:t>项目未建成的</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项目已建成未投入使用</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rPr>
            </w:pPr>
            <w:r>
              <w:rPr>
                <w:rFonts w:ascii="宋体" w:cs="宋体" w:hint="eastAsia"/>
                <w:szCs w:val="21"/>
              </w:rPr>
              <w:t>项目已建成投入使用</w:t>
            </w:r>
          </w:p>
        </w:tc>
        <w:tc>
          <w:tcPr>
            <w:tcW w:w="1384"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863"/>
        <w:gridCol w:w="1508"/>
      </w:tblGrid>
      <w:tr>
        <w:tc>
          <w:tcPr>
            <w:tcW w:w="9442" w:type="dxa"/>
            <w:gridSpan w:val="3"/>
          </w:tcPr>
          <w:p>
            <w:pPr>
              <w:jc w:val="center"/>
              <w:rPr>
                <w:rFonts w:ascii="宋体" w:cs="宋体"/>
                <w:szCs w:val="21"/>
                <w:lang w:eastAsia="zh-CN"/>
              </w:rPr>
            </w:pPr>
            <w:r>
              <w:rPr>
                <w:rFonts w:ascii="宋体" w:cs="宋体" w:hint="eastAsia"/>
                <w:szCs w:val="21"/>
                <w:lang w:eastAsia="zh-CN"/>
              </w:rPr>
              <w:t>（十）保护区内违法建设类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3</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在饮用水水源准保护区内新建、扩建对水体污染严重的建设项目，或者改建建设项目增加排污量的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《中华人民共和国水污染防治法》第六十七条：禁止在饮用水水源准保护区内新建、扩建对水体污染严重的建设项目；改建建设项目，不得增加排污量。</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《中华人民共和国水污染防治法》第九十一条第一款第（三）项： 有下列行为之一的，由县级以上地方人民政府环境保护主管部门责令停止违法行为，处十万元以上五十万元以下的罚款；并报经有批准权的人民政府批准，责令拆除或者关闭：</w:t>
            </w:r>
          </w:p>
          <w:p>
            <w:pPr>
              <w:ind w:firstLineChars="200" w:firstLine="480"/>
              <w:rPr>
                <w:rFonts w:ascii="宋体" w:cs="宋体"/>
                <w:szCs w:val="21"/>
                <w:lang w:eastAsia="zh-CN"/>
              </w:rPr>
            </w:pPr>
            <w:r>
              <w:rPr>
                <w:rFonts w:ascii="宋体" w:cs="宋体" w:hint="eastAsia"/>
                <w:szCs w:val="21"/>
                <w:lang w:eastAsia="zh-CN"/>
              </w:rPr>
              <w:t>（三）在饮用水水源准保护区内新建、扩建对水体污染严重的建设项目，或者改建建设项目增加排污量的。</w:t>
            </w:r>
          </w:p>
        </w:tc>
      </w:tr>
      <w:tr>
        <w:tc>
          <w:tcPr>
            <w:tcW w:w="1890" w:type="dxa"/>
          </w:tcPr>
          <w:p>
            <w:pPr>
              <w:jc w:val="center"/>
              <w:rPr>
                <w:rFonts w:ascii="宋体" w:cs="宋体"/>
                <w:szCs w:val="21"/>
              </w:rPr>
            </w:pPr>
            <w:r>
              <w:rPr>
                <w:rFonts w:ascii="宋体" w:cs="宋体" w:hint="eastAsia"/>
                <w:szCs w:val="21"/>
              </w:rPr>
              <w:t>裁量因素</w:t>
            </w:r>
          </w:p>
        </w:tc>
        <w:tc>
          <w:tcPr>
            <w:tcW w:w="6007" w:type="dxa"/>
          </w:tcPr>
          <w:p>
            <w:pPr>
              <w:jc w:val="center"/>
              <w:rPr>
                <w:rFonts w:ascii="宋体" w:cs="宋体"/>
                <w:szCs w:val="21"/>
              </w:rPr>
            </w:pPr>
            <w:r>
              <w:rPr>
                <w:rFonts w:ascii="宋体" w:cs="宋体" w:hint="eastAsia"/>
                <w:szCs w:val="21"/>
              </w:rPr>
              <w:t>裁量因子</w:t>
            </w:r>
          </w:p>
        </w:tc>
        <w:tc>
          <w:tcPr>
            <w:tcW w:w="1545"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lang w:eastAsia="zh-CN"/>
              </w:rPr>
            </w:pPr>
            <w:r>
              <w:rPr>
                <w:rFonts w:ascii="宋体" w:cs="宋体" w:hint="eastAsia"/>
                <w:szCs w:val="21"/>
                <w:lang w:eastAsia="zh-CN"/>
              </w:rPr>
              <w:t>项目建设情况（仅适用于新建、扩建项目情形）</w:t>
            </w:r>
          </w:p>
        </w:tc>
        <w:tc>
          <w:tcPr>
            <w:tcW w:w="6007" w:type="dxa"/>
          </w:tcPr>
          <w:p>
            <w:pPr>
              <w:jc w:val="center"/>
              <w:rPr>
                <w:rFonts w:ascii="宋体" w:cs="宋体"/>
                <w:szCs w:val="21"/>
              </w:rPr>
            </w:pPr>
            <w:r>
              <w:rPr>
                <w:rFonts w:ascii="宋体" w:cs="宋体" w:hint="eastAsia"/>
                <w:szCs w:val="21"/>
              </w:rPr>
              <w:t>项目未建成的</w:t>
            </w:r>
          </w:p>
        </w:tc>
        <w:tc>
          <w:tcPr>
            <w:tcW w:w="1545" w:type="dxa"/>
          </w:tcPr>
          <w:p>
            <w:pPr>
              <w:jc w:val="center"/>
              <w:rPr>
                <w:rFonts w:ascii="宋体" w:cs="宋体"/>
                <w:szCs w:val="21"/>
              </w:rPr>
            </w:pPr>
            <w:r>
              <w:rPr>
                <w:rFonts w:ascii="宋体" w:cs="宋体" w:hint="eastAsia"/>
                <w:szCs w:val="21"/>
              </w:rPr>
              <w:t>1</w:t>
            </w:r>
          </w:p>
        </w:tc>
      </w:tr>
      <w:tr>
        <w:tc>
          <w:tcPr>
            <w:tcW w:w="1890" w:type="dxa"/>
            <w:vMerge/>
          </w:tcPr>
          <w:p/>
        </w:tc>
        <w:tc>
          <w:tcPr>
            <w:tcW w:w="6007" w:type="dxa"/>
          </w:tcPr>
          <w:p>
            <w:pPr>
              <w:jc w:val="center"/>
              <w:rPr>
                <w:rFonts w:ascii="宋体" w:cs="宋体"/>
                <w:szCs w:val="21"/>
                <w:lang w:eastAsia="zh-CN"/>
              </w:rPr>
            </w:pPr>
            <w:r>
              <w:rPr>
                <w:rFonts w:ascii="宋体" w:cs="宋体" w:hint="eastAsia"/>
                <w:szCs w:val="21"/>
                <w:lang w:eastAsia="zh-CN"/>
              </w:rPr>
              <w:t>项目已建成未投入使用</w:t>
            </w:r>
          </w:p>
        </w:tc>
        <w:tc>
          <w:tcPr>
            <w:tcW w:w="1545" w:type="dxa"/>
          </w:tcPr>
          <w:p>
            <w:pPr>
              <w:jc w:val="center"/>
              <w:rPr>
                <w:rFonts w:ascii="宋体" w:cs="宋体"/>
                <w:szCs w:val="21"/>
              </w:rPr>
            </w:pPr>
            <w:r>
              <w:rPr>
                <w:rFonts w:ascii="宋体" w:cs="宋体" w:hint="eastAsia"/>
                <w:szCs w:val="21"/>
              </w:rPr>
              <w:t>3</w:t>
            </w:r>
          </w:p>
        </w:tc>
      </w:tr>
      <w:tr>
        <w:tc>
          <w:tcPr>
            <w:tcW w:w="1890" w:type="dxa"/>
            <w:vMerge/>
          </w:tcPr>
          <w:p/>
        </w:tc>
        <w:tc>
          <w:tcPr>
            <w:tcW w:w="6007" w:type="dxa"/>
          </w:tcPr>
          <w:p>
            <w:pPr>
              <w:jc w:val="center"/>
              <w:rPr>
                <w:rFonts w:ascii="宋体" w:cs="宋体"/>
                <w:szCs w:val="21"/>
              </w:rPr>
            </w:pPr>
            <w:r>
              <w:rPr>
                <w:rFonts w:ascii="宋体" w:cs="宋体" w:hint="eastAsia"/>
                <w:szCs w:val="21"/>
              </w:rPr>
              <w:t>项目已建成投入使用</w:t>
            </w:r>
          </w:p>
        </w:tc>
        <w:tc>
          <w:tcPr>
            <w:tcW w:w="1545"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lang w:eastAsia="zh-CN"/>
              </w:rPr>
            </w:pPr>
            <w:r>
              <w:rPr>
                <w:rFonts w:ascii="宋体" w:cs="宋体" w:hint="eastAsia"/>
                <w:szCs w:val="21"/>
                <w:lang w:eastAsia="zh-CN"/>
              </w:rPr>
              <w:t>项目建设情况（仅适用于改建项目情形）</w:t>
            </w:r>
          </w:p>
        </w:tc>
        <w:tc>
          <w:tcPr>
            <w:tcW w:w="6007" w:type="dxa"/>
          </w:tcPr>
          <w:p>
            <w:pPr>
              <w:jc w:val="center"/>
              <w:rPr>
                <w:rFonts w:ascii="宋体" w:cs="宋体"/>
                <w:szCs w:val="21"/>
                <w:lang w:eastAsia="zh-CN"/>
              </w:rPr>
            </w:pPr>
            <w:r>
              <w:rPr>
                <w:rFonts w:ascii="宋体" w:cs="宋体" w:hint="eastAsia"/>
                <w:szCs w:val="21"/>
                <w:lang w:eastAsia="zh-CN"/>
              </w:rPr>
              <w:t>项目增加0.1倍以下排污量的</w:t>
            </w:r>
          </w:p>
        </w:tc>
        <w:tc>
          <w:tcPr>
            <w:tcW w:w="1545" w:type="dxa"/>
          </w:tcPr>
          <w:p>
            <w:pPr>
              <w:jc w:val="center"/>
              <w:rPr>
                <w:rFonts w:ascii="宋体" w:cs="宋体"/>
                <w:szCs w:val="21"/>
              </w:rPr>
            </w:pPr>
            <w:r>
              <w:rPr>
                <w:rFonts w:ascii="宋体" w:cs="宋体" w:hint="eastAsia"/>
                <w:szCs w:val="21"/>
              </w:rPr>
              <w:t>1</w:t>
            </w:r>
          </w:p>
        </w:tc>
      </w:tr>
      <w:tr>
        <w:tc>
          <w:tcPr>
            <w:tcW w:w="1890" w:type="dxa"/>
            <w:vMerge/>
          </w:tcPr>
          <w:p/>
        </w:tc>
        <w:tc>
          <w:tcPr>
            <w:tcW w:w="6007" w:type="dxa"/>
          </w:tcPr>
          <w:p>
            <w:pPr>
              <w:jc w:val="center"/>
              <w:rPr>
                <w:rFonts w:ascii="宋体" w:cs="宋体"/>
                <w:szCs w:val="21"/>
                <w:lang w:eastAsia="zh-CN"/>
              </w:rPr>
            </w:pPr>
            <w:r>
              <w:rPr>
                <w:rFonts w:ascii="宋体" w:cs="宋体" w:hint="eastAsia"/>
                <w:szCs w:val="21"/>
                <w:lang w:eastAsia="zh-CN"/>
              </w:rPr>
              <w:t>项目增加0.1倍以上，0.5倍以下排污量的</w:t>
            </w:r>
          </w:p>
        </w:tc>
        <w:tc>
          <w:tcPr>
            <w:tcW w:w="1545" w:type="dxa"/>
          </w:tcPr>
          <w:p>
            <w:pPr>
              <w:jc w:val="center"/>
              <w:rPr>
                <w:rFonts w:ascii="宋体" w:cs="宋体"/>
                <w:szCs w:val="21"/>
              </w:rPr>
            </w:pPr>
            <w:r>
              <w:rPr>
                <w:rFonts w:ascii="宋体" w:cs="宋体" w:hint="eastAsia"/>
                <w:szCs w:val="21"/>
              </w:rPr>
              <w:t>2</w:t>
            </w:r>
          </w:p>
        </w:tc>
      </w:tr>
      <w:tr>
        <w:tc>
          <w:tcPr>
            <w:tcW w:w="1890" w:type="dxa"/>
            <w:vMerge/>
          </w:tcPr>
          <w:p/>
        </w:tc>
        <w:tc>
          <w:tcPr>
            <w:tcW w:w="6007" w:type="dxa"/>
          </w:tcPr>
          <w:p>
            <w:pPr>
              <w:jc w:val="center"/>
              <w:rPr>
                <w:rFonts w:ascii="宋体" w:cs="宋体"/>
                <w:szCs w:val="21"/>
                <w:lang w:eastAsia="zh-CN"/>
              </w:rPr>
            </w:pPr>
            <w:r>
              <w:rPr>
                <w:rFonts w:ascii="宋体" w:cs="宋体" w:hint="eastAsia"/>
                <w:szCs w:val="21"/>
                <w:lang w:eastAsia="zh-CN"/>
              </w:rPr>
              <w:t>项目增加0.5倍以上，1倍以下排污量的</w:t>
            </w:r>
          </w:p>
        </w:tc>
        <w:tc>
          <w:tcPr>
            <w:tcW w:w="1545" w:type="dxa"/>
          </w:tcPr>
          <w:p>
            <w:pPr>
              <w:jc w:val="center"/>
              <w:rPr>
                <w:rFonts w:ascii="宋体" w:cs="宋体"/>
                <w:szCs w:val="21"/>
              </w:rPr>
            </w:pPr>
            <w:r>
              <w:rPr>
                <w:rFonts w:ascii="宋体" w:cs="宋体" w:hint="eastAsia"/>
                <w:szCs w:val="21"/>
              </w:rPr>
              <w:t>3</w:t>
            </w:r>
          </w:p>
        </w:tc>
      </w:tr>
      <w:tr>
        <w:tc>
          <w:tcPr>
            <w:tcW w:w="1890" w:type="dxa"/>
            <w:vMerge/>
          </w:tcPr>
          <w:p/>
        </w:tc>
        <w:tc>
          <w:tcPr>
            <w:tcW w:w="6007" w:type="dxa"/>
          </w:tcPr>
          <w:p>
            <w:pPr>
              <w:jc w:val="center"/>
              <w:rPr>
                <w:rFonts w:ascii="宋体" w:cs="宋体"/>
                <w:szCs w:val="21"/>
                <w:lang w:eastAsia="zh-CN"/>
              </w:rPr>
            </w:pPr>
            <w:r>
              <w:rPr>
                <w:rFonts w:ascii="宋体" w:cs="宋体" w:hint="eastAsia"/>
                <w:szCs w:val="21"/>
                <w:lang w:eastAsia="zh-CN"/>
              </w:rPr>
              <w:t>项目增加1倍以上，2倍以下排污量的</w:t>
            </w:r>
          </w:p>
        </w:tc>
        <w:tc>
          <w:tcPr>
            <w:tcW w:w="1545" w:type="dxa"/>
          </w:tcPr>
          <w:p>
            <w:pPr>
              <w:jc w:val="center"/>
              <w:rPr>
                <w:rFonts w:ascii="宋体" w:cs="宋体"/>
                <w:szCs w:val="21"/>
              </w:rPr>
            </w:pPr>
            <w:r>
              <w:rPr>
                <w:rFonts w:ascii="宋体" w:cs="宋体" w:hint="eastAsia"/>
                <w:szCs w:val="21"/>
              </w:rPr>
              <w:t>4</w:t>
            </w:r>
          </w:p>
        </w:tc>
      </w:tr>
      <w:tr>
        <w:tc>
          <w:tcPr>
            <w:tcW w:w="1890" w:type="dxa"/>
            <w:vMerge/>
          </w:tcPr>
          <w:p/>
        </w:tc>
        <w:tc>
          <w:tcPr>
            <w:tcW w:w="6007" w:type="dxa"/>
          </w:tcPr>
          <w:p>
            <w:pPr>
              <w:jc w:val="center"/>
              <w:rPr>
                <w:rFonts w:ascii="宋体" w:cs="宋体"/>
                <w:szCs w:val="21"/>
                <w:lang w:eastAsia="zh-CN"/>
              </w:rPr>
            </w:pPr>
            <w:r>
              <w:rPr>
                <w:rFonts w:ascii="宋体" w:cs="宋体" w:hint="eastAsia"/>
                <w:szCs w:val="21"/>
                <w:lang w:eastAsia="zh-CN"/>
              </w:rPr>
              <w:t>项目增加2倍以上排污量的</w:t>
            </w:r>
          </w:p>
        </w:tc>
        <w:tc>
          <w:tcPr>
            <w:tcW w:w="1545"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020"/>
        <w:gridCol w:w="1351"/>
      </w:tblGrid>
      <w:tr>
        <w:tc>
          <w:tcPr>
            <w:tcW w:w="9442" w:type="dxa"/>
            <w:gridSpan w:val="3"/>
          </w:tcPr>
          <w:p>
            <w:pPr>
              <w:jc w:val="center"/>
              <w:rPr>
                <w:rFonts w:ascii="宋体" w:cs="宋体"/>
                <w:szCs w:val="21"/>
                <w:lang w:eastAsia="zh-CN"/>
              </w:rPr>
            </w:pPr>
            <w:r>
              <w:rPr>
                <w:rFonts w:ascii="宋体" w:cs="宋体" w:hint="eastAsia"/>
                <w:szCs w:val="21"/>
                <w:lang w:eastAsia="zh-CN"/>
              </w:rPr>
              <w:t>（十）保护区内违法建设类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4</w:t>
            </w:r>
          </w:p>
        </w:tc>
      </w:tr>
      <w:tr>
        <w:trPr>
          <w:trHeight w:val="945"/>
        </w:trP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在生态保护红线区域、永久基本农田集中区域和其他需要特别保护的区域内建设工业固体废物集中贮存、处置的设施、场所和生活垃圾填埋场</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二十一条：在生态保护红线区域、永久基本农田集中区域和其他需要特别保护的区域内，禁止建设工业固体废物、危险废物集中贮存、利用、处置的设施、场所和生活垃圾填埋场。</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一百零二条第一款第（四）项和第二款：违反本法规定，有下列行为之一，由生态环境主管部门责令改正，处以罚款，没收违法所得；情节严重的，报经有批准权的人民政府批准，可以责令停业或者关闭：……（四）在生态保护红线区域、永久基本农田集中区域和其他需要特别保护的区域内，建设工业固体废物、危险废物集中贮存、利用、处置的设施、场所和生活垃圾填埋场的；</w:t>
            </w:r>
          </w:p>
          <w:p>
            <w:pPr>
              <w:ind w:firstLineChars="200" w:firstLine="480"/>
              <w:rPr>
                <w:rFonts w:ascii="宋体" w:cs="宋体"/>
                <w:szCs w:val="21"/>
                <w:lang w:eastAsia="zh-CN"/>
              </w:rPr>
            </w:pPr>
            <w:r>
              <w:rPr>
                <w:rFonts w:ascii="宋体" w:cs="宋体" w:hint="eastAsia"/>
                <w:szCs w:val="21"/>
                <w:lang w:eastAsia="zh-CN"/>
              </w:rPr>
              <w:t>前款……第四项……行为之一，处十万元以上一百万元以下的罚款；……。</w:t>
            </w:r>
          </w:p>
        </w:tc>
      </w:tr>
      <w:tr>
        <w:tc>
          <w:tcPr>
            <w:tcW w:w="1890" w:type="dxa"/>
          </w:tcPr>
          <w:p>
            <w:pPr>
              <w:jc w:val="center"/>
              <w:rPr>
                <w:rFonts w:ascii="宋体" w:cs="宋体"/>
                <w:szCs w:val="21"/>
              </w:rPr>
            </w:pPr>
            <w:r>
              <w:rPr>
                <w:rFonts w:ascii="宋体" w:cs="宋体" w:hint="eastAsia"/>
                <w:szCs w:val="21"/>
              </w:rPr>
              <w:t>裁量因素</w:t>
            </w:r>
          </w:p>
        </w:tc>
        <w:tc>
          <w:tcPr>
            <w:tcW w:w="6168" w:type="dxa"/>
          </w:tcPr>
          <w:p>
            <w:pPr>
              <w:jc w:val="center"/>
              <w:rPr>
                <w:rFonts w:ascii="宋体" w:cs="宋体"/>
                <w:szCs w:val="21"/>
              </w:rPr>
            </w:pPr>
            <w:r>
              <w:rPr>
                <w:rFonts w:ascii="宋体" w:cs="宋体" w:hint="eastAsia"/>
                <w:szCs w:val="21"/>
              </w:rPr>
              <w:t>裁量因子</w:t>
            </w:r>
          </w:p>
        </w:tc>
        <w:tc>
          <w:tcPr>
            <w:tcW w:w="1384"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违法事实</w:t>
            </w:r>
          </w:p>
        </w:tc>
        <w:tc>
          <w:tcPr>
            <w:tcW w:w="6168" w:type="dxa"/>
          </w:tcPr>
          <w:p>
            <w:pPr>
              <w:jc w:val="center"/>
              <w:rPr>
                <w:rFonts w:ascii="宋体" w:cs="宋体"/>
                <w:szCs w:val="21"/>
              </w:rPr>
            </w:pPr>
            <w:r>
              <w:rPr>
                <w:rFonts w:ascii="宋体" w:cs="宋体" w:hint="eastAsia"/>
                <w:szCs w:val="21"/>
              </w:rPr>
              <w:t>项目未建成的</w:t>
            </w:r>
          </w:p>
        </w:tc>
        <w:tc>
          <w:tcPr>
            <w:tcW w:w="1384" w:type="dxa"/>
          </w:tcPr>
          <w:p>
            <w:pPr>
              <w:jc w:val="center"/>
              <w:rPr>
                <w:rFonts w:ascii="宋体" w:cs="宋体"/>
                <w:szCs w:val="21"/>
              </w:rPr>
            </w:pPr>
            <w:r>
              <w:rPr>
                <w:rFonts w:ascii="宋体" w:cs="宋体" w:hint="eastAsia"/>
                <w:szCs w:val="21"/>
              </w:rPr>
              <w:t>1</w:t>
            </w:r>
          </w:p>
        </w:tc>
      </w:tr>
      <w:tr>
        <w:trPr>
          <w:trHeight w:val="230"/>
        </w:trP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项目已建成未投入使用</w:t>
            </w:r>
          </w:p>
        </w:tc>
        <w:tc>
          <w:tcPr>
            <w:tcW w:w="1384" w:type="dxa"/>
          </w:tcPr>
          <w:p>
            <w:pPr>
              <w:jc w:val="center"/>
              <w:rPr>
                <w:rFonts w:ascii="宋体" w:cs="宋体"/>
                <w:szCs w:val="21"/>
              </w:rPr>
            </w:pPr>
            <w:r>
              <w:rPr>
                <w:rFonts w:ascii="宋体" w:cs="宋体" w:hint="eastAsia"/>
                <w:szCs w:val="21"/>
              </w:rPr>
              <w:t>3</w:t>
            </w:r>
          </w:p>
        </w:tc>
      </w:tr>
      <w:tr>
        <w:trPr>
          <w:trHeight w:val="230"/>
        </w:trPr>
        <w:tc>
          <w:tcPr>
            <w:tcW w:w="1890" w:type="dxa"/>
            <w:vMerge/>
          </w:tcPr>
          <w:p/>
        </w:tc>
        <w:tc>
          <w:tcPr>
            <w:tcW w:w="6168" w:type="dxa"/>
          </w:tcPr>
          <w:p>
            <w:pPr>
              <w:jc w:val="center"/>
              <w:rPr>
                <w:rFonts w:ascii="宋体" w:cs="宋体"/>
                <w:szCs w:val="21"/>
              </w:rPr>
            </w:pPr>
            <w:r>
              <w:rPr>
                <w:rFonts w:ascii="宋体" w:cs="宋体" w:hint="eastAsia"/>
                <w:szCs w:val="21"/>
              </w:rPr>
              <w:t>项目已建成投入使用</w:t>
            </w:r>
          </w:p>
        </w:tc>
        <w:tc>
          <w:tcPr>
            <w:tcW w:w="1384" w:type="dxa"/>
          </w:tcPr>
          <w:p>
            <w:pPr>
              <w:jc w:val="center"/>
              <w:rPr>
                <w:rFonts w:ascii="宋体" w:cs="宋体"/>
                <w:szCs w:val="21"/>
              </w:rPr>
            </w:pPr>
            <w:r>
              <w:rPr>
                <w:rFonts w:ascii="宋体" w:cs="宋体" w:hint="eastAsia"/>
                <w:szCs w:val="21"/>
              </w:rPr>
              <w:t>5</w:t>
            </w:r>
          </w:p>
        </w:tc>
      </w:tr>
      <w:tr>
        <w:trPr>
          <w:trHeight w:val="230"/>
        </w:trPr>
        <w:tc>
          <w:tcPr>
            <w:tcW w:w="1890" w:type="dxa"/>
            <w:vMerge w:val="restart"/>
          </w:tcPr>
          <w:p>
            <w:pPr>
              <w:jc w:val="center"/>
              <w:rPr>
                <w:rFonts w:ascii="宋体" w:cs="宋体"/>
                <w:szCs w:val="21"/>
                <w:lang w:eastAsia="zh-CN"/>
              </w:rPr>
            </w:pPr>
            <w:r>
              <w:rPr>
                <w:rFonts w:ascii="宋体" w:cs="宋体" w:hint="eastAsia"/>
                <w:szCs w:val="21"/>
                <w:lang w:eastAsia="zh-CN"/>
              </w:rPr>
              <w:t>配套建设污染防治设施</w:t>
            </w:r>
          </w:p>
        </w:tc>
        <w:tc>
          <w:tcPr>
            <w:tcW w:w="6168" w:type="dxa"/>
          </w:tcPr>
          <w:p>
            <w:pPr>
              <w:jc w:val="center"/>
              <w:rPr>
                <w:rFonts w:ascii="宋体" w:cs="宋体"/>
                <w:szCs w:val="21"/>
                <w:lang w:eastAsia="zh-CN"/>
              </w:rPr>
            </w:pPr>
            <w:r>
              <w:rPr>
                <w:rFonts w:ascii="宋体" w:cs="宋体" w:hint="eastAsia"/>
                <w:szCs w:val="21"/>
                <w:lang w:eastAsia="zh-CN"/>
              </w:rPr>
              <w:t>配套建设污染防治设施并投入使用的</w:t>
            </w:r>
          </w:p>
        </w:tc>
        <w:tc>
          <w:tcPr>
            <w:tcW w:w="1384" w:type="dxa"/>
          </w:tcPr>
          <w:p>
            <w:pPr>
              <w:jc w:val="center"/>
              <w:rPr>
                <w:rFonts w:ascii="宋体" w:cs="宋体"/>
                <w:szCs w:val="21"/>
              </w:rPr>
            </w:pPr>
            <w:r>
              <w:rPr>
                <w:rFonts w:ascii="宋体" w:cs="宋体" w:hint="eastAsia"/>
                <w:szCs w:val="21"/>
              </w:rPr>
              <w:t>1</w:t>
            </w:r>
          </w:p>
        </w:tc>
      </w:tr>
      <w:tr>
        <w:trPr>
          <w:trHeight w:val="230"/>
        </w:trP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配套建设部分污染防治设施并投入使用的</w:t>
            </w:r>
          </w:p>
        </w:tc>
        <w:tc>
          <w:tcPr>
            <w:tcW w:w="1384" w:type="dxa"/>
          </w:tcPr>
          <w:p>
            <w:pPr>
              <w:jc w:val="center"/>
              <w:rPr>
                <w:rFonts w:ascii="宋体" w:cs="宋体"/>
                <w:szCs w:val="21"/>
              </w:rPr>
            </w:pPr>
            <w:r>
              <w:rPr>
                <w:rFonts w:ascii="宋体" w:cs="宋体" w:hint="eastAsia"/>
                <w:szCs w:val="21"/>
              </w:rPr>
              <w:t>3</w:t>
            </w:r>
          </w:p>
        </w:tc>
      </w:tr>
      <w:tr>
        <w:trPr>
          <w:trHeight w:val="230"/>
        </w:trP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未配套建设污染防治设施的或设施未投入使用的</w:t>
            </w:r>
          </w:p>
        </w:tc>
        <w:tc>
          <w:tcPr>
            <w:tcW w:w="1384"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178"/>
        <w:gridCol w:w="1193"/>
      </w:tblGrid>
      <w:tr>
        <w:tc>
          <w:tcPr>
            <w:tcW w:w="9442" w:type="dxa"/>
            <w:gridSpan w:val="3"/>
          </w:tcPr>
          <w:p>
            <w:pPr>
              <w:jc w:val="center"/>
              <w:rPr>
                <w:rFonts w:ascii="宋体" w:cs="宋体"/>
                <w:szCs w:val="21"/>
                <w:lang w:eastAsia="zh-CN"/>
              </w:rPr>
            </w:pPr>
            <w:bookmarkStart w:id="39" w:name="_Toc50628507"/>
            <w:r>
              <w:rPr>
                <w:rFonts w:ascii="宋体" w:cs="宋体" w:hint="eastAsia"/>
                <w:szCs w:val="21"/>
                <w:lang w:eastAsia="zh-CN"/>
              </w:rPr>
              <w:t>（十）保护区内违法建设类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bookmarkStart w:id="40" w:name="_Hlk57066054"/>
            <w:r>
              <w:rPr>
                <w:rFonts w:ascii="宋体" w:cs="宋体" w:hint="eastAsia"/>
                <w:szCs w:val="21"/>
                <w:lang w:eastAsia="zh-CN"/>
              </w:rPr>
              <w:t>违反规定在海洋自然保护区内进行海洋工程建设活动的</w:t>
            </w:r>
            <w:bookmarkEnd w:id="40"/>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《防治海洋工程建设项目污染损害海洋环境管理条例》第三十九条：在海洋自然保护区内进行海洋工程建设活动，应当按照国家有关海洋自然保护区的规定执行。</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 xml:space="preserve">《防治海洋工程建设项目污染损害海洋环境管理条例》第四十八条第（二）项：建设单位违反本条例规定，有下列行为之一的，由县级以上人民政府海 洋主管部门责令停止建设、运行，限期恢复原状；逾期未恢复原状的，海洋主管部门可以指定具有相应资质的单位代为恢复原状，所需费用由建设单位承担，并处恢复原状所需费 用1倍以上2倍以下的罚款: </w:t>
            </w:r>
          </w:p>
          <w:p>
            <w:pPr>
              <w:ind w:firstLineChars="200" w:firstLine="480"/>
              <w:rPr>
                <w:rFonts w:ascii="宋体" w:cs="宋体"/>
                <w:szCs w:val="21"/>
                <w:lang w:eastAsia="zh-CN"/>
              </w:rPr>
            </w:pPr>
            <w:r>
              <w:rPr>
                <w:rFonts w:ascii="宋体" w:cs="宋体" w:hint="eastAsia"/>
                <w:szCs w:val="21"/>
                <w:lang w:eastAsia="zh-CN"/>
              </w:rPr>
              <w:t>（二）违反规定在海洋自然保护区内进行海洋工程建设活动的。</w:t>
            </w:r>
          </w:p>
        </w:tc>
      </w:tr>
      <w:tr>
        <w:tc>
          <w:tcPr>
            <w:tcW w:w="1890" w:type="dxa"/>
          </w:tcPr>
          <w:p>
            <w:pPr>
              <w:jc w:val="center"/>
              <w:rPr>
                <w:rFonts w:ascii="宋体" w:cs="宋体"/>
                <w:szCs w:val="21"/>
              </w:rPr>
            </w:pPr>
            <w:r>
              <w:rPr>
                <w:rFonts w:ascii="宋体" w:cs="宋体" w:hint="eastAsia"/>
                <w:szCs w:val="21"/>
              </w:rPr>
              <w:t>裁量因素</w:t>
            </w:r>
          </w:p>
        </w:tc>
        <w:tc>
          <w:tcPr>
            <w:tcW w:w="6330" w:type="dxa"/>
          </w:tcPr>
          <w:p>
            <w:pPr>
              <w:jc w:val="center"/>
              <w:rPr>
                <w:rFonts w:ascii="宋体" w:cs="宋体"/>
                <w:szCs w:val="21"/>
              </w:rPr>
            </w:pPr>
            <w:r>
              <w:rPr>
                <w:rFonts w:ascii="宋体" w:cs="宋体" w:hint="eastAsia"/>
                <w:szCs w:val="21"/>
              </w:rPr>
              <w:t>裁量因子</w:t>
            </w:r>
          </w:p>
        </w:tc>
        <w:tc>
          <w:tcPr>
            <w:tcW w:w="1222"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违法事实</w:t>
            </w:r>
          </w:p>
        </w:tc>
        <w:tc>
          <w:tcPr>
            <w:tcW w:w="6330" w:type="dxa"/>
          </w:tcPr>
          <w:p>
            <w:pPr>
              <w:jc w:val="center"/>
              <w:rPr>
                <w:rFonts w:ascii="宋体" w:cs="宋体"/>
                <w:szCs w:val="21"/>
              </w:rPr>
            </w:pPr>
            <w:r>
              <w:rPr>
                <w:rFonts w:ascii="宋体" w:cs="宋体" w:hint="eastAsia"/>
                <w:szCs w:val="21"/>
              </w:rPr>
              <w:t>项目未建成的</w:t>
            </w:r>
          </w:p>
        </w:tc>
        <w:tc>
          <w:tcPr>
            <w:tcW w:w="1222" w:type="dxa"/>
          </w:tcPr>
          <w:p>
            <w:pPr>
              <w:jc w:val="center"/>
              <w:rPr>
                <w:rFonts w:ascii="宋体" w:cs="宋体"/>
                <w:szCs w:val="21"/>
              </w:rPr>
            </w:pPr>
            <w:r>
              <w:rPr>
                <w:rFonts w:ascii="宋体" w:cs="宋体" w:hint="eastAsia"/>
                <w:szCs w:val="21"/>
              </w:rPr>
              <w:t>1</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项目已建成未投入使用</w:t>
            </w:r>
          </w:p>
        </w:tc>
        <w:tc>
          <w:tcPr>
            <w:tcW w:w="1222" w:type="dxa"/>
          </w:tcPr>
          <w:p>
            <w:pPr>
              <w:jc w:val="center"/>
              <w:rPr>
                <w:rFonts w:ascii="宋体" w:cs="宋体"/>
                <w:szCs w:val="21"/>
              </w:rPr>
            </w:pPr>
            <w:r>
              <w:rPr>
                <w:rFonts w:ascii="宋体" w:cs="宋体" w:hint="eastAsia"/>
                <w:szCs w:val="21"/>
              </w:rPr>
              <w:t>3</w:t>
            </w:r>
          </w:p>
        </w:tc>
      </w:tr>
      <w:tr>
        <w:tc>
          <w:tcPr>
            <w:tcW w:w="1890" w:type="dxa"/>
            <w:vMerge/>
          </w:tcPr>
          <w:p/>
        </w:tc>
        <w:tc>
          <w:tcPr>
            <w:tcW w:w="6330" w:type="dxa"/>
          </w:tcPr>
          <w:p>
            <w:pPr>
              <w:jc w:val="center"/>
              <w:rPr>
                <w:rFonts w:ascii="宋体" w:cs="宋体"/>
                <w:szCs w:val="21"/>
              </w:rPr>
            </w:pPr>
            <w:r>
              <w:rPr>
                <w:rFonts w:ascii="宋体" w:cs="宋体" w:hint="eastAsia"/>
                <w:szCs w:val="21"/>
              </w:rPr>
              <w:t>项目已建成投入使用</w:t>
            </w:r>
          </w:p>
        </w:tc>
        <w:tc>
          <w:tcPr>
            <w:tcW w:w="1222" w:type="dxa"/>
          </w:tcPr>
          <w:p>
            <w:pPr>
              <w:jc w:val="center"/>
              <w:rPr>
                <w:rFonts w:ascii="宋体" w:cs="宋体"/>
                <w:szCs w:val="21"/>
              </w:rPr>
            </w:pPr>
            <w:r>
              <w:rPr>
                <w:rFonts w:ascii="宋体" w:cs="宋体" w:hint="eastAsia"/>
                <w:szCs w:val="21"/>
              </w:rPr>
              <w:t>5</w:t>
            </w:r>
          </w:p>
        </w:tc>
      </w:tr>
      <w:tr>
        <w:trPr>
          <w:trHeight w:val="262"/>
        </w:trPr>
        <w:tc>
          <w:tcPr>
            <w:tcW w:w="1890" w:type="dxa"/>
            <w:vMerge w:val="restart"/>
          </w:tcPr>
          <w:p>
            <w:pPr>
              <w:jc w:val="center"/>
              <w:rPr>
                <w:rFonts w:ascii="宋体" w:cs="宋体"/>
                <w:szCs w:val="21"/>
              </w:rPr>
            </w:pPr>
            <w:r>
              <w:rPr>
                <w:rFonts w:ascii="宋体" w:cs="宋体" w:hint="eastAsia"/>
                <w:szCs w:val="21"/>
              </w:rPr>
              <w:t>超过限期改正时间</w:t>
            </w:r>
          </w:p>
        </w:tc>
        <w:tc>
          <w:tcPr>
            <w:tcW w:w="6330" w:type="dxa"/>
          </w:tcPr>
          <w:p>
            <w:pPr>
              <w:jc w:val="center"/>
              <w:rPr>
                <w:rFonts w:ascii="宋体" w:cs="宋体"/>
                <w:szCs w:val="21"/>
              </w:rPr>
            </w:pPr>
            <w:r>
              <w:rPr>
                <w:rFonts w:ascii="宋体" w:cs="宋体" w:hint="eastAsia"/>
                <w:szCs w:val="21"/>
              </w:rPr>
              <w:t>不足5天</w:t>
            </w:r>
          </w:p>
        </w:tc>
        <w:tc>
          <w:tcPr>
            <w:tcW w:w="1222" w:type="dxa"/>
          </w:tcPr>
          <w:p>
            <w:pPr>
              <w:jc w:val="center"/>
              <w:rPr>
                <w:rFonts w:ascii="宋体" w:cs="宋体"/>
                <w:szCs w:val="21"/>
              </w:rPr>
            </w:pPr>
            <w:r>
              <w:rPr>
                <w:rFonts w:ascii="宋体" w:cs="宋体" w:hint="eastAsia"/>
                <w:szCs w:val="21"/>
              </w:rPr>
              <w:t>1</w:t>
            </w:r>
          </w:p>
        </w:tc>
      </w:tr>
      <w:tr>
        <w:trPr>
          <w:trHeight w:val="262"/>
        </w:trPr>
        <w:tc>
          <w:tcPr>
            <w:tcW w:w="1890" w:type="dxa"/>
            <w:vMerge/>
          </w:tcPr>
          <w:p/>
        </w:tc>
        <w:tc>
          <w:tcPr>
            <w:tcW w:w="6330" w:type="dxa"/>
          </w:tcPr>
          <w:p>
            <w:pPr>
              <w:jc w:val="center"/>
              <w:rPr>
                <w:rFonts w:ascii="宋体" w:cs="宋体"/>
                <w:szCs w:val="21"/>
              </w:rPr>
            </w:pPr>
            <w:r>
              <w:rPr>
                <w:rFonts w:ascii="宋体" w:cs="宋体" w:hint="eastAsia"/>
                <w:szCs w:val="21"/>
              </w:rPr>
              <w:t>5天以上不足10天</w:t>
            </w:r>
          </w:p>
        </w:tc>
        <w:tc>
          <w:tcPr>
            <w:tcW w:w="1222" w:type="dxa"/>
          </w:tcPr>
          <w:p>
            <w:pPr>
              <w:jc w:val="center"/>
              <w:rPr>
                <w:rFonts w:ascii="宋体" w:cs="宋体"/>
                <w:szCs w:val="21"/>
              </w:rPr>
            </w:pPr>
            <w:r>
              <w:rPr>
                <w:rFonts w:ascii="宋体" w:cs="宋体" w:hint="eastAsia"/>
                <w:szCs w:val="21"/>
              </w:rPr>
              <w:t>2</w:t>
            </w:r>
          </w:p>
        </w:tc>
      </w:tr>
      <w:tr>
        <w:trPr>
          <w:trHeight w:val="262"/>
        </w:trPr>
        <w:tc>
          <w:tcPr>
            <w:tcW w:w="1890" w:type="dxa"/>
            <w:vMerge/>
          </w:tcPr>
          <w:p/>
        </w:tc>
        <w:tc>
          <w:tcPr>
            <w:tcW w:w="6330" w:type="dxa"/>
          </w:tcPr>
          <w:p>
            <w:pPr>
              <w:jc w:val="center"/>
              <w:rPr>
                <w:rFonts w:ascii="宋体" w:cs="宋体"/>
                <w:szCs w:val="21"/>
              </w:rPr>
            </w:pPr>
            <w:r>
              <w:rPr>
                <w:rFonts w:ascii="宋体" w:cs="宋体" w:hint="eastAsia"/>
                <w:szCs w:val="21"/>
              </w:rPr>
              <w:t>10天以上不足20天</w:t>
            </w:r>
          </w:p>
        </w:tc>
        <w:tc>
          <w:tcPr>
            <w:tcW w:w="1222" w:type="dxa"/>
          </w:tcPr>
          <w:p>
            <w:pPr>
              <w:jc w:val="center"/>
              <w:rPr>
                <w:rFonts w:ascii="宋体" w:cs="宋体"/>
                <w:szCs w:val="21"/>
              </w:rPr>
            </w:pPr>
            <w:r>
              <w:rPr>
                <w:rFonts w:ascii="宋体" w:cs="宋体" w:hint="eastAsia"/>
                <w:szCs w:val="21"/>
              </w:rPr>
              <w:t>3</w:t>
            </w:r>
          </w:p>
        </w:tc>
      </w:tr>
      <w:tr>
        <w:trPr>
          <w:trHeight w:val="262"/>
        </w:trPr>
        <w:tc>
          <w:tcPr>
            <w:tcW w:w="1890" w:type="dxa"/>
            <w:vMerge/>
          </w:tcPr>
          <w:p/>
        </w:tc>
        <w:tc>
          <w:tcPr>
            <w:tcW w:w="6330" w:type="dxa"/>
          </w:tcPr>
          <w:p>
            <w:pPr>
              <w:jc w:val="center"/>
              <w:rPr>
                <w:rFonts w:ascii="宋体" w:cs="宋体"/>
                <w:szCs w:val="21"/>
              </w:rPr>
            </w:pPr>
            <w:r>
              <w:rPr>
                <w:rFonts w:ascii="宋体" w:cs="宋体" w:hint="eastAsia"/>
                <w:szCs w:val="21"/>
              </w:rPr>
              <w:t>20天以上不足1个月</w:t>
            </w:r>
          </w:p>
        </w:tc>
        <w:tc>
          <w:tcPr>
            <w:tcW w:w="1222" w:type="dxa"/>
          </w:tcPr>
          <w:p>
            <w:pPr>
              <w:jc w:val="center"/>
              <w:rPr>
                <w:rFonts w:ascii="宋体" w:cs="宋体"/>
                <w:szCs w:val="21"/>
              </w:rPr>
            </w:pPr>
            <w:r>
              <w:rPr>
                <w:rFonts w:ascii="宋体" w:cs="宋体" w:hint="eastAsia"/>
                <w:szCs w:val="21"/>
              </w:rPr>
              <w:t>4</w:t>
            </w:r>
          </w:p>
        </w:tc>
      </w:tr>
      <w:tr>
        <w:trPr>
          <w:trHeight w:val="262"/>
        </w:trPr>
        <w:tc>
          <w:tcPr>
            <w:tcW w:w="1890" w:type="dxa"/>
            <w:vMerge/>
          </w:tcPr>
          <w:p/>
        </w:tc>
        <w:tc>
          <w:tcPr>
            <w:tcW w:w="6330" w:type="dxa"/>
          </w:tcPr>
          <w:p>
            <w:pPr>
              <w:jc w:val="center"/>
              <w:rPr>
                <w:rFonts w:ascii="宋体" w:cs="宋体"/>
                <w:szCs w:val="21"/>
              </w:rPr>
            </w:pPr>
            <w:r>
              <w:rPr>
                <w:rFonts w:ascii="宋体" w:cs="宋体" w:hint="eastAsia"/>
                <w:szCs w:val="21"/>
              </w:rPr>
              <w:t>1个月以上</w:t>
            </w:r>
          </w:p>
        </w:tc>
        <w:tc>
          <w:tcPr>
            <w:tcW w:w="1222"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pStyle w:val="28"/>
        <w:ind w:firstLineChars="0" w:firstLine="0"/>
        <w:jc w:val="center"/>
        <w:rPr>
          <w:rFonts w:ascii="宋体"/>
          <w:bCs w:val="0"/>
        </w:rPr>
      </w:pPr>
      <w:r>
        <w:rPr>
          <w:rFonts w:ascii="宋体" w:hint="eastAsia"/>
          <w:bCs w:val="0"/>
        </w:rPr>
        <w:br w:type="page"/>
      </w:r>
      <w:bookmarkStart w:id="41" w:name="_Toc57116884"/>
      <w:r>
        <w:rPr>
          <w:rFonts w:ascii="宋体" w:hint="eastAsia"/>
          <w:bCs w:val="0"/>
        </w:rPr>
        <w:t>（十一）违反流域水环境保护规定类</w:t>
      </w:r>
      <w:bookmarkEnd w:id="39"/>
      <w:bookmarkEnd w:id="41"/>
    </w:p>
    <w:p>
      <w:pPr>
        <w:ind w:firstLineChars="200" w:firstLine="480"/>
        <w:rPr>
          <w:rFonts w:ascii="宋体"/>
          <w:szCs w:val="21"/>
          <w:lang w:eastAsia="zh-CN"/>
        </w:rPr>
      </w:pPr>
      <w:r>
        <w:rPr>
          <w:rFonts w:ascii="宋体" w:hint="eastAsia"/>
          <w:szCs w:val="21"/>
          <w:lang w:eastAsia="zh-CN"/>
        </w:rPr>
        <w:t>1．未执行最小生态下泄流量的</w:t>
      </w:r>
    </w:p>
    <w:p>
      <w:pPr>
        <w:rPr>
          <w:rFonts w:ascii="宋体"/>
          <w:lang w:eastAsia="zh-CN"/>
        </w:rPr>
      </w:pPr>
      <w:r>
        <w:rPr>
          <w:rFonts w:ascii="宋体" w:hint="eastAsia"/>
          <w:lang w:eastAsia="zh-CN"/>
        </w:rPr>
        <w:br w:type="page"/>
      </w:r>
    </w:p>
    <w:p>
      <w:pPr>
        <w:rPr>
          <w:rFonts w:ascii="宋体"/>
          <w:lang w:eastAsia="zh-CN"/>
        </w:rPr>
      </w:pP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863"/>
        <w:gridCol w:w="1508"/>
      </w:tblGrid>
      <w:tr>
        <w:tc>
          <w:tcPr>
            <w:tcW w:w="9442" w:type="dxa"/>
            <w:gridSpan w:val="3"/>
          </w:tcPr>
          <w:p>
            <w:pPr>
              <w:jc w:val="center"/>
              <w:rPr>
                <w:rFonts w:ascii="宋体" w:cs="宋体"/>
                <w:szCs w:val="21"/>
                <w:lang w:eastAsia="zh-CN"/>
              </w:rPr>
            </w:pPr>
            <w:r>
              <w:rPr>
                <w:rFonts w:ascii="宋体" w:cs="宋体" w:hint="eastAsia"/>
                <w:szCs w:val="21"/>
                <w:lang w:eastAsia="zh-CN"/>
              </w:rPr>
              <w:t>（十一）违反流域水环境保护规定类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1</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未安装下泄流量在线监控装置或未执行最小生态下泄流量和调水方案的规定</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《福建省流域水环境保护条例》第十七条第三款：重点流域内水电项目应当安装下泄流量在线监控装置，执行最小生态下泄流量和调水方案的规定。</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福建省流域水环境保护条例》第四十七条：违反本条例第十七条第三款规定，未执行最小生态下泄流量的，由县级以上地方人民政府环境保护主管部门责令限期改正，逾期不改正的，处五万元以上二十万元以下的罚款；……。</w:t>
            </w:r>
          </w:p>
        </w:tc>
      </w:tr>
      <w:tr>
        <w:tc>
          <w:tcPr>
            <w:tcW w:w="1890" w:type="dxa"/>
          </w:tcPr>
          <w:p>
            <w:pPr>
              <w:jc w:val="center"/>
              <w:rPr>
                <w:rFonts w:ascii="宋体" w:cs="宋体"/>
                <w:szCs w:val="21"/>
              </w:rPr>
            </w:pPr>
            <w:r>
              <w:rPr>
                <w:rFonts w:ascii="宋体" w:cs="宋体" w:hint="eastAsia"/>
                <w:szCs w:val="21"/>
              </w:rPr>
              <w:t>裁量因素</w:t>
            </w:r>
          </w:p>
        </w:tc>
        <w:tc>
          <w:tcPr>
            <w:tcW w:w="6007" w:type="dxa"/>
          </w:tcPr>
          <w:p>
            <w:pPr>
              <w:jc w:val="center"/>
              <w:rPr>
                <w:rFonts w:ascii="宋体" w:cs="宋体"/>
                <w:szCs w:val="21"/>
              </w:rPr>
            </w:pPr>
            <w:r>
              <w:rPr>
                <w:rFonts w:ascii="宋体" w:cs="宋体" w:hint="eastAsia"/>
                <w:szCs w:val="21"/>
              </w:rPr>
              <w:t>裁量因子</w:t>
            </w:r>
          </w:p>
        </w:tc>
        <w:tc>
          <w:tcPr>
            <w:tcW w:w="1545"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违法事实</w:t>
            </w:r>
          </w:p>
        </w:tc>
        <w:tc>
          <w:tcPr>
            <w:tcW w:w="6007" w:type="dxa"/>
          </w:tcPr>
          <w:p>
            <w:pPr>
              <w:jc w:val="center"/>
              <w:rPr>
                <w:rFonts w:ascii="宋体" w:cs="宋体"/>
                <w:szCs w:val="21"/>
                <w:lang w:eastAsia="zh-CN"/>
              </w:rPr>
            </w:pPr>
            <w:r>
              <w:rPr>
                <w:rFonts w:ascii="宋体" w:cs="宋体" w:hint="eastAsia"/>
                <w:szCs w:val="21"/>
                <w:lang w:eastAsia="zh-CN"/>
              </w:rPr>
              <w:t>安装下泄流量在线监控装置，但未保持正常运行/执行最小生态下泄流量的80%以上</w:t>
            </w:r>
          </w:p>
        </w:tc>
        <w:tc>
          <w:tcPr>
            <w:tcW w:w="1545" w:type="dxa"/>
          </w:tcPr>
          <w:p>
            <w:pPr>
              <w:jc w:val="center"/>
              <w:rPr>
                <w:rFonts w:ascii="宋体" w:cs="宋体"/>
                <w:szCs w:val="21"/>
              </w:rPr>
            </w:pPr>
            <w:r>
              <w:rPr>
                <w:rFonts w:ascii="宋体" w:cs="宋体" w:hint="eastAsia"/>
                <w:szCs w:val="21"/>
              </w:rPr>
              <w:t>1</w:t>
            </w:r>
          </w:p>
        </w:tc>
      </w:tr>
      <w:tr>
        <w:tc>
          <w:tcPr>
            <w:tcW w:w="1890" w:type="dxa"/>
            <w:vMerge/>
          </w:tcPr>
          <w:p/>
        </w:tc>
        <w:tc>
          <w:tcPr>
            <w:tcW w:w="6007" w:type="dxa"/>
          </w:tcPr>
          <w:p>
            <w:pPr>
              <w:jc w:val="center"/>
              <w:rPr>
                <w:rFonts w:ascii="宋体" w:cs="宋体"/>
                <w:szCs w:val="21"/>
                <w:lang w:eastAsia="zh-CN"/>
              </w:rPr>
            </w:pPr>
            <w:r>
              <w:rPr>
                <w:rFonts w:ascii="宋体" w:cs="宋体" w:hint="eastAsia"/>
                <w:szCs w:val="21"/>
                <w:lang w:eastAsia="zh-CN"/>
              </w:rPr>
              <w:t>安装下泄流量在线监控装置，但未使用或未能正常运行的/执行最小生态下泄流量的50%以上,80%以下</w:t>
            </w:r>
          </w:p>
        </w:tc>
        <w:tc>
          <w:tcPr>
            <w:tcW w:w="1545" w:type="dxa"/>
          </w:tcPr>
          <w:p>
            <w:pPr>
              <w:jc w:val="center"/>
              <w:rPr>
                <w:rFonts w:ascii="宋体" w:cs="宋体"/>
                <w:szCs w:val="21"/>
              </w:rPr>
            </w:pPr>
            <w:r>
              <w:rPr>
                <w:rFonts w:ascii="宋体" w:cs="宋体" w:hint="eastAsia"/>
                <w:szCs w:val="21"/>
              </w:rPr>
              <w:t>3</w:t>
            </w:r>
          </w:p>
        </w:tc>
      </w:tr>
      <w:tr>
        <w:tc>
          <w:tcPr>
            <w:tcW w:w="1890" w:type="dxa"/>
            <w:vMerge/>
          </w:tcPr>
          <w:p/>
        </w:tc>
        <w:tc>
          <w:tcPr>
            <w:tcW w:w="6007" w:type="dxa"/>
          </w:tcPr>
          <w:p>
            <w:pPr>
              <w:jc w:val="center"/>
              <w:rPr>
                <w:rFonts w:ascii="宋体" w:cs="宋体"/>
                <w:szCs w:val="21"/>
                <w:lang w:eastAsia="zh-CN"/>
              </w:rPr>
            </w:pPr>
            <w:r>
              <w:rPr>
                <w:rFonts w:ascii="宋体" w:cs="宋体" w:hint="eastAsia"/>
                <w:szCs w:val="21"/>
                <w:lang w:eastAsia="zh-CN"/>
              </w:rPr>
              <w:t>未安装下泄流量在线监控装置/执行最小生态下泄流量的50%以下/未执行调水方案的</w:t>
            </w:r>
          </w:p>
        </w:tc>
        <w:tc>
          <w:tcPr>
            <w:tcW w:w="1545" w:type="dxa"/>
          </w:tcPr>
          <w:p>
            <w:pPr>
              <w:jc w:val="center"/>
              <w:rPr>
                <w:rFonts w:ascii="宋体" w:cs="宋体"/>
                <w:szCs w:val="21"/>
              </w:rPr>
            </w:pPr>
            <w:r>
              <w:rPr>
                <w:rFonts w:ascii="宋体" w:cs="宋体" w:hint="eastAsia"/>
                <w:szCs w:val="21"/>
              </w:rPr>
              <w:t>5</w:t>
            </w:r>
          </w:p>
        </w:tc>
      </w:tr>
      <w:tr>
        <w:trPr>
          <w:trHeight w:val="262"/>
        </w:trPr>
        <w:tc>
          <w:tcPr>
            <w:tcW w:w="1890" w:type="dxa"/>
            <w:vMerge w:val="restart"/>
          </w:tcPr>
          <w:p>
            <w:pPr>
              <w:jc w:val="center"/>
              <w:rPr>
                <w:rFonts w:ascii="宋体" w:cs="宋体"/>
                <w:szCs w:val="21"/>
              </w:rPr>
            </w:pPr>
            <w:r>
              <w:rPr>
                <w:rFonts w:ascii="宋体" w:cs="宋体" w:hint="eastAsia"/>
                <w:szCs w:val="21"/>
              </w:rPr>
              <w:t>超过限期改正时间</w:t>
            </w:r>
          </w:p>
        </w:tc>
        <w:tc>
          <w:tcPr>
            <w:tcW w:w="6007" w:type="dxa"/>
          </w:tcPr>
          <w:p>
            <w:pPr>
              <w:jc w:val="center"/>
              <w:rPr>
                <w:rFonts w:ascii="宋体" w:cs="宋体"/>
                <w:szCs w:val="21"/>
              </w:rPr>
            </w:pPr>
            <w:r>
              <w:rPr>
                <w:rFonts w:ascii="宋体" w:cs="宋体" w:hint="eastAsia"/>
                <w:szCs w:val="21"/>
              </w:rPr>
              <w:t>不足5天</w:t>
            </w:r>
          </w:p>
        </w:tc>
        <w:tc>
          <w:tcPr>
            <w:tcW w:w="1545" w:type="dxa"/>
          </w:tcPr>
          <w:p>
            <w:pPr>
              <w:jc w:val="center"/>
              <w:rPr>
                <w:rFonts w:ascii="宋体" w:cs="宋体"/>
                <w:szCs w:val="21"/>
              </w:rPr>
            </w:pPr>
            <w:r>
              <w:rPr>
                <w:rFonts w:ascii="宋体" w:cs="宋体" w:hint="eastAsia"/>
                <w:szCs w:val="21"/>
              </w:rPr>
              <w:t>1</w:t>
            </w:r>
          </w:p>
        </w:tc>
      </w:tr>
      <w:tr>
        <w:trPr>
          <w:trHeight w:val="262"/>
        </w:trPr>
        <w:tc>
          <w:tcPr>
            <w:tcW w:w="1890" w:type="dxa"/>
            <w:vMerge/>
          </w:tcPr>
          <w:p/>
        </w:tc>
        <w:tc>
          <w:tcPr>
            <w:tcW w:w="6007" w:type="dxa"/>
          </w:tcPr>
          <w:p>
            <w:pPr>
              <w:jc w:val="center"/>
              <w:rPr>
                <w:rFonts w:ascii="宋体" w:cs="宋体"/>
                <w:szCs w:val="21"/>
              </w:rPr>
            </w:pPr>
            <w:r>
              <w:rPr>
                <w:rFonts w:ascii="宋体" w:cs="宋体" w:hint="eastAsia"/>
                <w:szCs w:val="21"/>
              </w:rPr>
              <w:t>5天以上不足10天</w:t>
            </w:r>
          </w:p>
        </w:tc>
        <w:tc>
          <w:tcPr>
            <w:tcW w:w="1545" w:type="dxa"/>
          </w:tcPr>
          <w:p>
            <w:pPr>
              <w:jc w:val="center"/>
              <w:rPr>
                <w:rFonts w:ascii="宋体" w:cs="宋体"/>
                <w:szCs w:val="21"/>
              </w:rPr>
            </w:pPr>
            <w:r>
              <w:rPr>
                <w:rFonts w:ascii="宋体" w:cs="宋体" w:hint="eastAsia"/>
                <w:szCs w:val="21"/>
              </w:rPr>
              <w:t>2</w:t>
            </w:r>
          </w:p>
        </w:tc>
      </w:tr>
      <w:tr>
        <w:trPr>
          <w:trHeight w:val="262"/>
        </w:trPr>
        <w:tc>
          <w:tcPr>
            <w:tcW w:w="1890" w:type="dxa"/>
            <w:vMerge/>
          </w:tcPr>
          <w:p/>
        </w:tc>
        <w:tc>
          <w:tcPr>
            <w:tcW w:w="6007" w:type="dxa"/>
          </w:tcPr>
          <w:p>
            <w:pPr>
              <w:jc w:val="center"/>
              <w:rPr>
                <w:rFonts w:ascii="宋体" w:cs="宋体"/>
                <w:szCs w:val="21"/>
              </w:rPr>
            </w:pPr>
            <w:r>
              <w:rPr>
                <w:rFonts w:ascii="宋体" w:cs="宋体" w:hint="eastAsia"/>
                <w:szCs w:val="21"/>
              </w:rPr>
              <w:t>10天以上不足20天</w:t>
            </w:r>
          </w:p>
        </w:tc>
        <w:tc>
          <w:tcPr>
            <w:tcW w:w="1545" w:type="dxa"/>
          </w:tcPr>
          <w:p>
            <w:pPr>
              <w:jc w:val="center"/>
              <w:rPr>
                <w:rFonts w:ascii="宋体" w:cs="宋体"/>
                <w:szCs w:val="21"/>
              </w:rPr>
            </w:pPr>
            <w:r>
              <w:rPr>
                <w:rFonts w:ascii="宋体" w:cs="宋体" w:hint="eastAsia"/>
                <w:szCs w:val="21"/>
              </w:rPr>
              <w:t>3</w:t>
            </w:r>
          </w:p>
        </w:tc>
      </w:tr>
      <w:tr>
        <w:trPr>
          <w:trHeight w:val="262"/>
        </w:trPr>
        <w:tc>
          <w:tcPr>
            <w:tcW w:w="1890" w:type="dxa"/>
            <w:vMerge/>
          </w:tcPr>
          <w:p/>
        </w:tc>
        <w:tc>
          <w:tcPr>
            <w:tcW w:w="6007" w:type="dxa"/>
          </w:tcPr>
          <w:p>
            <w:pPr>
              <w:jc w:val="center"/>
              <w:rPr>
                <w:rFonts w:ascii="宋体" w:cs="宋体"/>
                <w:szCs w:val="21"/>
              </w:rPr>
            </w:pPr>
            <w:r>
              <w:rPr>
                <w:rFonts w:ascii="宋体" w:cs="宋体" w:hint="eastAsia"/>
                <w:szCs w:val="21"/>
              </w:rPr>
              <w:t>20天以上不足1个月</w:t>
            </w:r>
          </w:p>
        </w:tc>
        <w:tc>
          <w:tcPr>
            <w:tcW w:w="1545" w:type="dxa"/>
          </w:tcPr>
          <w:p>
            <w:pPr>
              <w:jc w:val="center"/>
              <w:rPr>
                <w:rFonts w:ascii="宋体" w:cs="宋体"/>
                <w:szCs w:val="21"/>
              </w:rPr>
            </w:pPr>
            <w:r>
              <w:rPr>
                <w:rFonts w:ascii="宋体" w:cs="宋体" w:hint="eastAsia"/>
                <w:szCs w:val="21"/>
              </w:rPr>
              <w:t>4</w:t>
            </w:r>
          </w:p>
        </w:tc>
      </w:tr>
      <w:tr>
        <w:trPr>
          <w:trHeight w:val="262"/>
        </w:trPr>
        <w:tc>
          <w:tcPr>
            <w:tcW w:w="1890" w:type="dxa"/>
            <w:vMerge/>
          </w:tcPr>
          <w:p/>
        </w:tc>
        <w:tc>
          <w:tcPr>
            <w:tcW w:w="6007" w:type="dxa"/>
          </w:tcPr>
          <w:p>
            <w:pPr>
              <w:jc w:val="center"/>
              <w:rPr>
                <w:rFonts w:ascii="宋体" w:cs="宋体"/>
                <w:szCs w:val="21"/>
              </w:rPr>
            </w:pPr>
            <w:r>
              <w:rPr>
                <w:rFonts w:ascii="宋体" w:cs="宋体" w:hint="eastAsia"/>
                <w:szCs w:val="21"/>
              </w:rPr>
              <w:t>1个月以上</w:t>
            </w:r>
          </w:p>
        </w:tc>
        <w:tc>
          <w:tcPr>
            <w:tcW w:w="1545"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pStyle w:val="28"/>
        <w:jc w:val="center"/>
        <w:rPr>
          <w:rFonts w:ascii="宋体"/>
          <w:bCs w:val="0"/>
        </w:rPr>
      </w:pPr>
      <w:bookmarkStart w:id="42" w:name="_Toc50628508"/>
      <w:r>
        <w:rPr>
          <w:rFonts w:ascii="宋体" w:hint="eastAsia"/>
          <w:bCs w:val="0"/>
        </w:rPr>
        <w:br w:type="page"/>
      </w:r>
      <w:bookmarkStart w:id="43" w:name="_Toc57116885"/>
      <w:r>
        <w:rPr>
          <w:rFonts w:ascii="宋体" w:hint="eastAsia"/>
          <w:bCs w:val="0"/>
        </w:rPr>
        <w:t>（十二） 违法运输、输送、贮存、堆放、弃置、倾倒、排放污染物、废弃物类</w:t>
      </w:r>
      <w:bookmarkEnd w:id="42"/>
      <w:bookmarkEnd w:id="43"/>
    </w:p>
    <w:p>
      <w:pPr>
        <w:ind w:firstLineChars="200" w:firstLine="480"/>
        <w:rPr>
          <w:rFonts w:ascii="宋体"/>
          <w:szCs w:val="21"/>
          <w:lang w:eastAsia="zh-CN"/>
        </w:rPr>
      </w:pPr>
      <w:r>
        <w:rPr>
          <w:rFonts w:ascii="宋体" w:hint="eastAsia"/>
          <w:szCs w:val="21"/>
          <w:lang w:eastAsia="zh-CN"/>
        </w:rPr>
        <w:t>1．向水体排放油类、酸液、碱液的</w:t>
      </w:r>
    </w:p>
    <w:p>
      <w:pPr>
        <w:ind w:firstLineChars="200" w:firstLine="480"/>
        <w:rPr>
          <w:rFonts w:ascii="宋体"/>
          <w:szCs w:val="21"/>
          <w:lang w:eastAsia="zh-CN"/>
        </w:rPr>
      </w:pPr>
      <w:r>
        <w:rPr>
          <w:rFonts w:ascii="宋体" w:hint="eastAsia"/>
          <w:szCs w:val="21"/>
          <w:lang w:eastAsia="zh-CN"/>
        </w:rPr>
        <w:t>2．向水体排放、倾倒工业废渣、城镇垃圾或者其他废弃物，或者在江河、湖泊、运河、渠道、水库最高水位线以下的滩地、岸坡堆放、存贮固体废弃物或者其他污染物的</w:t>
      </w:r>
    </w:p>
    <w:p>
      <w:pPr>
        <w:ind w:firstLineChars="200" w:firstLine="480"/>
        <w:rPr>
          <w:rFonts w:ascii="宋体"/>
          <w:szCs w:val="21"/>
          <w:lang w:eastAsia="zh-CN"/>
        </w:rPr>
      </w:pPr>
      <w:r>
        <w:rPr>
          <w:rFonts w:ascii="宋体" w:hint="eastAsia"/>
          <w:szCs w:val="21"/>
          <w:lang w:eastAsia="zh-CN"/>
        </w:rPr>
        <w:t>3．向水体排放剧毒废液，或者将含有汞、镉、砷、铬、铅、氰化物、黄磷等的可溶性剧毒废渣向水体排放、倾倒或者直接埋入地下</w:t>
      </w:r>
    </w:p>
    <w:p>
      <w:pPr>
        <w:ind w:firstLineChars="200" w:firstLine="480"/>
        <w:rPr>
          <w:rFonts w:ascii="宋体"/>
          <w:szCs w:val="21"/>
          <w:lang w:eastAsia="zh-CN"/>
        </w:rPr>
      </w:pPr>
      <w:r>
        <w:rPr>
          <w:rFonts w:ascii="宋体" w:hint="eastAsia"/>
          <w:szCs w:val="21"/>
          <w:lang w:eastAsia="zh-CN"/>
        </w:rPr>
        <w:t>4．向水体排放、倾倒放射性固体废物或者含有高放射性、中放射性物质的废水的</w:t>
      </w:r>
    </w:p>
    <w:p>
      <w:pPr>
        <w:ind w:firstLineChars="200" w:firstLine="480"/>
        <w:rPr>
          <w:rFonts w:ascii="宋体"/>
          <w:szCs w:val="21"/>
          <w:lang w:eastAsia="zh-CN"/>
        </w:rPr>
      </w:pPr>
      <w:r>
        <w:rPr>
          <w:rFonts w:ascii="宋体" w:hint="eastAsia"/>
          <w:szCs w:val="21"/>
          <w:lang w:eastAsia="zh-CN"/>
        </w:rPr>
        <w:t>5．在水体清洗装贮过油类、有毒污染物的车辆或者容器的</w:t>
      </w:r>
    </w:p>
    <w:p>
      <w:pPr>
        <w:ind w:firstLineChars="200" w:firstLine="480"/>
        <w:rPr>
          <w:rFonts w:ascii="宋体"/>
          <w:szCs w:val="21"/>
          <w:lang w:eastAsia="zh-CN"/>
        </w:rPr>
      </w:pPr>
      <w:r>
        <w:rPr>
          <w:rFonts w:ascii="宋体" w:hint="eastAsia"/>
          <w:szCs w:val="21"/>
          <w:lang w:eastAsia="zh-CN"/>
        </w:rPr>
        <w:t>6．违反国家有关规定或者标准，向水体排放含低放射性物质的废水、热废水或者含病原体的污水的</w:t>
      </w:r>
    </w:p>
    <w:p>
      <w:pPr>
        <w:ind w:firstLineChars="200" w:firstLine="480"/>
        <w:rPr>
          <w:rFonts w:ascii="宋体"/>
          <w:szCs w:val="21"/>
          <w:lang w:eastAsia="zh-CN"/>
        </w:rPr>
      </w:pPr>
      <w:r>
        <w:rPr>
          <w:rFonts w:ascii="宋体" w:hint="eastAsia"/>
          <w:szCs w:val="21"/>
          <w:lang w:eastAsia="zh-CN"/>
        </w:rPr>
        <w:t>7．未按照规定采取防护性措施，或者利用无防渗漏措施的沟渠、坑塘等输送或者存贮含有毒污染物的废水、含病原体的污水或者其他废弃物的。</w:t>
      </w:r>
    </w:p>
    <w:p>
      <w:pPr>
        <w:ind w:firstLineChars="200" w:firstLine="480"/>
        <w:rPr>
          <w:rFonts w:ascii="宋体"/>
          <w:szCs w:val="21"/>
          <w:lang w:eastAsia="zh-CN"/>
        </w:rPr>
      </w:pPr>
      <w:r>
        <w:rPr>
          <w:rFonts w:ascii="宋体" w:hint="eastAsia"/>
          <w:szCs w:val="21"/>
          <w:lang w:eastAsia="zh-CN"/>
        </w:rPr>
        <w:t>8．排放有毒有害大气污染物名录中所列有毒有害大气污染物的企业事业单位，未按照规定建设环境风险预警体系或者对排放口和周边环境进行定期监测、排查环境安全隐患并采取有效措施防范环境风险的</w:t>
      </w:r>
    </w:p>
    <w:p>
      <w:pPr>
        <w:ind w:firstLineChars="200" w:firstLine="480"/>
        <w:rPr>
          <w:rFonts w:ascii="宋体"/>
          <w:szCs w:val="21"/>
          <w:lang w:eastAsia="zh-CN"/>
        </w:rPr>
      </w:pPr>
      <w:r>
        <w:rPr>
          <w:rFonts w:ascii="宋体" w:hint="eastAsia"/>
          <w:szCs w:val="21"/>
          <w:lang w:eastAsia="zh-CN"/>
        </w:rPr>
        <w:t>9．向大气排放持久性有机污染物的企业事业单位和其他生产经营者以及废弃物焚烧设施的运营单位，未按照国家有关规定采取有利于减少持久性有机污染物排放的技术方法和工艺，配备净化装置并保持正常运行的</w:t>
      </w:r>
    </w:p>
    <w:p>
      <w:pPr>
        <w:ind w:firstLineChars="200" w:firstLine="480"/>
        <w:rPr>
          <w:rFonts w:ascii="宋体"/>
          <w:szCs w:val="21"/>
          <w:lang w:eastAsia="zh-CN"/>
        </w:rPr>
      </w:pPr>
      <w:r>
        <w:rPr>
          <w:rFonts w:ascii="宋体" w:hint="eastAsia"/>
          <w:szCs w:val="21"/>
          <w:lang w:eastAsia="zh-CN"/>
        </w:rPr>
        <w:t>10．未采取措施防止排放恶臭气体的</w:t>
      </w:r>
    </w:p>
    <w:p>
      <w:pPr>
        <w:ind w:firstLineChars="200" w:firstLine="480"/>
        <w:rPr>
          <w:rFonts w:ascii="宋体"/>
          <w:lang w:eastAsia="zh-CN"/>
        </w:rPr>
      </w:pPr>
      <w:r>
        <w:rPr>
          <w:rFonts w:ascii="宋体" w:hint="eastAsia"/>
          <w:szCs w:val="21"/>
          <w:lang w:eastAsia="zh-CN"/>
        </w:rPr>
        <w:t>11．</w:t>
      </w:r>
      <w:r>
        <w:rPr>
          <w:rFonts w:ascii="宋体" w:hint="eastAsia"/>
          <w:lang w:eastAsia="zh-CN"/>
        </w:rPr>
        <w:t>产生、收集、贮存、运输、利用、处置固体废物的单位未依法及时公开固体废物污染环境防治信息的或转移固体废物出省、自治区、直辖市行政区域贮存、处置未经批准的；或转移固体废物出省、自治区、直辖市行政区域利用未报备案的；</w:t>
      </w:r>
    </w:p>
    <w:p>
      <w:pPr>
        <w:ind w:firstLineChars="200" w:firstLine="480"/>
        <w:rPr>
          <w:rFonts w:ascii="宋体"/>
          <w:lang w:eastAsia="zh-CN"/>
        </w:rPr>
      </w:pPr>
      <w:r>
        <w:rPr>
          <w:rFonts w:ascii="宋体" w:hint="eastAsia"/>
          <w:szCs w:val="21"/>
          <w:lang w:eastAsia="zh-CN"/>
        </w:rPr>
        <w:t>12．</w:t>
      </w:r>
      <w:r>
        <w:rPr>
          <w:rFonts w:ascii="宋体" w:hint="eastAsia"/>
          <w:lang w:eastAsia="zh-CN"/>
        </w:rPr>
        <w:t>从事畜禽规模养殖未及时收集、贮存、利用或者处置养殖过程中产生的畜禽粪污等固体废物的</w:t>
      </w:r>
    </w:p>
    <w:p>
      <w:pPr>
        <w:ind w:firstLineChars="200" w:firstLine="480"/>
        <w:rPr>
          <w:rFonts w:ascii="宋体"/>
          <w:lang w:eastAsia="zh-CN"/>
        </w:rPr>
      </w:pPr>
      <w:r>
        <w:rPr>
          <w:rFonts w:ascii="宋体" w:hint="eastAsia"/>
          <w:szCs w:val="21"/>
          <w:lang w:eastAsia="zh-CN"/>
        </w:rPr>
        <w:t>13．</w:t>
      </w:r>
      <w:r>
        <w:rPr>
          <w:rFonts w:ascii="宋体" w:hint="eastAsia"/>
          <w:lang w:eastAsia="zh-CN"/>
        </w:rPr>
        <w:t>未按照国家环境保护标准贮存、利用、处置危险废物或者将危险废物混入非危险废物中贮存的</w:t>
      </w:r>
    </w:p>
    <w:p>
      <w:pPr>
        <w:ind w:firstLineChars="200" w:firstLine="480"/>
        <w:rPr>
          <w:rFonts w:ascii="宋体"/>
          <w:szCs w:val="21"/>
          <w:lang w:eastAsia="zh-CN"/>
        </w:rPr>
      </w:pPr>
      <w:r>
        <w:rPr>
          <w:rFonts w:ascii="宋体" w:hint="eastAsia"/>
          <w:szCs w:val="21"/>
          <w:lang w:eastAsia="zh-CN"/>
        </w:rPr>
        <w:t>14．</w:t>
      </w:r>
      <w:r>
        <w:rPr>
          <w:rFonts w:ascii="宋体" w:hint="eastAsia"/>
          <w:lang w:eastAsia="zh-CN"/>
        </w:rPr>
        <w:t>未经安全性处置，混合收集、贮存、运输、处置具有不相容性质的危险废物的</w:t>
      </w:r>
    </w:p>
    <w:p>
      <w:pPr>
        <w:ind w:firstLineChars="200" w:firstLine="480"/>
        <w:rPr>
          <w:rFonts w:ascii="宋体"/>
          <w:lang w:eastAsia="zh-CN"/>
        </w:rPr>
      </w:pPr>
      <w:r>
        <w:rPr>
          <w:rFonts w:ascii="宋体" w:hint="eastAsia"/>
          <w:szCs w:val="21"/>
          <w:lang w:eastAsia="zh-CN"/>
        </w:rPr>
        <w:t>15．</w:t>
      </w:r>
      <w:r>
        <w:rPr>
          <w:rFonts w:ascii="宋体" w:hint="eastAsia"/>
          <w:lang w:eastAsia="zh-CN"/>
        </w:rPr>
        <w:t>将危险废物与旅客在同一运输工具上载运的</w:t>
      </w:r>
    </w:p>
    <w:p>
      <w:pPr>
        <w:ind w:firstLineChars="200" w:firstLine="480"/>
        <w:rPr>
          <w:rFonts w:ascii="宋体"/>
          <w:lang w:eastAsia="zh-CN"/>
        </w:rPr>
      </w:pPr>
      <w:r>
        <w:rPr>
          <w:rFonts w:ascii="宋体" w:hint="eastAsia"/>
          <w:szCs w:val="21"/>
          <w:lang w:eastAsia="zh-CN"/>
        </w:rPr>
        <w:t>16．</w:t>
      </w:r>
      <w:r>
        <w:rPr>
          <w:rFonts w:ascii="宋体" w:hint="eastAsia"/>
          <w:lang w:eastAsia="zh-CN"/>
        </w:rPr>
        <w:t>未经消除污染处理，将收集、贮存、运输、处置危险废物的场所、设施、设备和容器、包装物及其他物品转作他用的</w:t>
      </w:r>
    </w:p>
    <w:p>
      <w:pPr>
        <w:ind w:firstLineChars="200" w:firstLine="480"/>
        <w:rPr>
          <w:rFonts w:ascii="宋体"/>
          <w:lang w:eastAsia="zh-CN"/>
        </w:rPr>
      </w:pPr>
      <w:r>
        <w:rPr>
          <w:rFonts w:ascii="宋体" w:hint="eastAsia"/>
          <w:lang w:eastAsia="zh-CN"/>
        </w:rPr>
        <w:t>17．未采取相应防范措施，造成危险废物扬散、流失、渗漏或者其他环境污染的</w:t>
      </w:r>
    </w:p>
    <w:p>
      <w:pPr>
        <w:ind w:firstLineChars="200" w:firstLine="480"/>
        <w:rPr>
          <w:rFonts w:ascii="宋体"/>
          <w:lang w:eastAsia="zh-CN"/>
        </w:rPr>
      </w:pPr>
      <w:r>
        <w:rPr>
          <w:rFonts w:ascii="宋体" w:hint="eastAsia"/>
          <w:lang w:eastAsia="zh-CN"/>
        </w:rPr>
        <w:t>18．在运输过程中沿途丢弃、遗撒危险废物的</w:t>
      </w:r>
    </w:p>
    <w:p>
      <w:pPr>
        <w:ind w:firstLineChars="200" w:firstLine="480"/>
        <w:rPr>
          <w:rFonts w:ascii="宋体"/>
          <w:lang w:eastAsia="zh-CN"/>
        </w:rPr>
      </w:pPr>
      <w:r>
        <w:rPr>
          <w:rFonts w:ascii="宋体" w:hint="eastAsia"/>
          <w:lang w:eastAsia="zh-CN"/>
        </w:rPr>
        <w:t>19. 未经许可，擅自从事废旧放射源或者其他放射性固体废物的贮存、处置活动的</w:t>
      </w:r>
    </w:p>
    <w:p>
      <w:pPr>
        <w:ind w:firstLineChars="200" w:firstLine="480"/>
        <w:rPr>
          <w:rFonts w:ascii="宋体"/>
          <w:lang w:eastAsia="zh-CN"/>
        </w:rPr>
      </w:pPr>
      <w:r>
        <w:rPr>
          <w:rFonts w:ascii="宋体" w:hint="eastAsia"/>
          <w:lang w:eastAsia="zh-CN"/>
        </w:rPr>
        <w:t>20. 不按照许可的有关规定从事贮存和处置废旧放射源或者放射性固体废物活动的</w:t>
      </w:r>
    </w:p>
    <w:p>
      <w:pPr>
        <w:ind w:firstLineChars="200" w:firstLine="480"/>
        <w:rPr>
          <w:rFonts w:ascii="宋体"/>
          <w:lang w:eastAsia="zh-CN"/>
        </w:rPr>
      </w:pPr>
      <w:r>
        <w:rPr>
          <w:rFonts w:ascii="宋体" w:hint="eastAsia"/>
          <w:lang w:eastAsia="zh-CN"/>
        </w:rPr>
        <w:t>21. 放射性固体废物贮存、处置单位未按照国家有关放射性污染防治标准和国务院环境保护主管部门的规定贮存、处置废旧放射源或者其他放射性固体废物的</w:t>
      </w:r>
    </w:p>
    <w:p>
      <w:pPr>
        <w:ind w:firstLineChars="200" w:firstLine="480"/>
        <w:rPr>
          <w:rFonts w:ascii="宋体"/>
          <w:lang w:eastAsia="zh-CN"/>
        </w:rPr>
      </w:pPr>
    </w:p>
    <w:p>
      <w:pPr>
        <w:ind w:firstLineChars="200" w:firstLine="480"/>
        <w:rPr>
          <w:rFonts w:ascii="宋体"/>
          <w:lang w:eastAsia="zh-CN"/>
        </w:rPr>
      </w:pP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020"/>
        <w:gridCol w:w="1351"/>
      </w:tblGrid>
      <w:tr>
        <w:tc>
          <w:tcPr>
            <w:tcW w:w="9442" w:type="dxa"/>
            <w:gridSpan w:val="3"/>
          </w:tcPr>
          <w:p>
            <w:pPr>
              <w:jc w:val="center"/>
              <w:rPr>
                <w:rFonts w:ascii="宋体" w:cs="宋体"/>
                <w:szCs w:val="21"/>
                <w:lang w:eastAsia="zh-CN"/>
              </w:rPr>
            </w:pPr>
            <w:r>
              <w:rPr>
                <w:rFonts w:ascii="宋体" w:cs="宋体" w:hint="eastAsia"/>
                <w:szCs w:val="21"/>
                <w:lang w:eastAsia="zh-CN"/>
              </w:rPr>
              <w:t>（十二 ）违法运输、输送、贮存、堆放、弃置、倾倒、排放污染物、废弃物类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1</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向水体排放油类、酸液、碱液的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《中华人民共和国水污染防治法》第三十三条第一款：禁止向水体排放油类、酸液、碱液或者剧毒废液。</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水污染防治法》第八十五条第一款第（一）项和第二款：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一）向水体排放油类、酸液、碱液的；</w:t>
            </w:r>
          </w:p>
          <w:p>
            <w:pPr>
              <w:ind w:firstLineChars="200" w:firstLine="480"/>
              <w:rPr>
                <w:rFonts w:ascii="宋体" w:cs="宋体"/>
                <w:szCs w:val="21"/>
                <w:lang w:eastAsia="zh-CN"/>
              </w:rPr>
            </w:pPr>
            <w:r>
              <w:rPr>
                <w:rFonts w:ascii="宋体" w:cs="宋体" w:hint="eastAsia"/>
                <w:szCs w:val="21"/>
                <w:lang w:eastAsia="zh-CN"/>
              </w:rPr>
              <w:t>有前款第一项、第二项、第五项行为之一的，处十万元以上一百万元以下的罚款；情节严重的，报经有批准权的人民政府批准，责令停业、关闭。</w:t>
            </w:r>
          </w:p>
        </w:tc>
      </w:tr>
      <w:tr>
        <w:tc>
          <w:tcPr>
            <w:tcW w:w="1890" w:type="dxa"/>
          </w:tcPr>
          <w:p>
            <w:pPr>
              <w:jc w:val="center"/>
              <w:rPr>
                <w:rFonts w:ascii="宋体" w:cs="宋体"/>
                <w:szCs w:val="21"/>
              </w:rPr>
            </w:pPr>
            <w:r>
              <w:rPr>
                <w:rFonts w:ascii="宋体" w:cs="宋体" w:hint="eastAsia"/>
                <w:szCs w:val="21"/>
              </w:rPr>
              <w:t>裁量因素</w:t>
            </w:r>
          </w:p>
        </w:tc>
        <w:tc>
          <w:tcPr>
            <w:tcW w:w="6168" w:type="dxa"/>
          </w:tcPr>
          <w:p>
            <w:pPr>
              <w:jc w:val="center"/>
              <w:rPr>
                <w:rFonts w:ascii="宋体" w:cs="宋体"/>
                <w:szCs w:val="21"/>
              </w:rPr>
            </w:pPr>
            <w:r>
              <w:rPr>
                <w:rFonts w:ascii="宋体" w:cs="宋体" w:hint="eastAsia"/>
                <w:szCs w:val="21"/>
              </w:rPr>
              <w:t>裁量因子</w:t>
            </w:r>
          </w:p>
        </w:tc>
        <w:tc>
          <w:tcPr>
            <w:tcW w:w="1384"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污染物类别</w:t>
            </w:r>
          </w:p>
        </w:tc>
        <w:tc>
          <w:tcPr>
            <w:tcW w:w="6168" w:type="dxa"/>
          </w:tcPr>
          <w:p>
            <w:pPr>
              <w:jc w:val="center"/>
              <w:rPr>
                <w:rFonts w:ascii="宋体" w:cs="宋体"/>
                <w:szCs w:val="21"/>
                <w:lang w:eastAsia="zh-CN"/>
              </w:rPr>
            </w:pPr>
            <w:r>
              <w:rPr>
                <w:rFonts w:ascii="宋体" w:cs="宋体" w:hint="eastAsia"/>
                <w:szCs w:val="21"/>
                <w:lang w:eastAsia="zh-CN"/>
              </w:rPr>
              <w:t>pH值9-11碱液或pH值4-6酸液</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pH值11-12.5碱液或pH值2-4酸液，一般油类</w:t>
            </w:r>
          </w:p>
        </w:tc>
        <w:tc>
          <w:tcPr>
            <w:tcW w:w="1384" w:type="dxa"/>
          </w:tcPr>
          <w:p>
            <w:pPr>
              <w:jc w:val="center"/>
              <w:rPr>
                <w:rFonts w:ascii="宋体" w:cs="宋体"/>
                <w:szCs w:val="21"/>
              </w:rPr>
            </w:pPr>
            <w:r>
              <w:rPr>
                <w:rFonts w:ascii="宋体" w:cs="宋体" w:hint="eastAsia"/>
                <w:szCs w:val="21"/>
              </w:rPr>
              <w:t>3</w:t>
            </w:r>
          </w:p>
        </w:tc>
      </w:tr>
      <w:tr>
        <w:trPr>
          <w:trHeight w:val="230"/>
        </w:trP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pH值12.5以上碱液或pH值2以下酸液，含重金属或有毒有害物质油类，剧毒废液</w:t>
            </w:r>
          </w:p>
        </w:tc>
        <w:tc>
          <w:tcPr>
            <w:tcW w:w="1384" w:type="dxa"/>
          </w:tcPr>
          <w:p>
            <w:pPr>
              <w:jc w:val="center"/>
              <w:rPr>
                <w:rFonts w:ascii="宋体" w:cs="宋体"/>
                <w:szCs w:val="21"/>
              </w:rPr>
            </w:pPr>
            <w:r>
              <w:rPr>
                <w:rFonts w:ascii="宋体" w:cs="宋体" w:hint="eastAsia"/>
                <w:szCs w:val="21"/>
              </w:rPr>
              <w:t>5</w:t>
            </w:r>
          </w:p>
        </w:tc>
      </w:tr>
      <w:tr>
        <w:trPr>
          <w:trHeight w:val="230"/>
        </w:trPr>
        <w:tc>
          <w:tcPr>
            <w:tcW w:w="1890" w:type="dxa"/>
            <w:vMerge w:val="restart"/>
          </w:tcPr>
          <w:p>
            <w:pPr>
              <w:jc w:val="center"/>
              <w:rPr>
                <w:rFonts w:ascii="宋体" w:cs="宋体"/>
                <w:szCs w:val="21"/>
              </w:rPr>
            </w:pPr>
            <w:r>
              <w:rPr>
                <w:rFonts w:ascii="宋体" w:cs="宋体" w:hint="eastAsia"/>
                <w:szCs w:val="21"/>
              </w:rPr>
              <w:t>水体类别</w:t>
            </w:r>
          </w:p>
        </w:tc>
        <w:tc>
          <w:tcPr>
            <w:tcW w:w="6168" w:type="dxa"/>
          </w:tcPr>
          <w:p>
            <w:pPr>
              <w:jc w:val="center"/>
              <w:rPr>
                <w:rFonts w:ascii="宋体" w:cs="宋体"/>
                <w:szCs w:val="21"/>
              </w:rPr>
            </w:pPr>
            <w:r>
              <w:rPr>
                <w:rFonts w:ascii="宋体" w:cs="宋体" w:hint="eastAsia"/>
                <w:szCs w:val="21"/>
              </w:rPr>
              <w:t>V类水体</w:t>
            </w:r>
          </w:p>
        </w:tc>
        <w:tc>
          <w:tcPr>
            <w:tcW w:w="1384" w:type="dxa"/>
          </w:tcPr>
          <w:p>
            <w:pPr>
              <w:jc w:val="center"/>
              <w:rPr>
                <w:rFonts w:ascii="宋体" w:cs="宋体"/>
                <w:szCs w:val="21"/>
              </w:rPr>
            </w:pPr>
            <w:r>
              <w:rPr>
                <w:rFonts w:ascii="宋体" w:cs="宋体" w:hint="eastAsia"/>
                <w:szCs w:val="21"/>
              </w:rPr>
              <w:t>1</w:t>
            </w:r>
          </w:p>
        </w:tc>
      </w:tr>
      <w:tr>
        <w:trPr>
          <w:trHeight w:val="230"/>
        </w:trPr>
        <w:tc>
          <w:tcPr>
            <w:tcW w:w="1890" w:type="dxa"/>
            <w:vMerge/>
          </w:tcPr>
          <w:p/>
        </w:tc>
        <w:tc>
          <w:tcPr>
            <w:tcW w:w="6168" w:type="dxa"/>
          </w:tcPr>
          <w:p>
            <w:pPr>
              <w:jc w:val="center"/>
              <w:rPr>
                <w:rFonts w:ascii="宋体" w:cs="宋体"/>
                <w:szCs w:val="21"/>
              </w:rPr>
            </w:pPr>
            <w:r>
              <w:rPr>
                <w:rFonts w:ascii="宋体" w:cs="宋体" w:hint="eastAsia"/>
                <w:szCs w:val="21"/>
              </w:rPr>
              <w:t>IV类水体</w:t>
            </w:r>
          </w:p>
        </w:tc>
        <w:tc>
          <w:tcPr>
            <w:tcW w:w="1384" w:type="dxa"/>
          </w:tcPr>
          <w:p>
            <w:pPr>
              <w:jc w:val="center"/>
              <w:rPr>
                <w:rFonts w:ascii="宋体" w:cs="宋体"/>
                <w:szCs w:val="21"/>
              </w:rPr>
            </w:pPr>
            <w:r>
              <w:rPr>
                <w:rFonts w:ascii="宋体" w:cs="宋体" w:hint="eastAsia"/>
                <w:szCs w:val="21"/>
              </w:rPr>
              <w:t>2</w:t>
            </w:r>
          </w:p>
        </w:tc>
      </w:tr>
      <w:tr>
        <w:trPr>
          <w:trHeight w:val="230"/>
        </w:trPr>
        <w:tc>
          <w:tcPr>
            <w:tcW w:w="1890" w:type="dxa"/>
            <w:vMerge/>
          </w:tcPr>
          <w:p/>
        </w:tc>
        <w:tc>
          <w:tcPr>
            <w:tcW w:w="6168" w:type="dxa"/>
          </w:tcPr>
          <w:p>
            <w:pPr>
              <w:jc w:val="center"/>
              <w:rPr>
                <w:rFonts w:ascii="宋体" w:cs="宋体"/>
                <w:szCs w:val="21"/>
              </w:rPr>
            </w:pPr>
            <w:r>
              <w:rPr>
                <w:rFonts w:ascii="宋体" w:cs="宋体" w:hint="eastAsia"/>
                <w:szCs w:val="21"/>
              </w:rPr>
              <w:t>III类水体</w:t>
            </w:r>
          </w:p>
        </w:tc>
        <w:tc>
          <w:tcPr>
            <w:tcW w:w="1384" w:type="dxa"/>
          </w:tcPr>
          <w:p>
            <w:pPr>
              <w:jc w:val="center"/>
              <w:rPr>
                <w:rFonts w:ascii="宋体" w:cs="宋体"/>
                <w:szCs w:val="21"/>
              </w:rPr>
            </w:pPr>
            <w:r>
              <w:rPr>
                <w:rFonts w:ascii="宋体" w:cs="宋体" w:hint="eastAsia"/>
                <w:szCs w:val="21"/>
              </w:rPr>
              <w:t>3</w:t>
            </w:r>
          </w:p>
        </w:tc>
      </w:tr>
      <w:tr>
        <w:trPr>
          <w:trHeight w:val="230"/>
        </w:trPr>
        <w:tc>
          <w:tcPr>
            <w:tcW w:w="1890" w:type="dxa"/>
            <w:vMerge/>
          </w:tcPr>
          <w:p/>
        </w:tc>
        <w:tc>
          <w:tcPr>
            <w:tcW w:w="6168" w:type="dxa"/>
          </w:tcPr>
          <w:p>
            <w:pPr>
              <w:jc w:val="center"/>
              <w:rPr>
                <w:rFonts w:ascii="宋体" w:cs="宋体"/>
                <w:szCs w:val="21"/>
              </w:rPr>
            </w:pPr>
            <w:r>
              <w:rPr>
                <w:rFonts w:ascii="宋体" w:cs="宋体" w:hint="eastAsia"/>
                <w:szCs w:val="21"/>
              </w:rPr>
              <w:t>II类水体</w:t>
            </w:r>
          </w:p>
        </w:tc>
        <w:tc>
          <w:tcPr>
            <w:tcW w:w="1384" w:type="dxa"/>
          </w:tcPr>
          <w:p>
            <w:pPr>
              <w:jc w:val="center"/>
              <w:rPr>
                <w:rFonts w:ascii="宋体" w:cs="宋体"/>
                <w:szCs w:val="21"/>
              </w:rPr>
            </w:pPr>
            <w:r>
              <w:rPr>
                <w:rFonts w:ascii="宋体" w:cs="宋体" w:hint="eastAsia"/>
                <w:szCs w:val="21"/>
              </w:rPr>
              <w:t>4</w:t>
            </w:r>
          </w:p>
        </w:tc>
      </w:tr>
      <w:tr>
        <w:trPr>
          <w:trHeight w:val="230"/>
        </w:trPr>
        <w:tc>
          <w:tcPr>
            <w:tcW w:w="1890" w:type="dxa"/>
            <w:vMerge/>
          </w:tcPr>
          <w:p/>
        </w:tc>
        <w:tc>
          <w:tcPr>
            <w:tcW w:w="6168" w:type="dxa"/>
          </w:tcPr>
          <w:p>
            <w:pPr>
              <w:jc w:val="center"/>
              <w:rPr>
                <w:rFonts w:ascii="宋体" w:cs="宋体"/>
                <w:szCs w:val="21"/>
              </w:rPr>
            </w:pPr>
            <w:r>
              <w:rPr>
                <w:rFonts w:ascii="宋体" w:cs="宋体" w:hint="eastAsia"/>
                <w:szCs w:val="21"/>
              </w:rPr>
              <w:t>I类水体</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污染物排放量</w:t>
            </w:r>
          </w:p>
        </w:tc>
        <w:tc>
          <w:tcPr>
            <w:tcW w:w="6168" w:type="dxa"/>
          </w:tcPr>
          <w:p>
            <w:pPr>
              <w:jc w:val="center"/>
              <w:rPr>
                <w:rFonts w:ascii="宋体" w:cs="宋体"/>
                <w:szCs w:val="21"/>
              </w:rPr>
            </w:pPr>
            <w:r>
              <w:rPr>
                <w:rFonts w:ascii="宋体" w:cs="宋体" w:hint="eastAsia"/>
                <w:szCs w:val="21"/>
              </w:rPr>
              <w:t>0.5吨以下</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0.5吨以上不足1吨</w:t>
            </w:r>
          </w:p>
        </w:tc>
        <w:tc>
          <w:tcPr>
            <w:tcW w:w="1384" w:type="dxa"/>
          </w:tcPr>
          <w:p>
            <w:pPr>
              <w:jc w:val="center"/>
              <w:rPr>
                <w:rFonts w:ascii="宋体" w:cs="宋体"/>
                <w:szCs w:val="21"/>
              </w:rPr>
            </w:pPr>
            <w:r>
              <w:rPr>
                <w:rFonts w:ascii="宋体" w:cs="宋体" w:hint="eastAsia"/>
                <w:szCs w:val="21"/>
              </w:rPr>
              <w:t>2</w:t>
            </w:r>
          </w:p>
        </w:tc>
      </w:tr>
      <w:tr>
        <w:tc>
          <w:tcPr>
            <w:tcW w:w="1890" w:type="dxa"/>
            <w:vMerge/>
          </w:tcPr>
          <w:p/>
        </w:tc>
        <w:tc>
          <w:tcPr>
            <w:tcW w:w="6168" w:type="dxa"/>
          </w:tcPr>
          <w:p>
            <w:pPr>
              <w:jc w:val="center"/>
              <w:rPr>
                <w:rFonts w:ascii="宋体" w:cs="宋体"/>
                <w:szCs w:val="21"/>
              </w:rPr>
            </w:pPr>
            <w:r>
              <w:rPr>
                <w:rFonts w:ascii="宋体" w:cs="宋体" w:hint="eastAsia"/>
                <w:szCs w:val="21"/>
              </w:rPr>
              <w:t>1吨以上不足2吨</w:t>
            </w:r>
          </w:p>
        </w:tc>
        <w:tc>
          <w:tcPr>
            <w:tcW w:w="1384" w:type="dxa"/>
          </w:tcPr>
          <w:p>
            <w:pPr>
              <w:jc w:val="center"/>
              <w:rPr>
                <w:rFonts w:ascii="宋体" w:cs="宋体"/>
                <w:szCs w:val="21"/>
              </w:rPr>
            </w:pPr>
            <w:r>
              <w:rPr>
                <w:rFonts w:ascii="宋体" w:cs="宋体" w:hint="eastAsia"/>
                <w:szCs w:val="21"/>
              </w:rPr>
              <w:t>3</w:t>
            </w:r>
          </w:p>
        </w:tc>
      </w:tr>
      <w:tr>
        <w:trPr>
          <w:trHeight w:val="314"/>
        </w:trPr>
        <w:tc>
          <w:tcPr>
            <w:tcW w:w="1890" w:type="dxa"/>
            <w:vMerge/>
          </w:tcPr>
          <w:p/>
        </w:tc>
        <w:tc>
          <w:tcPr>
            <w:tcW w:w="6168" w:type="dxa"/>
          </w:tcPr>
          <w:p>
            <w:pPr>
              <w:jc w:val="center"/>
              <w:rPr>
                <w:rFonts w:ascii="宋体" w:cs="宋体"/>
                <w:szCs w:val="21"/>
              </w:rPr>
            </w:pPr>
            <w:r>
              <w:rPr>
                <w:rFonts w:ascii="宋体" w:cs="宋体" w:hint="eastAsia"/>
                <w:szCs w:val="21"/>
              </w:rPr>
              <w:t>2吨以上不足5吨</w:t>
            </w:r>
          </w:p>
        </w:tc>
        <w:tc>
          <w:tcPr>
            <w:tcW w:w="1384" w:type="dxa"/>
          </w:tcPr>
          <w:p>
            <w:pPr>
              <w:jc w:val="center"/>
              <w:rPr>
                <w:rFonts w:ascii="宋体" w:cs="宋体"/>
                <w:szCs w:val="21"/>
              </w:rPr>
            </w:pPr>
            <w:r>
              <w:rPr>
                <w:rFonts w:ascii="宋体" w:cs="宋体" w:hint="eastAsia"/>
                <w:szCs w:val="21"/>
              </w:rPr>
              <w:t>4</w:t>
            </w:r>
          </w:p>
        </w:tc>
      </w:tr>
      <w:tr>
        <w:trPr>
          <w:trHeight w:val="314"/>
        </w:trPr>
        <w:tc>
          <w:tcPr>
            <w:tcW w:w="1890" w:type="dxa"/>
            <w:vMerge/>
          </w:tcPr>
          <w:p/>
        </w:tc>
        <w:tc>
          <w:tcPr>
            <w:tcW w:w="6168" w:type="dxa"/>
          </w:tcPr>
          <w:p>
            <w:pPr>
              <w:jc w:val="center"/>
              <w:rPr>
                <w:rFonts w:ascii="宋体" w:cs="宋体"/>
                <w:szCs w:val="21"/>
              </w:rPr>
            </w:pPr>
            <w:r>
              <w:rPr>
                <w:rFonts w:ascii="宋体" w:cs="宋体" w:hint="eastAsia"/>
                <w:szCs w:val="21"/>
              </w:rPr>
              <w:t>5吨以上</w:t>
            </w:r>
          </w:p>
        </w:tc>
        <w:tc>
          <w:tcPr>
            <w:tcW w:w="1384"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5855"/>
        <w:gridCol w:w="1514"/>
      </w:tblGrid>
      <w:tr>
        <w:tc>
          <w:tcPr>
            <w:tcW w:w="9216" w:type="dxa"/>
            <w:gridSpan w:val="3"/>
          </w:tcPr>
          <w:p>
            <w:pPr>
              <w:jc w:val="center"/>
              <w:rPr>
                <w:rFonts w:ascii="宋体" w:cs="宋体"/>
                <w:szCs w:val="21"/>
                <w:lang w:eastAsia="zh-CN"/>
              </w:rPr>
            </w:pPr>
            <w:r>
              <w:rPr>
                <w:rFonts w:ascii="宋体" w:cs="宋体" w:hint="eastAsia"/>
                <w:szCs w:val="21"/>
                <w:lang w:eastAsia="zh-CN"/>
              </w:rPr>
              <w:t>（十二 ）违法运输、输送、贮存、堆放、弃置、倾倒、排放污染物、废弃物类</w:t>
            </w:r>
          </w:p>
        </w:tc>
      </w:tr>
      <w:tr>
        <w:tc>
          <w:tcPr>
            <w:tcW w:w="1847" w:type="dxa"/>
          </w:tcPr>
          <w:p>
            <w:pPr>
              <w:jc w:val="center"/>
              <w:rPr>
                <w:rFonts w:ascii="宋体" w:cs="宋体"/>
                <w:szCs w:val="21"/>
              </w:rPr>
            </w:pPr>
            <w:r>
              <w:rPr>
                <w:rFonts w:ascii="宋体" w:cs="宋体" w:hint="eastAsia"/>
                <w:szCs w:val="21"/>
              </w:rPr>
              <w:t>序号</w:t>
            </w:r>
          </w:p>
        </w:tc>
        <w:tc>
          <w:tcPr>
            <w:tcW w:w="7369" w:type="dxa"/>
            <w:gridSpan w:val="2"/>
          </w:tcPr>
          <w:p>
            <w:pPr>
              <w:jc w:val="center"/>
              <w:rPr>
                <w:rFonts w:ascii="宋体" w:cs="宋体"/>
                <w:szCs w:val="21"/>
              </w:rPr>
            </w:pPr>
            <w:r>
              <w:rPr>
                <w:rFonts w:ascii="宋体" w:cs="宋体" w:hint="eastAsia"/>
                <w:szCs w:val="21"/>
              </w:rPr>
              <w:t>2</w:t>
            </w:r>
          </w:p>
        </w:tc>
      </w:tr>
      <w:tr>
        <w:tc>
          <w:tcPr>
            <w:tcW w:w="1847" w:type="dxa"/>
          </w:tcPr>
          <w:p>
            <w:pPr>
              <w:jc w:val="center"/>
              <w:rPr>
                <w:rFonts w:ascii="宋体" w:cs="宋体"/>
                <w:szCs w:val="21"/>
              </w:rPr>
            </w:pPr>
            <w:r>
              <w:rPr>
                <w:rFonts w:ascii="宋体" w:cs="宋体" w:hint="eastAsia"/>
                <w:szCs w:val="21"/>
              </w:rPr>
              <w:t>违法行为</w:t>
            </w:r>
          </w:p>
        </w:tc>
        <w:tc>
          <w:tcPr>
            <w:tcW w:w="7369" w:type="dxa"/>
            <w:gridSpan w:val="2"/>
          </w:tcPr>
          <w:p>
            <w:pPr>
              <w:jc w:val="center"/>
              <w:rPr>
                <w:rFonts w:ascii="宋体" w:cs="宋体"/>
                <w:szCs w:val="21"/>
                <w:lang w:eastAsia="zh-CN"/>
              </w:rPr>
            </w:pPr>
            <w:r>
              <w:rPr>
                <w:rFonts w:ascii="宋体" w:cs="宋体" w:hint="eastAsia"/>
                <w:szCs w:val="21"/>
                <w:lang w:eastAsia="zh-CN"/>
              </w:rPr>
              <w:t>向水体排放、倾倒工业废渣、城镇垃圾或者其他废弃物，或者在江河、湖泊、运河、渠道、水库最高水位线以下的滩地、岸坡堆放、存贮固体废弃物或者其他污染物的</w:t>
            </w:r>
          </w:p>
        </w:tc>
      </w:tr>
      <w:tr>
        <w:tc>
          <w:tcPr>
            <w:tcW w:w="1847" w:type="dxa"/>
          </w:tcPr>
          <w:p>
            <w:pPr>
              <w:jc w:val="center"/>
              <w:rPr>
                <w:rFonts w:ascii="宋体" w:cs="宋体"/>
                <w:szCs w:val="21"/>
              </w:rPr>
            </w:pPr>
            <w:r>
              <w:rPr>
                <w:rFonts w:ascii="宋体" w:cs="宋体" w:hint="eastAsia"/>
                <w:szCs w:val="21"/>
              </w:rPr>
              <w:t>违反条款</w:t>
            </w:r>
          </w:p>
        </w:tc>
        <w:tc>
          <w:tcPr>
            <w:tcW w:w="7369" w:type="dxa"/>
            <w:gridSpan w:val="2"/>
          </w:tcPr>
          <w:p>
            <w:pPr>
              <w:ind w:firstLineChars="200" w:firstLine="480"/>
              <w:rPr>
                <w:rFonts w:ascii="宋体" w:cs="宋体"/>
                <w:szCs w:val="21"/>
                <w:lang w:eastAsia="zh-CN"/>
              </w:rPr>
            </w:pPr>
            <w:r>
              <w:rPr>
                <w:rFonts w:ascii="宋体" w:cs="宋体" w:hint="eastAsia"/>
                <w:szCs w:val="21"/>
                <w:lang w:eastAsia="zh-CN"/>
              </w:rPr>
              <w:t>《中华人民共和国水污染防治法》第三十七条第一款：禁止向水体排放、倾倒工业废渣、城镇垃圾和其他废弃物。</w:t>
            </w:r>
          </w:p>
          <w:p>
            <w:pPr>
              <w:ind w:firstLineChars="200" w:firstLine="480"/>
              <w:rPr>
                <w:rFonts w:ascii="宋体" w:cs="宋体"/>
                <w:szCs w:val="21"/>
                <w:lang w:eastAsia="zh-CN"/>
              </w:rPr>
            </w:pPr>
            <w:r>
              <w:rPr>
                <w:rFonts w:ascii="宋体" w:cs="宋体" w:hint="eastAsia"/>
                <w:szCs w:val="21"/>
                <w:lang w:eastAsia="zh-CN"/>
              </w:rPr>
              <w:t>第三十八条：禁止在江河、湖泊、运河、渠道、水库最高水位线以下的滩地和岸坡堆放、存贮固体废弃物和其他污染物。</w:t>
            </w:r>
          </w:p>
        </w:tc>
      </w:tr>
      <w:tr>
        <w:tc>
          <w:tcPr>
            <w:tcW w:w="1847" w:type="dxa"/>
          </w:tcPr>
          <w:p>
            <w:pPr>
              <w:jc w:val="center"/>
              <w:rPr>
                <w:rFonts w:ascii="宋体" w:cs="宋体"/>
                <w:szCs w:val="21"/>
              </w:rPr>
            </w:pPr>
            <w:r>
              <w:rPr>
                <w:rFonts w:ascii="宋体" w:cs="宋体" w:hint="eastAsia"/>
                <w:szCs w:val="21"/>
              </w:rPr>
              <w:t>处罚依据</w:t>
            </w:r>
          </w:p>
        </w:tc>
        <w:tc>
          <w:tcPr>
            <w:tcW w:w="7369" w:type="dxa"/>
            <w:gridSpan w:val="2"/>
          </w:tcPr>
          <w:p>
            <w:pPr>
              <w:ind w:firstLineChars="200" w:firstLine="480"/>
              <w:rPr>
                <w:rFonts w:ascii="宋体" w:cs="宋体"/>
                <w:szCs w:val="21"/>
                <w:lang w:eastAsia="zh-CN"/>
              </w:rPr>
            </w:pPr>
            <w:r>
              <w:rPr>
                <w:rFonts w:ascii="宋体" w:cs="宋体" w:hint="eastAsia"/>
                <w:szCs w:val="21"/>
                <w:lang w:eastAsia="zh-CN"/>
              </w:rPr>
              <w:t>《中华人民共和国水污染防治法》第八十五条第一款第（四）项和第二款：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pPr>
              <w:ind w:firstLineChars="200" w:firstLine="480"/>
              <w:rPr>
                <w:rFonts w:ascii="宋体" w:cs="宋体"/>
                <w:szCs w:val="21"/>
                <w:lang w:eastAsia="zh-CN"/>
              </w:rPr>
            </w:pPr>
            <w:r>
              <w:rPr>
                <w:rFonts w:ascii="宋体" w:cs="宋体" w:hint="eastAsia"/>
                <w:szCs w:val="21"/>
                <w:lang w:eastAsia="zh-CN"/>
              </w:rPr>
              <w:t>（四）向水体排放、倾倒工业废渣、城镇垃圾或者其他废弃物，或者在江河、湖泊、运河、渠道、水库最高水位线以下的滩地、岸坡堆放、存贮固体废弃物或者其他污染物的；</w:t>
            </w:r>
          </w:p>
          <w:p>
            <w:pPr>
              <w:ind w:firstLineChars="200" w:firstLine="480"/>
              <w:rPr>
                <w:rFonts w:ascii="宋体" w:cs="宋体"/>
                <w:szCs w:val="21"/>
                <w:lang w:eastAsia="zh-CN"/>
              </w:rPr>
            </w:pPr>
            <w:r>
              <w:rPr>
                <w:rFonts w:ascii="宋体" w:cs="宋体" w:hint="eastAsia"/>
                <w:szCs w:val="21"/>
                <w:lang w:eastAsia="zh-CN"/>
              </w:rPr>
              <w:t>有前款第三项、第四项、第六项…行为之一的，处二万元以上二十万元以下的罚款。</w:t>
            </w:r>
          </w:p>
        </w:tc>
      </w:tr>
      <w:tr>
        <w:tc>
          <w:tcPr>
            <w:tcW w:w="1847" w:type="dxa"/>
          </w:tcPr>
          <w:p>
            <w:pPr>
              <w:jc w:val="center"/>
              <w:rPr>
                <w:rFonts w:ascii="宋体" w:cs="宋体"/>
                <w:szCs w:val="21"/>
              </w:rPr>
            </w:pPr>
            <w:r>
              <w:rPr>
                <w:rFonts w:ascii="宋体" w:cs="宋体" w:hint="eastAsia"/>
                <w:szCs w:val="21"/>
              </w:rPr>
              <w:t>裁量因素</w:t>
            </w:r>
          </w:p>
        </w:tc>
        <w:tc>
          <w:tcPr>
            <w:tcW w:w="5855" w:type="dxa"/>
          </w:tcPr>
          <w:p>
            <w:pPr>
              <w:jc w:val="center"/>
              <w:rPr>
                <w:rFonts w:ascii="宋体" w:cs="宋体"/>
                <w:szCs w:val="21"/>
              </w:rPr>
            </w:pPr>
            <w:r>
              <w:rPr>
                <w:rFonts w:ascii="宋体" w:cs="宋体" w:hint="eastAsia"/>
                <w:szCs w:val="21"/>
              </w:rPr>
              <w:t>裁量因子</w:t>
            </w:r>
          </w:p>
        </w:tc>
        <w:tc>
          <w:tcPr>
            <w:tcW w:w="1514" w:type="dxa"/>
          </w:tcPr>
          <w:p>
            <w:pPr>
              <w:jc w:val="center"/>
              <w:rPr>
                <w:rFonts w:ascii="宋体" w:cs="宋体"/>
                <w:szCs w:val="21"/>
              </w:rPr>
            </w:pPr>
            <w:r>
              <w:rPr>
                <w:rFonts w:ascii="宋体" w:cs="宋体" w:hint="eastAsia"/>
                <w:szCs w:val="21"/>
              </w:rPr>
              <w:t>裁量等级</w:t>
            </w:r>
          </w:p>
        </w:tc>
      </w:tr>
      <w:tr>
        <w:tc>
          <w:tcPr>
            <w:tcW w:w="1847" w:type="dxa"/>
            <w:vMerge w:val="restart"/>
          </w:tcPr>
          <w:p>
            <w:pPr>
              <w:jc w:val="center"/>
              <w:rPr>
                <w:rFonts w:ascii="宋体" w:cs="宋体"/>
                <w:szCs w:val="21"/>
              </w:rPr>
            </w:pPr>
            <w:r>
              <w:rPr>
                <w:rFonts w:ascii="宋体" w:cs="宋体" w:hint="eastAsia"/>
                <w:szCs w:val="21"/>
              </w:rPr>
              <w:t>污染物类别</w:t>
            </w:r>
          </w:p>
        </w:tc>
        <w:tc>
          <w:tcPr>
            <w:tcW w:w="5855" w:type="dxa"/>
          </w:tcPr>
          <w:p>
            <w:pPr>
              <w:jc w:val="center"/>
              <w:rPr>
                <w:rFonts w:ascii="宋体" w:cs="宋体"/>
                <w:szCs w:val="21"/>
                <w:lang w:eastAsia="zh-CN"/>
              </w:rPr>
            </w:pPr>
            <w:r>
              <w:rPr>
                <w:rFonts w:ascii="宋体" w:cs="宋体" w:hint="eastAsia"/>
                <w:szCs w:val="21"/>
                <w:lang w:eastAsia="zh-CN"/>
              </w:rPr>
              <w:t>一般工业固体废物、建筑垃圾、生活垃圾、其他废弃物</w:t>
            </w:r>
          </w:p>
        </w:tc>
        <w:tc>
          <w:tcPr>
            <w:tcW w:w="1514" w:type="dxa"/>
          </w:tcPr>
          <w:p>
            <w:pPr>
              <w:jc w:val="center"/>
              <w:rPr>
                <w:rFonts w:ascii="宋体" w:cs="宋体"/>
                <w:szCs w:val="21"/>
              </w:rPr>
            </w:pPr>
            <w:r>
              <w:rPr>
                <w:rFonts w:ascii="宋体" w:cs="宋体" w:hint="eastAsia"/>
                <w:szCs w:val="21"/>
              </w:rPr>
              <w:t>1</w:t>
            </w:r>
          </w:p>
        </w:tc>
      </w:tr>
      <w:tr>
        <w:trPr>
          <w:trHeight w:val="230"/>
        </w:trPr>
        <w:tc>
          <w:tcPr>
            <w:tcW w:w="1847" w:type="dxa"/>
            <w:vMerge/>
          </w:tcPr>
          <w:p/>
        </w:tc>
        <w:tc>
          <w:tcPr>
            <w:tcW w:w="5855" w:type="dxa"/>
          </w:tcPr>
          <w:p>
            <w:pPr>
              <w:jc w:val="center"/>
              <w:rPr>
                <w:rFonts w:ascii="宋体" w:cs="宋体"/>
                <w:szCs w:val="21"/>
              </w:rPr>
            </w:pPr>
            <w:r>
              <w:rPr>
                <w:rFonts w:ascii="宋体" w:cs="宋体" w:hint="eastAsia"/>
                <w:szCs w:val="21"/>
              </w:rPr>
              <w:t>危险废物</w:t>
            </w:r>
          </w:p>
        </w:tc>
        <w:tc>
          <w:tcPr>
            <w:tcW w:w="1514" w:type="dxa"/>
          </w:tcPr>
          <w:p>
            <w:pPr>
              <w:jc w:val="center"/>
              <w:rPr>
                <w:rFonts w:ascii="宋体" w:cs="宋体"/>
                <w:szCs w:val="21"/>
              </w:rPr>
            </w:pPr>
            <w:r>
              <w:rPr>
                <w:rFonts w:ascii="宋体" w:cs="宋体" w:hint="eastAsia"/>
                <w:szCs w:val="21"/>
              </w:rPr>
              <w:t>5</w:t>
            </w:r>
          </w:p>
        </w:tc>
      </w:tr>
      <w:tr>
        <w:trPr>
          <w:trHeight w:val="230"/>
        </w:trPr>
        <w:tc>
          <w:tcPr>
            <w:tcW w:w="1847" w:type="dxa"/>
            <w:vMerge w:val="restart"/>
          </w:tcPr>
          <w:p>
            <w:pPr>
              <w:jc w:val="center"/>
              <w:rPr>
                <w:rFonts w:ascii="宋体" w:cs="宋体"/>
                <w:szCs w:val="21"/>
              </w:rPr>
            </w:pPr>
            <w:r>
              <w:rPr>
                <w:rFonts w:ascii="宋体" w:cs="宋体" w:hint="eastAsia"/>
                <w:szCs w:val="21"/>
              </w:rPr>
              <w:t>水体类别</w:t>
            </w:r>
          </w:p>
        </w:tc>
        <w:tc>
          <w:tcPr>
            <w:tcW w:w="5855" w:type="dxa"/>
          </w:tcPr>
          <w:p>
            <w:pPr>
              <w:jc w:val="center"/>
              <w:rPr>
                <w:rFonts w:ascii="宋体" w:cs="宋体"/>
                <w:szCs w:val="21"/>
              </w:rPr>
            </w:pPr>
            <w:r>
              <w:rPr>
                <w:rFonts w:ascii="宋体" w:cs="宋体" w:hint="eastAsia"/>
                <w:szCs w:val="21"/>
              </w:rPr>
              <w:t>V类水体</w:t>
            </w:r>
          </w:p>
        </w:tc>
        <w:tc>
          <w:tcPr>
            <w:tcW w:w="1514" w:type="dxa"/>
          </w:tcPr>
          <w:p>
            <w:pPr>
              <w:jc w:val="center"/>
              <w:rPr>
                <w:rFonts w:ascii="宋体" w:cs="宋体"/>
                <w:szCs w:val="21"/>
              </w:rPr>
            </w:pPr>
            <w:r>
              <w:rPr>
                <w:rFonts w:ascii="宋体" w:cs="宋体" w:hint="eastAsia"/>
                <w:szCs w:val="21"/>
              </w:rPr>
              <w:t>1</w:t>
            </w:r>
          </w:p>
        </w:tc>
      </w:tr>
      <w:tr>
        <w:trPr>
          <w:trHeight w:val="230"/>
        </w:trPr>
        <w:tc>
          <w:tcPr>
            <w:tcW w:w="1847" w:type="dxa"/>
            <w:vMerge/>
          </w:tcPr>
          <w:p/>
        </w:tc>
        <w:tc>
          <w:tcPr>
            <w:tcW w:w="5855" w:type="dxa"/>
          </w:tcPr>
          <w:p>
            <w:pPr>
              <w:jc w:val="center"/>
              <w:rPr>
                <w:rFonts w:ascii="宋体" w:cs="宋体"/>
                <w:szCs w:val="21"/>
              </w:rPr>
            </w:pPr>
            <w:r>
              <w:rPr>
                <w:rFonts w:ascii="宋体" w:cs="宋体" w:hint="eastAsia"/>
                <w:szCs w:val="21"/>
              </w:rPr>
              <w:t>IV类水体</w:t>
            </w:r>
          </w:p>
        </w:tc>
        <w:tc>
          <w:tcPr>
            <w:tcW w:w="1514" w:type="dxa"/>
          </w:tcPr>
          <w:p>
            <w:pPr>
              <w:jc w:val="center"/>
              <w:rPr>
                <w:rFonts w:ascii="宋体" w:cs="宋体"/>
                <w:szCs w:val="21"/>
              </w:rPr>
            </w:pPr>
            <w:r>
              <w:rPr>
                <w:rFonts w:ascii="宋体" w:cs="宋体" w:hint="eastAsia"/>
                <w:szCs w:val="21"/>
              </w:rPr>
              <w:t>2</w:t>
            </w:r>
          </w:p>
        </w:tc>
      </w:tr>
      <w:tr>
        <w:trPr>
          <w:trHeight w:val="230"/>
        </w:trPr>
        <w:tc>
          <w:tcPr>
            <w:tcW w:w="1847" w:type="dxa"/>
            <w:vMerge/>
          </w:tcPr>
          <w:p/>
        </w:tc>
        <w:tc>
          <w:tcPr>
            <w:tcW w:w="5855" w:type="dxa"/>
          </w:tcPr>
          <w:p>
            <w:pPr>
              <w:jc w:val="center"/>
              <w:rPr>
                <w:rFonts w:ascii="宋体" w:cs="宋体"/>
                <w:szCs w:val="21"/>
              </w:rPr>
            </w:pPr>
            <w:r>
              <w:rPr>
                <w:rFonts w:ascii="宋体" w:cs="宋体" w:hint="eastAsia"/>
                <w:szCs w:val="21"/>
              </w:rPr>
              <w:t>III类水体</w:t>
            </w:r>
          </w:p>
        </w:tc>
        <w:tc>
          <w:tcPr>
            <w:tcW w:w="1514" w:type="dxa"/>
          </w:tcPr>
          <w:p>
            <w:pPr>
              <w:jc w:val="center"/>
              <w:rPr>
                <w:rFonts w:ascii="宋体" w:cs="宋体"/>
                <w:szCs w:val="21"/>
              </w:rPr>
            </w:pPr>
            <w:r>
              <w:rPr>
                <w:rFonts w:ascii="宋体" w:cs="宋体" w:hint="eastAsia"/>
                <w:szCs w:val="21"/>
              </w:rPr>
              <w:t>3</w:t>
            </w:r>
          </w:p>
        </w:tc>
      </w:tr>
      <w:tr>
        <w:trPr>
          <w:trHeight w:val="230"/>
        </w:trPr>
        <w:tc>
          <w:tcPr>
            <w:tcW w:w="1847" w:type="dxa"/>
            <w:vMerge/>
          </w:tcPr>
          <w:p/>
        </w:tc>
        <w:tc>
          <w:tcPr>
            <w:tcW w:w="5855" w:type="dxa"/>
          </w:tcPr>
          <w:p>
            <w:pPr>
              <w:jc w:val="center"/>
              <w:rPr>
                <w:rFonts w:ascii="宋体" w:cs="宋体"/>
                <w:szCs w:val="21"/>
              </w:rPr>
            </w:pPr>
            <w:r>
              <w:rPr>
                <w:rFonts w:ascii="宋体" w:cs="宋体" w:hint="eastAsia"/>
                <w:szCs w:val="21"/>
              </w:rPr>
              <w:t>II类水体</w:t>
            </w:r>
          </w:p>
        </w:tc>
        <w:tc>
          <w:tcPr>
            <w:tcW w:w="1514" w:type="dxa"/>
          </w:tcPr>
          <w:p>
            <w:pPr>
              <w:jc w:val="center"/>
              <w:rPr>
                <w:rFonts w:ascii="宋体" w:cs="宋体"/>
                <w:szCs w:val="21"/>
              </w:rPr>
            </w:pPr>
            <w:r>
              <w:rPr>
                <w:rFonts w:ascii="宋体" w:cs="宋体" w:hint="eastAsia"/>
                <w:szCs w:val="21"/>
              </w:rPr>
              <w:t>4</w:t>
            </w:r>
          </w:p>
        </w:tc>
      </w:tr>
      <w:tr>
        <w:trPr>
          <w:trHeight w:val="230"/>
        </w:trPr>
        <w:tc>
          <w:tcPr>
            <w:tcW w:w="1847" w:type="dxa"/>
            <w:vMerge/>
          </w:tcPr>
          <w:p/>
        </w:tc>
        <w:tc>
          <w:tcPr>
            <w:tcW w:w="5855" w:type="dxa"/>
          </w:tcPr>
          <w:p>
            <w:pPr>
              <w:jc w:val="center"/>
              <w:rPr>
                <w:rFonts w:ascii="宋体" w:cs="宋体"/>
                <w:szCs w:val="21"/>
              </w:rPr>
            </w:pPr>
            <w:r>
              <w:rPr>
                <w:rFonts w:ascii="宋体" w:cs="宋体" w:hint="eastAsia"/>
                <w:szCs w:val="21"/>
              </w:rPr>
              <w:t>I类水体</w:t>
            </w:r>
          </w:p>
        </w:tc>
        <w:tc>
          <w:tcPr>
            <w:tcW w:w="1514" w:type="dxa"/>
          </w:tcPr>
          <w:p>
            <w:pPr>
              <w:jc w:val="center"/>
              <w:rPr>
                <w:rFonts w:ascii="宋体" w:cs="宋体"/>
                <w:szCs w:val="21"/>
              </w:rPr>
            </w:pPr>
            <w:r>
              <w:rPr>
                <w:rFonts w:ascii="宋体" w:cs="宋体" w:hint="eastAsia"/>
                <w:szCs w:val="21"/>
              </w:rPr>
              <w:t>5</w:t>
            </w:r>
          </w:p>
        </w:tc>
      </w:tr>
      <w:tr>
        <w:tc>
          <w:tcPr>
            <w:tcW w:w="1847" w:type="dxa"/>
            <w:vMerge w:val="restart"/>
          </w:tcPr>
          <w:p>
            <w:pPr>
              <w:jc w:val="center"/>
              <w:rPr>
                <w:rFonts w:ascii="宋体" w:cs="宋体"/>
                <w:szCs w:val="21"/>
              </w:rPr>
            </w:pPr>
            <w:r>
              <w:rPr>
                <w:rFonts w:ascii="宋体" w:cs="宋体" w:hint="eastAsia"/>
                <w:szCs w:val="21"/>
              </w:rPr>
              <w:t>污染物数量</w:t>
            </w:r>
          </w:p>
        </w:tc>
        <w:tc>
          <w:tcPr>
            <w:tcW w:w="5855" w:type="dxa"/>
          </w:tcPr>
          <w:p>
            <w:pPr>
              <w:jc w:val="center"/>
              <w:rPr>
                <w:rFonts w:ascii="宋体" w:cs="宋体"/>
                <w:szCs w:val="21"/>
              </w:rPr>
            </w:pPr>
            <w:r>
              <w:rPr>
                <w:rFonts w:ascii="宋体" w:cs="宋体" w:hint="eastAsia"/>
                <w:szCs w:val="21"/>
              </w:rPr>
              <w:t>2吨以下</w:t>
            </w:r>
          </w:p>
        </w:tc>
        <w:tc>
          <w:tcPr>
            <w:tcW w:w="1514" w:type="dxa"/>
          </w:tcPr>
          <w:p>
            <w:pPr>
              <w:jc w:val="center"/>
              <w:rPr>
                <w:rFonts w:ascii="宋体" w:cs="宋体"/>
                <w:szCs w:val="21"/>
              </w:rPr>
            </w:pPr>
            <w:r>
              <w:rPr>
                <w:rFonts w:ascii="宋体" w:cs="宋体" w:hint="eastAsia"/>
                <w:szCs w:val="21"/>
              </w:rPr>
              <w:t>1</w:t>
            </w:r>
          </w:p>
        </w:tc>
      </w:tr>
      <w:tr>
        <w:tc>
          <w:tcPr>
            <w:tcW w:w="1847" w:type="dxa"/>
            <w:vMerge/>
          </w:tcPr>
          <w:p/>
        </w:tc>
        <w:tc>
          <w:tcPr>
            <w:tcW w:w="5855" w:type="dxa"/>
          </w:tcPr>
          <w:p>
            <w:pPr>
              <w:jc w:val="center"/>
              <w:rPr>
                <w:rFonts w:ascii="宋体" w:cs="宋体"/>
                <w:szCs w:val="21"/>
              </w:rPr>
            </w:pPr>
            <w:r>
              <w:rPr>
                <w:rFonts w:ascii="宋体" w:cs="宋体" w:hint="eastAsia"/>
                <w:szCs w:val="21"/>
              </w:rPr>
              <w:t>2吨以上不足5吨</w:t>
            </w:r>
          </w:p>
        </w:tc>
        <w:tc>
          <w:tcPr>
            <w:tcW w:w="1514" w:type="dxa"/>
          </w:tcPr>
          <w:p>
            <w:pPr>
              <w:jc w:val="center"/>
              <w:rPr>
                <w:rFonts w:ascii="宋体" w:cs="宋体"/>
                <w:szCs w:val="21"/>
              </w:rPr>
            </w:pPr>
            <w:r>
              <w:rPr>
                <w:rFonts w:ascii="宋体" w:cs="宋体" w:hint="eastAsia"/>
                <w:szCs w:val="21"/>
              </w:rPr>
              <w:t>2</w:t>
            </w:r>
          </w:p>
        </w:tc>
      </w:tr>
      <w:tr>
        <w:tc>
          <w:tcPr>
            <w:tcW w:w="1847" w:type="dxa"/>
            <w:vMerge/>
          </w:tcPr>
          <w:p/>
        </w:tc>
        <w:tc>
          <w:tcPr>
            <w:tcW w:w="5855" w:type="dxa"/>
          </w:tcPr>
          <w:p>
            <w:pPr>
              <w:jc w:val="center"/>
              <w:rPr>
                <w:rFonts w:ascii="宋体" w:cs="宋体"/>
                <w:szCs w:val="21"/>
              </w:rPr>
            </w:pPr>
            <w:r>
              <w:rPr>
                <w:rFonts w:ascii="宋体" w:cs="宋体" w:hint="eastAsia"/>
                <w:szCs w:val="21"/>
              </w:rPr>
              <w:t>5吨以上不足10吨</w:t>
            </w:r>
          </w:p>
        </w:tc>
        <w:tc>
          <w:tcPr>
            <w:tcW w:w="1514" w:type="dxa"/>
          </w:tcPr>
          <w:p>
            <w:pPr>
              <w:jc w:val="center"/>
              <w:rPr>
                <w:rFonts w:ascii="宋体" w:cs="宋体"/>
                <w:szCs w:val="21"/>
              </w:rPr>
            </w:pPr>
            <w:r>
              <w:rPr>
                <w:rFonts w:ascii="宋体" w:cs="宋体" w:hint="eastAsia"/>
                <w:szCs w:val="21"/>
              </w:rPr>
              <w:t>3</w:t>
            </w:r>
          </w:p>
        </w:tc>
      </w:tr>
      <w:tr>
        <w:trPr>
          <w:trHeight w:val="314"/>
        </w:trPr>
        <w:tc>
          <w:tcPr>
            <w:tcW w:w="1847" w:type="dxa"/>
            <w:vMerge/>
          </w:tcPr>
          <w:p/>
        </w:tc>
        <w:tc>
          <w:tcPr>
            <w:tcW w:w="5855" w:type="dxa"/>
          </w:tcPr>
          <w:p>
            <w:pPr>
              <w:jc w:val="center"/>
              <w:rPr>
                <w:rFonts w:ascii="宋体" w:cs="宋体"/>
                <w:szCs w:val="21"/>
              </w:rPr>
            </w:pPr>
            <w:r>
              <w:rPr>
                <w:rFonts w:ascii="宋体" w:cs="宋体" w:hint="eastAsia"/>
                <w:szCs w:val="21"/>
              </w:rPr>
              <w:t>10吨以上不足20吨</w:t>
            </w:r>
          </w:p>
        </w:tc>
        <w:tc>
          <w:tcPr>
            <w:tcW w:w="1514" w:type="dxa"/>
          </w:tcPr>
          <w:p>
            <w:pPr>
              <w:jc w:val="center"/>
              <w:rPr>
                <w:rFonts w:ascii="宋体" w:cs="宋体"/>
                <w:szCs w:val="21"/>
              </w:rPr>
            </w:pPr>
            <w:r>
              <w:rPr>
                <w:rFonts w:ascii="宋体" w:cs="宋体" w:hint="eastAsia"/>
                <w:szCs w:val="21"/>
              </w:rPr>
              <w:t>4</w:t>
            </w:r>
          </w:p>
        </w:tc>
      </w:tr>
      <w:tr>
        <w:trPr>
          <w:trHeight w:val="314"/>
        </w:trPr>
        <w:tc>
          <w:tcPr>
            <w:tcW w:w="1847" w:type="dxa"/>
            <w:vMerge/>
          </w:tcPr>
          <w:p/>
        </w:tc>
        <w:tc>
          <w:tcPr>
            <w:tcW w:w="5855" w:type="dxa"/>
          </w:tcPr>
          <w:p>
            <w:pPr>
              <w:jc w:val="center"/>
              <w:rPr>
                <w:rFonts w:ascii="宋体" w:cs="宋体"/>
                <w:szCs w:val="21"/>
              </w:rPr>
            </w:pPr>
            <w:r>
              <w:rPr>
                <w:rFonts w:ascii="宋体" w:cs="宋体" w:hint="eastAsia"/>
                <w:szCs w:val="21"/>
              </w:rPr>
              <w:t>20吨以上</w:t>
            </w:r>
          </w:p>
        </w:tc>
        <w:tc>
          <w:tcPr>
            <w:tcW w:w="1514" w:type="dxa"/>
          </w:tcPr>
          <w:p>
            <w:pPr>
              <w:jc w:val="center"/>
              <w:rPr>
                <w:rFonts w:ascii="宋体" w:cs="宋体"/>
                <w:szCs w:val="21"/>
              </w:rPr>
            </w:pPr>
            <w:r>
              <w:rPr>
                <w:rFonts w:ascii="宋体" w:cs="宋体" w:hint="eastAsia"/>
                <w:szCs w:val="21"/>
              </w:rPr>
              <w:t>5</w:t>
            </w:r>
          </w:p>
        </w:tc>
      </w:tr>
      <w:tr>
        <w:tc>
          <w:tcPr>
            <w:tcW w:w="1847" w:type="dxa"/>
          </w:tcPr>
          <w:p>
            <w:pPr>
              <w:jc w:val="center"/>
              <w:rPr>
                <w:rFonts w:ascii="宋体" w:cs="宋体"/>
                <w:szCs w:val="21"/>
              </w:rPr>
            </w:pPr>
            <w:r>
              <w:rPr>
                <w:rFonts w:ascii="宋体" w:cs="宋体" w:hint="eastAsia"/>
                <w:szCs w:val="21"/>
              </w:rPr>
              <w:t>备注</w:t>
            </w:r>
          </w:p>
        </w:tc>
        <w:tc>
          <w:tcPr>
            <w:tcW w:w="7369"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705"/>
        <w:gridCol w:w="1666"/>
      </w:tblGrid>
      <w:tr>
        <w:tc>
          <w:tcPr>
            <w:tcW w:w="9442" w:type="dxa"/>
            <w:gridSpan w:val="3"/>
          </w:tcPr>
          <w:p>
            <w:pPr>
              <w:jc w:val="center"/>
              <w:rPr>
                <w:rFonts w:ascii="宋体" w:cs="宋体"/>
                <w:szCs w:val="21"/>
                <w:lang w:eastAsia="zh-CN"/>
              </w:rPr>
            </w:pPr>
            <w:r>
              <w:rPr>
                <w:rFonts w:ascii="宋体" w:cs="宋体" w:hint="eastAsia"/>
                <w:szCs w:val="21"/>
                <w:lang w:eastAsia="zh-CN"/>
              </w:rPr>
              <w:t>（十二 ）违法运输、输送、贮存、堆放、弃置、倾倒、排放污染物、废弃物类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3</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向水体排放剧毒废液，或者将含有汞、镉、砷、铬、铅、氰化物、黄磷等的可溶性剧毒废渣向水体排放、倾倒或者直接埋入地下</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《中华人民共和国水污染防治法》第三十三条第一款：禁止向水体排放油类、酸液、碱液或者剧毒废液。</w:t>
            </w:r>
          </w:p>
          <w:p>
            <w:pPr>
              <w:ind w:firstLineChars="200" w:firstLine="480"/>
              <w:rPr>
                <w:rFonts w:ascii="宋体" w:cs="宋体"/>
                <w:szCs w:val="21"/>
                <w:lang w:eastAsia="zh-CN"/>
              </w:rPr>
            </w:pPr>
            <w:r>
              <w:rPr>
                <w:rFonts w:ascii="宋体" w:cs="宋体" w:hint="eastAsia"/>
                <w:szCs w:val="21"/>
                <w:lang w:eastAsia="zh-CN"/>
              </w:rPr>
              <w:t>第三十七条第二款：禁止将含有汞、镉、砷、铬、铅、氰化物、黄磷等的可溶性剧毒废渣向水体排放、倾倒或者直接埋入地下。</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水污染防治法》第八十五条第一款第（二）项：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二）向水体排放剧毒废液，或者将含有汞、镉、砷、铬、铅、氰化物、黄磷等的可溶性剧毒废渣向水体排放、倾倒或者直接埋入地下的；</w:t>
            </w:r>
          </w:p>
          <w:p>
            <w:pPr>
              <w:ind w:firstLineChars="200" w:firstLine="480"/>
              <w:rPr>
                <w:rFonts w:ascii="宋体" w:cs="宋体"/>
                <w:szCs w:val="21"/>
                <w:lang w:eastAsia="zh-CN"/>
              </w:rPr>
            </w:pPr>
            <w:r>
              <w:rPr>
                <w:rFonts w:ascii="宋体" w:cs="宋体" w:hint="eastAsia"/>
                <w:szCs w:val="21"/>
                <w:lang w:eastAsia="zh-CN"/>
              </w:rPr>
              <w:t>有前款第一项、第二项、第五项行为之一的，处十万元以上一百万元以下的罚款；情节严重的，报经有批准权的人民政府批准，责令停业、关闭。</w:t>
            </w:r>
          </w:p>
        </w:tc>
      </w:tr>
      <w:tr>
        <w:tc>
          <w:tcPr>
            <w:tcW w:w="1890" w:type="dxa"/>
          </w:tcPr>
          <w:p>
            <w:pPr>
              <w:jc w:val="center"/>
              <w:rPr>
                <w:rFonts w:ascii="宋体" w:cs="宋体"/>
                <w:szCs w:val="21"/>
              </w:rPr>
            </w:pPr>
            <w:r>
              <w:rPr>
                <w:rFonts w:ascii="宋体" w:cs="宋体" w:hint="eastAsia"/>
                <w:szCs w:val="21"/>
              </w:rPr>
              <w:t>裁量因素</w:t>
            </w:r>
          </w:p>
        </w:tc>
        <w:tc>
          <w:tcPr>
            <w:tcW w:w="5845" w:type="dxa"/>
          </w:tcPr>
          <w:p>
            <w:pPr>
              <w:jc w:val="center"/>
              <w:rPr>
                <w:rFonts w:ascii="宋体" w:cs="宋体"/>
                <w:szCs w:val="21"/>
              </w:rPr>
            </w:pPr>
            <w:r>
              <w:rPr>
                <w:rFonts w:ascii="宋体" w:cs="宋体" w:hint="eastAsia"/>
                <w:szCs w:val="21"/>
              </w:rPr>
              <w:t>裁量因子</w:t>
            </w:r>
          </w:p>
        </w:tc>
        <w:tc>
          <w:tcPr>
            <w:tcW w:w="1707" w:type="dxa"/>
          </w:tcPr>
          <w:p>
            <w:pPr>
              <w:jc w:val="center"/>
              <w:rPr>
                <w:rFonts w:ascii="宋体" w:cs="宋体"/>
                <w:szCs w:val="21"/>
              </w:rPr>
            </w:pPr>
            <w:r>
              <w:rPr>
                <w:rFonts w:ascii="宋体" w:cs="宋体" w:hint="eastAsia"/>
                <w:szCs w:val="21"/>
              </w:rPr>
              <w:t>裁量等级</w:t>
            </w:r>
          </w:p>
        </w:tc>
      </w:tr>
      <w:tr>
        <w:trPr>
          <w:trHeight w:val="230"/>
        </w:trPr>
        <w:tc>
          <w:tcPr>
            <w:tcW w:w="1890" w:type="dxa"/>
            <w:vMerge w:val="restart"/>
          </w:tcPr>
          <w:p>
            <w:pPr>
              <w:jc w:val="center"/>
              <w:rPr>
                <w:rFonts w:ascii="宋体" w:cs="宋体"/>
                <w:szCs w:val="21"/>
              </w:rPr>
            </w:pPr>
            <w:r>
              <w:rPr>
                <w:rFonts w:ascii="宋体" w:cs="宋体" w:hint="eastAsia"/>
                <w:szCs w:val="21"/>
              </w:rPr>
              <w:t>水体类别/填埋地点</w:t>
            </w:r>
          </w:p>
        </w:tc>
        <w:tc>
          <w:tcPr>
            <w:tcW w:w="5845" w:type="dxa"/>
          </w:tcPr>
          <w:p>
            <w:pPr>
              <w:jc w:val="center"/>
              <w:rPr>
                <w:rFonts w:ascii="宋体" w:cs="宋体"/>
                <w:szCs w:val="21"/>
                <w:lang w:eastAsia="zh-CN"/>
              </w:rPr>
            </w:pPr>
            <w:r>
              <w:rPr>
                <w:rFonts w:ascii="宋体" w:cs="宋体" w:hint="eastAsia"/>
                <w:szCs w:val="21"/>
                <w:lang w:eastAsia="zh-CN"/>
              </w:rPr>
              <w:t>V类水体/不在保护区内</w:t>
            </w:r>
          </w:p>
        </w:tc>
        <w:tc>
          <w:tcPr>
            <w:tcW w:w="1707" w:type="dxa"/>
          </w:tcPr>
          <w:p>
            <w:pPr>
              <w:jc w:val="center"/>
              <w:rPr>
                <w:rFonts w:ascii="宋体" w:cs="宋体"/>
                <w:szCs w:val="21"/>
              </w:rPr>
            </w:pPr>
            <w:r>
              <w:rPr>
                <w:rFonts w:ascii="宋体" w:cs="宋体" w:hint="eastAsia"/>
                <w:szCs w:val="21"/>
              </w:rPr>
              <w:t>1</w:t>
            </w:r>
          </w:p>
        </w:tc>
      </w:tr>
      <w:tr>
        <w:trPr>
          <w:trHeight w:val="230"/>
        </w:trPr>
        <w:tc>
          <w:tcPr>
            <w:tcW w:w="1890" w:type="dxa"/>
            <w:vMerge/>
          </w:tcPr>
          <w:p/>
        </w:tc>
        <w:tc>
          <w:tcPr>
            <w:tcW w:w="5845" w:type="dxa"/>
          </w:tcPr>
          <w:p>
            <w:pPr>
              <w:jc w:val="center"/>
              <w:rPr>
                <w:rFonts w:ascii="宋体" w:cs="宋体"/>
                <w:szCs w:val="21"/>
              </w:rPr>
            </w:pPr>
            <w:r>
              <w:rPr>
                <w:rFonts w:ascii="宋体" w:cs="宋体" w:hint="eastAsia"/>
                <w:szCs w:val="21"/>
              </w:rPr>
              <w:t>IV类水体</w:t>
            </w:r>
          </w:p>
        </w:tc>
        <w:tc>
          <w:tcPr>
            <w:tcW w:w="1707" w:type="dxa"/>
          </w:tcPr>
          <w:p>
            <w:pPr>
              <w:jc w:val="center"/>
              <w:rPr>
                <w:rFonts w:ascii="宋体" w:cs="宋体"/>
                <w:szCs w:val="21"/>
              </w:rPr>
            </w:pPr>
            <w:r>
              <w:rPr>
                <w:rFonts w:ascii="宋体" w:cs="宋体" w:hint="eastAsia"/>
                <w:szCs w:val="21"/>
              </w:rPr>
              <w:t>2</w:t>
            </w:r>
          </w:p>
        </w:tc>
      </w:tr>
      <w:tr>
        <w:trPr>
          <w:trHeight w:val="90"/>
        </w:trPr>
        <w:tc>
          <w:tcPr>
            <w:tcW w:w="1890" w:type="dxa"/>
            <w:vMerge/>
          </w:tcPr>
          <w:p/>
        </w:tc>
        <w:tc>
          <w:tcPr>
            <w:tcW w:w="5845" w:type="dxa"/>
          </w:tcPr>
          <w:p>
            <w:pPr>
              <w:jc w:val="center"/>
              <w:rPr>
                <w:rFonts w:ascii="宋体" w:cs="宋体"/>
                <w:szCs w:val="21"/>
                <w:lang w:eastAsia="zh-CN"/>
              </w:rPr>
            </w:pPr>
            <w:r>
              <w:rPr>
                <w:rFonts w:ascii="宋体" w:cs="宋体" w:hint="eastAsia"/>
                <w:szCs w:val="21"/>
                <w:lang w:eastAsia="zh-CN"/>
              </w:rPr>
              <w:t>III类水体/自然保护区实验区/自然保护地一般控制区/饮用水水源准保护区</w:t>
            </w:r>
          </w:p>
        </w:tc>
        <w:tc>
          <w:tcPr>
            <w:tcW w:w="1707" w:type="dxa"/>
          </w:tcPr>
          <w:p>
            <w:pPr>
              <w:jc w:val="center"/>
              <w:rPr>
                <w:rFonts w:ascii="宋体" w:cs="宋体"/>
                <w:szCs w:val="21"/>
              </w:rPr>
            </w:pPr>
            <w:r>
              <w:rPr>
                <w:rFonts w:ascii="宋体" w:cs="宋体" w:hint="eastAsia"/>
                <w:szCs w:val="21"/>
              </w:rPr>
              <w:t>3</w:t>
            </w:r>
          </w:p>
        </w:tc>
      </w:tr>
      <w:tr>
        <w:trPr>
          <w:trHeight w:val="230"/>
        </w:trPr>
        <w:tc>
          <w:tcPr>
            <w:tcW w:w="1890" w:type="dxa"/>
            <w:vMerge/>
          </w:tcPr>
          <w:p/>
        </w:tc>
        <w:tc>
          <w:tcPr>
            <w:tcW w:w="5845" w:type="dxa"/>
          </w:tcPr>
          <w:p>
            <w:pPr>
              <w:jc w:val="center"/>
              <w:rPr>
                <w:rFonts w:ascii="宋体" w:cs="宋体"/>
                <w:szCs w:val="21"/>
                <w:lang w:eastAsia="zh-CN"/>
              </w:rPr>
            </w:pPr>
            <w:r>
              <w:rPr>
                <w:rFonts w:ascii="宋体" w:cs="宋体" w:hint="eastAsia"/>
                <w:szCs w:val="21"/>
                <w:lang w:eastAsia="zh-CN"/>
              </w:rPr>
              <w:t>II类水体/自然保护区缓冲区/饮用水水源二级保护区</w:t>
            </w:r>
          </w:p>
        </w:tc>
        <w:tc>
          <w:tcPr>
            <w:tcW w:w="1707" w:type="dxa"/>
          </w:tcPr>
          <w:p>
            <w:pPr>
              <w:jc w:val="center"/>
              <w:rPr>
                <w:rFonts w:ascii="宋体" w:cs="宋体"/>
                <w:szCs w:val="21"/>
              </w:rPr>
            </w:pPr>
            <w:r>
              <w:rPr>
                <w:rFonts w:ascii="宋体" w:cs="宋体" w:hint="eastAsia"/>
                <w:szCs w:val="21"/>
              </w:rPr>
              <w:t>4</w:t>
            </w:r>
          </w:p>
        </w:tc>
      </w:tr>
      <w:tr>
        <w:trPr>
          <w:trHeight w:val="283"/>
        </w:trPr>
        <w:tc>
          <w:tcPr>
            <w:tcW w:w="1890" w:type="dxa"/>
            <w:vMerge/>
          </w:tcPr>
          <w:p/>
        </w:tc>
        <w:tc>
          <w:tcPr>
            <w:tcW w:w="5845" w:type="dxa"/>
          </w:tcPr>
          <w:p>
            <w:pPr>
              <w:jc w:val="center"/>
              <w:rPr>
                <w:rFonts w:ascii="宋体" w:cs="宋体"/>
                <w:szCs w:val="21"/>
                <w:lang w:eastAsia="zh-CN"/>
              </w:rPr>
            </w:pPr>
            <w:r>
              <w:rPr>
                <w:rFonts w:ascii="宋体" w:cs="宋体" w:hint="eastAsia"/>
                <w:szCs w:val="21"/>
                <w:lang w:eastAsia="zh-CN"/>
              </w:rPr>
              <w:t>I类水体/自然保护区核心区/自然保护地核心保护区/饮用水水源一级保护区</w:t>
            </w:r>
          </w:p>
        </w:tc>
        <w:tc>
          <w:tcPr>
            <w:tcW w:w="1707"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废液或者</w:t>
            </w:r>
          </w:p>
          <w:p>
            <w:pPr>
              <w:jc w:val="center"/>
              <w:rPr>
                <w:rFonts w:ascii="宋体" w:cs="宋体"/>
                <w:szCs w:val="21"/>
              </w:rPr>
            </w:pPr>
            <w:r>
              <w:rPr>
                <w:rFonts w:ascii="宋体" w:cs="宋体" w:hint="eastAsia"/>
                <w:szCs w:val="21"/>
              </w:rPr>
              <w:t>废渣数量</w:t>
            </w:r>
          </w:p>
        </w:tc>
        <w:tc>
          <w:tcPr>
            <w:tcW w:w="5845" w:type="dxa"/>
          </w:tcPr>
          <w:p>
            <w:pPr>
              <w:jc w:val="center"/>
              <w:rPr>
                <w:rFonts w:ascii="宋体" w:cs="宋体"/>
                <w:szCs w:val="21"/>
              </w:rPr>
            </w:pPr>
            <w:r>
              <w:rPr>
                <w:rFonts w:ascii="宋体" w:cs="宋体" w:hint="eastAsia"/>
                <w:szCs w:val="21"/>
              </w:rPr>
              <w:t>不足1千克</w:t>
            </w:r>
          </w:p>
        </w:tc>
        <w:tc>
          <w:tcPr>
            <w:tcW w:w="1707" w:type="dxa"/>
          </w:tcPr>
          <w:p>
            <w:pPr>
              <w:jc w:val="center"/>
              <w:rPr>
                <w:rFonts w:ascii="宋体" w:cs="宋体"/>
                <w:szCs w:val="21"/>
              </w:rPr>
            </w:pPr>
            <w:r>
              <w:rPr>
                <w:rFonts w:ascii="宋体" w:cs="宋体" w:hint="eastAsia"/>
                <w:szCs w:val="21"/>
              </w:rPr>
              <w:t>1</w:t>
            </w:r>
          </w:p>
        </w:tc>
      </w:tr>
      <w:tr>
        <w:tc>
          <w:tcPr>
            <w:tcW w:w="1890" w:type="dxa"/>
            <w:vMerge/>
          </w:tcPr>
          <w:p/>
        </w:tc>
        <w:tc>
          <w:tcPr>
            <w:tcW w:w="5845" w:type="dxa"/>
          </w:tcPr>
          <w:p>
            <w:pPr>
              <w:jc w:val="center"/>
              <w:rPr>
                <w:rFonts w:ascii="宋体" w:cs="宋体"/>
                <w:szCs w:val="21"/>
              </w:rPr>
            </w:pPr>
            <w:r>
              <w:rPr>
                <w:rFonts w:ascii="宋体" w:cs="宋体" w:hint="eastAsia"/>
                <w:szCs w:val="21"/>
              </w:rPr>
              <w:t>1千克以上不足3千克</w:t>
            </w:r>
          </w:p>
        </w:tc>
        <w:tc>
          <w:tcPr>
            <w:tcW w:w="1707" w:type="dxa"/>
          </w:tcPr>
          <w:p>
            <w:pPr>
              <w:jc w:val="center"/>
              <w:rPr>
                <w:rFonts w:ascii="宋体" w:cs="宋体"/>
                <w:szCs w:val="21"/>
              </w:rPr>
            </w:pPr>
            <w:r>
              <w:rPr>
                <w:rFonts w:ascii="宋体" w:cs="宋体" w:hint="eastAsia"/>
                <w:szCs w:val="21"/>
              </w:rPr>
              <w:t>2</w:t>
            </w:r>
          </w:p>
        </w:tc>
      </w:tr>
      <w:tr>
        <w:tc>
          <w:tcPr>
            <w:tcW w:w="1890" w:type="dxa"/>
            <w:vMerge/>
          </w:tcPr>
          <w:p/>
        </w:tc>
        <w:tc>
          <w:tcPr>
            <w:tcW w:w="5845" w:type="dxa"/>
          </w:tcPr>
          <w:p>
            <w:pPr>
              <w:jc w:val="center"/>
              <w:rPr>
                <w:rFonts w:ascii="宋体" w:cs="宋体"/>
                <w:szCs w:val="21"/>
              </w:rPr>
            </w:pPr>
            <w:r>
              <w:rPr>
                <w:rFonts w:ascii="宋体" w:cs="宋体" w:hint="eastAsia"/>
                <w:szCs w:val="21"/>
              </w:rPr>
              <w:t>3千克以上不足10千克</w:t>
            </w:r>
          </w:p>
        </w:tc>
        <w:tc>
          <w:tcPr>
            <w:tcW w:w="1707" w:type="dxa"/>
          </w:tcPr>
          <w:p>
            <w:pPr>
              <w:jc w:val="center"/>
              <w:rPr>
                <w:rFonts w:ascii="宋体" w:cs="宋体"/>
                <w:szCs w:val="21"/>
              </w:rPr>
            </w:pPr>
            <w:r>
              <w:rPr>
                <w:rFonts w:ascii="宋体" w:cs="宋体" w:hint="eastAsia"/>
                <w:szCs w:val="21"/>
              </w:rPr>
              <w:t>3</w:t>
            </w:r>
          </w:p>
        </w:tc>
      </w:tr>
      <w:tr>
        <w:trPr>
          <w:trHeight w:val="314"/>
        </w:trPr>
        <w:tc>
          <w:tcPr>
            <w:tcW w:w="1890" w:type="dxa"/>
            <w:vMerge/>
          </w:tcPr>
          <w:p/>
        </w:tc>
        <w:tc>
          <w:tcPr>
            <w:tcW w:w="5845" w:type="dxa"/>
          </w:tcPr>
          <w:p>
            <w:pPr>
              <w:jc w:val="center"/>
              <w:rPr>
                <w:rFonts w:ascii="宋体" w:cs="宋体"/>
                <w:szCs w:val="21"/>
              </w:rPr>
            </w:pPr>
            <w:r>
              <w:rPr>
                <w:rFonts w:ascii="宋体" w:cs="宋体" w:hint="eastAsia"/>
                <w:szCs w:val="21"/>
              </w:rPr>
              <w:t>10千克以上不足50千克</w:t>
            </w:r>
          </w:p>
        </w:tc>
        <w:tc>
          <w:tcPr>
            <w:tcW w:w="1707" w:type="dxa"/>
          </w:tcPr>
          <w:p>
            <w:pPr>
              <w:jc w:val="center"/>
              <w:rPr>
                <w:rFonts w:ascii="宋体" w:cs="宋体"/>
                <w:szCs w:val="21"/>
              </w:rPr>
            </w:pPr>
            <w:r>
              <w:rPr>
                <w:rFonts w:ascii="宋体" w:cs="宋体" w:hint="eastAsia"/>
                <w:szCs w:val="21"/>
              </w:rPr>
              <w:t>4</w:t>
            </w:r>
          </w:p>
        </w:tc>
      </w:tr>
      <w:tr>
        <w:trPr>
          <w:trHeight w:val="314"/>
        </w:trPr>
        <w:tc>
          <w:tcPr>
            <w:tcW w:w="1890" w:type="dxa"/>
            <w:vMerge/>
          </w:tcPr>
          <w:p/>
        </w:tc>
        <w:tc>
          <w:tcPr>
            <w:tcW w:w="5845" w:type="dxa"/>
          </w:tcPr>
          <w:p>
            <w:pPr>
              <w:jc w:val="center"/>
              <w:rPr>
                <w:rFonts w:ascii="宋体" w:cs="宋体"/>
                <w:szCs w:val="21"/>
              </w:rPr>
            </w:pPr>
            <w:r>
              <w:rPr>
                <w:rFonts w:ascii="宋体" w:cs="宋体" w:hint="eastAsia"/>
                <w:szCs w:val="21"/>
              </w:rPr>
              <w:t>50千克以上</w:t>
            </w:r>
          </w:p>
        </w:tc>
        <w:tc>
          <w:tcPr>
            <w:tcW w:w="1707"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705"/>
        <w:gridCol w:w="1666"/>
      </w:tblGrid>
      <w:tr>
        <w:tc>
          <w:tcPr>
            <w:tcW w:w="9442" w:type="dxa"/>
            <w:gridSpan w:val="3"/>
          </w:tcPr>
          <w:p>
            <w:pPr>
              <w:jc w:val="center"/>
              <w:rPr>
                <w:rFonts w:ascii="宋体" w:cs="宋体"/>
                <w:szCs w:val="21"/>
                <w:lang w:eastAsia="zh-CN"/>
              </w:rPr>
            </w:pPr>
            <w:r>
              <w:rPr>
                <w:rFonts w:ascii="宋体" w:cs="宋体" w:hint="eastAsia"/>
                <w:szCs w:val="21"/>
                <w:lang w:eastAsia="zh-CN"/>
              </w:rPr>
              <w:t>（十二 ）违法运输、输送、贮存、堆放、弃置、倾倒、排放污染物、废弃物类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4</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向水体排放、倾倒放射性固体废物或者含有高放射性、中放射性物质的废水的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《中华人民共和国水污染防治法》第三十四条第一款：禁止向水体排放、倾倒放射性固体废物或者含有高放射性和中放射性物质的废水。</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水污染防治法》第八十五条第一款第（五）项、第二款：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五）向水体排放、倾倒放射性固体废物或者含有高放射性、中放射性物质的废水的；</w:t>
            </w:r>
          </w:p>
          <w:p>
            <w:pPr>
              <w:ind w:firstLineChars="200" w:firstLine="480"/>
              <w:rPr>
                <w:rFonts w:ascii="宋体" w:cs="宋体"/>
                <w:szCs w:val="21"/>
                <w:lang w:eastAsia="zh-CN"/>
              </w:rPr>
            </w:pPr>
            <w:r>
              <w:rPr>
                <w:rFonts w:ascii="宋体" w:cs="宋体" w:hint="eastAsia"/>
                <w:szCs w:val="21"/>
                <w:lang w:eastAsia="zh-CN"/>
              </w:rPr>
              <w:t>有前款第一项、第二项、第五项行为之一的，处十万元以上一百万元以下的罚款；情节严重的，报经有批准权的人民政府批准，责令停业、关闭。</w:t>
            </w:r>
          </w:p>
        </w:tc>
      </w:tr>
      <w:tr>
        <w:tc>
          <w:tcPr>
            <w:tcW w:w="1890" w:type="dxa"/>
          </w:tcPr>
          <w:p>
            <w:pPr>
              <w:jc w:val="center"/>
              <w:rPr>
                <w:rFonts w:ascii="宋体" w:cs="宋体"/>
                <w:szCs w:val="21"/>
              </w:rPr>
            </w:pPr>
            <w:r>
              <w:rPr>
                <w:rFonts w:ascii="宋体" w:cs="宋体" w:hint="eastAsia"/>
                <w:szCs w:val="21"/>
              </w:rPr>
              <w:t>裁量因素</w:t>
            </w:r>
          </w:p>
        </w:tc>
        <w:tc>
          <w:tcPr>
            <w:tcW w:w="5845" w:type="dxa"/>
          </w:tcPr>
          <w:p>
            <w:pPr>
              <w:jc w:val="center"/>
              <w:rPr>
                <w:rFonts w:ascii="宋体" w:cs="宋体"/>
                <w:szCs w:val="21"/>
              </w:rPr>
            </w:pPr>
            <w:r>
              <w:rPr>
                <w:rFonts w:ascii="宋体" w:cs="宋体" w:hint="eastAsia"/>
                <w:szCs w:val="21"/>
              </w:rPr>
              <w:t>裁量因子</w:t>
            </w:r>
          </w:p>
        </w:tc>
        <w:tc>
          <w:tcPr>
            <w:tcW w:w="1707"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违法事实</w:t>
            </w:r>
          </w:p>
        </w:tc>
        <w:tc>
          <w:tcPr>
            <w:tcW w:w="5845" w:type="dxa"/>
          </w:tcPr>
          <w:p>
            <w:pPr>
              <w:jc w:val="center"/>
              <w:rPr>
                <w:rFonts w:ascii="宋体" w:cs="宋体"/>
                <w:szCs w:val="21"/>
                <w:lang w:eastAsia="zh-CN"/>
              </w:rPr>
            </w:pPr>
            <w:r>
              <w:rPr>
                <w:rFonts w:ascii="宋体" w:cs="宋体" w:hint="eastAsia"/>
                <w:szCs w:val="21"/>
                <w:lang w:eastAsia="zh-CN"/>
              </w:rPr>
              <w:t>向水体排放、倾倒放射性固体废物的</w:t>
            </w:r>
          </w:p>
        </w:tc>
        <w:tc>
          <w:tcPr>
            <w:tcW w:w="1707" w:type="dxa"/>
          </w:tcPr>
          <w:p>
            <w:pPr>
              <w:jc w:val="center"/>
              <w:rPr>
                <w:rFonts w:ascii="宋体" w:cs="宋体"/>
                <w:szCs w:val="21"/>
              </w:rPr>
            </w:pPr>
            <w:r>
              <w:rPr>
                <w:rFonts w:ascii="宋体" w:cs="宋体" w:hint="eastAsia"/>
                <w:szCs w:val="21"/>
              </w:rPr>
              <w:t>1</w:t>
            </w:r>
          </w:p>
        </w:tc>
      </w:tr>
      <w:tr>
        <w:tc>
          <w:tcPr>
            <w:tcW w:w="1890" w:type="dxa"/>
            <w:vMerge/>
          </w:tcPr>
          <w:p/>
        </w:tc>
        <w:tc>
          <w:tcPr>
            <w:tcW w:w="5845" w:type="dxa"/>
          </w:tcPr>
          <w:p>
            <w:pPr>
              <w:jc w:val="center"/>
              <w:rPr>
                <w:rFonts w:ascii="宋体" w:cs="宋体"/>
                <w:szCs w:val="21"/>
                <w:lang w:eastAsia="zh-CN"/>
              </w:rPr>
            </w:pPr>
            <w:r>
              <w:rPr>
                <w:rFonts w:ascii="宋体" w:cs="宋体" w:hint="eastAsia"/>
                <w:szCs w:val="21"/>
                <w:lang w:eastAsia="zh-CN"/>
              </w:rPr>
              <w:t>向水体排放、倾倒含有中放射性固体物质的废水的</w:t>
            </w:r>
          </w:p>
        </w:tc>
        <w:tc>
          <w:tcPr>
            <w:tcW w:w="1707" w:type="dxa"/>
          </w:tcPr>
          <w:p>
            <w:pPr>
              <w:jc w:val="center"/>
              <w:rPr>
                <w:rFonts w:ascii="宋体" w:cs="宋体"/>
                <w:szCs w:val="21"/>
              </w:rPr>
            </w:pPr>
            <w:r>
              <w:rPr>
                <w:rFonts w:ascii="宋体" w:cs="宋体" w:hint="eastAsia"/>
                <w:szCs w:val="21"/>
              </w:rPr>
              <w:t>3</w:t>
            </w:r>
          </w:p>
        </w:tc>
      </w:tr>
      <w:tr>
        <w:tc>
          <w:tcPr>
            <w:tcW w:w="1890" w:type="dxa"/>
            <w:vMerge/>
          </w:tcPr>
          <w:p/>
        </w:tc>
        <w:tc>
          <w:tcPr>
            <w:tcW w:w="5845" w:type="dxa"/>
          </w:tcPr>
          <w:p>
            <w:pPr>
              <w:jc w:val="center"/>
              <w:rPr>
                <w:rFonts w:ascii="宋体" w:cs="宋体"/>
                <w:szCs w:val="21"/>
                <w:lang w:eastAsia="zh-CN"/>
              </w:rPr>
            </w:pPr>
            <w:r>
              <w:rPr>
                <w:rFonts w:ascii="宋体" w:cs="宋体" w:hint="eastAsia"/>
                <w:szCs w:val="21"/>
                <w:lang w:eastAsia="zh-CN"/>
              </w:rPr>
              <w:t>向水体排放、倾倒含有高放射性固体物质的废水的</w:t>
            </w:r>
          </w:p>
        </w:tc>
        <w:tc>
          <w:tcPr>
            <w:tcW w:w="1707"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污染物数量</w:t>
            </w:r>
          </w:p>
        </w:tc>
        <w:tc>
          <w:tcPr>
            <w:tcW w:w="5845" w:type="dxa"/>
          </w:tcPr>
          <w:p>
            <w:pPr>
              <w:jc w:val="center"/>
              <w:rPr>
                <w:rFonts w:ascii="宋体" w:cs="宋体"/>
                <w:szCs w:val="21"/>
              </w:rPr>
            </w:pPr>
            <w:r>
              <w:rPr>
                <w:rFonts w:ascii="宋体" w:cs="宋体" w:hint="eastAsia"/>
                <w:szCs w:val="21"/>
              </w:rPr>
              <w:t>不足1千克</w:t>
            </w:r>
          </w:p>
        </w:tc>
        <w:tc>
          <w:tcPr>
            <w:tcW w:w="1707" w:type="dxa"/>
          </w:tcPr>
          <w:p>
            <w:pPr>
              <w:jc w:val="center"/>
              <w:rPr>
                <w:rFonts w:ascii="宋体" w:cs="宋体"/>
                <w:szCs w:val="21"/>
              </w:rPr>
            </w:pPr>
            <w:r>
              <w:rPr>
                <w:rFonts w:ascii="宋体" w:cs="宋体" w:hint="eastAsia"/>
                <w:szCs w:val="21"/>
              </w:rPr>
              <w:t>1</w:t>
            </w:r>
          </w:p>
        </w:tc>
      </w:tr>
      <w:tr>
        <w:tc>
          <w:tcPr>
            <w:tcW w:w="1890" w:type="dxa"/>
            <w:vMerge/>
          </w:tcPr>
          <w:p/>
        </w:tc>
        <w:tc>
          <w:tcPr>
            <w:tcW w:w="5845" w:type="dxa"/>
          </w:tcPr>
          <w:p>
            <w:pPr>
              <w:jc w:val="center"/>
              <w:rPr>
                <w:rFonts w:ascii="宋体" w:cs="宋体"/>
                <w:szCs w:val="21"/>
              </w:rPr>
            </w:pPr>
            <w:r>
              <w:rPr>
                <w:rFonts w:ascii="宋体" w:cs="宋体" w:hint="eastAsia"/>
                <w:szCs w:val="21"/>
              </w:rPr>
              <w:t>1千克以上不足3千克</w:t>
            </w:r>
          </w:p>
        </w:tc>
        <w:tc>
          <w:tcPr>
            <w:tcW w:w="1707" w:type="dxa"/>
          </w:tcPr>
          <w:p>
            <w:pPr>
              <w:jc w:val="center"/>
              <w:rPr>
                <w:rFonts w:ascii="宋体" w:cs="宋体"/>
                <w:szCs w:val="21"/>
              </w:rPr>
            </w:pPr>
            <w:r>
              <w:rPr>
                <w:rFonts w:ascii="宋体" w:cs="宋体" w:hint="eastAsia"/>
                <w:szCs w:val="21"/>
              </w:rPr>
              <w:t>2</w:t>
            </w:r>
          </w:p>
        </w:tc>
      </w:tr>
      <w:tr>
        <w:trPr>
          <w:trHeight w:val="340"/>
        </w:trPr>
        <w:tc>
          <w:tcPr>
            <w:tcW w:w="1890" w:type="dxa"/>
            <w:vMerge/>
          </w:tcPr>
          <w:p/>
        </w:tc>
        <w:tc>
          <w:tcPr>
            <w:tcW w:w="5845" w:type="dxa"/>
          </w:tcPr>
          <w:p>
            <w:pPr>
              <w:jc w:val="center"/>
              <w:rPr>
                <w:rFonts w:ascii="宋体" w:cs="宋体"/>
                <w:szCs w:val="21"/>
              </w:rPr>
            </w:pPr>
            <w:r>
              <w:rPr>
                <w:rFonts w:ascii="宋体" w:cs="宋体" w:hint="eastAsia"/>
                <w:szCs w:val="21"/>
              </w:rPr>
              <w:t>3千克以上不足10千克</w:t>
            </w:r>
          </w:p>
        </w:tc>
        <w:tc>
          <w:tcPr>
            <w:tcW w:w="1707" w:type="dxa"/>
          </w:tcPr>
          <w:p>
            <w:pPr>
              <w:jc w:val="center"/>
              <w:rPr>
                <w:rFonts w:ascii="宋体" w:cs="宋体"/>
                <w:szCs w:val="21"/>
              </w:rPr>
            </w:pPr>
            <w:r>
              <w:rPr>
                <w:rFonts w:ascii="宋体" w:cs="宋体" w:hint="eastAsia"/>
                <w:szCs w:val="21"/>
              </w:rPr>
              <w:t>3</w:t>
            </w:r>
          </w:p>
        </w:tc>
      </w:tr>
      <w:tr>
        <w:tc>
          <w:tcPr>
            <w:tcW w:w="1890" w:type="dxa"/>
            <w:vMerge/>
          </w:tcPr>
          <w:p/>
        </w:tc>
        <w:tc>
          <w:tcPr>
            <w:tcW w:w="5845" w:type="dxa"/>
          </w:tcPr>
          <w:p>
            <w:pPr>
              <w:jc w:val="center"/>
              <w:rPr>
                <w:rFonts w:ascii="宋体" w:cs="宋体"/>
                <w:szCs w:val="21"/>
              </w:rPr>
            </w:pPr>
            <w:r>
              <w:rPr>
                <w:rFonts w:ascii="宋体" w:cs="宋体" w:hint="eastAsia"/>
                <w:szCs w:val="21"/>
              </w:rPr>
              <w:t>10千克以上不足100千克</w:t>
            </w:r>
          </w:p>
        </w:tc>
        <w:tc>
          <w:tcPr>
            <w:tcW w:w="1707" w:type="dxa"/>
          </w:tcPr>
          <w:p>
            <w:pPr>
              <w:jc w:val="center"/>
              <w:rPr>
                <w:rFonts w:ascii="宋体" w:cs="宋体"/>
                <w:szCs w:val="21"/>
              </w:rPr>
            </w:pPr>
            <w:r>
              <w:rPr>
                <w:rFonts w:ascii="宋体" w:cs="宋体" w:hint="eastAsia"/>
                <w:szCs w:val="21"/>
              </w:rPr>
              <w:t>4</w:t>
            </w:r>
          </w:p>
        </w:tc>
      </w:tr>
      <w:tr>
        <w:tc>
          <w:tcPr>
            <w:tcW w:w="1890" w:type="dxa"/>
            <w:vMerge/>
          </w:tcPr>
          <w:p/>
        </w:tc>
        <w:tc>
          <w:tcPr>
            <w:tcW w:w="5845" w:type="dxa"/>
          </w:tcPr>
          <w:p>
            <w:pPr>
              <w:jc w:val="center"/>
              <w:rPr>
                <w:rFonts w:ascii="宋体" w:cs="宋体"/>
                <w:szCs w:val="21"/>
              </w:rPr>
            </w:pPr>
            <w:r>
              <w:rPr>
                <w:rFonts w:ascii="宋体" w:cs="宋体" w:hint="eastAsia"/>
                <w:szCs w:val="21"/>
              </w:rPr>
              <w:t>100千克以上</w:t>
            </w:r>
          </w:p>
        </w:tc>
        <w:tc>
          <w:tcPr>
            <w:tcW w:w="1707" w:type="dxa"/>
          </w:tcPr>
          <w:p>
            <w:pPr>
              <w:jc w:val="center"/>
              <w:rPr>
                <w:rFonts w:ascii="宋体" w:cs="宋体"/>
                <w:szCs w:val="21"/>
              </w:rPr>
            </w:pPr>
            <w:r>
              <w:rPr>
                <w:rFonts w:ascii="宋体" w:cs="宋体" w:hint="eastAsia"/>
                <w:szCs w:val="21"/>
              </w:rPr>
              <w:t>5</w:t>
            </w:r>
          </w:p>
        </w:tc>
      </w:tr>
      <w:tr>
        <w:trPr>
          <w:trHeight w:val="230"/>
        </w:trPr>
        <w:tc>
          <w:tcPr>
            <w:tcW w:w="1890" w:type="dxa"/>
            <w:vMerge w:val="restart"/>
          </w:tcPr>
          <w:p>
            <w:pPr>
              <w:jc w:val="center"/>
              <w:rPr>
                <w:rFonts w:ascii="宋体" w:cs="宋体"/>
                <w:szCs w:val="21"/>
              </w:rPr>
            </w:pPr>
            <w:r>
              <w:rPr>
                <w:rFonts w:ascii="宋体" w:cs="宋体" w:hint="eastAsia"/>
                <w:szCs w:val="21"/>
              </w:rPr>
              <w:t>水体类别</w:t>
            </w:r>
          </w:p>
        </w:tc>
        <w:tc>
          <w:tcPr>
            <w:tcW w:w="5845" w:type="dxa"/>
          </w:tcPr>
          <w:p>
            <w:pPr>
              <w:jc w:val="center"/>
              <w:rPr>
                <w:rFonts w:ascii="宋体" w:cs="宋体"/>
                <w:szCs w:val="21"/>
              </w:rPr>
            </w:pPr>
            <w:r>
              <w:rPr>
                <w:rFonts w:ascii="宋体" w:cs="宋体" w:hint="eastAsia"/>
                <w:szCs w:val="21"/>
              </w:rPr>
              <w:t>V类水体</w:t>
            </w:r>
          </w:p>
        </w:tc>
        <w:tc>
          <w:tcPr>
            <w:tcW w:w="1707" w:type="dxa"/>
          </w:tcPr>
          <w:p>
            <w:pPr>
              <w:jc w:val="center"/>
              <w:rPr>
                <w:rFonts w:ascii="宋体" w:cs="宋体"/>
                <w:szCs w:val="21"/>
              </w:rPr>
            </w:pPr>
            <w:r>
              <w:rPr>
                <w:rFonts w:ascii="宋体" w:cs="宋体" w:hint="eastAsia"/>
                <w:szCs w:val="21"/>
              </w:rPr>
              <w:t>1</w:t>
            </w:r>
          </w:p>
        </w:tc>
      </w:tr>
      <w:tr>
        <w:trPr>
          <w:trHeight w:val="230"/>
        </w:trPr>
        <w:tc>
          <w:tcPr>
            <w:tcW w:w="1890" w:type="dxa"/>
            <w:vMerge/>
          </w:tcPr>
          <w:p/>
        </w:tc>
        <w:tc>
          <w:tcPr>
            <w:tcW w:w="5845" w:type="dxa"/>
          </w:tcPr>
          <w:p>
            <w:pPr>
              <w:jc w:val="center"/>
              <w:rPr>
                <w:rFonts w:ascii="宋体" w:cs="宋体"/>
                <w:szCs w:val="21"/>
              </w:rPr>
            </w:pPr>
            <w:r>
              <w:rPr>
                <w:rFonts w:ascii="宋体" w:cs="宋体" w:hint="eastAsia"/>
                <w:szCs w:val="21"/>
              </w:rPr>
              <w:t>IV类水体</w:t>
            </w:r>
          </w:p>
        </w:tc>
        <w:tc>
          <w:tcPr>
            <w:tcW w:w="1707" w:type="dxa"/>
          </w:tcPr>
          <w:p>
            <w:pPr>
              <w:jc w:val="center"/>
              <w:rPr>
                <w:rFonts w:ascii="宋体" w:cs="宋体"/>
                <w:szCs w:val="21"/>
              </w:rPr>
            </w:pPr>
            <w:r>
              <w:rPr>
                <w:rFonts w:ascii="宋体" w:cs="宋体" w:hint="eastAsia"/>
                <w:szCs w:val="21"/>
              </w:rPr>
              <w:t>2</w:t>
            </w:r>
          </w:p>
        </w:tc>
      </w:tr>
      <w:tr>
        <w:trPr>
          <w:trHeight w:val="230"/>
        </w:trPr>
        <w:tc>
          <w:tcPr>
            <w:tcW w:w="1890" w:type="dxa"/>
            <w:vMerge/>
          </w:tcPr>
          <w:p/>
        </w:tc>
        <w:tc>
          <w:tcPr>
            <w:tcW w:w="5845" w:type="dxa"/>
          </w:tcPr>
          <w:p>
            <w:pPr>
              <w:jc w:val="center"/>
              <w:rPr>
                <w:rFonts w:ascii="宋体" w:cs="宋体"/>
                <w:szCs w:val="21"/>
              </w:rPr>
            </w:pPr>
            <w:r>
              <w:rPr>
                <w:rFonts w:ascii="宋体" w:cs="宋体" w:hint="eastAsia"/>
                <w:szCs w:val="21"/>
              </w:rPr>
              <w:t>III类水体</w:t>
            </w:r>
          </w:p>
        </w:tc>
        <w:tc>
          <w:tcPr>
            <w:tcW w:w="1707" w:type="dxa"/>
          </w:tcPr>
          <w:p>
            <w:pPr>
              <w:jc w:val="center"/>
              <w:rPr>
                <w:rFonts w:ascii="宋体" w:cs="宋体"/>
                <w:szCs w:val="21"/>
              </w:rPr>
            </w:pPr>
            <w:r>
              <w:rPr>
                <w:rFonts w:ascii="宋体" w:cs="宋体" w:hint="eastAsia"/>
                <w:szCs w:val="21"/>
              </w:rPr>
              <w:t>3</w:t>
            </w:r>
          </w:p>
        </w:tc>
      </w:tr>
      <w:tr>
        <w:trPr>
          <w:trHeight w:val="230"/>
        </w:trPr>
        <w:tc>
          <w:tcPr>
            <w:tcW w:w="1890" w:type="dxa"/>
            <w:vMerge/>
          </w:tcPr>
          <w:p/>
        </w:tc>
        <w:tc>
          <w:tcPr>
            <w:tcW w:w="5845" w:type="dxa"/>
          </w:tcPr>
          <w:p>
            <w:pPr>
              <w:jc w:val="center"/>
              <w:rPr>
                <w:rFonts w:ascii="宋体" w:cs="宋体"/>
                <w:szCs w:val="21"/>
              </w:rPr>
            </w:pPr>
            <w:r>
              <w:rPr>
                <w:rFonts w:ascii="宋体" w:cs="宋体" w:hint="eastAsia"/>
                <w:szCs w:val="21"/>
              </w:rPr>
              <w:t>II类水体</w:t>
            </w:r>
          </w:p>
        </w:tc>
        <w:tc>
          <w:tcPr>
            <w:tcW w:w="1707" w:type="dxa"/>
          </w:tcPr>
          <w:p>
            <w:pPr>
              <w:jc w:val="center"/>
              <w:rPr>
                <w:rFonts w:ascii="宋体" w:cs="宋体"/>
                <w:szCs w:val="21"/>
              </w:rPr>
            </w:pPr>
            <w:r>
              <w:rPr>
                <w:rFonts w:ascii="宋体" w:cs="宋体" w:hint="eastAsia"/>
                <w:szCs w:val="21"/>
              </w:rPr>
              <w:t>4</w:t>
            </w:r>
          </w:p>
        </w:tc>
      </w:tr>
      <w:tr>
        <w:trPr>
          <w:trHeight w:val="230"/>
        </w:trPr>
        <w:tc>
          <w:tcPr>
            <w:tcW w:w="1890" w:type="dxa"/>
            <w:vMerge/>
          </w:tcPr>
          <w:p/>
        </w:tc>
        <w:tc>
          <w:tcPr>
            <w:tcW w:w="5845" w:type="dxa"/>
          </w:tcPr>
          <w:p>
            <w:pPr>
              <w:jc w:val="center"/>
              <w:rPr>
                <w:rFonts w:ascii="宋体" w:cs="宋体"/>
                <w:szCs w:val="21"/>
              </w:rPr>
            </w:pPr>
            <w:r>
              <w:rPr>
                <w:rFonts w:ascii="宋体" w:cs="宋体" w:hint="eastAsia"/>
                <w:szCs w:val="21"/>
              </w:rPr>
              <w:t>I类水体</w:t>
            </w:r>
          </w:p>
        </w:tc>
        <w:tc>
          <w:tcPr>
            <w:tcW w:w="1707"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705"/>
        <w:gridCol w:w="1666"/>
      </w:tblGrid>
      <w:tr>
        <w:tc>
          <w:tcPr>
            <w:tcW w:w="9442" w:type="dxa"/>
            <w:gridSpan w:val="3"/>
          </w:tcPr>
          <w:p>
            <w:pPr>
              <w:jc w:val="center"/>
              <w:rPr>
                <w:rFonts w:ascii="宋体" w:cs="宋体"/>
                <w:szCs w:val="21"/>
                <w:lang w:eastAsia="zh-CN"/>
              </w:rPr>
            </w:pPr>
            <w:r>
              <w:rPr>
                <w:rFonts w:ascii="宋体" w:cs="宋体" w:hint="eastAsia"/>
                <w:szCs w:val="21"/>
                <w:lang w:eastAsia="zh-CN"/>
              </w:rPr>
              <w:t>（十二 ）违法运输、输送、贮存、堆放、弃置、倾倒、排放污染物、废弃物类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在水体清洗装贮过油类、有毒污染物的车辆或者容器的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《中华人民共和国水污染防治法》第三十三条第二款：禁止在水体清洗装贮过油类或者有毒污染物的车辆和容器。</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水污染防治法》第八十五条第一款第（三）项和第二款：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三）在水体清洗装贮过油类、有毒污染物的车辆或者容器的：…。</w:t>
            </w:r>
          </w:p>
          <w:p>
            <w:pPr>
              <w:ind w:firstLineChars="200" w:firstLine="480"/>
              <w:rPr>
                <w:rFonts w:ascii="宋体" w:cs="宋体"/>
                <w:szCs w:val="21"/>
                <w:lang w:eastAsia="zh-CN"/>
              </w:rPr>
            </w:pPr>
            <w:r>
              <w:rPr>
                <w:rFonts w:ascii="宋体" w:cs="宋体" w:hint="eastAsia"/>
                <w:szCs w:val="21"/>
                <w:lang w:eastAsia="zh-CN"/>
              </w:rPr>
              <w:t>有前款第三项行…为之一的，处二万元以上二十万元以下的罚款。 情节严重的，报经有批准权的人民政府批准，责令停业、关闭。</w:t>
            </w:r>
          </w:p>
          <w:p>
            <w:pPr>
              <w:ind w:firstLineChars="200" w:firstLine="480"/>
              <w:rPr>
                <w:rFonts w:ascii="宋体" w:cs="宋体"/>
                <w:szCs w:val="21"/>
                <w:lang w:eastAsia="zh-CN"/>
              </w:rPr>
            </w:pPr>
          </w:p>
        </w:tc>
      </w:tr>
      <w:tr>
        <w:tc>
          <w:tcPr>
            <w:tcW w:w="1890" w:type="dxa"/>
          </w:tcPr>
          <w:p>
            <w:pPr>
              <w:jc w:val="center"/>
              <w:rPr>
                <w:rFonts w:ascii="宋体" w:cs="宋体"/>
                <w:szCs w:val="21"/>
              </w:rPr>
            </w:pPr>
            <w:r>
              <w:rPr>
                <w:rFonts w:ascii="宋体" w:cs="宋体" w:hint="eastAsia"/>
                <w:szCs w:val="21"/>
              </w:rPr>
              <w:t>裁量因素</w:t>
            </w:r>
          </w:p>
        </w:tc>
        <w:tc>
          <w:tcPr>
            <w:tcW w:w="5845" w:type="dxa"/>
          </w:tcPr>
          <w:p>
            <w:pPr>
              <w:jc w:val="center"/>
              <w:rPr>
                <w:rFonts w:ascii="宋体" w:cs="宋体"/>
                <w:szCs w:val="21"/>
              </w:rPr>
            </w:pPr>
            <w:r>
              <w:rPr>
                <w:rFonts w:ascii="宋体" w:cs="宋体" w:hint="eastAsia"/>
                <w:szCs w:val="21"/>
              </w:rPr>
              <w:t>裁量因子</w:t>
            </w:r>
          </w:p>
        </w:tc>
        <w:tc>
          <w:tcPr>
            <w:tcW w:w="1707"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违法事实</w:t>
            </w:r>
          </w:p>
        </w:tc>
        <w:tc>
          <w:tcPr>
            <w:tcW w:w="5845" w:type="dxa"/>
          </w:tcPr>
          <w:p>
            <w:pPr>
              <w:jc w:val="center"/>
              <w:rPr>
                <w:rFonts w:ascii="宋体" w:cs="宋体"/>
                <w:szCs w:val="21"/>
                <w:lang w:eastAsia="zh-CN"/>
              </w:rPr>
            </w:pPr>
            <w:r>
              <w:rPr>
                <w:rFonts w:ascii="宋体" w:cs="宋体" w:hint="eastAsia"/>
                <w:szCs w:val="21"/>
                <w:lang w:eastAsia="zh-CN"/>
              </w:rPr>
              <w:t>在水体清洗装贮过油类的车辆或者容器的</w:t>
            </w:r>
          </w:p>
        </w:tc>
        <w:tc>
          <w:tcPr>
            <w:tcW w:w="1707" w:type="dxa"/>
          </w:tcPr>
          <w:p>
            <w:pPr>
              <w:jc w:val="center"/>
              <w:rPr>
                <w:rFonts w:ascii="宋体" w:cs="宋体"/>
                <w:szCs w:val="21"/>
              </w:rPr>
            </w:pPr>
            <w:r>
              <w:rPr>
                <w:rFonts w:ascii="宋体" w:cs="宋体" w:hint="eastAsia"/>
                <w:szCs w:val="21"/>
              </w:rPr>
              <w:t>1</w:t>
            </w:r>
          </w:p>
        </w:tc>
      </w:tr>
      <w:tr>
        <w:tc>
          <w:tcPr>
            <w:tcW w:w="1890" w:type="dxa"/>
            <w:vMerge/>
          </w:tcPr>
          <w:p/>
        </w:tc>
        <w:tc>
          <w:tcPr>
            <w:tcW w:w="5845" w:type="dxa"/>
          </w:tcPr>
          <w:p>
            <w:pPr>
              <w:jc w:val="center"/>
              <w:rPr>
                <w:rFonts w:ascii="宋体" w:cs="宋体"/>
                <w:szCs w:val="21"/>
                <w:lang w:eastAsia="zh-CN"/>
              </w:rPr>
            </w:pPr>
            <w:r>
              <w:rPr>
                <w:rFonts w:ascii="宋体" w:cs="宋体" w:hint="eastAsia"/>
                <w:szCs w:val="21"/>
                <w:lang w:eastAsia="zh-CN"/>
              </w:rPr>
              <w:t>在水体清洗装贮过有毒污染物的车辆或者容器的</w:t>
            </w:r>
          </w:p>
        </w:tc>
        <w:tc>
          <w:tcPr>
            <w:tcW w:w="1707"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车辆或容器容积</w:t>
            </w:r>
          </w:p>
        </w:tc>
        <w:tc>
          <w:tcPr>
            <w:tcW w:w="5845" w:type="dxa"/>
          </w:tcPr>
          <w:p>
            <w:pPr>
              <w:jc w:val="center"/>
              <w:rPr>
                <w:rFonts w:ascii="宋体" w:cs="宋体"/>
                <w:szCs w:val="21"/>
              </w:rPr>
            </w:pPr>
            <w:r>
              <w:rPr>
                <w:rFonts w:ascii="宋体" w:cs="宋体" w:hint="eastAsia"/>
                <w:szCs w:val="21"/>
              </w:rPr>
              <w:t>不足100立方米的</w:t>
            </w:r>
          </w:p>
        </w:tc>
        <w:tc>
          <w:tcPr>
            <w:tcW w:w="1707" w:type="dxa"/>
          </w:tcPr>
          <w:p>
            <w:pPr>
              <w:jc w:val="center"/>
              <w:rPr>
                <w:rFonts w:ascii="宋体" w:cs="宋体"/>
                <w:szCs w:val="21"/>
              </w:rPr>
            </w:pPr>
            <w:r>
              <w:rPr>
                <w:rFonts w:ascii="宋体" w:cs="宋体" w:hint="eastAsia"/>
                <w:szCs w:val="21"/>
              </w:rPr>
              <w:t>1</w:t>
            </w:r>
          </w:p>
        </w:tc>
      </w:tr>
      <w:tr>
        <w:tc>
          <w:tcPr>
            <w:tcW w:w="1890" w:type="dxa"/>
            <w:vMerge/>
          </w:tcPr>
          <w:p/>
        </w:tc>
        <w:tc>
          <w:tcPr>
            <w:tcW w:w="5845" w:type="dxa"/>
          </w:tcPr>
          <w:p>
            <w:pPr>
              <w:jc w:val="center"/>
              <w:rPr>
                <w:rFonts w:ascii="宋体" w:cs="宋体"/>
                <w:szCs w:val="21"/>
              </w:rPr>
            </w:pPr>
            <w:r>
              <w:rPr>
                <w:rFonts w:ascii="宋体" w:cs="宋体" w:hint="eastAsia"/>
                <w:szCs w:val="21"/>
              </w:rPr>
              <w:t>100立方米以上不足500立方米</w:t>
            </w:r>
          </w:p>
        </w:tc>
        <w:tc>
          <w:tcPr>
            <w:tcW w:w="1707" w:type="dxa"/>
          </w:tcPr>
          <w:p>
            <w:pPr>
              <w:jc w:val="center"/>
              <w:rPr>
                <w:rFonts w:ascii="宋体" w:cs="宋体"/>
                <w:szCs w:val="21"/>
              </w:rPr>
            </w:pPr>
            <w:r>
              <w:rPr>
                <w:rFonts w:ascii="宋体" w:cs="宋体" w:hint="eastAsia"/>
                <w:szCs w:val="21"/>
              </w:rPr>
              <w:t>3</w:t>
            </w:r>
          </w:p>
        </w:tc>
      </w:tr>
      <w:tr>
        <w:tc>
          <w:tcPr>
            <w:tcW w:w="1890" w:type="dxa"/>
            <w:vMerge/>
          </w:tcPr>
          <w:p/>
        </w:tc>
        <w:tc>
          <w:tcPr>
            <w:tcW w:w="5845" w:type="dxa"/>
          </w:tcPr>
          <w:p>
            <w:pPr>
              <w:jc w:val="center"/>
              <w:rPr>
                <w:rFonts w:ascii="宋体" w:cs="宋体"/>
                <w:szCs w:val="21"/>
              </w:rPr>
            </w:pPr>
            <w:r>
              <w:rPr>
                <w:rFonts w:ascii="宋体" w:cs="宋体" w:hint="eastAsia"/>
                <w:szCs w:val="21"/>
              </w:rPr>
              <w:t>500立方米以上</w:t>
            </w:r>
          </w:p>
        </w:tc>
        <w:tc>
          <w:tcPr>
            <w:tcW w:w="1707" w:type="dxa"/>
          </w:tcPr>
          <w:p>
            <w:pPr>
              <w:jc w:val="center"/>
              <w:rPr>
                <w:rFonts w:ascii="宋体" w:cs="宋体"/>
                <w:szCs w:val="21"/>
              </w:rPr>
            </w:pPr>
            <w:r>
              <w:rPr>
                <w:rFonts w:ascii="宋体" w:cs="宋体" w:hint="eastAsia"/>
                <w:szCs w:val="21"/>
              </w:rPr>
              <w:t>5</w:t>
            </w:r>
          </w:p>
        </w:tc>
      </w:tr>
      <w:tr>
        <w:trPr>
          <w:trHeight w:val="230"/>
        </w:trPr>
        <w:tc>
          <w:tcPr>
            <w:tcW w:w="1890" w:type="dxa"/>
            <w:vMerge w:val="restart"/>
          </w:tcPr>
          <w:p>
            <w:pPr>
              <w:jc w:val="center"/>
              <w:rPr>
                <w:rFonts w:ascii="宋体" w:cs="宋体"/>
                <w:szCs w:val="21"/>
              </w:rPr>
            </w:pPr>
            <w:r>
              <w:rPr>
                <w:rFonts w:ascii="宋体" w:cs="宋体" w:hint="eastAsia"/>
                <w:szCs w:val="21"/>
              </w:rPr>
              <w:t>排放去向或区域</w:t>
            </w:r>
          </w:p>
        </w:tc>
        <w:tc>
          <w:tcPr>
            <w:tcW w:w="5845" w:type="dxa"/>
          </w:tcPr>
          <w:p>
            <w:pPr>
              <w:jc w:val="center"/>
              <w:rPr>
                <w:rFonts w:ascii="宋体" w:cs="宋体"/>
                <w:szCs w:val="21"/>
              </w:rPr>
            </w:pPr>
            <w:r>
              <w:rPr>
                <w:rFonts w:ascii="宋体" w:cs="宋体" w:hint="eastAsia"/>
                <w:szCs w:val="21"/>
              </w:rPr>
              <w:t>V类水体</w:t>
            </w:r>
          </w:p>
        </w:tc>
        <w:tc>
          <w:tcPr>
            <w:tcW w:w="1707" w:type="dxa"/>
          </w:tcPr>
          <w:p>
            <w:pPr>
              <w:jc w:val="center"/>
              <w:rPr>
                <w:rFonts w:ascii="宋体" w:cs="宋体"/>
                <w:szCs w:val="21"/>
              </w:rPr>
            </w:pPr>
            <w:r>
              <w:rPr>
                <w:rFonts w:ascii="宋体" w:cs="宋体" w:hint="eastAsia"/>
                <w:szCs w:val="21"/>
              </w:rPr>
              <w:t>1</w:t>
            </w:r>
          </w:p>
        </w:tc>
      </w:tr>
      <w:tr>
        <w:trPr>
          <w:trHeight w:val="230"/>
        </w:trPr>
        <w:tc>
          <w:tcPr>
            <w:tcW w:w="1890" w:type="dxa"/>
            <w:vMerge/>
          </w:tcPr>
          <w:p/>
        </w:tc>
        <w:tc>
          <w:tcPr>
            <w:tcW w:w="5845" w:type="dxa"/>
          </w:tcPr>
          <w:p>
            <w:pPr>
              <w:jc w:val="center"/>
              <w:rPr>
                <w:rFonts w:ascii="宋体" w:cs="宋体"/>
                <w:szCs w:val="21"/>
              </w:rPr>
            </w:pPr>
            <w:r>
              <w:rPr>
                <w:rFonts w:ascii="宋体" w:cs="宋体" w:hint="eastAsia"/>
                <w:szCs w:val="21"/>
              </w:rPr>
              <w:t>IV类水体</w:t>
            </w:r>
          </w:p>
        </w:tc>
        <w:tc>
          <w:tcPr>
            <w:tcW w:w="1707" w:type="dxa"/>
          </w:tcPr>
          <w:p>
            <w:pPr>
              <w:jc w:val="center"/>
              <w:rPr>
                <w:rFonts w:ascii="宋体" w:cs="宋体"/>
                <w:szCs w:val="21"/>
              </w:rPr>
            </w:pPr>
            <w:r>
              <w:rPr>
                <w:rFonts w:ascii="宋体" w:cs="宋体" w:hint="eastAsia"/>
                <w:szCs w:val="21"/>
              </w:rPr>
              <w:t>2</w:t>
            </w:r>
          </w:p>
        </w:tc>
      </w:tr>
      <w:tr>
        <w:trPr>
          <w:trHeight w:val="230"/>
        </w:trPr>
        <w:tc>
          <w:tcPr>
            <w:tcW w:w="1890" w:type="dxa"/>
            <w:vMerge/>
          </w:tcPr>
          <w:p/>
        </w:tc>
        <w:tc>
          <w:tcPr>
            <w:tcW w:w="5845" w:type="dxa"/>
          </w:tcPr>
          <w:p>
            <w:pPr>
              <w:jc w:val="center"/>
              <w:rPr>
                <w:rFonts w:ascii="宋体" w:cs="宋体"/>
                <w:szCs w:val="21"/>
              </w:rPr>
            </w:pPr>
            <w:r>
              <w:rPr>
                <w:rFonts w:ascii="宋体" w:cs="宋体" w:hint="eastAsia"/>
                <w:szCs w:val="21"/>
              </w:rPr>
              <w:t>III类水体</w:t>
            </w:r>
          </w:p>
        </w:tc>
        <w:tc>
          <w:tcPr>
            <w:tcW w:w="1707" w:type="dxa"/>
          </w:tcPr>
          <w:p>
            <w:pPr>
              <w:jc w:val="center"/>
              <w:rPr>
                <w:rFonts w:ascii="宋体" w:cs="宋体"/>
                <w:szCs w:val="21"/>
              </w:rPr>
            </w:pPr>
            <w:r>
              <w:rPr>
                <w:rFonts w:ascii="宋体" w:cs="宋体" w:hint="eastAsia"/>
                <w:szCs w:val="21"/>
              </w:rPr>
              <w:t>3</w:t>
            </w:r>
          </w:p>
        </w:tc>
      </w:tr>
      <w:tr>
        <w:trPr>
          <w:trHeight w:val="230"/>
        </w:trPr>
        <w:tc>
          <w:tcPr>
            <w:tcW w:w="1890" w:type="dxa"/>
            <w:vMerge/>
          </w:tcPr>
          <w:p/>
        </w:tc>
        <w:tc>
          <w:tcPr>
            <w:tcW w:w="5845" w:type="dxa"/>
          </w:tcPr>
          <w:p>
            <w:pPr>
              <w:jc w:val="center"/>
              <w:rPr>
                <w:rFonts w:ascii="宋体" w:cs="宋体"/>
                <w:szCs w:val="21"/>
              </w:rPr>
            </w:pPr>
            <w:r>
              <w:rPr>
                <w:rFonts w:ascii="宋体" w:cs="宋体" w:hint="eastAsia"/>
                <w:szCs w:val="21"/>
              </w:rPr>
              <w:t>II类水体</w:t>
            </w:r>
          </w:p>
        </w:tc>
        <w:tc>
          <w:tcPr>
            <w:tcW w:w="1707" w:type="dxa"/>
          </w:tcPr>
          <w:p>
            <w:pPr>
              <w:jc w:val="center"/>
              <w:rPr>
                <w:rFonts w:ascii="宋体" w:cs="宋体"/>
                <w:szCs w:val="21"/>
              </w:rPr>
            </w:pPr>
            <w:r>
              <w:rPr>
                <w:rFonts w:ascii="宋体" w:cs="宋体" w:hint="eastAsia"/>
                <w:szCs w:val="21"/>
              </w:rPr>
              <w:t>4</w:t>
            </w:r>
          </w:p>
        </w:tc>
      </w:tr>
      <w:tr>
        <w:trPr>
          <w:trHeight w:val="230"/>
        </w:trPr>
        <w:tc>
          <w:tcPr>
            <w:tcW w:w="1890" w:type="dxa"/>
            <w:vMerge/>
          </w:tcPr>
          <w:p/>
        </w:tc>
        <w:tc>
          <w:tcPr>
            <w:tcW w:w="5845" w:type="dxa"/>
          </w:tcPr>
          <w:p>
            <w:pPr>
              <w:jc w:val="center"/>
              <w:rPr>
                <w:rFonts w:ascii="宋体" w:cs="宋体"/>
                <w:szCs w:val="21"/>
              </w:rPr>
            </w:pPr>
            <w:r>
              <w:rPr>
                <w:rFonts w:ascii="宋体" w:cs="宋体" w:hint="eastAsia"/>
                <w:szCs w:val="21"/>
              </w:rPr>
              <w:t>I类水体</w:t>
            </w:r>
          </w:p>
        </w:tc>
        <w:tc>
          <w:tcPr>
            <w:tcW w:w="1707"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705"/>
        <w:gridCol w:w="1666"/>
      </w:tblGrid>
      <w:tr>
        <w:tc>
          <w:tcPr>
            <w:tcW w:w="9442" w:type="dxa"/>
            <w:gridSpan w:val="3"/>
          </w:tcPr>
          <w:p>
            <w:pPr>
              <w:jc w:val="center"/>
              <w:rPr>
                <w:rFonts w:ascii="宋体" w:cs="宋体"/>
                <w:szCs w:val="21"/>
                <w:lang w:eastAsia="zh-CN"/>
              </w:rPr>
            </w:pPr>
            <w:r>
              <w:rPr>
                <w:rFonts w:ascii="宋体" w:cs="宋体" w:hint="eastAsia"/>
                <w:szCs w:val="21"/>
                <w:lang w:eastAsia="zh-CN"/>
              </w:rPr>
              <w:t>（十二 ）违法运输、输送、贮存、堆放、弃置、倾倒、排放污染物、废弃物类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6</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违反国家有关规定或者标准，向水体排放含低放射性物质的废水、热废水或者含病原体的污水的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《中华人民共和国水污染防治法》第三十四条第二款：向水体排放含低放射性物质的废水，应当符合国家有关放射性污染防治的规定和标准。</w:t>
            </w:r>
          </w:p>
          <w:p>
            <w:pPr>
              <w:ind w:firstLineChars="200" w:firstLine="480"/>
              <w:rPr>
                <w:rFonts w:ascii="宋体" w:cs="宋体"/>
                <w:szCs w:val="21"/>
                <w:lang w:eastAsia="zh-CN"/>
              </w:rPr>
            </w:pPr>
            <w:r>
              <w:rPr>
                <w:rFonts w:ascii="宋体" w:cs="宋体" w:hint="eastAsia"/>
                <w:szCs w:val="21"/>
                <w:lang w:eastAsia="zh-CN"/>
              </w:rPr>
              <w:t>第三十五条：向水体排放含热废水，应当采取措施，保证水体的水温符合水环境质量标准。</w:t>
            </w:r>
          </w:p>
          <w:p>
            <w:pPr>
              <w:ind w:firstLineChars="200" w:firstLine="480"/>
              <w:rPr>
                <w:rFonts w:ascii="宋体" w:cs="宋体"/>
                <w:szCs w:val="21"/>
                <w:lang w:eastAsia="zh-CN"/>
              </w:rPr>
            </w:pPr>
            <w:r>
              <w:rPr>
                <w:rFonts w:ascii="宋体" w:cs="宋体" w:hint="eastAsia"/>
                <w:szCs w:val="21"/>
                <w:lang w:eastAsia="zh-CN"/>
              </w:rPr>
              <w:t>第三十六条：含病原体的污水应当经过消毒处理；符合国家有关标准后，方可排放。</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水污染防治法》第八十五条第一款第（六）项和第二款：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六）违反国家有关规定或者标准，向水体排放含低放射性物质的废水、热废水或者含病原体的污水的；</w:t>
            </w:r>
          </w:p>
          <w:p>
            <w:pPr>
              <w:ind w:firstLineChars="200" w:firstLine="480"/>
              <w:rPr>
                <w:rFonts w:ascii="宋体" w:cs="宋体"/>
                <w:szCs w:val="21"/>
                <w:lang w:eastAsia="zh-CN"/>
              </w:rPr>
            </w:pPr>
            <w:r>
              <w:rPr>
                <w:rFonts w:ascii="宋体" w:cs="宋体" w:hint="eastAsia"/>
                <w:szCs w:val="21"/>
                <w:lang w:eastAsia="zh-CN"/>
              </w:rPr>
              <w:t>有前款…第六项…行为之一的，处二万元以上二十万元以下的罚款。</w:t>
            </w:r>
          </w:p>
        </w:tc>
      </w:tr>
      <w:tr>
        <w:tc>
          <w:tcPr>
            <w:tcW w:w="1890" w:type="dxa"/>
          </w:tcPr>
          <w:p>
            <w:pPr>
              <w:jc w:val="center"/>
              <w:rPr>
                <w:rFonts w:ascii="宋体" w:cs="宋体"/>
                <w:szCs w:val="21"/>
              </w:rPr>
            </w:pPr>
            <w:r>
              <w:rPr>
                <w:rFonts w:ascii="宋体" w:cs="宋体" w:hint="eastAsia"/>
                <w:szCs w:val="21"/>
              </w:rPr>
              <w:t>裁量因素</w:t>
            </w:r>
          </w:p>
        </w:tc>
        <w:tc>
          <w:tcPr>
            <w:tcW w:w="5845" w:type="dxa"/>
          </w:tcPr>
          <w:p>
            <w:pPr>
              <w:jc w:val="center"/>
              <w:rPr>
                <w:rFonts w:ascii="宋体" w:cs="宋体"/>
                <w:szCs w:val="21"/>
              </w:rPr>
            </w:pPr>
            <w:r>
              <w:rPr>
                <w:rFonts w:ascii="宋体" w:cs="宋体" w:hint="eastAsia"/>
                <w:szCs w:val="21"/>
              </w:rPr>
              <w:t>裁量因子</w:t>
            </w:r>
          </w:p>
        </w:tc>
        <w:tc>
          <w:tcPr>
            <w:tcW w:w="1707"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排放污染物超标状况</w:t>
            </w:r>
          </w:p>
        </w:tc>
        <w:tc>
          <w:tcPr>
            <w:tcW w:w="5845" w:type="dxa"/>
          </w:tcPr>
          <w:p>
            <w:pPr>
              <w:jc w:val="center"/>
              <w:rPr>
                <w:rFonts w:ascii="宋体" w:cs="宋体"/>
                <w:szCs w:val="21"/>
              </w:rPr>
            </w:pPr>
            <w:r>
              <w:rPr>
                <w:rFonts w:ascii="宋体" w:cs="宋体" w:hint="eastAsia"/>
                <w:szCs w:val="21"/>
              </w:rPr>
              <w:t>超标0.1倍以下</w:t>
            </w:r>
          </w:p>
        </w:tc>
        <w:tc>
          <w:tcPr>
            <w:tcW w:w="1707" w:type="dxa"/>
          </w:tcPr>
          <w:p>
            <w:pPr>
              <w:jc w:val="center"/>
              <w:rPr>
                <w:rFonts w:ascii="宋体" w:cs="宋体"/>
                <w:szCs w:val="21"/>
              </w:rPr>
            </w:pPr>
            <w:r>
              <w:rPr>
                <w:rFonts w:ascii="宋体" w:cs="宋体" w:hint="eastAsia"/>
                <w:szCs w:val="21"/>
              </w:rPr>
              <w:t>1</w:t>
            </w:r>
          </w:p>
        </w:tc>
      </w:tr>
      <w:tr>
        <w:tc>
          <w:tcPr>
            <w:tcW w:w="1890" w:type="dxa"/>
            <w:vMerge/>
          </w:tcPr>
          <w:p/>
        </w:tc>
        <w:tc>
          <w:tcPr>
            <w:tcW w:w="5845" w:type="dxa"/>
          </w:tcPr>
          <w:p>
            <w:pPr>
              <w:jc w:val="center"/>
              <w:rPr>
                <w:rFonts w:ascii="宋体" w:cs="宋体"/>
                <w:szCs w:val="21"/>
              </w:rPr>
            </w:pPr>
            <w:r>
              <w:rPr>
                <w:rFonts w:ascii="宋体" w:cs="宋体" w:hint="eastAsia"/>
                <w:szCs w:val="21"/>
              </w:rPr>
              <w:t>超标0.1倍以上，</w:t>
            </w:r>
            <w:r>
              <w:rPr>
                <w:rFonts w:ascii="宋体" w:cs="宋体" w:hint="eastAsia"/>
                <w:szCs w:val="21"/>
                <w:lang w:eastAsia="zh-CN"/>
              </w:rPr>
              <w:t>1</w:t>
            </w:r>
            <w:r>
              <w:rPr>
                <w:rFonts w:ascii="宋体" w:cs="宋体" w:hint="eastAsia"/>
                <w:szCs w:val="21"/>
              </w:rPr>
              <w:t>倍以下</w:t>
            </w:r>
          </w:p>
        </w:tc>
        <w:tc>
          <w:tcPr>
            <w:tcW w:w="1707" w:type="dxa"/>
          </w:tcPr>
          <w:p>
            <w:pPr>
              <w:jc w:val="center"/>
              <w:rPr>
                <w:rFonts w:ascii="宋体" w:cs="宋体"/>
                <w:szCs w:val="21"/>
              </w:rPr>
            </w:pPr>
            <w:r>
              <w:rPr>
                <w:rFonts w:ascii="宋体" w:cs="宋体" w:hint="eastAsia"/>
                <w:szCs w:val="21"/>
              </w:rPr>
              <w:t>2</w:t>
            </w:r>
          </w:p>
        </w:tc>
      </w:tr>
      <w:tr>
        <w:tc>
          <w:tcPr>
            <w:tcW w:w="1890" w:type="dxa"/>
            <w:vMerge/>
          </w:tcPr>
          <w:p/>
        </w:tc>
        <w:tc>
          <w:tcPr>
            <w:tcW w:w="5845" w:type="dxa"/>
          </w:tcPr>
          <w:p>
            <w:pPr>
              <w:jc w:val="center"/>
              <w:rPr>
                <w:rFonts w:ascii="宋体" w:cs="宋体"/>
                <w:szCs w:val="21"/>
              </w:rPr>
            </w:pPr>
            <w:r>
              <w:rPr>
                <w:rFonts w:ascii="宋体" w:cs="宋体" w:hint="eastAsia"/>
                <w:szCs w:val="21"/>
              </w:rPr>
              <w:t>超标</w:t>
            </w:r>
            <w:r>
              <w:rPr>
                <w:rFonts w:ascii="宋体" w:cs="宋体" w:hint="eastAsia"/>
                <w:szCs w:val="21"/>
                <w:lang w:eastAsia="zh-CN"/>
              </w:rPr>
              <w:t>1</w:t>
            </w:r>
            <w:r>
              <w:rPr>
                <w:rFonts w:ascii="宋体" w:cs="宋体" w:hint="eastAsia"/>
                <w:szCs w:val="21"/>
              </w:rPr>
              <w:t>倍以上，</w:t>
            </w:r>
            <w:r>
              <w:rPr>
                <w:rFonts w:ascii="宋体" w:cs="宋体" w:hint="eastAsia"/>
                <w:szCs w:val="21"/>
                <w:lang w:eastAsia="zh-CN"/>
              </w:rPr>
              <w:t>2</w:t>
            </w:r>
            <w:r>
              <w:rPr>
                <w:rFonts w:ascii="宋体" w:cs="宋体" w:hint="eastAsia"/>
                <w:szCs w:val="21"/>
              </w:rPr>
              <w:t>倍以下</w:t>
            </w:r>
          </w:p>
        </w:tc>
        <w:tc>
          <w:tcPr>
            <w:tcW w:w="1707" w:type="dxa"/>
          </w:tcPr>
          <w:p>
            <w:pPr>
              <w:jc w:val="center"/>
              <w:rPr>
                <w:rFonts w:ascii="宋体" w:cs="宋体"/>
                <w:szCs w:val="21"/>
              </w:rPr>
            </w:pPr>
            <w:r>
              <w:rPr>
                <w:rFonts w:ascii="宋体" w:cs="宋体" w:hint="eastAsia"/>
                <w:szCs w:val="21"/>
              </w:rPr>
              <w:t>3</w:t>
            </w:r>
          </w:p>
        </w:tc>
      </w:tr>
      <w:tr>
        <w:tc>
          <w:tcPr>
            <w:tcW w:w="1890" w:type="dxa"/>
            <w:vMerge/>
          </w:tcPr>
          <w:p/>
        </w:tc>
        <w:tc>
          <w:tcPr>
            <w:tcW w:w="5845" w:type="dxa"/>
          </w:tcPr>
          <w:p>
            <w:pPr>
              <w:jc w:val="center"/>
              <w:rPr>
                <w:rFonts w:ascii="宋体" w:cs="宋体"/>
                <w:szCs w:val="21"/>
              </w:rPr>
            </w:pPr>
            <w:r>
              <w:rPr>
                <w:rFonts w:ascii="宋体" w:cs="宋体" w:hint="eastAsia"/>
                <w:szCs w:val="21"/>
              </w:rPr>
              <w:t>超标</w:t>
            </w:r>
            <w:r>
              <w:rPr>
                <w:rFonts w:ascii="宋体" w:cs="宋体" w:hint="eastAsia"/>
                <w:szCs w:val="21"/>
                <w:lang w:eastAsia="zh-CN"/>
              </w:rPr>
              <w:t>2</w:t>
            </w:r>
            <w:r>
              <w:rPr>
                <w:rFonts w:ascii="宋体" w:cs="宋体" w:hint="eastAsia"/>
                <w:szCs w:val="21"/>
              </w:rPr>
              <w:t>倍以上，</w:t>
            </w:r>
            <w:r>
              <w:rPr>
                <w:rFonts w:ascii="宋体" w:cs="宋体" w:hint="eastAsia"/>
                <w:szCs w:val="21"/>
                <w:lang w:eastAsia="zh-CN"/>
              </w:rPr>
              <w:t>4</w:t>
            </w:r>
            <w:r>
              <w:rPr>
                <w:rFonts w:ascii="宋体" w:cs="宋体" w:hint="eastAsia"/>
                <w:szCs w:val="21"/>
              </w:rPr>
              <w:t>倍以下</w:t>
            </w:r>
          </w:p>
        </w:tc>
        <w:tc>
          <w:tcPr>
            <w:tcW w:w="1707" w:type="dxa"/>
          </w:tcPr>
          <w:p>
            <w:pPr>
              <w:jc w:val="center"/>
              <w:rPr>
                <w:rFonts w:ascii="宋体" w:cs="宋体"/>
                <w:szCs w:val="21"/>
              </w:rPr>
            </w:pPr>
            <w:r>
              <w:rPr>
                <w:rFonts w:ascii="宋体" w:cs="宋体" w:hint="eastAsia"/>
                <w:szCs w:val="21"/>
              </w:rPr>
              <w:t>4</w:t>
            </w:r>
          </w:p>
        </w:tc>
      </w:tr>
      <w:tr>
        <w:tc>
          <w:tcPr>
            <w:tcW w:w="1890" w:type="dxa"/>
            <w:vMerge/>
          </w:tcPr>
          <w:p/>
        </w:tc>
        <w:tc>
          <w:tcPr>
            <w:tcW w:w="5845" w:type="dxa"/>
          </w:tcPr>
          <w:p>
            <w:pPr>
              <w:jc w:val="center"/>
              <w:rPr>
                <w:rFonts w:ascii="宋体" w:cs="宋体"/>
                <w:szCs w:val="21"/>
              </w:rPr>
            </w:pPr>
            <w:r>
              <w:rPr>
                <w:rFonts w:ascii="宋体" w:cs="宋体" w:hint="eastAsia"/>
                <w:szCs w:val="21"/>
              </w:rPr>
              <w:t>超标</w:t>
            </w:r>
            <w:r>
              <w:rPr>
                <w:rFonts w:ascii="宋体" w:cs="宋体" w:hint="eastAsia"/>
                <w:szCs w:val="21"/>
                <w:lang w:eastAsia="zh-CN"/>
              </w:rPr>
              <w:t>4</w:t>
            </w:r>
            <w:r>
              <w:rPr>
                <w:rFonts w:ascii="宋体" w:cs="宋体" w:hint="eastAsia"/>
                <w:szCs w:val="21"/>
              </w:rPr>
              <w:t>倍以上</w:t>
            </w:r>
          </w:p>
        </w:tc>
        <w:tc>
          <w:tcPr>
            <w:tcW w:w="1707" w:type="dxa"/>
          </w:tcPr>
          <w:p>
            <w:pPr>
              <w:jc w:val="center"/>
              <w:rPr>
                <w:rFonts w:ascii="宋体" w:cs="宋体"/>
                <w:szCs w:val="21"/>
              </w:rPr>
            </w:pPr>
            <w:r>
              <w:rPr>
                <w:rFonts w:ascii="宋体" w:cs="宋体" w:hint="eastAsia"/>
                <w:szCs w:val="21"/>
              </w:rPr>
              <w:t>5</w:t>
            </w:r>
          </w:p>
        </w:tc>
      </w:tr>
      <w:tr>
        <w:trPr>
          <w:trHeight w:val="230"/>
        </w:trPr>
        <w:tc>
          <w:tcPr>
            <w:tcW w:w="1890" w:type="dxa"/>
            <w:vMerge w:val="restart"/>
          </w:tcPr>
          <w:p>
            <w:pPr>
              <w:jc w:val="center"/>
              <w:rPr>
                <w:rFonts w:ascii="宋体" w:cs="宋体"/>
                <w:szCs w:val="21"/>
              </w:rPr>
            </w:pPr>
            <w:r>
              <w:rPr>
                <w:rFonts w:ascii="宋体" w:cs="宋体" w:hint="eastAsia"/>
                <w:szCs w:val="21"/>
              </w:rPr>
              <w:t>水体类别</w:t>
            </w:r>
          </w:p>
        </w:tc>
        <w:tc>
          <w:tcPr>
            <w:tcW w:w="5845" w:type="dxa"/>
          </w:tcPr>
          <w:p>
            <w:pPr>
              <w:jc w:val="center"/>
              <w:rPr>
                <w:rFonts w:ascii="宋体" w:cs="宋体"/>
                <w:szCs w:val="21"/>
              </w:rPr>
            </w:pPr>
            <w:r>
              <w:rPr>
                <w:rFonts w:ascii="宋体" w:cs="宋体" w:hint="eastAsia"/>
                <w:szCs w:val="21"/>
              </w:rPr>
              <w:t>V类水体</w:t>
            </w:r>
          </w:p>
        </w:tc>
        <w:tc>
          <w:tcPr>
            <w:tcW w:w="1707" w:type="dxa"/>
          </w:tcPr>
          <w:p>
            <w:pPr>
              <w:jc w:val="center"/>
              <w:rPr>
                <w:rFonts w:ascii="宋体" w:cs="宋体"/>
                <w:szCs w:val="21"/>
              </w:rPr>
            </w:pPr>
            <w:r>
              <w:rPr>
                <w:rFonts w:ascii="宋体" w:cs="宋体" w:hint="eastAsia"/>
                <w:szCs w:val="21"/>
              </w:rPr>
              <w:t>1</w:t>
            </w:r>
          </w:p>
        </w:tc>
      </w:tr>
      <w:tr>
        <w:trPr>
          <w:trHeight w:val="230"/>
        </w:trPr>
        <w:tc>
          <w:tcPr>
            <w:tcW w:w="1890" w:type="dxa"/>
            <w:vMerge/>
          </w:tcPr>
          <w:p/>
        </w:tc>
        <w:tc>
          <w:tcPr>
            <w:tcW w:w="5845" w:type="dxa"/>
          </w:tcPr>
          <w:p>
            <w:pPr>
              <w:jc w:val="center"/>
              <w:rPr>
                <w:rFonts w:ascii="宋体" w:cs="宋体"/>
                <w:szCs w:val="21"/>
              </w:rPr>
            </w:pPr>
            <w:r>
              <w:rPr>
                <w:rFonts w:ascii="宋体" w:cs="宋体" w:hint="eastAsia"/>
                <w:szCs w:val="21"/>
              </w:rPr>
              <w:t>IV类水体</w:t>
            </w:r>
          </w:p>
        </w:tc>
        <w:tc>
          <w:tcPr>
            <w:tcW w:w="1707" w:type="dxa"/>
          </w:tcPr>
          <w:p>
            <w:pPr>
              <w:jc w:val="center"/>
              <w:rPr>
                <w:rFonts w:ascii="宋体" w:cs="宋体"/>
                <w:szCs w:val="21"/>
              </w:rPr>
            </w:pPr>
            <w:r>
              <w:rPr>
                <w:rFonts w:ascii="宋体" w:cs="宋体" w:hint="eastAsia"/>
                <w:szCs w:val="21"/>
              </w:rPr>
              <w:t>2</w:t>
            </w:r>
          </w:p>
        </w:tc>
      </w:tr>
      <w:tr>
        <w:trPr>
          <w:trHeight w:val="230"/>
        </w:trPr>
        <w:tc>
          <w:tcPr>
            <w:tcW w:w="1890" w:type="dxa"/>
            <w:vMerge/>
          </w:tcPr>
          <w:p/>
        </w:tc>
        <w:tc>
          <w:tcPr>
            <w:tcW w:w="5845" w:type="dxa"/>
          </w:tcPr>
          <w:p>
            <w:pPr>
              <w:jc w:val="center"/>
              <w:rPr>
                <w:rFonts w:ascii="宋体" w:cs="宋体"/>
                <w:szCs w:val="21"/>
              </w:rPr>
            </w:pPr>
            <w:r>
              <w:rPr>
                <w:rFonts w:ascii="宋体" w:cs="宋体" w:hint="eastAsia"/>
                <w:szCs w:val="21"/>
              </w:rPr>
              <w:t>III类水体</w:t>
            </w:r>
          </w:p>
        </w:tc>
        <w:tc>
          <w:tcPr>
            <w:tcW w:w="1707" w:type="dxa"/>
          </w:tcPr>
          <w:p>
            <w:pPr>
              <w:jc w:val="center"/>
              <w:rPr>
                <w:rFonts w:ascii="宋体" w:cs="宋体"/>
                <w:szCs w:val="21"/>
              </w:rPr>
            </w:pPr>
            <w:r>
              <w:rPr>
                <w:rFonts w:ascii="宋体" w:cs="宋体" w:hint="eastAsia"/>
                <w:szCs w:val="21"/>
              </w:rPr>
              <w:t>3</w:t>
            </w:r>
          </w:p>
        </w:tc>
      </w:tr>
      <w:tr>
        <w:trPr>
          <w:trHeight w:val="230"/>
        </w:trPr>
        <w:tc>
          <w:tcPr>
            <w:tcW w:w="1890" w:type="dxa"/>
            <w:vMerge/>
          </w:tcPr>
          <w:p/>
        </w:tc>
        <w:tc>
          <w:tcPr>
            <w:tcW w:w="5845" w:type="dxa"/>
          </w:tcPr>
          <w:p>
            <w:pPr>
              <w:jc w:val="center"/>
              <w:rPr>
                <w:rFonts w:ascii="宋体" w:cs="宋体"/>
                <w:szCs w:val="21"/>
              </w:rPr>
            </w:pPr>
            <w:r>
              <w:rPr>
                <w:rFonts w:ascii="宋体" w:cs="宋体" w:hint="eastAsia"/>
                <w:szCs w:val="21"/>
              </w:rPr>
              <w:t>II类水体</w:t>
            </w:r>
          </w:p>
        </w:tc>
        <w:tc>
          <w:tcPr>
            <w:tcW w:w="1707" w:type="dxa"/>
          </w:tcPr>
          <w:p>
            <w:pPr>
              <w:jc w:val="center"/>
              <w:rPr>
                <w:rFonts w:ascii="宋体" w:cs="宋体"/>
                <w:szCs w:val="21"/>
              </w:rPr>
            </w:pPr>
            <w:r>
              <w:rPr>
                <w:rFonts w:ascii="宋体" w:cs="宋体" w:hint="eastAsia"/>
                <w:szCs w:val="21"/>
              </w:rPr>
              <w:t>4</w:t>
            </w:r>
          </w:p>
        </w:tc>
      </w:tr>
      <w:tr>
        <w:trPr>
          <w:trHeight w:val="230"/>
        </w:trPr>
        <w:tc>
          <w:tcPr>
            <w:tcW w:w="1890" w:type="dxa"/>
            <w:vMerge/>
          </w:tcPr>
          <w:p/>
        </w:tc>
        <w:tc>
          <w:tcPr>
            <w:tcW w:w="5845" w:type="dxa"/>
          </w:tcPr>
          <w:p>
            <w:pPr>
              <w:jc w:val="center"/>
              <w:rPr>
                <w:rFonts w:ascii="宋体" w:cs="宋体"/>
                <w:szCs w:val="21"/>
              </w:rPr>
            </w:pPr>
            <w:r>
              <w:rPr>
                <w:rFonts w:ascii="宋体" w:cs="宋体" w:hint="eastAsia"/>
                <w:szCs w:val="21"/>
              </w:rPr>
              <w:t>I类水体</w:t>
            </w:r>
          </w:p>
        </w:tc>
        <w:tc>
          <w:tcPr>
            <w:tcW w:w="1707"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废水排放量</w:t>
            </w:r>
          </w:p>
        </w:tc>
        <w:tc>
          <w:tcPr>
            <w:tcW w:w="5845" w:type="dxa"/>
          </w:tcPr>
          <w:p>
            <w:pPr>
              <w:jc w:val="center"/>
              <w:rPr>
                <w:rFonts w:ascii="宋体" w:cs="宋体"/>
                <w:szCs w:val="21"/>
              </w:rPr>
            </w:pPr>
            <w:r>
              <w:rPr>
                <w:rFonts w:ascii="宋体" w:cs="宋体" w:hint="eastAsia"/>
                <w:szCs w:val="21"/>
              </w:rPr>
              <w:t>不足2吨</w:t>
            </w:r>
          </w:p>
        </w:tc>
        <w:tc>
          <w:tcPr>
            <w:tcW w:w="1707" w:type="dxa"/>
          </w:tcPr>
          <w:p>
            <w:pPr>
              <w:jc w:val="center"/>
              <w:rPr>
                <w:rFonts w:ascii="宋体" w:cs="宋体"/>
                <w:szCs w:val="21"/>
              </w:rPr>
            </w:pPr>
            <w:r>
              <w:rPr>
                <w:rFonts w:ascii="宋体" w:cs="宋体" w:hint="eastAsia"/>
                <w:szCs w:val="21"/>
              </w:rPr>
              <w:t>1</w:t>
            </w:r>
          </w:p>
        </w:tc>
      </w:tr>
      <w:tr>
        <w:tc>
          <w:tcPr>
            <w:tcW w:w="1890" w:type="dxa"/>
            <w:vMerge/>
          </w:tcPr>
          <w:p/>
        </w:tc>
        <w:tc>
          <w:tcPr>
            <w:tcW w:w="5845" w:type="dxa"/>
          </w:tcPr>
          <w:p>
            <w:pPr>
              <w:jc w:val="center"/>
              <w:rPr>
                <w:rFonts w:ascii="宋体" w:cs="宋体"/>
                <w:szCs w:val="21"/>
              </w:rPr>
            </w:pPr>
            <w:r>
              <w:rPr>
                <w:rFonts w:ascii="宋体" w:cs="宋体" w:hint="eastAsia"/>
                <w:szCs w:val="21"/>
              </w:rPr>
              <w:t>2吨以上不足5吨</w:t>
            </w:r>
          </w:p>
        </w:tc>
        <w:tc>
          <w:tcPr>
            <w:tcW w:w="1707" w:type="dxa"/>
          </w:tcPr>
          <w:p>
            <w:pPr>
              <w:jc w:val="center"/>
              <w:rPr>
                <w:rFonts w:ascii="宋体" w:cs="宋体"/>
                <w:szCs w:val="21"/>
              </w:rPr>
            </w:pPr>
            <w:r>
              <w:rPr>
                <w:rFonts w:ascii="宋体" w:cs="宋体" w:hint="eastAsia"/>
                <w:szCs w:val="21"/>
              </w:rPr>
              <w:t>2</w:t>
            </w:r>
          </w:p>
        </w:tc>
      </w:tr>
      <w:tr>
        <w:tc>
          <w:tcPr>
            <w:tcW w:w="1890" w:type="dxa"/>
            <w:vMerge/>
          </w:tcPr>
          <w:p/>
        </w:tc>
        <w:tc>
          <w:tcPr>
            <w:tcW w:w="5845" w:type="dxa"/>
          </w:tcPr>
          <w:p>
            <w:pPr>
              <w:jc w:val="center"/>
              <w:rPr>
                <w:rFonts w:ascii="宋体" w:cs="宋体"/>
                <w:szCs w:val="21"/>
              </w:rPr>
            </w:pPr>
            <w:r>
              <w:rPr>
                <w:rFonts w:ascii="宋体" w:cs="宋体" w:hint="eastAsia"/>
                <w:szCs w:val="21"/>
              </w:rPr>
              <w:t>5吨以上不足10吨</w:t>
            </w:r>
          </w:p>
        </w:tc>
        <w:tc>
          <w:tcPr>
            <w:tcW w:w="1707" w:type="dxa"/>
          </w:tcPr>
          <w:p>
            <w:pPr>
              <w:jc w:val="center"/>
              <w:rPr>
                <w:rFonts w:ascii="宋体" w:cs="宋体"/>
                <w:szCs w:val="21"/>
              </w:rPr>
            </w:pPr>
            <w:r>
              <w:rPr>
                <w:rFonts w:ascii="宋体" w:cs="宋体" w:hint="eastAsia"/>
                <w:szCs w:val="21"/>
              </w:rPr>
              <w:t>3</w:t>
            </w:r>
          </w:p>
        </w:tc>
      </w:tr>
      <w:tr>
        <w:trPr>
          <w:trHeight w:val="314"/>
        </w:trPr>
        <w:tc>
          <w:tcPr>
            <w:tcW w:w="1890" w:type="dxa"/>
            <w:vMerge/>
          </w:tcPr>
          <w:p/>
        </w:tc>
        <w:tc>
          <w:tcPr>
            <w:tcW w:w="5845" w:type="dxa"/>
          </w:tcPr>
          <w:p>
            <w:pPr>
              <w:jc w:val="center"/>
              <w:rPr>
                <w:rFonts w:ascii="宋体" w:cs="宋体"/>
                <w:szCs w:val="21"/>
              </w:rPr>
            </w:pPr>
            <w:r>
              <w:rPr>
                <w:rFonts w:ascii="宋体" w:cs="宋体" w:hint="eastAsia"/>
                <w:szCs w:val="21"/>
              </w:rPr>
              <w:t>10吨以上不足20吨</w:t>
            </w:r>
          </w:p>
        </w:tc>
        <w:tc>
          <w:tcPr>
            <w:tcW w:w="1707" w:type="dxa"/>
          </w:tcPr>
          <w:p>
            <w:pPr>
              <w:jc w:val="center"/>
              <w:rPr>
                <w:rFonts w:ascii="宋体" w:cs="宋体"/>
                <w:szCs w:val="21"/>
              </w:rPr>
            </w:pPr>
            <w:r>
              <w:rPr>
                <w:rFonts w:ascii="宋体" w:cs="宋体" w:hint="eastAsia"/>
                <w:szCs w:val="21"/>
              </w:rPr>
              <w:t>4</w:t>
            </w:r>
          </w:p>
        </w:tc>
      </w:tr>
      <w:tr>
        <w:trPr>
          <w:trHeight w:val="314"/>
        </w:trPr>
        <w:tc>
          <w:tcPr>
            <w:tcW w:w="1890" w:type="dxa"/>
            <w:vMerge/>
          </w:tcPr>
          <w:p/>
        </w:tc>
        <w:tc>
          <w:tcPr>
            <w:tcW w:w="5845" w:type="dxa"/>
          </w:tcPr>
          <w:p>
            <w:pPr>
              <w:jc w:val="center"/>
              <w:rPr>
                <w:rFonts w:ascii="宋体" w:cs="宋体"/>
                <w:szCs w:val="21"/>
              </w:rPr>
            </w:pPr>
            <w:r>
              <w:rPr>
                <w:rFonts w:ascii="宋体" w:cs="宋体" w:hint="eastAsia"/>
                <w:szCs w:val="21"/>
              </w:rPr>
              <w:t>20吨以上</w:t>
            </w:r>
          </w:p>
        </w:tc>
        <w:tc>
          <w:tcPr>
            <w:tcW w:w="1707"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p>
      <w:pPr>
        <w:jc w:val="center"/>
        <w:rPr>
          <w:rFonts w:ascii="宋体" w:cs="宋体"/>
          <w:szCs w:val="21"/>
        </w:rPr>
      </w:pP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863"/>
        <w:gridCol w:w="1508"/>
      </w:tblGrid>
      <w:tr>
        <w:tc>
          <w:tcPr>
            <w:tcW w:w="9442" w:type="dxa"/>
            <w:gridSpan w:val="3"/>
          </w:tcPr>
          <w:p>
            <w:pPr>
              <w:jc w:val="center"/>
              <w:rPr>
                <w:rFonts w:ascii="宋体" w:cs="宋体"/>
                <w:szCs w:val="21"/>
                <w:lang w:eastAsia="zh-CN"/>
              </w:rPr>
            </w:pPr>
            <w:r>
              <w:rPr>
                <w:rFonts w:ascii="宋体" w:cs="宋体" w:hint="eastAsia"/>
                <w:szCs w:val="21"/>
                <w:lang w:eastAsia="zh-CN"/>
              </w:rPr>
              <w:t>（十二 ）违法运输、输送、贮存、堆放、弃置、倾倒、排放污染物、废弃物类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7</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未按照规定采取防护性措施，或者利用无防渗漏措施的沟渠、坑塘等输送或者存贮含有毒污染物的废水、含病原体的污水或者其他废弃物的。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《中华人民共和国水污染防治法》第四十条第三款：禁止利用无防渗漏措施的沟渠、坑塘等输送或者存贮含有毒污染物的废水、含病原体的污水和其他废弃物。</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水污染防治法》第八十五条第一款第（九）项和第二款：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九）未按照规定采取防护性措施，或者利用无防渗漏措施的沟渠、坑塘等输送或者存贮含有毒污染物的废水、含病原体的污水或者其他废弃物的。</w:t>
            </w:r>
          </w:p>
          <w:p>
            <w:pPr>
              <w:ind w:firstLineChars="200" w:firstLine="480"/>
              <w:rPr>
                <w:rFonts w:ascii="宋体" w:cs="宋体"/>
                <w:szCs w:val="21"/>
                <w:lang w:eastAsia="zh-CN"/>
              </w:rPr>
            </w:pPr>
            <w:r>
              <w:rPr>
                <w:rFonts w:ascii="宋体" w:cs="宋体" w:hint="eastAsia"/>
                <w:szCs w:val="21"/>
                <w:lang w:eastAsia="zh-CN"/>
              </w:rPr>
              <w:t>有前款…第九项行为之一的，处十万元以上一百万元以下的罚款；情节严重的，报经有批准权的人民政府批准，责令停业、关闭。</w:t>
            </w:r>
          </w:p>
        </w:tc>
      </w:tr>
      <w:tr>
        <w:tc>
          <w:tcPr>
            <w:tcW w:w="1890" w:type="dxa"/>
          </w:tcPr>
          <w:p>
            <w:pPr>
              <w:jc w:val="center"/>
              <w:rPr>
                <w:rFonts w:ascii="宋体" w:cs="宋体"/>
                <w:szCs w:val="21"/>
              </w:rPr>
            </w:pPr>
            <w:r>
              <w:rPr>
                <w:rFonts w:ascii="宋体" w:cs="宋体" w:hint="eastAsia"/>
                <w:szCs w:val="21"/>
              </w:rPr>
              <w:t>裁量因素</w:t>
            </w:r>
          </w:p>
        </w:tc>
        <w:tc>
          <w:tcPr>
            <w:tcW w:w="6007" w:type="dxa"/>
          </w:tcPr>
          <w:p>
            <w:pPr>
              <w:jc w:val="center"/>
              <w:rPr>
                <w:rFonts w:ascii="宋体" w:cs="宋体"/>
                <w:szCs w:val="21"/>
              </w:rPr>
            </w:pPr>
            <w:r>
              <w:rPr>
                <w:rFonts w:ascii="宋体" w:cs="宋体" w:hint="eastAsia"/>
                <w:szCs w:val="21"/>
              </w:rPr>
              <w:t>裁量因子</w:t>
            </w:r>
          </w:p>
        </w:tc>
        <w:tc>
          <w:tcPr>
            <w:tcW w:w="1545"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违法事实</w:t>
            </w:r>
          </w:p>
        </w:tc>
        <w:tc>
          <w:tcPr>
            <w:tcW w:w="6007" w:type="dxa"/>
          </w:tcPr>
          <w:p>
            <w:pPr>
              <w:jc w:val="center"/>
              <w:rPr>
                <w:rFonts w:ascii="宋体" w:cs="宋体"/>
                <w:szCs w:val="21"/>
                <w:lang w:eastAsia="zh-CN"/>
              </w:rPr>
            </w:pPr>
            <w:r>
              <w:rPr>
                <w:rFonts w:ascii="宋体" w:cs="宋体" w:hint="eastAsia"/>
                <w:szCs w:val="21"/>
                <w:lang w:eastAsia="zh-CN"/>
              </w:rPr>
              <w:t>未按照规定采取防护性措施，或者利用无防渗漏措施的沟渠、坑塘等输送或者存贮其他废弃物的</w:t>
            </w:r>
          </w:p>
        </w:tc>
        <w:tc>
          <w:tcPr>
            <w:tcW w:w="1545" w:type="dxa"/>
          </w:tcPr>
          <w:p>
            <w:pPr>
              <w:jc w:val="center"/>
              <w:rPr>
                <w:rFonts w:ascii="宋体" w:cs="宋体"/>
                <w:szCs w:val="21"/>
              </w:rPr>
            </w:pPr>
            <w:r>
              <w:rPr>
                <w:rFonts w:ascii="宋体" w:cs="宋体" w:hint="eastAsia"/>
                <w:szCs w:val="21"/>
              </w:rPr>
              <w:t>1</w:t>
            </w:r>
          </w:p>
        </w:tc>
      </w:tr>
      <w:tr>
        <w:tc>
          <w:tcPr>
            <w:tcW w:w="1890" w:type="dxa"/>
            <w:vMerge/>
          </w:tcPr>
          <w:p/>
        </w:tc>
        <w:tc>
          <w:tcPr>
            <w:tcW w:w="6007" w:type="dxa"/>
          </w:tcPr>
          <w:p>
            <w:pPr>
              <w:jc w:val="center"/>
              <w:rPr>
                <w:rFonts w:ascii="宋体" w:cs="宋体"/>
                <w:szCs w:val="21"/>
                <w:lang w:eastAsia="zh-CN"/>
              </w:rPr>
            </w:pPr>
            <w:r>
              <w:rPr>
                <w:rFonts w:ascii="宋体" w:cs="宋体" w:hint="eastAsia"/>
                <w:szCs w:val="21"/>
                <w:lang w:eastAsia="zh-CN"/>
              </w:rPr>
              <w:t>未按照规定采取防护性措施，或者利用无防渗漏措施的沟渠、坑塘等输送或者存贮含有毒污染物的废水、含病原体的污水</w:t>
            </w:r>
          </w:p>
        </w:tc>
        <w:tc>
          <w:tcPr>
            <w:tcW w:w="1545"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废水排放量</w:t>
            </w:r>
          </w:p>
        </w:tc>
        <w:tc>
          <w:tcPr>
            <w:tcW w:w="6007" w:type="dxa"/>
          </w:tcPr>
          <w:p>
            <w:pPr>
              <w:jc w:val="center"/>
              <w:rPr>
                <w:rFonts w:ascii="宋体" w:cs="宋体"/>
                <w:szCs w:val="21"/>
              </w:rPr>
            </w:pPr>
            <w:r>
              <w:rPr>
                <w:rFonts w:ascii="宋体" w:cs="宋体" w:hint="eastAsia"/>
                <w:szCs w:val="21"/>
              </w:rPr>
              <w:t>不足2吨</w:t>
            </w:r>
          </w:p>
        </w:tc>
        <w:tc>
          <w:tcPr>
            <w:tcW w:w="1545" w:type="dxa"/>
          </w:tcPr>
          <w:p>
            <w:pPr>
              <w:jc w:val="center"/>
              <w:rPr>
                <w:rFonts w:ascii="宋体" w:cs="宋体"/>
                <w:szCs w:val="21"/>
              </w:rPr>
            </w:pPr>
            <w:r>
              <w:rPr>
                <w:rFonts w:ascii="宋体" w:cs="宋体" w:hint="eastAsia"/>
                <w:szCs w:val="21"/>
              </w:rPr>
              <w:t>1</w:t>
            </w:r>
          </w:p>
        </w:tc>
      </w:tr>
      <w:tr>
        <w:tc>
          <w:tcPr>
            <w:tcW w:w="1890" w:type="dxa"/>
            <w:vMerge/>
          </w:tcPr>
          <w:p/>
        </w:tc>
        <w:tc>
          <w:tcPr>
            <w:tcW w:w="6007" w:type="dxa"/>
          </w:tcPr>
          <w:p>
            <w:pPr>
              <w:jc w:val="center"/>
              <w:rPr>
                <w:rFonts w:ascii="宋体" w:cs="宋体"/>
                <w:szCs w:val="21"/>
              </w:rPr>
            </w:pPr>
            <w:r>
              <w:rPr>
                <w:rFonts w:ascii="宋体" w:cs="宋体" w:hint="eastAsia"/>
                <w:szCs w:val="21"/>
              </w:rPr>
              <w:t>2吨以上不足5吨</w:t>
            </w:r>
          </w:p>
        </w:tc>
        <w:tc>
          <w:tcPr>
            <w:tcW w:w="1545" w:type="dxa"/>
          </w:tcPr>
          <w:p>
            <w:pPr>
              <w:jc w:val="center"/>
              <w:rPr>
                <w:rFonts w:ascii="宋体" w:cs="宋体"/>
                <w:szCs w:val="21"/>
              </w:rPr>
            </w:pPr>
            <w:r>
              <w:rPr>
                <w:rFonts w:ascii="宋体" w:cs="宋体" w:hint="eastAsia"/>
                <w:szCs w:val="21"/>
              </w:rPr>
              <w:t>2</w:t>
            </w:r>
          </w:p>
        </w:tc>
      </w:tr>
      <w:tr>
        <w:tc>
          <w:tcPr>
            <w:tcW w:w="1890" w:type="dxa"/>
            <w:vMerge/>
          </w:tcPr>
          <w:p/>
        </w:tc>
        <w:tc>
          <w:tcPr>
            <w:tcW w:w="6007" w:type="dxa"/>
          </w:tcPr>
          <w:p>
            <w:pPr>
              <w:jc w:val="center"/>
              <w:rPr>
                <w:rFonts w:ascii="宋体" w:cs="宋体"/>
                <w:szCs w:val="21"/>
              </w:rPr>
            </w:pPr>
            <w:r>
              <w:rPr>
                <w:rFonts w:ascii="宋体" w:cs="宋体" w:hint="eastAsia"/>
                <w:szCs w:val="21"/>
              </w:rPr>
              <w:t>5吨以上不足10吨</w:t>
            </w:r>
          </w:p>
        </w:tc>
        <w:tc>
          <w:tcPr>
            <w:tcW w:w="1545" w:type="dxa"/>
          </w:tcPr>
          <w:p>
            <w:pPr>
              <w:jc w:val="center"/>
              <w:rPr>
                <w:rFonts w:ascii="宋体" w:cs="宋体"/>
                <w:szCs w:val="21"/>
              </w:rPr>
            </w:pPr>
            <w:r>
              <w:rPr>
                <w:rFonts w:ascii="宋体" w:cs="宋体" w:hint="eastAsia"/>
                <w:szCs w:val="21"/>
              </w:rPr>
              <w:t>3</w:t>
            </w:r>
          </w:p>
        </w:tc>
      </w:tr>
      <w:tr>
        <w:trPr>
          <w:trHeight w:val="314"/>
        </w:trPr>
        <w:tc>
          <w:tcPr>
            <w:tcW w:w="1890" w:type="dxa"/>
            <w:vMerge/>
          </w:tcPr>
          <w:p/>
        </w:tc>
        <w:tc>
          <w:tcPr>
            <w:tcW w:w="6007" w:type="dxa"/>
          </w:tcPr>
          <w:p>
            <w:pPr>
              <w:jc w:val="center"/>
              <w:rPr>
                <w:rFonts w:ascii="宋体" w:cs="宋体"/>
                <w:szCs w:val="21"/>
              </w:rPr>
            </w:pPr>
            <w:r>
              <w:rPr>
                <w:rFonts w:ascii="宋体" w:cs="宋体" w:hint="eastAsia"/>
                <w:szCs w:val="21"/>
              </w:rPr>
              <w:t>10吨以上不足20吨</w:t>
            </w:r>
          </w:p>
        </w:tc>
        <w:tc>
          <w:tcPr>
            <w:tcW w:w="1545" w:type="dxa"/>
          </w:tcPr>
          <w:p>
            <w:pPr>
              <w:jc w:val="center"/>
              <w:rPr>
                <w:rFonts w:ascii="宋体" w:cs="宋体"/>
                <w:szCs w:val="21"/>
              </w:rPr>
            </w:pPr>
            <w:r>
              <w:rPr>
                <w:rFonts w:ascii="宋体" w:cs="宋体" w:hint="eastAsia"/>
                <w:szCs w:val="21"/>
              </w:rPr>
              <w:t>4</w:t>
            </w:r>
          </w:p>
        </w:tc>
      </w:tr>
      <w:tr>
        <w:trPr>
          <w:trHeight w:val="314"/>
        </w:trPr>
        <w:tc>
          <w:tcPr>
            <w:tcW w:w="1890" w:type="dxa"/>
            <w:vMerge/>
          </w:tcPr>
          <w:p/>
        </w:tc>
        <w:tc>
          <w:tcPr>
            <w:tcW w:w="6007" w:type="dxa"/>
          </w:tcPr>
          <w:p>
            <w:pPr>
              <w:jc w:val="center"/>
              <w:rPr>
                <w:rFonts w:ascii="宋体" w:cs="宋体"/>
                <w:szCs w:val="21"/>
              </w:rPr>
            </w:pPr>
            <w:r>
              <w:rPr>
                <w:rFonts w:ascii="宋体" w:cs="宋体" w:hint="eastAsia"/>
                <w:szCs w:val="21"/>
              </w:rPr>
              <w:t>20吨以上</w:t>
            </w:r>
          </w:p>
        </w:tc>
        <w:tc>
          <w:tcPr>
            <w:tcW w:w="1545"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p>
      <w:pPr>
        <w:rPr>
          <w:rFonts w:ascii="宋体" w:cs="宋体"/>
          <w:szCs w:val="21"/>
        </w:rPr>
      </w:pP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705"/>
        <w:gridCol w:w="1666"/>
      </w:tblGrid>
      <w:tr>
        <w:tc>
          <w:tcPr>
            <w:tcW w:w="9442" w:type="dxa"/>
            <w:gridSpan w:val="3"/>
          </w:tcPr>
          <w:p>
            <w:pPr>
              <w:jc w:val="center"/>
              <w:rPr>
                <w:rFonts w:ascii="宋体" w:cs="宋体"/>
                <w:szCs w:val="21"/>
                <w:lang w:eastAsia="zh-CN"/>
              </w:rPr>
            </w:pPr>
            <w:r>
              <w:rPr>
                <w:rFonts w:ascii="宋体" w:cs="宋体" w:hint="eastAsia"/>
                <w:szCs w:val="21"/>
                <w:lang w:eastAsia="zh-CN"/>
              </w:rPr>
              <w:t>（十二 ）违法运输、输送、贮存、堆放、弃置、倾倒、排放污染物、废弃物类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lang w:eastAsia="zh-CN"/>
              </w:rPr>
              <w:t>8</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排放有毒有害大气污染物名录中所列有毒有害大气污染物的企业事业单位，未按照规定建设环境风险预警体系或者对排放口和周边环境进行定期监测、排查环境安全隐患并采取有效措施防范环境风险的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大气污染防治法》第七十八条：国务院生态环境主管部门应当会同国务院卫生行政部门，根据大气污染物对公众健康和生态环境的危害和影响程度，公布有毒有害大气污染物名录，实行风险管理。</w:t>
            </w:r>
          </w:p>
          <w:p>
            <w:pPr>
              <w:ind w:firstLineChars="200" w:firstLine="480"/>
              <w:rPr>
                <w:rFonts w:ascii="宋体" w:cs="宋体"/>
                <w:szCs w:val="21"/>
                <w:lang w:eastAsia="zh-CN"/>
              </w:rPr>
            </w:pPr>
            <w:r>
              <w:rPr>
                <w:rFonts w:ascii="宋体" w:cs="宋体" w:hint="eastAsia"/>
                <w:szCs w:val="21"/>
                <w:lang w:eastAsia="zh-CN"/>
              </w:rPr>
              <w:t>排放前款规定名录中所列有毒有害大气污染物的企业事业单位，应当按照国家有关规定建设环境风险预警体系，对排放口和周边环境进行定期监测，评估环境风险，排查环境安全隐患，并采取有效措施防范环境风险。</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大气污染防治法》第一百一十七条第（六）项：违反本法规定，有下列行为之一的，由县级以上人民政府生态环境等主管部门按照职责责令改正，处一万元以上十万元以下的罚款；拒不改正的，责令停工整治或者停业整治：（六）排放有毒有害大气污染物名录中所列有毒有害大气污染物的企业事业单位，未按照规定建设环境风险预警体系或者对排放口和周边环境进行定期监测、排查环境安全隐患并采取有效措施防范环境风险的；</w:t>
            </w:r>
          </w:p>
        </w:tc>
      </w:tr>
      <w:tr>
        <w:tc>
          <w:tcPr>
            <w:tcW w:w="1890" w:type="dxa"/>
          </w:tcPr>
          <w:p>
            <w:pPr>
              <w:jc w:val="center"/>
              <w:rPr>
                <w:rFonts w:ascii="宋体" w:cs="宋体"/>
                <w:szCs w:val="21"/>
              </w:rPr>
            </w:pPr>
            <w:r>
              <w:rPr>
                <w:rFonts w:ascii="宋体" w:cs="宋体" w:hint="eastAsia"/>
                <w:szCs w:val="21"/>
              </w:rPr>
              <w:t>裁量因素</w:t>
            </w:r>
          </w:p>
        </w:tc>
        <w:tc>
          <w:tcPr>
            <w:tcW w:w="5845" w:type="dxa"/>
          </w:tcPr>
          <w:p>
            <w:pPr>
              <w:jc w:val="center"/>
              <w:rPr>
                <w:rFonts w:ascii="宋体" w:cs="宋体"/>
                <w:szCs w:val="21"/>
              </w:rPr>
            </w:pPr>
            <w:r>
              <w:rPr>
                <w:rFonts w:ascii="宋体" w:cs="宋体" w:hint="eastAsia"/>
                <w:szCs w:val="21"/>
              </w:rPr>
              <w:t>裁量因子</w:t>
            </w:r>
          </w:p>
        </w:tc>
        <w:tc>
          <w:tcPr>
            <w:tcW w:w="1707"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违法事实</w:t>
            </w:r>
          </w:p>
        </w:tc>
        <w:tc>
          <w:tcPr>
            <w:tcW w:w="5845" w:type="dxa"/>
          </w:tcPr>
          <w:p>
            <w:pPr>
              <w:jc w:val="center"/>
              <w:rPr>
                <w:rFonts w:ascii="宋体" w:cs="宋体"/>
                <w:szCs w:val="21"/>
                <w:lang w:eastAsia="zh-CN"/>
              </w:rPr>
            </w:pPr>
            <w:r>
              <w:rPr>
                <w:rFonts w:ascii="宋体" w:cs="宋体" w:hint="eastAsia"/>
                <w:szCs w:val="21"/>
                <w:lang w:eastAsia="zh-CN"/>
              </w:rPr>
              <w:t>未按照规定建设环境风险预警体系或者对排放口和周边环境进行定期监测、排查环境安全隐患并采取有效措施防范环境风险的，其中1项的；</w:t>
            </w:r>
          </w:p>
        </w:tc>
        <w:tc>
          <w:tcPr>
            <w:tcW w:w="1707" w:type="dxa"/>
          </w:tcPr>
          <w:p>
            <w:pPr>
              <w:jc w:val="center"/>
              <w:rPr>
                <w:rFonts w:ascii="宋体" w:cs="宋体"/>
                <w:szCs w:val="21"/>
              </w:rPr>
            </w:pPr>
            <w:r>
              <w:rPr>
                <w:rFonts w:ascii="宋体" w:cs="宋体" w:hint="eastAsia"/>
                <w:szCs w:val="21"/>
              </w:rPr>
              <w:t>1</w:t>
            </w:r>
          </w:p>
        </w:tc>
      </w:tr>
      <w:tr>
        <w:tc>
          <w:tcPr>
            <w:tcW w:w="1890" w:type="dxa"/>
            <w:vMerge/>
          </w:tcPr>
          <w:p/>
        </w:tc>
        <w:tc>
          <w:tcPr>
            <w:tcW w:w="5845" w:type="dxa"/>
          </w:tcPr>
          <w:p>
            <w:pPr>
              <w:jc w:val="center"/>
              <w:rPr>
                <w:rFonts w:ascii="宋体" w:cs="宋体"/>
                <w:szCs w:val="21"/>
                <w:lang w:eastAsia="zh-CN"/>
              </w:rPr>
            </w:pPr>
            <w:r>
              <w:rPr>
                <w:rFonts w:ascii="宋体" w:cs="宋体" w:hint="eastAsia"/>
                <w:szCs w:val="21"/>
                <w:lang w:eastAsia="zh-CN"/>
              </w:rPr>
              <w:t>未按照规定建设环境风险预警体系或者对排放口和周边环境进行定期监测、排查环境安全隐患并采取有效措施防范环境风险的，其中2项的；</w:t>
            </w:r>
          </w:p>
        </w:tc>
        <w:tc>
          <w:tcPr>
            <w:tcW w:w="1707" w:type="dxa"/>
          </w:tcPr>
          <w:p>
            <w:pPr>
              <w:jc w:val="center"/>
              <w:rPr>
                <w:rFonts w:ascii="宋体" w:cs="宋体"/>
                <w:szCs w:val="21"/>
              </w:rPr>
            </w:pPr>
            <w:r>
              <w:rPr>
                <w:rFonts w:ascii="宋体" w:cs="宋体" w:hint="eastAsia"/>
                <w:szCs w:val="21"/>
              </w:rPr>
              <w:t>3</w:t>
            </w:r>
          </w:p>
        </w:tc>
      </w:tr>
      <w:tr>
        <w:tc>
          <w:tcPr>
            <w:tcW w:w="1890" w:type="dxa"/>
            <w:vMerge/>
          </w:tcPr>
          <w:p/>
        </w:tc>
        <w:tc>
          <w:tcPr>
            <w:tcW w:w="5845" w:type="dxa"/>
          </w:tcPr>
          <w:p>
            <w:pPr>
              <w:jc w:val="center"/>
              <w:rPr>
                <w:rFonts w:ascii="宋体" w:cs="宋体"/>
                <w:szCs w:val="21"/>
                <w:lang w:eastAsia="zh-CN"/>
              </w:rPr>
            </w:pPr>
            <w:r>
              <w:rPr>
                <w:rFonts w:ascii="宋体" w:cs="宋体" w:hint="eastAsia"/>
                <w:szCs w:val="21"/>
                <w:lang w:eastAsia="zh-CN"/>
              </w:rPr>
              <w:t>未按照规定建设环境风险预警体系或者对排放口和周边环境进行定期监测、排查环境安全隐患并采取有效措施防范环境风险的，其中3项的；</w:t>
            </w:r>
          </w:p>
        </w:tc>
        <w:tc>
          <w:tcPr>
            <w:tcW w:w="1707"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lang w:eastAsia="zh-CN"/>
              </w:rPr>
            </w:pPr>
            <w:r>
              <w:rPr>
                <w:rFonts w:ascii="宋体" w:cs="宋体" w:hint="eastAsia"/>
                <w:szCs w:val="21"/>
                <w:lang w:eastAsia="zh-CN"/>
              </w:rPr>
              <w:t>有毒有害大气污染物种类</w:t>
            </w:r>
          </w:p>
        </w:tc>
        <w:tc>
          <w:tcPr>
            <w:tcW w:w="5845" w:type="dxa"/>
          </w:tcPr>
          <w:p>
            <w:pPr>
              <w:jc w:val="center"/>
              <w:rPr>
                <w:rFonts w:ascii="宋体" w:cs="宋体"/>
                <w:szCs w:val="21"/>
              </w:rPr>
            </w:pPr>
            <w:r>
              <w:rPr>
                <w:rFonts w:ascii="宋体" w:cs="宋体" w:hint="eastAsia"/>
                <w:szCs w:val="21"/>
              </w:rPr>
              <w:t>1种</w:t>
            </w:r>
          </w:p>
        </w:tc>
        <w:tc>
          <w:tcPr>
            <w:tcW w:w="1707" w:type="dxa"/>
          </w:tcPr>
          <w:p>
            <w:pPr>
              <w:jc w:val="center"/>
              <w:rPr>
                <w:rFonts w:ascii="宋体" w:cs="宋体"/>
                <w:szCs w:val="21"/>
              </w:rPr>
            </w:pPr>
            <w:r>
              <w:rPr>
                <w:rFonts w:ascii="宋体" w:cs="宋体" w:hint="eastAsia"/>
                <w:szCs w:val="21"/>
              </w:rPr>
              <w:t>1</w:t>
            </w:r>
          </w:p>
        </w:tc>
      </w:tr>
      <w:tr>
        <w:tc>
          <w:tcPr>
            <w:tcW w:w="1890" w:type="dxa"/>
            <w:vMerge/>
          </w:tcPr>
          <w:p/>
        </w:tc>
        <w:tc>
          <w:tcPr>
            <w:tcW w:w="5845" w:type="dxa"/>
          </w:tcPr>
          <w:p>
            <w:pPr>
              <w:jc w:val="center"/>
              <w:rPr>
                <w:rFonts w:ascii="宋体" w:cs="宋体"/>
                <w:szCs w:val="21"/>
              </w:rPr>
            </w:pPr>
            <w:r>
              <w:rPr>
                <w:rFonts w:ascii="宋体" w:cs="宋体" w:hint="eastAsia"/>
                <w:szCs w:val="21"/>
              </w:rPr>
              <w:t>2种</w:t>
            </w:r>
          </w:p>
        </w:tc>
        <w:tc>
          <w:tcPr>
            <w:tcW w:w="1707" w:type="dxa"/>
          </w:tcPr>
          <w:p>
            <w:pPr>
              <w:jc w:val="center"/>
              <w:rPr>
                <w:rFonts w:ascii="宋体" w:cs="宋体"/>
                <w:szCs w:val="21"/>
              </w:rPr>
            </w:pPr>
            <w:r>
              <w:rPr>
                <w:rFonts w:ascii="宋体" w:cs="宋体" w:hint="eastAsia"/>
                <w:szCs w:val="21"/>
              </w:rPr>
              <w:t>3</w:t>
            </w:r>
          </w:p>
        </w:tc>
      </w:tr>
      <w:tr>
        <w:tc>
          <w:tcPr>
            <w:tcW w:w="1890" w:type="dxa"/>
            <w:vMerge/>
          </w:tcPr>
          <w:p/>
        </w:tc>
        <w:tc>
          <w:tcPr>
            <w:tcW w:w="5845" w:type="dxa"/>
          </w:tcPr>
          <w:p>
            <w:pPr>
              <w:jc w:val="center"/>
              <w:rPr>
                <w:rFonts w:ascii="宋体" w:cs="宋体"/>
                <w:szCs w:val="21"/>
              </w:rPr>
            </w:pPr>
            <w:r>
              <w:rPr>
                <w:rFonts w:ascii="宋体" w:cs="宋体" w:hint="eastAsia"/>
                <w:szCs w:val="21"/>
              </w:rPr>
              <w:t>3种及以上</w:t>
            </w:r>
          </w:p>
        </w:tc>
        <w:tc>
          <w:tcPr>
            <w:tcW w:w="1707"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排放地点</w:t>
            </w:r>
          </w:p>
        </w:tc>
        <w:tc>
          <w:tcPr>
            <w:tcW w:w="5845" w:type="dxa"/>
          </w:tcPr>
          <w:p>
            <w:pPr>
              <w:jc w:val="center"/>
              <w:rPr>
                <w:rFonts w:ascii="宋体" w:cs="宋体"/>
                <w:szCs w:val="21"/>
                <w:lang w:eastAsia="zh-CN"/>
              </w:rPr>
            </w:pPr>
            <w:r>
              <w:rPr>
                <w:rFonts w:ascii="宋体" w:cs="宋体" w:hint="eastAsia"/>
                <w:szCs w:val="21"/>
                <w:lang w:eastAsia="zh-CN"/>
              </w:rPr>
              <w:t>二类功能区（工业区和农村地区）</w:t>
            </w:r>
          </w:p>
        </w:tc>
        <w:tc>
          <w:tcPr>
            <w:tcW w:w="1707" w:type="dxa"/>
          </w:tcPr>
          <w:p>
            <w:pPr>
              <w:jc w:val="center"/>
              <w:rPr>
                <w:rFonts w:ascii="宋体" w:cs="宋体"/>
                <w:szCs w:val="21"/>
              </w:rPr>
            </w:pPr>
            <w:r>
              <w:rPr>
                <w:rFonts w:ascii="宋体" w:cs="宋体" w:hint="eastAsia"/>
                <w:szCs w:val="21"/>
              </w:rPr>
              <w:t>1</w:t>
            </w:r>
          </w:p>
        </w:tc>
      </w:tr>
      <w:tr>
        <w:tc>
          <w:tcPr>
            <w:tcW w:w="1890" w:type="dxa"/>
            <w:vMerge/>
          </w:tcPr>
          <w:p/>
        </w:tc>
        <w:tc>
          <w:tcPr>
            <w:tcW w:w="5845" w:type="dxa"/>
          </w:tcPr>
          <w:p>
            <w:pPr>
              <w:jc w:val="center"/>
              <w:rPr>
                <w:rFonts w:ascii="宋体" w:cs="宋体"/>
                <w:szCs w:val="21"/>
                <w:lang w:eastAsia="zh-CN"/>
              </w:rPr>
            </w:pPr>
            <w:r>
              <w:rPr>
                <w:rFonts w:ascii="宋体" w:cs="宋体" w:hint="eastAsia"/>
                <w:szCs w:val="21"/>
                <w:lang w:eastAsia="zh-CN"/>
              </w:rPr>
              <w:t>二类功能区（居民区、商业交通居民混合区、文化区）</w:t>
            </w:r>
          </w:p>
        </w:tc>
        <w:tc>
          <w:tcPr>
            <w:tcW w:w="1707" w:type="dxa"/>
          </w:tcPr>
          <w:p>
            <w:pPr>
              <w:jc w:val="center"/>
              <w:rPr>
                <w:rFonts w:ascii="宋体" w:cs="宋体"/>
                <w:szCs w:val="21"/>
              </w:rPr>
            </w:pPr>
            <w:r>
              <w:rPr>
                <w:rFonts w:ascii="宋体" w:cs="宋体" w:hint="eastAsia"/>
                <w:szCs w:val="21"/>
              </w:rPr>
              <w:t>3</w:t>
            </w:r>
          </w:p>
        </w:tc>
      </w:tr>
      <w:tr>
        <w:tc>
          <w:tcPr>
            <w:tcW w:w="1890" w:type="dxa"/>
            <w:vMerge/>
          </w:tcPr>
          <w:p/>
        </w:tc>
        <w:tc>
          <w:tcPr>
            <w:tcW w:w="5845" w:type="dxa"/>
          </w:tcPr>
          <w:p>
            <w:pPr>
              <w:jc w:val="center"/>
              <w:rPr>
                <w:rFonts w:ascii="宋体" w:cs="宋体"/>
                <w:szCs w:val="21"/>
              </w:rPr>
            </w:pPr>
            <w:r>
              <w:rPr>
                <w:rFonts w:ascii="宋体" w:cs="宋体" w:hint="eastAsia"/>
                <w:szCs w:val="21"/>
              </w:rPr>
              <w:t>一类功能区</w:t>
            </w:r>
          </w:p>
        </w:tc>
        <w:tc>
          <w:tcPr>
            <w:tcW w:w="1707"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小时烟气流量</w:t>
            </w:r>
          </w:p>
        </w:tc>
        <w:tc>
          <w:tcPr>
            <w:tcW w:w="5845" w:type="dxa"/>
          </w:tcPr>
          <w:p>
            <w:pPr>
              <w:jc w:val="center"/>
              <w:rPr>
                <w:rFonts w:ascii="宋体" w:cs="宋体"/>
                <w:szCs w:val="21"/>
              </w:rPr>
            </w:pPr>
            <w:r>
              <w:rPr>
                <w:rFonts w:ascii="宋体" w:cs="宋体" w:hint="eastAsia"/>
                <w:szCs w:val="21"/>
              </w:rPr>
              <w:t>不足1000标立方米</w:t>
            </w:r>
          </w:p>
        </w:tc>
        <w:tc>
          <w:tcPr>
            <w:tcW w:w="1707" w:type="dxa"/>
          </w:tcPr>
          <w:p>
            <w:pPr>
              <w:jc w:val="center"/>
              <w:rPr>
                <w:rFonts w:ascii="宋体" w:cs="宋体"/>
                <w:szCs w:val="21"/>
              </w:rPr>
            </w:pPr>
            <w:r>
              <w:rPr>
                <w:rFonts w:ascii="宋体" w:cs="宋体" w:hint="eastAsia"/>
                <w:szCs w:val="21"/>
              </w:rPr>
              <w:t>1</w:t>
            </w:r>
          </w:p>
        </w:tc>
      </w:tr>
      <w:tr>
        <w:tc>
          <w:tcPr>
            <w:tcW w:w="1890" w:type="dxa"/>
            <w:vMerge/>
          </w:tcPr>
          <w:p/>
        </w:tc>
        <w:tc>
          <w:tcPr>
            <w:tcW w:w="5845" w:type="dxa"/>
          </w:tcPr>
          <w:p>
            <w:pPr>
              <w:jc w:val="center"/>
              <w:rPr>
                <w:rFonts w:ascii="宋体" w:cs="宋体"/>
                <w:szCs w:val="21"/>
                <w:lang w:eastAsia="zh-CN"/>
              </w:rPr>
            </w:pPr>
            <w:r>
              <w:rPr>
                <w:rFonts w:ascii="宋体" w:cs="宋体" w:hint="eastAsia"/>
                <w:szCs w:val="21"/>
                <w:lang w:eastAsia="zh-CN"/>
              </w:rPr>
              <w:t>1000标立方米以上不足1万标立方米</w:t>
            </w:r>
          </w:p>
        </w:tc>
        <w:tc>
          <w:tcPr>
            <w:tcW w:w="1707" w:type="dxa"/>
          </w:tcPr>
          <w:p>
            <w:pPr>
              <w:jc w:val="center"/>
              <w:rPr>
                <w:rFonts w:ascii="宋体" w:cs="宋体"/>
                <w:szCs w:val="21"/>
              </w:rPr>
            </w:pPr>
            <w:r>
              <w:rPr>
                <w:rFonts w:ascii="宋体" w:cs="宋体" w:hint="eastAsia"/>
                <w:szCs w:val="21"/>
              </w:rPr>
              <w:t>2</w:t>
            </w:r>
          </w:p>
        </w:tc>
      </w:tr>
      <w:tr>
        <w:tc>
          <w:tcPr>
            <w:tcW w:w="1890" w:type="dxa"/>
            <w:vMerge/>
          </w:tcPr>
          <w:p/>
        </w:tc>
        <w:tc>
          <w:tcPr>
            <w:tcW w:w="5845" w:type="dxa"/>
          </w:tcPr>
          <w:p>
            <w:pPr>
              <w:jc w:val="center"/>
              <w:rPr>
                <w:rFonts w:ascii="宋体" w:cs="宋体"/>
                <w:szCs w:val="21"/>
                <w:lang w:eastAsia="zh-CN"/>
              </w:rPr>
            </w:pPr>
            <w:r>
              <w:rPr>
                <w:rFonts w:ascii="宋体" w:cs="宋体" w:hint="eastAsia"/>
                <w:szCs w:val="21"/>
                <w:lang w:eastAsia="zh-CN"/>
              </w:rPr>
              <w:t>1万标立方米以上不足10万标立方米</w:t>
            </w:r>
          </w:p>
        </w:tc>
        <w:tc>
          <w:tcPr>
            <w:tcW w:w="1707" w:type="dxa"/>
          </w:tcPr>
          <w:p>
            <w:pPr>
              <w:jc w:val="center"/>
              <w:rPr>
                <w:rFonts w:ascii="宋体" w:cs="宋体"/>
                <w:szCs w:val="21"/>
              </w:rPr>
            </w:pPr>
            <w:r>
              <w:rPr>
                <w:rFonts w:ascii="宋体" w:cs="宋体" w:hint="eastAsia"/>
                <w:szCs w:val="21"/>
              </w:rPr>
              <w:t>3</w:t>
            </w:r>
          </w:p>
        </w:tc>
      </w:tr>
      <w:tr>
        <w:tc>
          <w:tcPr>
            <w:tcW w:w="1890" w:type="dxa"/>
            <w:vMerge/>
          </w:tcPr>
          <w:p/>
        </w:tc>
        <w:tc>
          <w:tcPr>
            <w:tcW w:w="5845" w:type="dxa"/>
          </w:tcPr>
          <w:p>
            <w:pPr>
              <w:jc w:val="center"/>
              <w:rPr>
                <w:rFonts w:ascii="宋体" w:cs="宋体"/>
                <w:szCs w:val="21"/>
                <w:lang w:eastAsia="zh-CN"/>
              </w:rPr>
            </w:pPr>
            <w:r>
              <w:rPr>
                <w:rFonts w:ascii="宋体" w:cs="宋体" w:hint="eastAsia"/>
                <w:szCs w:val="21"/>
                <w:lang w:eastAsia="zh-CN"/>
              </w:rPr>
              <w:t>10万标立方米以上不足20万标立方米</w:t>
            </w:r>
          </w:p>
        </w:tc>
        <w:tc>
          <w:tcPr>
            <w:tcW w:w="1707" w:type="dxa"/>
          </w:tcPr>
          <w:p>
            <w:pPr>
              <w:jc w:val="center"/>
              <w:rPr>
                <w:rFonts w:ascii="宋体" w:cs="宋体"/>
                <w:szCs w:val="21"/>
              </w:rPr>
            </w:pPr>
            <w:r>
              <w:rPr>
                <w:rFonts w:ascii="宋体" w:cs="宋体" w:hint="eastAsia"/>
                <w:szCs w:val="21"/>
              </w:rPr>
              <w:t>4</w:t>
            </w:r>
          </w:p>
        </w:tc>
      </w:tr>
      <w:tr>
        <w:tc>
          <w:tcPr>
            <w:tcW w:w="1890" w:type="dxa"/>
            <w:vMerge/>
          </w:tcPr>
          <w:p/>
        </w:tc>
        <w:tc>
          <w:tcPr>
            <w:tcW w:w="5845" w:type="dxa"/>
          </w:tcPr>
          <w:p>
            <w:pPr>
              <w:jc w:val="center"/>
              <w:rPr>
                <w:rFonts w:ascii="宋体" w:cs="宋体"/>
                <w:szCs w:val="21"/>
              </w:rPr>
            </w:pPr>
            <w:r>
              <w:rPr>
                <w:rFonts w:ascii="宋体" w:cs="宋体" w:hint="eastAsia"/>
                <w:szCs w:val="21"/>
              </w:rPr>
              <w:t>20万标立方米以上</w:t>
            </w:r>
          </w:p>
        </w:tc>
        <w:tc>
          <w:tcPr>
            <w:tcW w:w="1707"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020"/>
        <w:gridCol w:w="1351"/>
      </w:tblGrid>
      <w:tr>
        <w:tc>
          <w:tcPr>
            <w:tcW w:w="9442" w:type="dxa"/>
            <w:gridSpan w:val="3"/>
          </w:tcPr>
          <w:p>
            <w:pPr>
              <w:jc w:val="center"/>
              <w:rPr>
                <w:rFonts w:ascii="宋体" w:cs="宋体"/>
                <w:szCs w:val="21"/>
                <w:lang w:eastAsia="zh-CN"/>
              </w:rPr>
            </w:pPr>
            <w:r>
              <w:rPr>
                <w:rFonts w:ascii="宋体" w:cs="宋体" w:hint="eastAsia"/>
                <w:szCs w:val="21"/>
                <w:lang w:eastAsia="zh-CN"/>
              </w:rPr>
              <w:t>（十二 ）违法运输、输送、贮存、堆放、弃置、倾倒、排放污染物、废弃物类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lang w:eastAsia="zh-CN"/>
              </w:rPr>
              <w:t>9</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向大气排放持久性有机污染物的企业事业单位和其他生产经营者以及废弃物焚烧设施的运营单位，未按照国家有关规定采取有利于减少持久性有机污染物排放的技术方法和工艺，配备净化装置并保持正常运行的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大气污染防治法》第七十九条：向大气排放持久性有机污染物的企业事业单位和其他生产经营者以及废弃物焚烧设施的运营单位，应当按照国家有关规定，采取有利于减少持久性有机污染物排放的技术方法和工艺，配备有效的净化装置，实现达标排放。</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大气污染防治法》第一百一十七条第（七）项：违反本法规定，有下列行为之一的，由县级以上人民政府生态环境等主管部门按照职责责令改正，处一万元以上十万元以下的罚款；拒不改正的，责令停工整治或者停业整治：（七）向大气排放持久性有机污染物的企业事业单位和其他生产经营者以及废弃物焚烧设施的运营单位，未按照国家有关规定采取有利于减少持久性有机污染物排放的技术方法和工艺，配备净化装置的；</w:t>
            </w:r>
          </w:p>
        </w:tc>
      </w:tr>
      <w:tr>
        <w:tc>
          <w:tcPr>
            <w:tcW w:w="1890" w:type="dxa"/>
          </w:tcPr>
          <w:p>
            <w:pPr>
              <w:jc w:val="center"/>
              <w:rPr>
                <w:rFonts w:ascii="宋体" w:cs="宋体"/>
                <w:szCs w:val="21"/>
              </w:rPr>
            </w:pPr>
            <w:r>
              <w:rPr>
                <w:rFonts w:ascii="宋体" w:cs="宋体" w:hint="eastAsia"/>
                <w:szCs w:val="21"/>
              </w:rPr>
              <w:t>裁量因素</w:t>
            </w:r>
          </w:p>
        </w:tc>
        <w:tc>
          <w:tcPr>
            <w:tcW w:w="6168" w:type="dxa"/>
          </w:tcPr>
          <w:p>
            <w:pPr>
              <w:jc w:val="center"/>
              <w:rPr>
                <w:rFonts w:ascii="宋体" w:cs="宋体"/>
                <w:szCs w:val="21"/>
              </w:rPr>
            </w:pPr>
            <w:r>
              <w:rPr>
                <w:rFonts w:ascii="宋体" w:cs="宋体" w:hint="eastAsia"/>
                <w:szCs w:val="21"/>
              </w:rPr>
              <w:t>裁量因子</w:t>
            </w:r>
          </w:p>
        </w:tc>
        <w:tc>
          <w:tcPr>
            <w:tcW w:w="1384"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违法事实</w:t>
            </w:r>
          </w:p>
        </w:tc>
        <w:tc>
          <w:tcPr>
            <w:tcW w:w="6168" w:type="dxa"/>
          </w:tcPr>
          <w:p>
            <w:pPr>
              <w:jc w:val="center"/>
              <w:rPr>
                <w:rFonts w:ascii="宋体" w:cs="宋体"/>
                <w:szCs w:val="21"/>
                <w:lang w:eastAsia="zh-CN"/>
              </w:rPr>
            </w:pPr>
            <w:r>
              <w:rPr>
                <w:rFonts w:ascii="宋体" w:cs="宋体" w:hint="eastAsia"/>
                <w:szCs w:val="21"/>
                <w:lang w:eastAsia="zh-CN"/>
              </w:rPr>
              <w:t>配套的净化装置不符合国家规定，导致超标排放的</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已按要求配套净化装置但未正常运行，导致超标排放的</w:t>
            </w:r>
          </w:p>
        </w:tc>
        <w:tc>
          <w:tcPr>
            <w:tcW w:w="1384" w:type="dxa"/>
          </w:tcPr>
          <w:p>
            <w:pPr>
              <w:jc w:val="center"/>
              <w:rPr>
                <w:rFonts w:ascii="宋体" w:cs="宋体"/>
                <w:szCs w:val="21"/>
                <w:lang w:eastAsia="zh-CN"/>
              </w:rPr>
            </w:pPr>
            <w:r>
              <w:rPr>
                <w:rFonts w:ascii="宋体" w:cs="宋体" w:hint="eastAsia"/>
                <w:szCs w:val="21"/>
                <w:lang w:eastAsia="zh-CN"/>
              </w:rPr>
              <w:t>2</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已按要求配套净化装置但未投入使用，导致超标排放的</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未配备任何净化装置，超标排放的</w:t>
            </w:r>
          </w:p>
        </w:tc>
        <w:tc>
          <w:tcPr>
            <w:tcW w:w="1384"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020"/>
        <w:gridCol w:w="1351"/>
      </w:tblGrid>
      <w:tr>
        <w:tc>
          <w:tcPr>
            <w:tcW w:w="9442" w:type="dxa"/>
            <w:gridSpan w:val="3"/>
          </w:tcPr>
          <w:p>
            <w:pPr>
              <w:jc w:val="center"/>
              <w:rPr>
                <w:rFonts w:ascii="宋体" w:cs="宋体"/>
                <w:szCs w:val="21"/>
                <w:lang w:eastAsia="zh-CN"/>
              </w:rPr>
            </w:pPr>
            <w:r>
              <w:rPr>
                <w:rFonts w:ascii="宋体" w:cs="宋体" w:hint="eastAsia"/>
                <w:szCs w:val="21"/>
                <w:lang w:eastAsia="zh-CN"/>
              </w:rPr>
              <w:t>（十二 ）违法运输、输送、贮存、堆放、弃置、倾倒、排放污染物、废弃物类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1</w:t>
            </w:r>
            <w:r>
              <w:rPr>
                <w:rFonts w:ascii="宋体" w:cs="宋体" w:hint="eastAsia"/>
                <w:szCs w:val="21"/>
                <w:lang w:eastAsia="zh-CN"/>
              </w:rPr>
              <w:t>0</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未采取措施防止排放恶臭气体的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《中华人民共和国大气污染防治法》第八十条：企业事业单位和其他生产经营者在生产经营活动中产生恶臭气体的，应当科学选址，设置合理的防护距离，并安装净化装置或者采取其他措施，防止排放恶臭气体。</w:t>
            </w:r>
          </w:p>
          <w:p>
            <w:pPr>
              <w:ind w:firstLineChars="200" w:firstLine="480"/>
              <w:rPr>
                <w:rFonts w:ascii="宋体" w:cs="宋体"/>
                <w:szCs w:val="21"/>
                <w:lang w:eastAsia="zh-CN"/>
              </w:rPr>
            </w:pP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大气污染防治法》第一百一十七条第（八）项：违反本法规定，有下列行为之一的，由县级以上人民政府生态环境等主管部门按照职责责令改正，处一万元以上十万元以下的罚款；拒不改正的，责令停工整治或者停业整治：（八）未采取措施防止排放恶臭气体的。</w:t>
            </w:r>
          </w:p>
        </w:tc>
      </w:tr>
      <w:tr>
        <w:tc>
          <w:tcPr>
            <w:tcW w:w="1890" w:type="dxa"/>
          </w:tcPr>
          <w:p>
            <w:pPr>
              <w:jc w:val="center"/>
              <w:rPr>
                <w:rFonts w:ascii="宋体" w:cs="宋体"/>
                <w:szCs w:val="21"/>
              </w:rPr>
            </w:pPr>
            <w:r>
              <w:rPr>
                <w:rFonts w:ascii="宋体" w:cs="宋体" w:hint="eastAsia"/>
                <w:szCs w:val="21"/>
              </w:rPr>
              <w:t>裁量因素</w:t>
            </w:r>
          </w:p>
        </w:tc>
        <w:tc>
          <w:tcPr>
            <w:tcW w:w="6168" w:type="dxa"/>
          </w:tcPr>
          <w:p>
            <w:pPr>
              <w:jc w:val="center"/>
              <w:rPr>
                <w:rFonts w:ascii="宋体" w:cs="宋体"/>
                <w:szCs w:val="21"/>
              </w:rPr>
            </w:pPr>
            <w:r>
              <w:rPr>
                <w:rFonts w:ascii="宋体" w:cs="宋体" w:hint="eastAsia"/>
                <w:szCs w:val="21"/>
              </w:rPr>
              <w:t>裁量因子</w:t>
            </w:r>
          </w:p>
        </w:tc>
        <w:tc>
          <w:tcPr>
            <w:tcW w:w="1384"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违法事实</w:t>
            </w:r>
          </w:p>
        </w:tc>
        <w:tc>
          <w:tcPr>
            <w:tcW w:w="6168" w:type="dxa"/>
          </w:tcPr>
          <w:p>
            <w:pPr>
              <w:jc w:val="center"/>
              <w:rPr>
                <w:rFonts w:ascii="宋体" w:cs="宋体"/>
                <w:szCs w:val="21"/>
                <w:lang w:eastAsia="zh-CN"/>
              </w:rPr>
            </w:pPr>
            <w:r>
              <w:rPr>
                <w:rFonts w:ascii="宋体" w:cs="宋体" w:hint="eastAsia"/>
                <w:szCs w:val="21"/>
                <w:lang w:eastAsia="zh-CN"/>
              </w:rPr>
              <w:t>未采取有效措施防止排放恶臭气体的</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未采取措施防止排放恶臭气体的</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违法地点</w:t>
            </w:r>
          </w:p>
        </w:tc>
        <w:tc>
          <w:tcPr>
            <w:tcW w:w="6168" w:type="dxa"/>
          </w:tcPr>
          <w:p>
            <w:pPr>
              <w:jc w:val="center"/>
              <w:rPr>
                <w:rFonts w:ascii="宋体" w:cs="宋体"/>
                <w:szCs w:val="21"/>
                <w:lang w:eastAsia="zh-CN"/>
              </w:rPr>
            </w:pPr>
            <w:r>
              <w:rPr>
                <w:rFonts w:ascii="宋体" w:cs="宋体" w:hint="eastAsia"/>
                <w:szCs w:val="21"/>
                <w:lang w:eastAsia="zh-CN"/>
              </w:rPr>
              <w:t>二类功能区（工业区和农村地区）</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二类功能区（居民区、商业交通居民混合区、文化区）</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rPr>
            </w:pPr>
            <w:r>
              <w:rPr>
                <w:rFonts w:ascii="宋体" w:cs="宋体" w:hint="eastAsia"/>
                <w:szCs w:val="21"/>
              </w:rPr>
              <w:t>一类功能区</w:t>
            </w:r>
          </w:p>
        </w:tc>
        <w:tc>
          <w:tcPr>
            <w:tcW w:w="1384"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020"/>
        <w:gridCol w:w="1351"/>
      </w:tblGrid>
      <w:tr>
        <w:tc>
          <w:tcPr>
            <w:tcW w:w="9442" w:type="dxa"/>
            <w:gridSpan w:val="3"/>
          </w:tcPr>
          <w:p>
            <w:pPr>
              <w:jc w:val="center"/>
              <w:rPr>
                <w:rFonts w:ascii="宋体" w:cs="宋体"/>
                <w:szCs w:val="21"/>
                <w:lang w:eastAsia="zh-CN"/>
              </w:rPr>
            </w:pPr>
            <w:r>
              <w:rPr>
                <w:rFonts w:ascii="宋体" w:cs="宋体" w:hint="eastAsia"/>
                <w:szCs w:val="21"/>
                <w:lang w:eastAsia="zh-CN"/>
              </w:rPr>
              <w:t>（十二 ）违法运输、输送、贮存、堆放、弃置、倾倒、排放污染物、废弃物类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1</w:t>
            </w:r>
            <w:r>
              <w:rPr>
                <w:rFonts w:ascii="宋体" w:cs="宋体" w:hint="eastAsia"/>
                <w:szCs w:val="21"/>
                <w:lang w:eastAsia="zh-CN"/>
              </w:rPr>
              <w:t>1</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产生、收集、贮存、运输、利用、处置固体废物的单位未依法及时公开固体废物污染环境防治信息的或转移固体废物出省、自治区、直辖市行政区域贮存、处置未经批准的；或转移固体废物出省、自治区、直辖市行政区域利用未报备案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二十二条：转移固体废物出省、自治区、直辖市行政区域贮存、处置的，应当向固体废物移出地的省、自治区、直辖市人民政府生态环境主管部门提出申请。移出地的省、自治区、直辖市人民政府生态环境主管部门应当及时商经接受地的省、自治区、直辖市人民政府生态环境主管部门同意后，在规定期限内批准转移该固体废物出省、自治区、直辖市行政区域。未经批准的，不得转移。</w:t>
            </w:r>
          </w:p>
          <w:p>
            <w:pPr>
              <w:ind w:firstLineChars="200" w:firstLine="480"/>
              <w:rPr>
                <w:rFonts w:ascii="宋体" w:cs="宋体"/>
                <w:szCs w:val="21"/>
                <w:lang w:eastAsia="zh-CN"/>
              </w:rPr>
            </w:pPr>
            <w:r>
              <w:rPr>
                <w:rFonts w:ascii="宋体" w:cs="宋体" w:hint="eastAsia"/>
                <w:szCs w:val="21"/>
                <w:lang w:eastAsia="zh-CN"/>
              </w:rPr>
              <w:t>转移固体废物出省、自治区、直辖市行政区域利用的，应当报固体废物移出地的省、自治区、直辖市人民政府生态环境主管部门备案。移出地的省、自治区、直辖市人民政府生态环境主管部门应当将备案信息通报接受地的省、自治区、直辖市人民政府生态环境主管部门。</w:t>
            </w:r>
          </w:p>
          <w:p>
            <w:pPr>
              <w:ind w:firstLineChars="200" w:firstLine="480"/>
              <w:rPr>
                <w:rFonts w:ascii="宋体" w:cs="宋体"/>
                <w:szCs w:val="21"/>
                <w:lang w:eastAsia="zh-CN"/>
              </w:rPr>
            </w:pPr>
            <w:r>
              <w:rPr>
                <w:rFonts w:ascii="宋体" w:cs="宋体" w:hint="eastAsia"/>
                <w:szCs w:val="21"/>
                <w:lang w:eastAsia="zh-CN"/>
              </w:rPr>
              <w:t>《中华人民共和国固体废物污染环境防治法》第二十九条第二款：产生、收集、贮存、运输、利用、处置固体废物的单位，应当依法及时公开固体废物污染环境防治信息，主动接受社会监督。</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一百零二条第（一）（五）（六）项：违反本法规定，有下列行为之一，由生态环境主管部门责令改正，处以罚款，没收违法所得；情节严重的，报经有批准权的人民政府批准，可以责令停业或者关闭：</w:t>
            </w:r>
          </w:p>
          <w:p>
            <w:pPr>
              <w:ind w:firstLineChars="200" w:firstLine="480"/>
              <w:rPr>
                <w:rFonts w:ascii="宋体" w:cs="宋体"/>
                <w:szCs w:val="21"/>
                <w:lang w:eastAsia="zh-CN"/>
              </w:rPr>
            </w:pPr>
            <w:r>
              <w:rPr>
                <w:rFonts w:ascii="宋体" w:cs="宋体" w:hint="eastAsia"/>
                <w:szCs w:val="21"/>
                <w:lang w:eastAsia="zh-CN"/>
              </w:rPr>
              <w:t>（一）产生、收集、贮存、运输、利用、处置固体废物的单位未依法及时公开固体废物污染环境防治信息的；</w:t>
            </w:r>
          </w:p>
          <w:p>
            <w:pPr>
              <w:ind w:firstLineChars="200" w:firstLine="480"/>
              <w:rPr>
                <w:rFonts w:ascii="宋体" w:cs="宋体"/>
                <w:szCs w:val="21"/>
                <w:lang w:eastAsia="zh-CN"/>
              </w:rPr>
            </w:pPr>
            <w:r>
              <w:rPr>
                <w:rFonts w:ascii="宋体" w:cs="宋体" w:hint="eastAsia"/>
                <w:szCs w:val="21"/>
                <w:lang w:eastAsia="zh-CN"/>
              </w:rPr>
              <w:t>（五）转移固体废物出省、自治区、直辖市行政区域贮存、处置未经批准的；</w:t>
            </w:r>
          </w:p>
          <w:p>
            <w:pPr>
              <w:ind w:firstLineChars="200" w:firstLine="480"/>
              <w:rPr>
                <w:rFonts w:ascii="宋体" w:cs="宋体"/>
                <w:szCs w:val="21"/>
                <w:lang w:eastAsia="zh-CN"/>
              </w:rPr>
            </w:pPr>
            <w:r>
              <w:rPr>
                <w:rFonts w:ascii="宋体" w:cs="宋体" w:hint="eastAsia"/>
                <w:szCs w:val="21"/>
                <w:lang w:eastAsia="zh-CN"/>
              </w:rPr>
              <w:t>（六）转移固体废物出省、自治区、直辖市行政区域利用未报备案的；</w:t>
            </w:r>
          </w:p>
          <w:p>
            <w:pPr>
              <w:ind w:firstLineChars="200" w:firstLine="480"/>
              <w:rPr>
                <w:rFonts w:ascii="宋体" w:cs="宋体"/>
                <w:szCs w:val="21"/>
                <w:lang w:eastAsia="zh-CN"/>
              </w:rPr>
            </w:pPr>
            <w:r>
              <w:rPr>
                <w:rFonts w:ascii="宋体" w:cs="宋体" w:hint="eastAsia"/>
                <w:szCs w:val="21"/>
                <w:lang w:eastAsia="zh-CN"/>
              </w:rPr>
              <w:t>有前款第一项、第八项行为之一，处五万以上二十万以下的罚款，有前款第二项、第三项、第四项、第五项、第六项、第九项、第十项、第十一项行为之一的，处十万以上一百万以下的罚款；</w:t>
            </w:r>
          </w:p>
        </w:tc>
      </w:tr>
      <w:tr>
        <w:tc>
          <w:tcPr>
            <w:tcW w:w="1890" w:type="dxa"/>
          </w:tcPr>
          <w:p>
            <w:pPr>
              <w:jc w:val="center"/>
              <w:rPr>
                <w:rFonts w:ascii="宋体" w:cs="宋体"/>
                <w:szCs w:val="21"/>
              </w:rPr>
            </w:pPr>
            <w:r>
              <w:rPr>
                <w:rFonts w:ascii="宋体" w:cs="宋体" w:hint="eastAsia"/>
                <w:szCs w:val="21"/>
              </w:rPr>
              <w:t>裁量因素</w:t>
            </w:r>
          </w:p>
        </w:tc>
        <w:tc>
          <w:tcPr>
            <w:tcW w:w="6168" w:type="dxa"/>
          </w:tcPr>
          <w:p>
            <w:pPr>
              <w:jc w:val="center"/>
              <w:rPr>
                <w:rFonts w:ascii="宋体" w:cs="宋体"/>
                <w:szCs w:val="21"/>
              </w:rPr>
            </w:pPr>
            <w:r>
              <w:rPr>
                <w:rFonts w:ascii="宋体" w:cs="宋体" w:hint="eastAsia"/>
                <w:szCs w:val="21"/>
              </w:rPr>
              <w:t>裁量因子</w:t>
            </w:r>
          </w:p>
        </w:tc>
        <w:tc>
          <w:tcPr>
            <w:tcW w:w="1384"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lang w:eastAsia="zh-CN"/>
              </w:rPr>
            </w:pPr>
            <w:r>
              <w:rPr>
                <w:rFonts w:ascii="宋体" w:cs="宋体" w:hint="eastAsia"/>
                <w:szCs w:val="21"/>
                <w:lang w:eastAsia="zh-CN"/>
              </w:rPr>
              <w:t>转移量（仅适用于第五、第六项情形）</w:t>
            </w:r>
          </w:p>
        </w:tc>
        <w:tc>
          <w:tcPr>
            <w:tcW w:w="6168" w:type="dxa"/>
          </w:tcPr>
          <w:p>
            <w:pPr>
              <w:jc w:val="center"/>
              <w:rPr>
                <w:rFonts w:ascii="宋体" w:cs="宋体"/>
                <w:szCs w:val="21"/>
              </w:rPr>
            </w:pPr>
            <w:r>
              <w:rPr>
                <w:rFonts w:ascii="宋体" w:cs="宋体" w:hint="eastAsia"/>
                <w:szCs w:val="21"/>
              </w:rPr>
              <w:t>2吨以下</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2吨以上5吨以下</w:t>
            </w:r>
          </w:p>
        </w:tc>
        <w:tc>
          <w:tcPr>
            <w:tcW w:w="1384" w:type="dxa"/>
          </w:tcPr>
          <w:p>
            <w:pPr>
              <w:jc w:val="center"/>
              <w:rPr>
                <w:rFonts w:ascii="宋体" w:cs="宋体"/>
                <w:szCs w:val="21"/>
              </w:rPr>
            </w:pPr>
            <w:r>
              <w:rPr>
                <w:rFonts w:ascii="宋体" w:cs="宋体" w:hint="eastAsia"/>
                <w:szCs w:val="21"/>
              </w:rPr>
              <w:t>2</w:t>
            </w:r>
          </w:p>
        </w:tc>
      </w:tr>
      <w:tr>
        <w:tc>
          <w:tcPr>
            <w:tcW w:w="1890" w:type="dxa"/>
            <w:vMerge/>
          </w:tcPr>
          <w:p/>
        </w:tc>
        <w:tc>
          <w:tcPr>
            <w:tcW w:w="6168" w:type="dxa"/>
          </w:tcPr>
          <w:p>
            <w:pPr>
              <w:jc w:val="center"/>
              <w:rPr>
                <w:rFonts w:ascii="宋体" w:cs="宋体"/>
                <w:szCs w:val="21"/>
              </w:rPr>
            </w:pPr>
            <w:r>
              <w:rPr>
                <w:rFonts w:ascii="宋体" w:cs="宋体" w:hint="eastAsia"/>
                <w:szCs w:val="21"/>
              </w:rPr>
              <w:t>5吨以上10吨以下</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rPr>
            </w:pPr>
            <w:r>
              <w:rPr>
                <w:rFonts w:ascii="宋体" w:cs="宋体" w:hint="eastAsia"/>
                <w:szCs w:val="21"/>
              </w:rPr>
              <w:t>10吨以上20吨以下</w:t>
            </w:r>
          </w:p>
        </w:tc>
        <w:tc>
          <w:tcPr>
            <w:tcW w:w="1384" w:type="dxa"/>
          </w:tcPr>
          <w:p>
            <w:pPr>
              <w:jc w:val="center"/>
              <w:rPr>
                <w:rFonts w:ascii="宋体" w:cs="宋体"/>
                <w:szCs w:val="21"/>
              </w:rPr>
            </w:pPr>
            <w:r>
              <w:rPr>
                <w:rFonts w:ascii="宋体" w:cs="宋体" w:hint="eastAsia"/>
                <w:szCs w:val="21"/>
              </w:rPr>
              <w:t>4</w:t>
            </w:r>
          </w:p>
        </w:tc>
      </w:tr>
      <w:tr>
        <w:tc>
          <w:tcPr>
            <w:tcW w:w="1890" w:type="dxa"/>
            <w:vMerge/>
          </w:tcPr>
          <w:p/>
        </w:tc>
        <w:tc>
          <w:tcPr>
            <w:tcW w:w="6168" w:type="dxa"/>
          </w:tcPr>
          <w:p>
            <w:pPr>
              <w:jc w:val="center"/>
              <w:rPr>
                <w:rFonts w:ascii="宋体" w:cs="宋体"/>
                <w:szCs w:val="21"/>
              </w:rPr>
            </w:pPr>
            <w:r>
              <w:rPr>
                <w:rFonts w:ascii="宋体" w:cs="宋体" w:hint="eastAsia"/>
                <w:szCs w:val="21"/>
              </w:rPr>
              <w:t>20吨以上</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固废类别</w:t>
            </w:r>
          </w:p>
        </w:tc>
        <w:tc>
          <w:tcPr>
            <w:tcW w:w="6168" w:type="dxa"/>
          </w:tcPr>
          <w:p>
            <w:pPr>
              <w:jc w:val="center"/>
              <w:rPr>
                <w:rFonts w:ascii="宋体" w:cs="宋体"/>
                <w:szCs w:val="21"/>
                <w:lang w:eastAsia="zh-CN"/>
              </w:rPr>
            </w:pPr>
            <w:r>
              <w:rPr>
                <w:rFonts w:ascii="宋体" w:cs="宋体" w:hint="eastAsia"/>
                <w:szCs w:val="21"/>
                <w:lang w:eastAsia="zh-CN"/>
              </w:rPr>
              <w:t>第I类一般工业固体废物</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第II类一般工业固体废物</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lang w:eastAsia="zh-CN"/>
              </w:rPr>
            </w:pPr>
            <w:r>
              <w:rPr>
                <w:rFonts w:ascii="宋体" w:cs="宋体" w:hint="eastAsia"/>
                <w:szCs w:val="21"/>
                <w:lang w:eastAsia="zh-CN"/>
              </w:rPr>
              <w:t>跨省、自治区、直辖市数量（仅适用于第五、第六项情形）</w:t>
            </w:r>
          </w:p>
        </w:tc>
        <w:tc>
          <w:tcPr>
            <w:tcW w:w="6168" w:type="dxa"/>
          </w:tcPr>
          <w:p>
            <w:pPr>
              <w:jc w:val="center"/>
              <w:rPr>
                <w:rFonts w:ascii="宋体" w:cs="宋体"/>
                <w:szCs w:val="21"/>
              </w:rPr>
            </w:pPr>
            <w:r>
              <w:rPr>
                <w:rFonts w:ascii="宋体" w:cs="宋体" w:hint="eastAsia"/>
                <w:szCs w:val="21"/>
              </w:rPr>
              <w:t>1个</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2个</w:t>
            </w:r>
          </w:p>
        </w:tc>
        <w:tc>
          <w:tcPr>
            <w:tcW w:w="1384" w:type="dxa"/>
          </w:tcPr>
          <w:p>
            <w:pPr>
              <w:jc w:val="center"/>
              <w:rPr>
                <w:rFonts w:ascii="宋体" w:cs="宋体"/>
                <w:szCs w:val="21"/>
              </w:rPr>
            </w:pPr>
            <w:r>
              <w:rPr>
                <w:rFonts w:ascii="宋体" w:cs="宋体" w:hint="eastAsia"/>
                <w:szCs w:val="21"/>
              </w:rPr>
              <w:t>3</w:t>
            </w:r>
          </w:p>
        </w:tc>
      </w:tr>
      <w:tr>
        <w:trPr>
          <w:trHeight w:val="90"/>
        </w:trPr>
        <w:tc>
          <w:tcPr>
            <w:tcW w:w="1890" w:type="dxa"/>
            <w:vMerge/>
          </w:tcPr>
          <w:p/>
        </w:tc>
        <w:tc>
          <w:tcPr>
            <w:tcW w:w="6168" w:type="dxa"/>
          </w:tcPr>
          <w:p>
            <w:pPr>
              <w:jc w:val="center"/>
              <w:rPr>
                <w:rFonts w:ascii="宋体" w:cs="宋体"/>
                <w:szCs w:val="21"/>
              </w:rPr>
            </w:pPr>
            <w:r>
              <w:rPr>
                <w:rFonts w:ascii="宋体" w:cs="宋体" w:hint="eastAsia"/>
                <w:szCs w:val="21"/>
              </w:rPr>
              <w:t>3个以上</w:t>
            </w:r>
          </w:p>
        </w:tc>
        <w:tc>
          <w:tcPr>
            <w:tcW w:w="1384"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020"/>
        <w:gridCol w:w="1351"/>
      </w:tblGrid>
      <w:tr>
        <w:tc>
          <w:tcPr>
            <w:tcW w:w="9442" w:type="dxa"/>
            <w:gridSpan w:val="3"/>
          </w:tcPr>
          <w:p>
            <w:pPr>
              <w:jc w:val="center"/>
              <w:rPr>
                <w:rFonts w:ascii="宋体" w:cs="宋体"/>
                <w:szCs w:val="21"/>
                <w:lang w:eastAsia="zh-CN"/>
              </w:rPr>
            </w:pPr>
            <w:r>
              <w:rPr>
                <w:rFonts w:ascii="宋体" w:cs="宋体" w:hint="eastAsia"/>
                <w:szCs w:val="21"/>
                <w:lang w:eastAsia="zh-CN"/>
              </w:rPr>
              <w:t>（十二 ）违法运输、输送、贮存、堆放、弃置、倾倒、排放污染物、废弃物类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1</w:t>
            </w:r>
            <w:r>
              <w:rPr>
                <w:rFonts w:ascii="宋体" w:cs="宋体" w:hint="eastAsia"/>
                <w:szCs w:val="21"/>
                <w:lang w:eastAsia="zh-CN"/>
              </w:rPr>
              <w:t>2</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从事畜禽规模养殖未及时收集、贮存、利用或者处置养殖过程中产生的畜禽粪污等固体废物的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《中华人民共和国固体废物污染环境防治法》第六十五条第二款：从事畜禽规模养殖应当及时收集、贮存、利用或者处置养殖过程中产生的畜禽粪污等固体废物，避免造成环境污染。</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一百零七条：从事畜禽规模养殖未及时收集、贮存、利用或者处置养殖过程中产生的畜禽粪污等固体废物的，由生态环境主管部门责令改正，可以处十万元以下的罚款；情节严重的，报经有批准权的人民政府批准，责令停业或者关闭。</w:t>
            </w:r>
          </w:p>
        </w:tc>
      </w:tr>
      <w:tr>
        <w:tc>
          <w:tcPr>
            <w:tcW w:w="1890" w:type="dxa"/>
          </w:tcPr>
          <w:p>
            <w:pPr>
              <w:jc w:val="center"/>
              <w:rPr>
                <w:rFonts w:ascii="宋体" w:cs="宋体"/>
                <w:szCs w:val="21"/>
              </w:rPr>
            </w:pPr>
            <w:r>
              <w:rPr>
                <w:rFonts w:ascii="宋体" w:cs="宋体" w:hint="eastAsia"/>
                <w:szCs w:val="21"/>
              </w:rPr>
              <w:t>裁量因素</w:t>
            </w:r>
          </w:p>
        </w:tc>
        <w:tc>
          <w:tcPr>
            <w:tcW w:w="6168" w:type="dxa"/>
          </w:tcPr>
          <w:p>
            <w:pPr>
              <w:jc w:val="center"/>
              <w:rPr>
                <w:rFonts w:ascii="宋体" w:cs="宋体"/>
                <w:szCs w:val="21"/>
              </w:rPr>
            </w:pPr>
            <w:r>
              <w:rPr>
                <w:rFonts w:ascii="宋体" w:cs="宋体" w:hint="eastAsia"/>
                <w:szCs w:val="21"/>
              </w:rPr>
              <w:t>裁量因子</w:t>
            </w:r>
          </w:p>
        </w:tc>
        <w:tc>
          <w:tcPr>
            <w:tcW w:w="1384" w:type="dxa"/>
          </w:tcPr>
          <w:p>
            <w:pPr>
              <w:jc w:val="center"/>
              <w:rPr>
                <w:rFonts w:ascii="宋体" w:cs="宋体"/>
                <w:szCs w:val="21"/>
              </w:rPr>
            </w:pPr>
            <w:r>
              <w:rPr>
                <w:rFonts w:ascii="宋体" w:cs="宋体" w:hint="eastAsia"/>
                <w:szCs w:val="21"/>
              </w:rPr>
              <w:t>裁量等级</w:t>
            </w:r>
          </w:p>
        </w:tc>
      </w:tr>
      <w:tr>
        <w:trPr>
          <w:trHeight w:val="90"/>
        </w:trPr>
        <w:tc>
          <w:tcPr>
            <w:tcW w:w="1890" w:type="dxa"/>
            <w:vMerge w:val="restart"/>
          </w:tcPr>
          <w:p>
            <w:pPr>
              <w:jc w:val="center"/>
              <w:rPr>
                <w:rFonts w:ascii="宋体" w:cs="宋体"/>
                <w:szCs w:val="21"/>
              </w:rPr>
            </w:pPr>
            <w:r>
              <w:rPr>
                <w:rFonts w:ascii="宋体" w:cs="宋体" w:hint="eastAsia"/>
                <w:szCs w:val="21"/>
              </w:rPr>
              <w:t>养殖规模</w:t>
            </w:r>
          </w:p>
        </w:tc>
        <w:tc>
          <w:tcPr>
            <w:tcW w:w="6168" w:type="dxa"/>
          </w:tcPr>
          <w:p>
            <w:pPr>
              <w:jc w:val="center"/>
              <w:rPr>
                <w:rFonts w:ascii="宋体" w:cs="宋体"/>
                <w:szCs w:val="21"/>
                <w:lang w:eastAsia="zh-CN"/>
              </w:rPr>
            </w:pPr>
            <w:r>
              <w:rPr>
                <w:rFonts w:ascii="宋体" w:cs="宋体" w:hint="eastAsia"/>
                <w:szCs w:val="21"/>
                <w:lang w:eastAsia="zh-CN"/>
              </w:rPr>
              <w:t>年出栏生猪不足1000头（其他畜禽种类折合生猪的养殖规模）</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年出栏生猪1000-2000头（其他畜禽种类折合生猪的养殖规模）</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年出栏生猪2000头以上（其他畜禽种类折合生猪的养殖规模）</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违法地点</w:t>
            </w:r>
          </w:p>
        </w:tc>
        <w:tc>
          <w:tcPr>
            <w:tcW w:w="6168" w:type="dxa"/>
          </w:tcPr>
          <w:p>
            <w:pPr>
              <w:jc w:val="center"/>
              <w:rPr>
                <w:rFonts w:ascii="宋体" w:cs="宋体"/>
                <w:szCs w:val="21"/>
              </w:rPr>
            </w:pPr>
            <w:r>
              <w:rPr>
                <w:rFonts w:ascii="宋体" w:cs="宋体" w:hint="eastAsia"/>
                <w:szCs w:val="21"/>
              </w:rPr>
              <w:t>符合环境功能规划</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不符合环境功能规划，但不在保护区内</w:t>
            </w:r>
          </w:p>
        </w:tc>
        <w:tc>
          <w:tcPr>
            <w:tcW w:w="1384" w:type="dxa"/>
          </w:tcPr>
          <w:p>
            <w:pPr>
              <w:jc w:val="center"/>
              <w:rPr>
                <w:rFonts w:ascii="宋体" w:cs="宋体"/>
                <w:szCs w:val="21"/>
              </w:rPr>
            </w:pPr>
            <w:r>
              <w:rPr>
                <w:rFonts w:ascii="宋体" w:cs="宋体" w:hint="eastAsia"/>
                <w:szCs w:val="21"/>
              </w:rPr>
              <w:t>2</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位于自然保护区实验区／自然保护地一般控制区／饮用水水源准保护区</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位于自然保护区缓冲区／自然保护地核心保护区／饮用水水源二级保护区</w:t>
            </w:r>
          </w:p>
        </w:tc>
        <w:tc>
          <w:tcPr>
            <w:tcW w:w="1384" w:type="dxa"/>
          </w:tcPr>
          <w:p>
            <w:pPr>
              <w:jc w:val="center"/>
              <w:rPr>
                <w:rFonts w:ascii="宋体" w:cs="宋体"/>
                <w:szCs w:val="21"/>
              </w:rPr>
            </w:pPr>
            <w:r>
              <w:rPr>
                <w:rFonts w:ascii="宋体" w:cs="宋体" w:hint="eastAsia"/>
                <w:szCs w:val="21"/>
              </w:rPr>
              <w:t>4</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020"/>
        <w:gridCol w:w="1351"/>
      </w:tblGrid>
      <w:tr>
        <w:tc>
          <w:tcPr>
            <w:tcW w:w="9442" w:type="dxa"/>
            <w:gridSpan w:val="3"/>
          </w:tcPr>
          <w:p>
            <w:pPr>
              <w:jc w:val="center"/>
              <w:rPr>
                <w:rFonts w:ascii="宋体" w:cs="宋体"/>
                <w:szCs w:val="21"/>
                <w:lang w:eastAsia="zh-CN"/>
              </w:rPr>
            </w:pPr>
            <w:r>
              <w:rPr>
                <w:rFonts w:ascii="宋体" w:cs="宋体" w:hint="eastAsia"/>
                <w:szCs w:val="21"/>
                <w:lang w:eastAsia="zh-CN"/>
              </w:rPr>
              <w:t>（十二 ）违法运输、输送、贮存、堆放、弃置、倾倒、排放污染物、废弃物类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1</w:t>
            </w:r>
            <w:r>
              <w:rPr>
                <w:rFonts w:ascii="宋体" w:cs="宋体" w:hint="eastAsia"/>
                <w:szCs w:val="21"/>
                <w:lang w:eastAsia="zh-CN"/>
              </w:rPr>
              <w:t>3</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未按照国家环境保护标准贮存、利用、处置危险废物或者将危险废物混入非危险废物中贮存的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《中华人民共和国固体废物污染环境防治法》第八十一条第二款： 贮存危险废物应当采取符合国家环境保护标准的防护措施。禁止将危险废物混入非危险废物中贮存。</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一百一十二条第（六）项：违反本法规定，有下列行为之一，由生态环境主管部门责令改正，处以罚款，没收违法所得；情节严重的，报经有批准权的人民政府批准，可以责令停业或者关闭：</w:t>
            </w:r>
          </w:p>
          <w:p>
            <w:pPr>
              <w:ind w:firstLineChars="200" w:firstLine="480"/>
              <w:rPr>
                <w:rFonts w:ascii="宋体" w:cs="宋体"/>
                <w:szCs w:val="21"/>
                <w:lang w:eastAsia="zh-CN"/>
              </w:rPr>
            </w:pPr>
            <w:r>
              <w:rPr>
                <w:rFonts w:ascii="宋体" w:cs="宋体" w:hint="eastAsia"/>
                <w:szCs w:val="21"/>
                <w:lang w:eastAsia="zh-CN"/>
              </w:rPr>
              <w:t>（六）未按照国家环境保护标准贮存、利用、处置危险废物或者将危险废物混入非危险废物中贮存的；</w:t>
            </w:r>
          </w:p>
          <w:p>
            <w:pPr>
              <w:ind w:firstLineChars="200" w:firstLine="480"/>
              <w:rPr>
                <w:rFonts w:ascii="宋体" w:cs="宋体"/>
                <w:szCs w:val="21"/>
                <w:lang w:eastAsia="zh-CN"/>
              </w:rPr>
            </w:pPr>
            <w:r>
              <w:rPr>
                <w:rFonts w:ascii="宋体" w:cs="宋体" w:hint="eastAsia"/>
                <w:szCs w:val="21"/>
                <w:lang w:eastAsia="zh-CN"/>
              </w:rPr>
              <w:t xml:space="preserve">有前款第一项、第二项、第五项、第六项、第七项、第八项、第九项、第十二项、第十三项行为之一，处十万元以上一百万元以下的罚款； </w:t>
            </w:r>
          </w:p>
        </w:tc>
      </w:tr>
      <w:tr>
        <w:tc>
          <w:tcPr>
            <w:tcW w:w="1890" w:type="dxa"/>
          </w:tcPr>
          <w:p>
            <w:pPr>
              <w:jc w:val="center"/>
              <w:rPr>
                <w:rFonts w:ascii="宋体" w:cs="宋体"/>
                <w:szCs w:val="21"/>
              </w:rPr>
            </w:pPr>
            <w:r>
              <w:rPr>
                <w:rFonts w:ascii="宋体" w:cs="宋体" w:hint="eastAsia"/>
                <w:szCs w:val="21"/>
              </w:rPr>
              <w:t>裁量因素</w:t>
            </w:r>
          </w:p>
        </w:tc>
        <w:tc>
          <w:tcPr>
            <w:tcW w:w="6168" w:type="dxa"/>
          </w:tcPr>
          <w:p>
            <w:pPr>
              <w:jc w:val="center"/>
              <w:rPr>
                <w:rFonts w:ascii="宋体" w:cs="宋体"/>
                <w:szCs w:val="21"/>
              </w:rPr>
            </w:pPr>
            <w:r>
              <w:rPr>
                <w:rFonts w:ascii="宋体" w:cs="宋体" w:hint="eastAsia"/>
                <w:szCs w:val="21"/>
              </w:rPr>
              <w:t>裁量因子</w:t>
            </w:r>
          </w:p>
        </w:tc>
        <w:tc>
          <w:tcPr>
            <w:tcW w:w="1384" w:type="dxa"/>
          </w:tcPr>
          <w:p>
            <w:pPr>
              <w:jc w:val="center"/>
              <w:rPr>
                <w:rFonts w:ascii="宋体" w:cs="宋体"/>
                <w:szCs w:val="21"/>
              </w:rPr>
            </w:pPr>
            <w:r>
              <w:rPr>
                <w:rFonts w:ascii="宋体" w:cs="宋体" w:hint="eastAsia"/>
                <w:szCs w:val="21"/>
              </w:rPr>
              <w:t>裁量等级</w:t>
            </w:r>
          </w:p>
        </w:tc>
      </w:tr>
      <w:tr>
        <w:tc>
          <w:tcPr>
            <w:tcW w:w="1890" w:type="dxa"/>
            <w:vMerge w:val="restart"/>
            <w:vAlign w:val="center"/>
          </w:tcPr>
          <w:p>
            <w:pPr>
              <w:jc w:val="center"/>
              <w:rPr>
                <w:rFonts w:ascii="宋体" w:cs="宋体"/>
                <w:szCs w:val="21"/>
              </w:rPr>
            </w:pPr>
            <w:r>
              <w:rPr>
                <w:rFonts w:ascii="宋体" w:cs="宋体" w:hint="eastAsia"/>
                <w:szCs w:val="21"/>
              </w:rPr>
              <w:t>违法事实</w:t>
            </w:r>
          </w:p>
        </w:tc>
        <w:tc>
          <w:tcPr>
            <w:tcW w:w="6168" w:type="dxa"/>
            <w:vAlign w:val="center"/>
          </w:tcPr>
          <w:p>
            <w:pPr>
              <w:jc w:val="center"/>
              <w:rPr>
                <w:rFonts w:ascii="宋体" w:cs="宋体"/>
                <w:szCs w:val="21"/>
                <w:lang w:eastAsia="zh-CN"/>
              </w:rPr>
            </w:pPr>
            <w:r>
              <w:rPr>
                <w:rFonts w:ascii="宋体" w:cs="宋体" w:hint="eastAsia"/>
                <w:szCs w:val="21"/>
                <w:lang w:eastAsia="zh-CN"/>
              </w:rPr>
              <w:t>贮存场所已建设危险废物污染防治措施的</w:t>
            </w:r>
          </w:p>
        </w:tc>
        <w:tc>
          <w:tcPr>
            <w:tcW w:w="1384"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168" w:type="dxa"/>
            <w:vAlign w:val="bottom"/>
          </w:tcPr>
          <w:p>
            <w:pPr>
              <w:jc w:val="center"/>
              <w:rPr>
                <w:rFonts w:ascii="宋体" w:cs="宋体"/>
                <w:szCs w:val="21"/>
                <w:lang w:eastAsia="zh-CN"/>
              </w:rPr>
            </w:pPr>
            <w:r>
              <w:rPr>
                <w:rFonts w:ascii="宋体" w:cs="宋体" w:hint="eastAsia"/>
                <w:szCs w:val="21"/>
                <w:lang w:eastAsia="zh-CN"/>
              </w:rPr>
              <w:t>贮存场所已建设固体废物污染防治措施的</w:t>
            </w:r>
          </w:p>
        </w:tc>
        <w:tc>
          <w:tcPr>
            <w:tcW w:w="1384" w:type="dxa"/>
            <w:vAlign w:val="bottom"/>
          </w:tcPr>
          <w:p>
            <w:pPr>
              <w:jc w:val="center"/>
              <w:rPr>
                <w:rFonts w:ascii="宋体" w:cs="宋体"/>
                <w:szCs w:val="21"/>
              </w:rPr>
            </w:pPr>
            <w:r>
              <w:rPr>
                <w:rFonts w:ascii="宋体" w:cs="宋体" w:hint="eastAsia"/>
                <w:szCs w:val="21"/>
              </w:rPr>
              <w:t>3</w:t>
            </w:r>
          </w:p>
        </w:tc>
      </w:tr>
      <w:tr>
        <w:tc>
          <w:tcPr>
            <w:tcW w:w="1890" w:type="dxa"/>
            <w:vMerge/>
            <w:vAlign w:val="center"/>
          </w:tcPr>
          <w:p/>
        </w:tc>
        <w:tc>
          <w:tcPr>
            <w:tcW w:w="6168" w:type="dxa"/>
            <w:vAlign w:val="bottom"/>
          </w:tcPr>
          <w:p>
            <w:pPr>
              <w:jc w:val="center"/>
              <w:rPr>
                <w:rFonts w:ascii="宋体" w:cs="宋体"/>
                <w:szCs w:val="21"/>
                <w:lang w:eastAsia="zh-CN"/>
              </w:rPr>
            </w:pPr>
            <w:r>
              <w:rPr>
                <w:rFonts w:ascii="宋体" w:cs="宋体" w:hint="eastAsia"/>
                <w:szCs w:val="21"/>
                <w:lang w:eastAsia="zh-CN"/>
              </w:rPr>
              <w:t>未建设固体废物污染防治措施的</w:t>
            </w:r>
          </w:p>
        </w:tc>
        <w:tc>
          <w:tcPr>
            <w:tcW w:w="1384" w:type="dxa"/>
            <w:vAlign w:val="bottom"/>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lang w:eastAsia="zh-CN"/>
              </w:rPr>
            </w:pPr>
            <w:r>
              <w:rPr>
                <w:rFonts w:ascii="宋体" w:cs="宋体" w:hint="eastAsia"/>
                <w:szCs w:val="21"/>
                <w:lang w:eastAsia="zh-CN"/>
              </w:rPr>
              <w:t>混合物数量</w:t>
            </w:r>
          </w:p>
          <w:p>
            <w:pPr>
              <w:jc w:val="center"/>
              <w:rPr>
                <w:rFonts w:ascii="宋体" w:cs="宋体"/>
                <w:szCs w:val="21"/>
                <w:lang w:eastAsia="zh-CN"/>
              </w:rPr>
            </w:pPr>
            <w:r>
              <w:rPr>
                <w:rFonts w:ascii="宋体" w:cs="宋体" w:hint="eastAsia"/>
                <w:szCs w:val="21"/>
                <w:lang w:eastAsia="zh-CN"/>
              </w:rPr>
              <w:t>（仅适用于混合物经鉴定不属于危废的）</w:t>
            </w:r>
          </w:p>
        </w:tc>
        <w:tc>
          <w:tcPr>
            <w:tcW w:w="6168" w:type="dxa"/>
          </w:tcPr>
          <w:p>
            <w:pPr>
              <w:jc w:val="center"/>
              <w:rPr>
                <w:rFonts w:ascii="宋体" w:cs="宋体"/>
                <w:szCs w:val="21"/>
              </w:rPr>
            </w:pPr>
            <w:r>
              <w:rPr>
                <w:rFonts w:ascii="宋体" w:cs="宋体" w:hint="eastAsia"/>
                <w:szCs w:val="21"/>
              </w:rPr>
              <w:t>混合物数量不足1吨</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混合物数量1吨以上不足5吨</w:t>
            </w:r>
          </w:p>
        </w:tc>
        <w:tc>
          <w:tcPr>
            <w:tcW w:w="1384" w:type="dxa"/>
          </w:tcPr>
          <w:p>
            <w:pPr>
              <w:jc w:val="center"/>
              <w:rPr>
                <w:rFonts w:ascii="宋体" w:cs="宋体"/>
                <w:szCs w:val="21"/>
              </w:rPr>
            </w:pPr>
            <w:r>
              <w:rPr>
                <w:rFonts w:ascii="宋体" w:cs="宋体" w:hint="eastAsia"/>
                <w:szCs w:val="21"/>
              </w:rPr>
              <w:t>2</w:t>
            </w:r>
          </w:p>
        </w:tc>
      </w:tr>
      <w:tr>
        <w:trPr>
          <w:trHeight w:val="314"/>
        </w:trP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混合物数量5吨以上不足10吨</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混合物数量10吨以上不足20吨</w:t>
            </w:r>
          </w:p>
        </w:tc>
        <w:tc>
          <w:tcPr>
            <w:tcW w:w="1384" w:type="dxa"/>
          </w:tcPr>
          <w:p>
            <w:pPr>
              <w:jc w:val="center"/>
              <w:rPr>
                <w:rFonts w:ascii="宋体" w:cs="宋体"/>
                <w:szCs w:val="21"/>
              </w:rPr>
            </w:pPr>
            <w:r>
              <w:rPr>
                <w:rFonts w:ascii="宋体" w:cs="宋体" w:hint="eastAsia"/>
                <w:szCs w:val="21"/>
              </w:rPr>
              <w:t>4</w:t>
            </w:r>
          </w:p>
        </w:tc>
      </w:tr>
      <w:tr>
        <w:tc>
          <w:tcPr>
            <w:tcW w:w="1890" w:type="dxa"/>
            <w:vMerge/>
          </w:tcPr>
          <w:p/>
        </w:tc>
        <w:tc>
          <w:tcPr>
            <w:tcW w:w="6168" w:type="dxa"/>
          </w:tcPr>
          <w:p>
            <w:pPr>
              <w:jc w:val="center"/>
              <w:rPr>
                <w:rFonts w:ascii="宋体" w:cs="宋体"/>
                <w:szCs w:val="21"/>
              </w:rPr>
            </w:pPr>
            <w:r>
              <w:rPr>
                <w:rFonts w:ascii="宋体" w:cs="宋体" w:hint="eastAsia"/>
                <w:szCs w:val="21"/>
              </w:rPr>
              <w:t>混合物数量20吨以上</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jc w:val="center"/>
              <w:rPr>
                <w:lang w:eastAsia="zh-CN"/>
              </w:rPr>
            </w:pPr>
            <w:r>
              <w:rPr>
                <w:rFonts w:hint="eastAsia"/>
                <w:lang w:eastAsia="zh-CN"/>
              </w:rPr>
              <w:t xml:space="preserve">混合物数量 </w:t>
            </w:r>
            <w:r>
              <w:rPr>
                <w:rFonts w:ascii="宋体" w:cs="宋体" w:hint="eastAsia"/>
                <w:szCs w:val="21"/>
                <w:lang w:eastAsia="zh-CN"/>
              </w:rPr>
              <w:t>（仅适用于混合物经鉴定仍属于危废的）</w:t>
            </w:r>
          </w:p>
        </w:tc>
        <w:tc>
          <w:tcPr>
            <w:tcW w:w="6168" w:type="dxa"/>
          </w:tcPr>
          <w:p>
            <w:pPr>
              <w:jc w:val="center"/>
              <w:rPr>
                <w:rFonts w:ascii="宋体" w:cs="宋体"/>
                <w:szCs w:val="21"/>
              </w:rPr>
            </w:pPr>
            <w:r>
              <w:rPr>
                <w:rFonts w:ascii="宋体" w:cs="宋体" w:hint="eastAsia"/>
                <w:szCs w:val="21"/>
              </w:rPr>
              <w:t>混合物数量不足1吨</w:t>
            </w:r>
          </w:p>
        </w:tc>
        <w:tc>
          <w:tcPr>
            <w:tcW w:w="1384" w:type="dxa"/>
          </w:tcPr>
          <w:p>
            <w:pPr>
              <w:jc w:val="center"/>
              <w:rPr>
                <w:rFonts w:ascii="宋体" w:cs="宋体"/>
                <w:szCs w:val="21"/>
                <w:lang w:eastAsia="zh-CN"/>
              </w:rPr>
            </w:pPr>
            <w:r>
              <w:rPr>
                <w:rFonts w:ascii="宋体" w:cs="宋体" w:hint="eastAsia"/>
                <w:szCs w:val="21"/>
                <w:lang w:eastAsia="zh-CN"/>
              </w:rPr>
              <w:t>1</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混合物数量1吨以上不足3吨</w:t>
            </w:r>
          </w:p>
        </w:tc>
        <w:tc>
          <w:tcPr>
            <w:tcW w:w="1384" w:type="dxa"/>
          </w:tcPr>
          <w:p>
            <w:pPr>
              <w:jc w:val="center"/>
              <w:rPr>
                <w:rFonts w:ascii="宋体" w:cs="宋体"/>
                <w:szCs w:val="21"/>
                <w:lang w:eastAsia="zh-CN"/>
              </w:rPr>
            </w:pPr>
            <w:r>
              <w:rPr>
                <w:rFonts w:ascii="宋体" w:cs="宋体" w:hint="eastAsia"/>
                <w:szCs w:val="21"/>
                <w:lang w:eastAsia="zh-CN"/>
              </w:rPr>
              <w:t>3</w:t>
            </w:r>
          </w:p>
        </w:tc>
      </w:tr>
      <w:tr>
        <w:tc>
          <w:tcPr>
            <w:tcW w:w="1890" w:type="dxa"/>
            <w:vMerge/>
          </w:tcPr>
          <w:p/>
        </w:tc>
        <w:tc>
          <w:tcPr>
            <w:tcW w:w="6168" w:type="dxa"/>
          </w:tcPr>
          <w:p>
            <w:pPr>
              <w:jc w:val="center"/>
              <w:rPr>
                <w:rFonts w:ascii="宋体" w:cs="宋体"/>
                <w:szCs w:val="21"/>
              </w:rPr>
            </w:pPr>
            <w:r>
              <w:rPr>
                <w:rFonts w:ascii="宋体" w:cs="宋体" w:hint="eastAsia"/>
                <w:szCs w:val="21"/>
              </w:rPr>
              <w:t>混合物数量</w:t>
            </w:r>
            <w:r>
              <w:rPr>
                <w:rFonts w:ascii="宋体" w:cs="宋体" w:hint="eastAsia"/>
                <w:szCs w:val="21"/>
                <w:lang w:eastAsia="zh-CN"/>
              </w:rPr>
              <w:t>3</w:t>
            </w:r>
            <w:r>
              <w:rPr>
                <w:rFonts w:ascii="宋体" w:cs="宋体" w:hint="eastAsia"/>
                <w:szCs w:val="21"/>
              </w:rPr>
              <w:t>吨以上</w:t>
            </w:r>
          </w:p>
        </w:tc>
        <w:tc>
          <w:tcPr>
            <w:tcW w:w="1384" w:type="dxa"/>
          </w:tcPr>
          <w:p>
            <w:pPr>
              <w:jc w:val="center"/>
              <w:rPr>
                <w:rFonts w:ascii="宋体" w:cs="宋体"/>
                <w:szCs w:val="21"/>
                <w:lang w:eastAsia="zh-CN"/>
              </w:rPr>
            </w:pPr>
            <w:r>
              <w:rPr>
                <w:rFonts w:ascii="宋体" w:cs="宋体" w:hint="eastAsia"/>
                <w:szCs w:val="21"/>
                <w:lang w:eastAsia="zh-CN"/>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020"/>
        <w:gridCol w:w="1351"/>
      </w:tblGrid>
      <w:tr>
        <w:tc>
          <w:tcPr>
            <w:tcW w:w="9442" w:type="dxa"/>
            <w:gridSpan w:val="3"/>
          </w:tcPr>
          <w:p>
            <w:pPr>
              <w:jc w:val="center"/>
              <w:rPr>
                <w:rFonts w:ascii="宋体" w:cs="宋体"/>
                <w:szCs w:val="21"/>
                <w:lang w:eastAsia="zh-CN"/>
              </w:rPr>
            </w:pPr>
            <w:r>
              <w:rPr>
                <w:rFonts w:ascii="宋体" w:cs="宋体" w:hint="eastAsia"/>
                <w:szCs w:val="21"/>
                <w:lang w:eastAsia="zh-CN"/>
              </w:rPr>
              <w:t>（十二 ）违法运输、输送、贮存、堆放、弃置、倾倒、排放污染物、废弃物类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1</w:t>
            </w:r>
            <w:r>
              <w:rPr>
                <w:rFonts w:ascii="宋体" w:cs="宋体" w:hint="eastAsia"/>
                <w:szCs w:val="21"/>
                <w:lang w:eastAsia="zh-CN"/>
              </w:rPr>
              <w:t>4</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未经安全性处置，混合收集、贮存、运输、处置具有不相容性质的危险废物的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《中华人民共和国固体废物污染环境防治法》第八十一条第一款：收集、贮存危险废物，应当按照危险废物特性分类进行。禁止混合收集、贮存、运输、处置性质不相容而未经安全性处置的危险废物。</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一百一十二条第（七）项：违反本法规定，有下列行为之一，由生态环境主管部门责令改正，处以罚款，没收违法所得；情节严重的，报经有批准权的人民政府批准，可以责令停业或者关闭：</w:t>
            </w:r>
          </w:p>
          <w:p>
            <w:pPr>
              <w:ind w:firstLineChars="200" w:firstLine="480"/>
              <w:rPr>
                <w:rFonts w:ascii="宋体" w:cs="宋体"/>
                <w:szCs w:val="21"/>
                <w:lang w:eastAsia="zh-CN"/>
              </w:rPr>
            </w:pPr>
            <w:r>
              <w:rPr>
                <w:rFonts w:ascii="宋体" w:cs="宋体" w:hint="eastAsia"/>
                <w:szCs w:val="21"/>
                <w:lang w:eastAsia="zh-CN"/>
              </w:rPr>
              <w:t xml:space="preserve">（七）未经安全性处置，混合收集、贮存、运输、处置具有不相容性质的危险废物的； </w:t>
            </w:r>
          </w:p>
          <w:p>
            <w:pPr>
              <w:ind w:firstLineChars="200" w:firstLine="480"/>
              <w:rPr>
                <w:rFonts w:ascii="宋体" w:cs="宋体"/>
                <w:szCs w:val="21"/>
                <w:lang w:eastAsia="zh-CN"/>
              </w:rPr>
            </w:pPr>
            <w:r>
              <w:rPr>
                <w:rFonts w:ascii="宋体" w:cs="宋体" w:hint="eastAsia"/>
                <w:szCs w:val="21"/>
                <w:lang w:eastAsia="zh-CN"/>
              </w:rPr>
              <w:t xml:space="preserve">有前款第一项、第二项、第五项、第六项、第七项、第八项、第九项、第十二项、第十三项行为之一，处十万元以上一百万元以下的罚款； </w:t>
            </w:r>
          </w:p>
        </w:tc>
      </w:tr>
      <w:tr>
        <w:tc>
          <w:tcPr>
            <w:tcW w:w="1890" w:type="dxa"/>
          </w:tcPr>
          <w:p>
            <w:pPr>
              <w:jc w:val="center"/>
              <w:rPr>
                <w:rFonts w:ascii="宋体" w:cs="宋体"/>
                <w:szCs w:val="21"/>
              </w:rPr>
            </w:pPr>
            <w:r>
              <w:rPr>
                <w:rFonts w:ascii="宋体" w:cs="宋体" w:hint="eastAsia"/>
                <w:szCs w:val="21"/>
              </w:rPr>
              <w:t>裁量因素</w:t>
            </w:r>
          </w:p>
        </w:tc>
        <w:tc>
          <w:tcPr>
            <w:tcW w:w="6168" w:type="dxa"/>
          </w:tcPr>
          <w:p>
            <w:pPr>
              <w:jc w:val="center"/>
              <w:rPr>
                <w:rFonts w:ascii="宋体" w:cs="宋体"/>
                <w:szCs w:val="21"/>
              </w:rPr>
            </w:pPr>
            <w:r>
              <w:rPr>
                <w:rFonts w:ascii="宋体" w:cs="宋体" w:hint="eastAsia"/>
                <w:szCs w:val="21"/>
              </w:rPr>
              <w:t>裁量因子</w:t>
            </w:r>
          </w:p>
        </w:tc>
        <w:tc>
          <w:tcPr>
            <w:tcW w:w="1384"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未安全处置量</w:t>
            </w:r>
          </w:p>
          <w:p>
            <w:pPr>
              <w:jc w:val="center"/>
              <w:rPr>
                <w:rFonts w:ascii="宋体" w:cs="宋体"/>
                <w:szCs w:val="21"/>
              </w:rPr>
            </w:pPr>
          </w:p>
        </w:tc>
        <w:tc>
          <w:tcPr>
            <w:tcW w:w="6168" w:type="dxa"/>
          </w:tcPr>
          <w:p>
            <w:pPr>
              <w:jc w:val="center"/>
              <w:rPr>
                <w:rFonts w:ascii="宋体" w:cs="宋体"/>
                <w:szCs w:val="21"/>
              </w:rPr>
            </w:pPr>
            <w:r>
              <w:rPr>
                <w:rFonts w:ascii="宋体" w:cs="宋体" w:hint="eastAsia"/>
                <w:szCs w:val="21"/>
              </w:rPr>
              <w:t>处置数量不足1吨</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处置数量1吨以上不足5吨</w:t>
            </w:r>
          </w:p>
        </w:tc>
        <w:tc>
          <w:tcPr>
            <w:tcW w:w="1384" w:type="dxa"/>
          </w:tcPr>
          <w:p>
            <w:pPr>
              <w:jc w:val="center"/>
              <w:rPr>
                <w:rFonts w:ascii="宋体" w:cs="宋体"/>
                <w:szCs w:val="21"/>
              </w:rPr>
            </w:pPr>
            <w:r>
              <w:rPr>
                <w:rFonts w:ascii="宋体" w:cs="宋体" w:hint="eastAsia"/>
                <w:szCs w:val="21"/>
              </w:rPr>
              <w:t>2</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处置数量5吨以上不足10吨</w:t>
            </w:r>
          </w:p>
        </w:tc>
        <w:tc>
          <w:tcPr>
            <w:tcW w:w="1384" w:type="dxa"/>
          </w:tcPr>
          <w:p>
            <w:pPr>
              <w:jc w:val="center"/>
              <w:rPr>
                <w:rFonts w:ascii="宋体" w:cs="宋体"/>
                <w:szCs w:val="21"/>
              </w:rPr>
            </w:pPr>
            <w:r>
              <w:rPr>
                <w:rFonts w:ascii="宋体" w:cs="宋体" w:hint="eastAsia"/>
                <w:szCs w:val="21"/>
              </w:rPr>
              <w:t>3</w:t>
            </w:r>
          </w:p>
        </w:tc>
      </w:tr>
      <w:tr>
        <w:trPr>
          <w:trHeight w:val="230"/>
        </w:trP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处置数量10吨以上不足20吨</w:t>
            </w:r>
          </w:p>
        </w:tc>
        <w:tc>
          <w:tcPr>
            <w:tcW w:w="1384" w:type="dxa"/>
          </w:tcPr>
          <w:p>
            <w:pPr>
              <w:jc w:val="center"/>
              <w:rPr>
                <w:rFonts w:ascii="宋体" w:cs="宋体"/>
                <w:szCs w:val="21"/>
              </w:rPr>
            </w:pPr>
            <w:r>
              <w:rPr>
                <w:rFonts w:ascii="宋体" w:cs="宋体" w:hint="eastAsia"/>
                <w:szCs w:val="21"/>
              </w:rPr>
              <w:t>4</w:t>
            </w:r>
          </w:p>
        </w:tc>
      </w:tr>
      <w:tr>
        <w:trPr>
          <w:trHeight w:val="230"/>
        </w:trPr>
        <w:tc>
          <w:tcPr>
            <w:tcW w:w="1890" w:type="dxa"/>
            <w:vMerge/>
          </w:tcPr>
          <w:p/>
        </w:tc>
        <w:tc>
          <w:tcPr>
            <w:tcW w:w="6168" w:type="dxa"/>
          </w:tcPr>
          <w:p>
            <w:pPr>
              <w:jc w:val="center"/>
              <w:rPr>
                <w:rFonts w:ascii="宋体" w:cs="宋体"/>
                <w:szCs w:val="21"/>
              </w:rPr>
            </w:pPr>
            <w:r>
              <w:rPr>
                <w:rFonts w:ascii="宋体" w:cs="宋体" w:hint="eastAsia"/>
                <w:szCs w:val="21"/>
              </w:rPr>
              <w:t>混合物数量20吨以上</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污染防治措施</w:t>
            </w:r>
          </w:p>
        </w:tc>
        <w:tc>
          <w:tcPr>
            <w:tcW w:w="6168" w:type="dxa"/>
          </w:tcPr>
          <w:p>
            <w:pPr>
              <w:jc w:val="center"/>
              <w:rPr>
                <w:rFonts w:ascii="宋体" w:cs="宋体"/>
                <w:szCs w:val="21"/>
                <w:lang w:eastAsia="zh-CN"/>
              </w:rPr>
            </w:pPr>
            <w:r>
              <w:rPr>
                <w:rFonts w:ascii="宋体" w:cs="宋体" w:hint="eastAsia"/>
                <w:szCs w:val="21"/>
                <w:lang w:eastAsia="zh-CN"/>
              </w:rPr>
              <w:t>贮存场所已建设危险废物污染防治措施的</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贮存场所已建设固体废物污染防治措施的</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未建设固体废物污染防治措施的</w:t>
            </w:r>
          </w:p>
        </w:tc>
        <w:tc>
          <w:tcPr>
            <w:tcW w:w="1384"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020"/>
        <w:gridCol w:w="1351"/>
      </w:tblGrid>
      <w:tr>
        <w:tc>
          <w:tcPr>
            <w:tcW w:w="9442" w:type="dxa"/>
            <w:gridSpan w:val="3"/>
          </w:tcPr>
          <w:p>
            <w:pPr>
              <w:jc w:val="center"/>
              <w:rPr>
                <w:rFonts w:ascii="宋体" w:cs="宋体"/>
                <w:szCs w:val="21"/>
                <w:lang w:eastAsia="zh-CN"/>
              </w:rPr>
            </w:pPr>
            <w:r>
              <w:rPr>
                <w:rFonts w:ascii="宋体" w:cs="宋体" w:hint="eastAsia"/>
                <w:szCs w:val="21"/>
                <w:lang w:eastAsia="zh-CN"/>
              </w:rPr>
              <w:t>（十二 ）违法运输、输送、贮存、堆放、弃置、倾倒、排放污染物、废弃物类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1</w:t>
            </w:r>
            <w:r>
              <w:rPr>
                <w:rFonts w:ascii="宋体" w:cs="宋体" w:hint="eastAsia"/>
                <w:szCs w:val="21"/>
                <w:lang w:eastAsia="zh-CN"/>
              </w:rPr>
              <w:t>5</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将危险废物与旅客在同一运输工具上载运的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《中华人民共和国固体废物污染环境防治法》第八十三条：运输危险废物，应当采取防止污染环境的措施，并遵守国家有关危险货物运输管理的规定。禁止将危险废物与旅客在同一运输工具上载运。</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一百一十二条第（八）项：违反本法规定，有下列行为之一，由生态环境主管部门责令改正，处以罚款，没收违法所得；情节严重的，报经有批准权的人民政府批准，可以责令停业或者关闭：</w:t>
            </w:r>
          </w:p>
          <w:p>
            <w:pPr>
              <w:ind w:firstLineChars="200" w:firstLine="480"/>
              <w:rPr>
                <w:rFonts w:ascii="宋体" w:cs="宋体"/>
                <w:szCs w:val="21"/>
                <w:lang w:eastAsia="zh-CN"/>
              </w:rPr>
            </w:pPr>
            <w:r>
              <w:rPr>
                <w:rFonts w:ascii="宋体" w:cs="宋体" w:hint="eastAsia"/>
                <w:szCs w:val="21"/>
                <w:lang w:eastAsia="zh-CN"/>
              </w:rPr>
              <w:t>（八）将危险废物与旅客在同一运输工具上载运的；　　　</w:t>
            </w:r>
          </w:p>
          <w:p>
            <w:pPr>
              <w:ind w:firstLineChars="200" w:firstLine="480"/>
              <w:rPr>
                <w:rFonts w:ascii="宋体" w:cs="宋体"/>
                <w:szCs w:val="21"/>
                <w:lang w:eastAsia="zh-CN"/>
              </w:rPr>
            </w:pPr>
            <w:r>
              <w:rPr>
                <w:rFonts w:ascii="宋体" w:cs="宋体" w:hint="eastAsia"/>
                <w:szCs w:val="21"/>
                <w:lang w:eastAsia="zh-CN"/>
              </w:rPr>
              <w:t xml:space="preserve">有前款第一项、第二项、第五项、第六项、第七项、第八项、第九项、第十二项、第十三项行为之一，处十万元以上一百万元以下的罚款； </w:t>
            </w:r>
          </w:p>
        </w:tc>
      </w:tr>
      <w:tr>
        <w:tc>
          <w:tcPr>
            <w:tcW w:w="1890" w:type="dxa"/>
          </w:tcPr>
          <w:p>
            <w:pPr>
              <w:jc w:val="center"/>
              <w:rPr>
                <w:rFonts w:ascii="宋体" w:cs="宋体"/>
                <w:szCs w:val="21"/>
              </w:rPr>
            </w:pPr>
            <w:r>
              <w:rPr>
                <w:rFonts w:ascii="宋体" w:cs="宋体" w:hint="eastAsia"/>
                <w:szCs w:val="21"/>
              </w:rPr>
              <w:t>裁量因素</w:t>
            </w:r>
          </w:p>
        </w:tc>
        <w:tc>
          <w:tcPr>
            <w:tcW w:w="6168" w:type="dxa"/>
          </w:tcPr>
          <w:p>
            <w:pPr>
              <w:jc w:val="center"/>
              <w:rPr>
                <w:rFonts w:ascii="宋体" w:cs="宋体"/>
                <w:szCs w:val="21"/>
              </w:rPr>
            </w:pPr>
            <w:r>
              <w:rPr>
                <w:rFonts w:ascii="宋体" w:cs="宋体" w:hint="eastAsia"/>
                <w:szCs w:val="21"/>
              </w:rPr>
              <w:t>裁量因子</w:t>
            </w:r>
          </w:p>
        </w:tc>
        <w:tc>
          <w:tcPr>
            <w:tcW w:w="1384"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运载数量</w:t>
            </w:r>
          </w:p>
          <w:p>
            <w:pPr>
              <w:jc w:val="center"/>
              <w:rPr>
                <w:rFonts w:ascii="宋体" w:cs="宋体"/>
                <w:szCs w:val="21"/>
              </w:rPr>
            </w:pPr>
          </w:p>
        </w:tc>
        <w:tc>
          <w:tcPr>
            <w:tcW w:w="6168" w:type="dxa"/>
          </w:tcPr>
          <w:p>
            <w:pPr>
              <w:jc w:val="center"/>
              <w:rPr>
                <w:rFonts w:ascii="宋体" w:cs="宋体"/>
                <w:szCs w:val="21"/>
                <w:lang w:eastAsia="zh-CN"/>
              </w:rPr>
            </w:pPr>
            <w:r>
              <w:rPr>
                <w:rFonts w:ascii="宋体" w:cs="宋体" w:hint="eastAsia"/>
                <w:szCs w:val="21"/>
                <w:lang w:eastAsia="zh-CN"/>
              </w:rPr>
              <w:t>运载危险废物不足1千克</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运载危险废物1千克以上不足5千克</w:t>
            </w:r>
          </w:p>
        </w:tc>
        <w:tc>
          <w:tcPr>
            <w:tcW w:w="1384" w:type="dxa"/>
          </w:tcPr>
          <w:p>
            <w:pPr>
              <w:jc w:val="center"/>
              <w:rPr>
                <w:rFonts w:ascii="宋体" w:cs="宋体"/>
                <w:szCs w:val="21"/>
              </w:rPr>
            </w:pPr>
            <w:r>
              <w:rPr>
                <w:rFonts w:ascii="宋体" w:cs="宋体" w:hint="eastAsia"/>
                <w:szCs w:val="21"/>
              </w:rPr>
              <w:t>2</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运载危险废物5千克以上不足10千克</w:t>
            </w:r>
          </w:p>
        </w:tc>
        <w:tc>
          <w:tcPr>
            <w:tcW w:w="1384" w:type="dxa"/>
          </w:tcPr>
          <w:p>
            <w:pPr>
              <w:jc w:val="center"/>
              <w:rPr>
                <w:rFonts w:ascii="宋体" w:cs="宋体"/>
                <w:szCs w:val="21"/>
              </w:rPr>
            </w:pPr>
            <w:r>
              <w:rPr>
                <w:rFonts w:ascii="宋体" w:cs="宋体" w:hint="eastAsia"/>
                <w:szCs w:val="21"/>
              </w:rPr>
              <w:t>3</w:t>
            </w:r>
          </w:p>
        </w:tc>
      </w:tr>
      <w:tr>
        <w:trPr>
          <w:trHeight w:val="230"/>
        </w:trP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运载危险废物10千克以上不足20千克</w:t>
            </w:r>
          </w:p>
        </w:tc>
        <w:tc>
          <w:tcPr>
            <w:tcW w:w="1384" w:type="dxa"/>
          </w:tcPr>
          <w:p>
            <w:pPr>
              <w:jc w:val="center"/>
              <w:rPr>
                <w:rFonts w:ascii="宋体" w:cs="宋体"/>
                <w:szCs w:val="21"/>
              </w:rPr>
            </w:pPr>
            <w:r>
              <w:rPr>
                <w:rFonts w:ascii="宋体" w:cs="宋体" w:hint="eastAsia"/>
                <w:szCs w:val="21"/>
              </w:rPr>
              <w:t>4</w:t>
            </w:r>
          </w:p>
        </w:tc>
      </w:tr>
      <w:tr>
        <w:trPr>
          <w:trHeight w:val="230"/>
        </w:trP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运载危险废物20千克以上</w:t>
            </w:r>
          </w:p>
        </w:tc>
        <w:tc>
          <w:tcPr>
            <w:tcW w:w="1384"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020"/>
        <w:gridCol w:w="1351"/>
      </w:tblGrid>
      <w:tr>
        <w:tc>
          <w:tcPr>
            <w:tcW w:w="9441" w:type="dxa"/>
            <w:gridSpan w:val="3"/>
          </w:tcPr>
          <w:p>
            <w:pPr>
              <w:jc w:val="center"/>
              <w:rPr>
                <w:rFonts w:ascii="宋体" w:cs="宋体"/>
                <w:szCs w:val="21"/>
                <w:lang w:eastAsia="zh-CN"/>
              </w:rPr>
            </w:pPr>
            <w:r>
              <w:rPr>
                <w:rFonts w:ascii="宋体" w:cs="宋体" w:hint="eastAsia"/>
                <w:szCs w:val="21"/>
                <w:lang w:eastAsia="zh-CN"/>
              </w:rPr>
              <w:t>（十二 ）违法运输、输送、贮存、堆放、弃置、倾倒、排放污染物、废弃物类</w:t>
            </w:r>
          </w:p>
        </w:tc>
      </w:tr>
      <w:tr>
        <w:tc>
          <w:tcPr>
            <w:tcW w:w="1890" w:type="dxa"/>
          </w:tcPr>
          <w:p>
            <w:pPr>
              <w:jc w:val="center"/>
              <w:rPr>
                <w:rFonts w:ascii="宋体" w:cs="宋体"/>
                <w:szCs w:val="21"/>
              </w:rPr>
            </w:pPr>
            <w:r>
              <w:rPr>
                <w:rFonts w:ascii="宋体" w:cs="宋体" w:hint="eastAsia"/>
                <w:szCs w:val="21"/>
              </w:rPr>
              <w:t>序号</w:t>
            </w:r>
          </w:p>
        </w:tc>
        <w:tc>
          <w:tcPr>
            <w:tcW w:w="7551" w:type="dxa"/>
            <w:gridSpan w:val="2"/>
          </w:tcPr>
          <w:p>
            <w:pPr>
              <w:jc w:val="center"/>
              <w:rPr>
                <w:rFonts w:ascii="宋体" w:cs="宋体"/>
                <w:szCs w:val="21"/>
              </w:rPr>
            </w:pPr>
            <w:r>
              <w:rPr>
                <w:rFonts w:ascii="宋体" w:cs="宋体" w:hint="eastAsia"/>
                <w:szCs w:val="21"/>
              </w:rPr>
              <w:t>1</w:t>
            </w:r>
            <w:r>
              <w:rPr>
                <w:rFonts w:ascii="宋体" w:cs="宋体" w:hint="eastAsia"/>
                <w:szCs w:val="21"/>
                <w:lang w:eastAsia="zh-CN"/>
              </w:rPr>
              <w:t>6</w:t>
            </w:r>
          </w:p>
        </w:tc>
      </w:tr>
      <w:tr>
        <w:tc>
          <w:tcPr>
            <w:tcW w:w="1890" w:type="dxa"/>
          </w:tcPr>
          <w:p>
            <w:pPr>
              <w:jc w:val="center"/>
              <w:rPr>
                <w:rFonts w:ascii="宋体" w:cs="宋体"/>
                <w:szCs w:val="21"/>
              </w:rPr>
            </w:pPr>
            <w:r>
              <w:rPr>
                <w:rFonts w:ascii="宋体" w:cs="宋体" w:hint="eastAsia"/>
                <w:szCs w:val="21"/>
              </w:rPr>
              <w:t>违法行为</w:t>
            </w:r>
          </w:p>
        </w:tc>
        <w:tc>
          <w:tcPr>
            <w:tcW w:w="7551" w:type="dxa"/>
            <w:gridSpan w:val="2"/>
          </w:tcPr>
          <w:p>
            <w:pPr>
              <w:jc w:val="center"/>
              <w:rPr>
                <w:rFonts w:ascii="宋体" w:cs="宋体"/>
                <w:szCs w:val="21"/>
                <w:lang w:eastAsia="zh-CN"/>
              </w:rPr>
            </w:pPr>
            <w:r>
              <w:rPr>
                <w:rFonts w:ascii="宋体" w:cs="宋体" w:hint="eastAsia"/>
                <w:szCs w:val="21"/>
                <w:lang w:eastAsia="zh-CN"/>
              </w:rPr>
              <w:t>未经消除污染处理，将收集、贮存、运输、处置危险废物的场所、设施、设备和容器、包装物及其他物品转作他用的</w:t>
            </w:r>
          </w:p>
        </w:tc>
      </w:tr>
      <w:tr>
        <w:tc>
          <w:tcPr>
            <w:tcW w:w="1890" w:type="dxa"/>
          </w:tcPr>
          <w:p>
            <w:pPr>
              <w:jc w:val="center"/>
              <w:rPr>
                <w:rFonts w:ascii="宋体" w:cs="宋体"/>
                <w:szCs w:val="21"/>
              </w:rPr>
            </w:pPr>
            <w:r>
              <w:rPr>
                <w:rFonts w:ascii="宋体" w:cs="宋体" w:hint="eastAsia"/>
                <w:szCs w:val="21"/>
              </w:rPr>
              <w:t>违反条款</w:t>
            </w:r>
          </w:p>
        </w:tc>
        <w:tc>
          <w:tcPr>
            <w:tcW w:w="7551" w:type="dxa"/>
            <w:gridSpan w:val="2"/>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八十四条：收集、贮存、运输、利用、处置危险废物的场所、设施、设备和容器、包装物及其他物品转作他用时，应当按照国家有关规定经过消除污染处理，方可使用。</w:t>
            </w:r>
          </w:p>
        </w:tc>
      </w:tr>
      <w:tr>
        <w:tc>
          <w:tcPr>
            <w:tcW w:w="1890" w:type="dxa"/>
          </w:tcPr>
          <w:p>
            <w:pPr>
              <w:jc w:val="center"/>
              <w:rPr>
                <w:rFonts w:ascii="宋体" w:cs="宋体"/>
                <w:szCs w:val="21"/>
              </w:rPr>
            </w:pPr>
            <w:r>
              <w:rPr>
                <w:rFonts w:ascii="宋体" w:cs="宋体" w:hint="eastAsia"/>
                <w:szCs w:val="21"/>
              </w:rPr>
              <w:t>处罚依据</w:t>
            </w:r>
          </w:p>
        </w:tc>
        <w:tc>
          <w:tcPr>
            <w:tcW w:w="7551" w:type="dxa"/>
            <w:gridSpan w:val="2"/>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一百一十二条第（九）项：违反本法规定，有下列行为之一，由生态环境主管部门责令改正，处以罚款，没收违法所得；情节严重的，报经有批准权的人民政府批准，可以责令停业或者关闭：</w:t>
            </w:r>
          </w:p>
          <w:p>
            <w:pPr>
              <w:ind w:firstLineChars="200" w:firstLine="480"/>
              <w:rPr>
                <w:rFonts w:ascii="宋体" w:cs="宋体"/>
                <w:szCs w:val="21"/>
                <w:lang w:eastAsia="zh-CN"/>
              </w:rPr>
            </w:pPr>
            <w:r>
              <w:rPr>
                <w:rFonts w:ascii="宋体" w:cs="宋体" w:hint="eastAsia"/>
                <w:szCs w:val="21"/>
                <w:lang w:eastAsia="zh-CN"/>
              </w:rPr>
              <w:t>（九）未经消除污染处理，将收集、贮存、运输、处置危险废物的场所、设施、设备和容器、包装物及其他物品转作他用的；</w:t>
            </w:r>
          </w:p>
          <w:p>
            <w:pPr>
              <w:ind w:firstLineChars="200" w:firstLine="480"/>
              <w:rPr>
                <w:rFonts w:ascii="宋体" w:cs="宋体"/>
                <w:szCs w:val="21"/>
                <w:lang w:eastAsia="zh-CN"/>
              </w:rPr>
            </w:pPr>
            <w:r>
              <w:rPr>
                <w:rFonts w:ascii="宋体" w:cs="宋体" w:hint="eastAsia"/>
                <w:szCs w:val="21"/>
                <w:lang w:eastAsia="zh-CN"/>
              </w:rPr>
              <w:t>有前款第一项、第二项、第五项、第六项、第七项、第八项、第九项、第十二项、第十三项行为之一，处十万元以上一百万元以下的罚款；</w:t>
            </w:r>
          </w:p>
        </w:tc>
      </w:tr>
      <w:tr>
        <w:tc>
          <w:tcPr>
            <w:tcW w:w="1890" w:type="dxa"/>
          </w:tcPr>
          <w:p>
            <w:pPr>
              <w:jc w:val="center"/>
              <w:rPr>
                <w:rFonts w:ascii="宋体" w:cs="宋体"/>
                <w:szCs w:val="21"/>
              </w:rPr>
            </w:pPr>
            <w:r>
              <w:rPr>
                <w:rFonts w:ascii="宋体" w:cs="宋体" w:hint="eastAsia"/>
                <w:szCs w:val="21"/>
              </w:rPr>
              <w:t>裁量因素</w:t>
            </w:r>
          </w:p>
        </w:tc>
        <w:tc>
          <w:tcPr>
            <w:tcW w:w="6167" w:type="dxa"/>
          </w:tcPr>
          <w:p>
            <w:pPr>
              <w:jc w:val="center"/>
              <w:rPr>
                <w:rFonts w:ascii="宋体" w:cs="宋体"/>
                <w:szCs w:val="21"/>
              </w:rPr>
            </w:pPr>
            <w:r>
              <w:rPr>
                <w:rFonts w:ascii="宋体" w:cs="宋体" w:hint="eastAsia"/>
                <w:szCs w:val="21"/>
              </w:rPr>
              <w:t>裁量因子</w:t>
            </w:r>
          </w:p>
        </w:tc>
        <w:tc>
          <w:tcPr>
            <w:tcW w:w="1384" w:type="dxa"/>
          </w:tcPr>
          <w:p>
            <w:pPr>
              <w:jc w:val="center"/>
              <w:rPr>
                <w:rFonts w:ascii="宋体" w:cs="宋体"/>
                <w:szCs w:val="21"/>
              </w:rPr>
            </w:pPr>
            <w:r>
              <w:rPr>
                <w:rFonts w:ascii="宋体" w:cs="宋体" w:hint="eastAsia"/>
                <w:szCs w:val="21"/>
              </w:rPr>
              <w:t>裁量等级</w:t>
            </w:r>
          </w:p>
        </w:tc>
      </w:tr>
      <w:tr>
        <w:tc>
          <w:tcPr>
            <w:tcW w:w="1890" w:type="dxa"/>
            <w:vMerge w:val="restart"/>
            <w:vAlign w:val="center"/>
          </w:tcPr>
          <w:p>
            <w:pPr>
              <w:jc w:val="center"/>
              <w:rPr>
                <w:rFonts w:ascii="宋体" w:cs="宋体"/>
                <w:szCs w:val="21"/>
              </w:rPr>
            </w:pPr>
            <w:r>
              <w:rPr>
                <w:rFonts w:ascii="宋体" w:cs="宋体" w:hint="eastAsia"/>
                <w:szCs w:val="21"/>
              </w:rPr>
              <w:t>违法事实</w:t>
            </w:r>
          </w:p>
        </w:tc>
        <w:tc>
          <w:tcPr>
            <w:tcW w:w="6167" w:type="dxa"/>
            <w:vAlign w:val="bottom"/>
          </w:tcPr>
          <w:p>
            <w:pPr>
              <w:jc w:val="center"/>
              <w:rPr>
                <w:rFonts w:ascii="宋体" w:cs="宋体"/>
                <w:szCs w:val="21"/>
                <w:lang w:eastAsia="zh-CN"/>
              </w:rPr>
            </w:pPr>
            <w:r>
              <w:rPr>
                <w:rFonts w:ascii="宋体" w:cs="宋体" w:hint="eastAsia"/>
                <w:szCs w:val="21"/>
                <w:lang w:eastAsia="zh-CN"/>
              </w:rPr>
              <w:t>未经消除污染的处理将收集、贮存、运输、处置危险废物 的场所、设施、设备和容器、包装物及其他物品转作他用（容 量不足30m³的）</w:t>
            </w:r>
          </w:p>
        </w:tc>
        <w:tc>
          <w:tcPr>
            <w:tcW w:w="1384"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167" w:type="dxa"/>
            <w:vAlign w:val="bottom"/>
          </w:tcPr>
          <w:p>
            <w:pPr>
              <w:jc w:val="center"/>
              <w:rPr>
                <w:rFonts w:ascii="宋体" w:cs="宋体"/>
                <w:szCs w:val="21"/>
                <w:lang w:eastAsia="zh-CN"/>
              </w:rPr>
            </w:pPr>
            <w:r>
              <w:rPr>
                <w:rFonts w:ascii="宋体" w:cs="宋体" w:hint="eastAsia"/>
                <w:szCs w:val="21"/>
                <w:lang w:eastAsia="zh-CN"/>
              </w:rPr>
              <w:t>未经消除污染的处理将收集、贮存、运输、处置危险废物 的场所、设施、设备和容器、包装物及其他物品转作他用（容 量30m³以上不足100m³的）</w:t>
            </w:r>
          </w:p>
        </w:tc>
        <w:tc>
          <w:tcPr>
            <w:tcW w:w="1384"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167" w:type="dxa"/>
            <w:vAlign w:val="bottom"/>
          </w:tcPr>
          <w:p>
            <w:pPr>
              <w:jc w:val="center"/>
              <w:rPr>
                <w:rFonts w:ascii="宋体" w:cs="宋体"/>
                <w:szCs w:val="21"/>
                <w:lang w:eastAsia="zh-CN"/>
              </w:rPr>
            </w:pPr>
            <w:r>
              <w:rPr>
                <w:rFonts w:ascii="宋体" w:cs="宋体" w:hint="eastAsia"/>
                <w:szCs w:val="21"/>
                <w:lang w:eastAsia="zh-CN"/>
              </w:rPr>
              <w:t>未经消除污染的处理将收集、贮存、运输、处置危险废物 的场所、设施、设备和容器、包装物及其他物品转作他用 （容量100m³以上不足500m³的）</w:t>
            </w:r>
          </w:p>
        </w:tc>
        <w:tc>
          <w:tcPr>
            <w:tcW w:w="1384" w:type="dxa"/>
            <w:vAlign w:val="center"/>
          </w:tcPr>
          <w:p>
            <w:pPr>
              <w:jc w:val="center"/>
              <w:rPr>
                <w:rFonts w:ascii="宋体" w:cs="宋体"/>
                <w:szCs w:val="21"/>
              </w:rPr>
            </w:pPr>
            <w:r>
              <w:rPr>
                <w:rFonts w:ascii="宋体" w:cs="宋体" w:hint="eastAsia"/>
                <w:szCs w:val="21"/>
              </w:rPr>
              <w:t>4</w:t>
            </w:r>
          </w:p>
        </w:tc>
      </w:tr>
      <w:tr>
        <w:trPr>
          <w:trHeight w:val="230"/>
        </w:trPr>
        <w:tc>
          <w:tcPr>
            <w:tcW w:w="1890" w:type="dxa"/>
            <w:vMerge/>
            <w:vAlign w:val="center"/>
          </w:tcPr>
          <w:p/>
        </w:tc>
        <w:tc>
          <w:tcPr>
            <w:tcW w:w="6167" w:type="dxa"/>
            <w:vAlign w:val="bottom"/>
          </w:tcPr>
          <w:p>
            <w:pPr>
              <w:jc w:val="center"/>
              <w:rPr>
                <w:rFonts w:ascii="宋体" w:cs="宋体"/>
                <w:szCs w:val="21"/>
                <w:lang w:eastAsia="zh-CN"/>
              </w:rPr>
            </w:pPr>
            <w:r>
              <w:rPr>
                <w:rFonts w:ascii="宋体" w:cs="宋体" w:hint="eastAsia"/>
                <w:szCs w:val="21"/>
                <w:lang w:eastAsia="zh-CN"/>
              </w:rPr>
              <w:t>未经消除污染的处理将收集、贮存、运输、处置危险废物 的场所、设施、设备和容器、包装物及其他物品转作他用（容 量500m³以上的）</w:t>
            </w:r>
          </w:p>
        </w:tc>
        <w:tc>
          <w:tcPr>
            <w:tcW w:w="1384" w:type="dxa"/>
            <w:vAlign w:val="center"/>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1"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020"/>
        <w:gridCol w:w="1351"/>
      </w:tblGrid>
      <w:tr>
        <w:tc>
          <w:tcPr>
            <w:tcW w:w="9442" w:type="dxa"/>
            <w:gridSpan w:val="3"/>
          </w:tcPr>
          <w:p>
            <w:pPr>
              <w:jc w:val="center"/>
              <w:rPr>
                <w:rFonts w:ascii="宋体" w:cs="宋体"/>
                <w:szCs w:val="21"/>
                <w:lang w:eastAsia="zh-CN"/>
              </w:rPr>
            </w:pPr>
            <w:r>
              <w:rPr>
                <w:rFonts w:ascii="宋体" w:cs="宋体" w:hint="eastAsia"/>
                <w:szCs w:val="21"/>
                <w:lang w:eastAsia="zh-CN"/>
              </w:rPr>
              <w:t>（十二 ）违法运输、输送、贮存、堆放、弃置、倾倒、排放污染物、废弃物类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1</w:t>
            </w:r>
            <w:r>
              <w:rPr>
                <w:rFonts w:ascii="宋体" w:cs="宋体" w:hint="eastAsia"/>
                <w:szCs w:val="21"/>
                <w:lang w:eastAsia="zh-CN"/>
              </w:rPr>
              <w:t>7</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未采取相应防范措施，造成危险废物扬散、流失、渗漏或者其他环境污染的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二十条第一款：产生、收集、贮存、运输、利用、处置固体废物的单位和其他生产经营者，应当采取防扬散、防流失、防渗漏或者其他防止污染环境的措施，不得擅自倾倒、堆放、丢弃、遗撒固体废物。</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一百一十二条第（十）项：违反本法规定，有下列行为之一，由生态环境主管部门责令改正，处以罚款，没收违法所得；情节严重的，报经有批准权的人民政府批准，可以责令停业或者关闭：</w:t>
            </w:r>
          </w:p>
          <w:p>
            <w:pPr>
              <w:ind w:firstLineChars="200" w:firstLine="480"/>
              <w:rPr>
                <w:rFonts w:ascii="宋体" w:cs="宋体"/>
                <w:szCs w:val="21"/>
                <w:lang w:eastAsia="zh-CN"/>
              </w:rPr>
            </w:pPr>
            <w:r>
              <w:rPr>
                <w:rFonts w:ascii="宋体" w:cs="宋体" w:hint="eastAsia"/>
                <w:szCs w:val="21"/>
                <w:lang w:eastAsia="zh-CN"/>
              </w:rPr>
              <w:t>（十）未采取相应防范措施，造成危险废物扬散、流失、渗漏或者其他环境污染的；</w:t>
            </w:r>
          </w:p>
          <w:p>
            <w:pPr>
              <w:ind w:firstLineChars="200" w:firstLine="480"/>
              <w:rPr>
                <w:rFonts w:ascii="宋体" w:cs="宋体"/>
                <w:szCs w:val="21"/>
                <w:lang w:eastAsia="zh-CN"/>
              </w:rPr>
            </w:pPr>
            <w:r>
              <w:rPr>
                <w:rFonts w:ascii="宋体" w:cs="宋体" w:hint="eastAsia"/>
                <w:szCs w:val="21"/>
                <w:lang w:eastAsia="zh-CN"/>
              </w:rPr>
              <w:t>有前款第三项、第四项、第十项、第十一项行为之一，处所需处置费用三倍以上五倍以下的罚款，所需处置费用不足二十万元的，按二十万元计算。</w:t>
            </w:r>
          </w:p>
        </w:tc>
      </w:tr>
      <w:tr>
        <w:tc>
          <w:tcPr>
            <w:tcW w:w="1890" w:type="dxa"/>
          </w:tcPr>
          <w:p>
            <w:pPr>
              <w:jc w:val="center"/>
              <w:rPr>
                <w:rFonts w:ascii="宋体" w:cs="宋体"/>
                <w:szCs w:val="21"/>
              </w:rPr>
            </w:pPr>
            <w:r>
              <w:rPr>
                <w:rFonts w:ascii="宋体" w:cs="宋体" w:hint="eastAsia"/>
                <w:szCs w:val="21"/>
              </w:rPr>
              <w:t>裁量因素</w:t>
            </w:r>
          </w:p>
        </w:tc>
        <w:tc>
          <w:tcPr>
            <w:tcW w:w="6168" w:type="dxa"/>
          </w:tcPr>
          <w:p>
            <w:pPr>
              <w:jc w:val="center"/>
              <w:rPr>
                <w:rFonts w:ascii="宋体" w:cs="宋体"/>
                <w:szCs w:val="21"/>
              </w:rPr>
            </w:pPr>
            <w:r>
              <w:rPr>
                <w:rFonts w:ascii="宋体" w:cs="宋体" w:hint="eastAsia"/>
                <w:szCs w:val="21"/>
              </w:rPr>
              <w:t>裁量因子</w:t>
            </w:r>
          </w:p>
        </w:tc>
        <w:tc>
          <w:tcPr>
            <w:tcW w:w="1384" w:type="dxa"/>
          </w:tcPr>
          <w:p>
            <w:pPr>
              <w:jc w:val="center"/>
              <w:rPr>
                <w:rFonts w:ascii="宋体" w:cs="宋体"/>
                <w:szCs w:val="21"/>
              </w:rPr>
            </w:pPr>
            <w:r>
              <w:rPr>
                <w:rFonts w:ascii="宋体" w:cs="宋体" w:hint="eastAsia"/>
                <w:szCs w:val="21"/>
              </w:rPr>
              <w:t>裁量等级</w:t>
            </w:r>
          </w:p>
        </w:tc>
      </w:tr>
      <w:tr>
        <w:tc>
          <w:tcPr>
            <w:tcW w:w="1890" w:type="dxa"/>
            <w:vMerge w:val="restart"/>
            <w:vAlign w:val="center"/>
          </w:tcPr>
          <w:p>
            <w:pPr>
              <w:jc w:val="center"/>
              <w:rPr>
                <w:rFonts w:ascii="宋体" w:cs="宋体"/>
                <w:szCs w:val="21"/>
              </w:rPr>
            </w:pPr>
            <w:r>
              <w:rPr>
                <w:rFonts w:ascii="宋体" w:cs="宋体" w:hint="eastAsia"/>
                <w:szCs w:val="21"/>
              </w:rPr>
              <w:t>违法事实</w:t>
            </w:r>
          </w:p>
        </w:tc>
        <w:tc>
          <w:tcPr>
            <w:tcW w:w="6168" w:type="dxa"/>
            <w:vAlign w:val="bottom"/>
          </w:tcPr>
          <w:p>
            <w:pPr>
              <w:jc w:val="center"/>
              <w:rPr>
                <w:rFonts w:ascii="宋体" w:cs="宋体"/>
                <w:szCs w:val="21"/>
                <w:lang w:eastAsia="zh-CN"/>
              </w:rPr>
            </w:pPr>
            <w:r>
              <w:rPr>
                <w:rFonts w:ascii="宋体" w:cs="宋体" w:hint="eastAsia"/>
                <w:szCs w:val="21"/>
                <w:lang w:eastAsia="zh-CN"/>
              </w:rPr>
              <w:t>未规范采取相应防范措施，造成危险废物扬散、流失、 渗漏或者其他环境污染的</w:t>
            </w:r>
          </w:p>
        </w:tc>
        <w:tc>
          <w:tcPr>
            <w:tcW w:w="1384"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168" w:type="dxa"/>
          </w:tcPr>
          <w:p>
            <w:pPr>
              <w:jc w:val="center"/>
              <w:rPr>
                <w:rFonts w:ascii="宋体" w:cs="宋体"/>
                <w:szCs w:val="21"/>
                <w:lang w:eastAsia="zh-CN"/>
              </w:rPr>
            </w:pPr>
            <w:r>
              <w:rPr>
                <w:rFonts w:ascii="宋体" w:cs="宋体" w:hint="eastAsia"/>
                <w:szCs w:val="21"/>
                <w:lang w:eastAsia="zh-CN"/>
              </w:rPr>
              <w:t>未采取相应防范措施的，造成危险废物扬散、流失、 渗漏或者其他环境污染的</w:t>
            </w:r>
          </w:p>
        </w:tc>
        <w:tc>
          <w:tcPr>
            <w:tcW w:w="1384" w:type="dxa"/>
            <w:vAlign w:val="center"/>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rPr>
            </w:pPr>
            <w:r>
              <w:rPr>
                <w:rFonts w:ascii="宋体" w:cs="宋体" w:hint="eastAsia"/>
                <w:szCs w:val="21"/>
              </w:rPr>
              <w:t>涉及危险废物数量</w:t>
            </w:r>
          </w:p>
        </w:tc>
        <w:tc>
          <w:tcPr>
            <w:tcW w:w="6168" w:type="dxa"/>
            <w:vAlign w:val="center"/>
          </w:tcPr>
          <w:p>
            <w:pPr>
              <w:jc w:val="center"/>
              <w:rPr>
                <w:rFonts w:ascii="宋体" w:cs="宋体"/>
                <w:szCs w:val="21"/>
              </w:rPr>
            </w:pPr>
            <w:r>
              <w:rPr>
                <w:rFonts w:ascii="宋体" w:cs="宋体" w:hint="eastAsia"/>
                <w:szCs w:val="21"/>
              </w:rPr>
              <w:t>0.</w:t>
            </w:r>
            <w:r>
              <w:rPr>
                <w:rFonts w:ascii="宋体" w:cs="宋体" w:hint="eastAsia"/>
                <w:szCs w:val="21"/>
                <w:lang w:eastAsia="zh-CN"/>
              </w:rPr>
              <w:t>5</w:t>
            </w:r>
            <w:r>
              <w:rPr>
                <w:rFonts w:ascii="宋体" w:cs="宋体" w:hint="eastAsia"/>
                <w:szCs w:val="21"/>
              </w:rPr>
              <w:t>吨以下</w:t>
            </w:r>
          </w:p>
        </w:tc>
        <w:tc>
          <w:tcPr>
            <w:tcW w:w="1384"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168" w:type="dxa"/>
            <w:vAlign w:val="bottom"/>
          </w:tcPr>
          <w:p>
            <w:pPr>
              <w:jc w:val="center"/>
              <w:rPr>
                <w:rFonts w:ascii="宋体" w:cs="宋体"/>
                <w:szCs w:val="21"/>
              </w:rPr>
            </w:pPr>
            <w:r>
              <w:rPr>
                <w:rFonts w:ascii="宋体" w:cs="宋体" w:hint="eastAsia"/>
                <w:szCs w:val="21"/>
              </w:rPr>
              <w:t>0.</w:t>
            </w:r>
            <w:r>
              <w:rPr>
                <w:rFonts w:ascii="宋体" w:cs="宋体" w:hint="eastAsia"/>
                <w:szCs w:val="21"/>
                <w:lang w:eastAsia="zh-CN"/>
              </w:rPr>
              <w:t>5</w:t>
            </w:r>
            <w:r>
              <w:rPr>
                <w:rFonts w:ascii="宋体" w:cs="宋体" w:hint="eastAsia"/>
                <w:szCs w:val="21"/>
              </w:rPr>
              <w:t>吨以上不足</w:t>
            </w:r>
            <w:r>
              <w:rPr>
                <w:rFonts w:ascii="宋体" w:cs="宋体" w:hint="eastAsia"/>
                <w:szCs w:val="21"/>
                <w:lang w:eastAsia="zh-CN"/>
              </w:rPr>
              <w:t>1</w:t>
            </w:r>
            <w:r>
              <w:rPr>
                <w:rFonts w:ascii="宋体" w:cs="宋体" w:hint="eastAsia"/>
                <w:szCs w:val="21"/>
              </w:rPr>
              <w:t>吨</w:t>
            </w:r>
          </w:p>
        </w:tc>
        <w:tc>
          <w:tcPr>
            <w:tcW w:w="1384" w:type="dxa"/>
            <w:vAlign w:val="bottom"/>
          </w:tcPr>
          <w:p>
            <w:pPr>
              <w:jc w:val="center"/>
              <w:rPr>
                <w:rFonts w:ascii="宋体" w:cs="宋体"/>
                <w:szCs w:val="21"/>
              </w:rPr>
            </w:pPr>
            <w:r>
              <w:rPr>
                <w:rFonts w:ascii="宋体" w:cs="宋体" w:hint="eastAsia"/>
                <w:szCs w:val="21"/>
              </w:rPr>
              <w:t>2</w:t>
            </w:r>
          </w:p>
        </w:tc>
      </w:tr>
      <w:tr>
        <w:tc>
          <w:tcPr>
            <w:tcW w:w="1890" w:type="dxa"/>
            <w:vMerge/>
            <w:vAlign w:val="center"/>
          </w:tcPr>
          <w:p/>
        </w:tc>
        <w:tc>
          <w:tcPr>
            <w:tcW w:w="6168" w:type="dxa"/>
            <w:vAlign w:val="bottom"/>
          </w:tcPr>
          <w:p>
            <w:pPr>
              <w:jc w:val="center"/>
              <w:rPr>
                <w:rFonts w:ascii="宋体" w:cs="宋体"/>
                <w:szCs w:val="21"/>
              </w:rPr>
            </w:pPr>
            <w:r>
              <w:rPr>
                <w:rFonts w:ascii="宋体" w:cs="宋体" w:hint="eastAsia"/>
                <w:szCs w:val="21"/>
                <w:lang w:eastAsia="zh-CN"/>
              </w:rPr>
              <w:t>1</w:t>
            </w:r>
            <w:r>
              <w:rPr>
                <w:rFonts w:ascii="宋体" w:cs="宋体" w:hint="eastAsia"/>
                <w:szCs w:val="21"/>
              </w:rPr>
              <w:t>吨以上不足</w:t>
            </w:r>
            <w:r>
              <w:rPr>
                <w:rFonts w:ascii="宋体" w:cs="宋体" w:hint="eastAsia"/>
                <w:szCs w:val="21"/>
                <w:lang w:eastAsia="zh-CN"/>
              </w:rPr>
              <w:t>2</w:t>
            </w:r>
            <w:r>
              <w:rPr>
                <w:rFonts w:ascii="宋体" w:cs="宋体" w:hint="eastAsia"/>
                <w:szCs w:val="21"/>
              </w:rPr>
              <w:t>吨</w:t>
            </w:r>
          </w:p>
        </w:tc>
        <w:tc>
          <w:tcPr>
            <w:tcW w:w="1384" w:type="dxa"/>
            <w:vAlign w:val="bottom"/>
          </w:tcPr>
          <w:p>
            <w:pPr>
              <w:jc w:val="center"/>
              <w:rPr>
                <w:rFonts w:ascii="宋体" w:cs="宋体"/>
                <w:szCs w:val="21"/>
              </w:rPr>
            </w:pPr>
            <w:r>
              <w:rPr>
                <w:rFonts w:ascii="宋体" w:cs="宋体" w:hint="eastAsia"/>
                <w:szCs w:val="21"/>
              </w:rPr>
              <w:t>3</w:t>
            </w:r>
          </w:p>
        </w:tc>
      </w:tr>
      <w:tr>
        <w:tc>
          <w:tcPr>
            <w:tcW w:w="1890" w:type="dxa"/>
            <w:vMerge/>
            <w:vAlign w:val="center"/>
          </w:tcPr>
          <w:p/>
        </w:tc>
        <w:tc>
          <w:tcPr>
            <w:tcW w:w="6168" w:type="dxa"/>
            <w:vAlign w:val="bottom"/>
          </w:tcPr>
          <w:p>
            <w:pPr>
              <w:jc w:val="center"/>
              <w:rPr>
                <w:rFonts w:ascii="宋体" w:cs="宋体"/>
                <w:szCs w:val="21"/>
              </w:rPr>
            </w:pPr>
            <w:r>
              <w:rPr>
                <w:rFonts w:ascii="宋体" w:cs="宋体" w:hint="eastAsia"/>
                <w:szCs w:val="21"/>
                <w:lang w:eastAsia="zh-CN"/>
              </w:rPr>
              <w:t>2</w:t>
            </w:r>
            <w:r>
              <w:rPr>
                <w:rFonts w:ascii="宋体" w:cs="宋体" w:hint="eastAsia"/>
                <w:szCs w:val="21"/>
              </w:rPr>
              <w:t>吨以上不足</w:t>
            </w:r>
            <w:r>
              <w:rPr>
                <w:rFonts w:ascii="宋体" w:cs="宋体" w:hint="eastAsia"/>
                <w:szCs w:val="21"/>
                <w:lang w:eastAsia="zh-CN"/>
              </w:rPr>
              <w:t>3</w:t>
            </w:r>
            <w:r>
              <w:rPr>
                <w:rFonts w:ascii="宋体" w:cs="宋体" w:hint="eastAsia"/>
                <w:szCs w:val="21"/>
              </w:rPr>
              <w:t>吨</w:t>
            </w:r>
          </w:p>
        </w:tc>
        <w:tc>
          <w:tcPr>
            <w:tcW w:w="1384" w:type="dxa"/>
            <w:vAlign w:val="bottom"/>
          </w:tcPr>
          <w:p>
            <w:pPr>
              <w:jc w:val="center"/>
              <w:rPr>
                <w:rFonts w:ascii="宋体" w:cs="宋体"/>
                <w:szCs w:val="21"/>
              </w:rPr>
            </w:pPr>
            <w:r>
              <w:rPr>
                <w:rFonts w:ascii="宋体" w:cs="宋体" w:hint="eastAsia"/>
                <w:szCs w:val="21"/>
              </w:rPr>
              <w:t>4</w:t>
            </w:r>
          </w:p>
        </w:tc>
      </w:tr>
      <w:tr>
        <w:tc>
          <w:tcPr>
            <w:tcW w:w="1890" w:type="dxa"/>
            <w:vMerge/>
            <w:vAlign w:val="center"/>
          </w:tcPr>
          <w:p/>
        </w:tc>
        <w:tc>
          <w:tcPr>
            <w:tcW w:w="6168" w:type="dxa"/>
            <w:vAlign w:val="bottom"/>
          </w:tcPr>
          <w:p>
            <w:pPr>
              <w:jc w:val="center"/>
              <w:rPr>
                <w:rFonts w:ascii="宋体" w:cs="宋体"/>
                <w:szCs w:val="21"/>
              </w:rPr>
            </w:pPr>
            <w:r>
              <w:rPr>
                <w:rFonts w:ascii="宋体" w:cs="宋体" w:hint="eastAsia"/>
                <w:szCs w:val="21"/>
                <w:lang w:eastAsia="zh-CN"/>
              </w:rPr>
              <w:t>3</w:t>
            </w:r>
            <w:r>
              <w:rPr>
                <w:rFonts w:ascii="宋体" w:cs="宋体" w:hint="eastAsia"/>
                <w:szCs w:val="21"/>
              </w:rPr>
              <w:t>吨以上</w:t>
            </w:r>
          </w:p>
        </w:tc>
        <w:tc>
          <w:tcPr>
            <w:tcW w:w="1384" w:type="dxa"/>
            <w:vAlign w:val="bottom"/>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020"/>
        <w:gridCol w:w="1351"/>
      </w:tblGrid>
      <w:tr>
        <w:tc>
          <w:tcPr>
            <w:tcW w:w="9442" w:type="dxa"/>
            <w:gridSpan w:val="3"/>
          </w:tcPr>
          <w:p>
            <w:pPr>
              <w:jc w:val="center"/>
              <w:rPr>
                <w:rFonts w:ascii="宋体" w:cs="宋体"/>
                <w:szCs w:val="21"/>
                <w:lang w:eastAsia="zh-CN"/>
              </w:rPr>
            </w:pPr>
            <w:r>
              <w:rPr>
                <w:rFonts w:ascii="宋体" w:cs="宋体" w:hint="eastAsia"/>
                <w:szCs w:val="21"/>
                <w:lang w:eastAsia="zh-CN"/>
              </w:rPr>
              <w:t>（十二 ）违法运输、输送、贮存、堆放、弃置、倾倒、排放污染物、废弃物类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1</w:t>
            </w:r>
            <w:r>
              <w:rPr>
                <w:rFonts w:ascii="宋体" w:cs="宋体" w:hint="eastAsia"/>
                <w:szCs w:val="21"/>
                <w:lang w:eastAsia="zh-CN"/>
              </w:rPr>
              <w:t>8</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在运输过程中沿途丢弃、遗撒危险废物的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二十条第一款：产生、收集、贮存、运输、利用、处置固体废物的单位和其他生产经营者，应当采取防扬散、防流失、防渗漏或者其他防止污染环境的措施，不得擅自倾倒、堆放、丢弃、遗撒固体废物。</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一百一十二条第（十一）项：违反本法规定，有下列行为之一，由生态环境主管部门责令改正，处以罚款，没收违法所得；情节严重的，报经有批准权的人民政府批准，可以责令停业或者关闭：</w:t>
            </w:r>
          </w:p>
          <w:p>
            <w:pPr>
              <w:ind w:firstLineChars="200" w:firstLine="480"/>
              <w:rPr>
                <w:rFonts w:ascii="宋体" w:cs="宋体"/>
                <w:szCs w:val="21"/>
                <w:lang w:eastAsia="zh-CN"/>
              </w:rPr>
            </w:pPr>
            <w:r>
              <w:rPr>
                <w:rFonts w:ascii="宋体" w:cs="宋体" w:hint="eastAsia"/>
                <w:szCs w:val="21"/>
                <w:lang w:eastAsia="zh-CN"/>
              </w:rPr>
              <w:t>（十一）在运输过程中沿途丢弃、遗撒危险废物的；</w:t>
            </w:r>
          </w:p>
          <w:p>
            <w:pPr>
              <w:ind w:firstLineChars="200" w:firstLine="480"/>
              <w:rPr>
                <w:rFonts w:ascii="宋体" w:cs="宋体"/>
                <w:szCs w:val="21"/>
                <w:lang w:eastAsia="zh-CN"/>
              </w:rPr>
            </w:pPr>
            <w:r>
              <w:rPr>
                <w:rFonts w:ascii="宋体" w:cs="宋体" w:hint="eastAsia"/>
                <w:szCs w:val="21"/>
                <w:lang w:eastAsia="zh-CN"/>
              </w:rPr>
              <w:t>有前款第三项、第四项、第十项、第十一项行为之一，处所需处置费用三倍以上五倍以下的罚款，所需处置费用不足二十万元的，按二十万元计算。</w:t>
            </w:r>
          </w:p>
        </w:tc>
      </w:tr>
      <w:tr>
        <w:tc>
          <w:tcPr>
            <w:tcW w:w="1890" w:type="dxa"/>
          </w:tcPr>
          <w:p>
            <w:pPr>
              <w:jc w:val="center"/>
              <w:rPr>
                <w:rFonts w:ascii="宋体" w:cs="宋体"/>
                <w:szCs w:val="21"/>
              </w:rPr>
            </w:pPr>
            <w:r>
              <w:rPr>
                <w:rFonts w:ascii="宋体" w:cs="宋体" w:hint="eastAsia"/>
                <w:szCs w:val="21"/>
              </w:rPr>
              <w:t>裁量因素</w:t>
            </w:r>
          </w:p>
        </w:tc>
        <w:tc>
          <w:tcPr>
            <w:tcW w:w="6168" w:type="dxa"/>
          </w:tcPr>
          <w:p>
            <w:pPr>
              <w:jc w:val="center"/>
              <w:rPr>
                <w:rFonts w:ascii="宋体" w:cs="宋体"/>
                <w:szCs w:val="21"/>
              </w:rPr>
            </w:pPr>
            <w:r>
              <w:rPr>
                <w:rFonts w:ascii="宋体" w:cs="宋体" w:hint="eastAsia"/>
                <w:szCs w:val="21"/>
              </w:rPr>
              <w:t>裁量因子</w:t>
            </w:r>
          </w:p>
        </w:tc>
        <w:tc>
          <w:tcPr>
            <w:tcW w:w="1384" w:type="dxa"/>
          </w:tcPr>
          <w:p>
            <w:pPr>
              <w:jc w:val="center"/>
              <w:rPr>
                <w:rFonts w:ascii="宋体" w:cs="宋体"/>
                <w:szCs w:val="21"/>
              </w:rPr>
            </w:pPr>
            <w:r>
              <w:rPr>
                <w:rFonts w:ascii="宋体" w:cs="宋体" w:hint="eastAsia"/>
                <w:szCs w:val="21"/>
              </w:rPr>
              <w:t>裁量等级</w:t>
            </w:r>
          </w:p>
        </w:tc>
      </w:tr>
      <w:tr>
        <w:tc>
          <w:tcPr>
            <w:tcW w:w="1890" w:type="dxa"/>
            <w:vMerge w:val="restart"/>
            <w:vAlign w:val="center"/>
          </w:tcPr>
          <w:p>
            <w:pPr>
              <w:jc w:val="center"/>
              <w:rPr>
                <w:rFonts w:ascii="宋体" w:cs="宋体"/>
                <w:szCs w:val="21"/>
              </w:rPr>
            </w:pPr>
            <w:r>
              <w:rPr>
                <w:rFonts w:ascii="宋体" w:cs="宋体" w:hint="eastAsia"/>
                <w:szCs w:val="21"/>
              </w:rPr>
              <w:t>违法事实</w:t>
            </w:r>
          </w:p>
        </w:tc>
        <w:tc>
          <w:tcPr>
            <w:tcW w:w="6168" w:type="dxa"/>
            <w:vAlign w:val="center"/>
          </w:tcPr>
          <w:p>
            <w:pPr>
              <w:jc w:val="center"/>
              <w:rPr>
                <w:rFonts w:ascii="宋体" w:cs="宋体"/>
                <w:szCs w:val="21"/>
              </w:rPr>
            </w:pPr>
            <w:r>
              <w:rPr>
                <w:rFonts w:ascii="宋体" w:cs="宋体" w:hint="eastAsia"/>
                <w:szCs w:val="21"/>
              </w:rPr>
              <w:t>丢弃、遗撒不足</w:t>
            </w:r>
            <w:r>
              <w:rPr>
                <w:rFonts w:ascii="宋体" w:cs="宋体" w:hint="eastAsia"/>
                <w:szCs w:val="21"/>
                <w:lang w:eastAsia="zh-CN"/>
              </w:rPr>
              <w:t>0.5</w:t>
            </w:r>
            <w:r>
              <w:rPr>
                <w:rFonts w:ascii="宋体" w:cs="宋体" w:hint="eastAsia"/>
                <w:szCs w:val="21"/>
              </w:rPr>
              <w:t>吨</w:t>
            </w:r>
          </w:p>
        </w:tc>
        <w:tc>
          <w:tcPr>
            <w:tcW w:w="1384"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168" w:type="dxa"/>
            <w:vAlign w:val="bottom"/>
          </w:tcPr>
          <w:p>
            <w:pPr>
              <w:jc w:val="center"/>
              <w:rPr>
                <w:rFonts w:ascii="宋体" w:cs="宋体"/>
                <w:szCs w:val="21"/>
                <w:lang w:eastAsia="zh-CN"/>
              </w:rPr>
            </w:pPr>
            <w:r>
              <w:rPr>
                <w:rFonts w:ascii="宋体" w:cs="宋体" w:hint="eastAsia"/>
                <w:szCs w:val="21"/>
                <w:lang w:eastAsia="zh-CN"/>
              </w:rPr>
              <w:t>丢弃、遗撒0.5吨以上不足1吨</w:t>
            </w:r>
          </w:p>
        </w:tc>
        <w:tc>
          <w:tcPr>
            <w:tcW w:w="1384" w:type="dxa"/>
            <w:vAlign w:val="bottom"/>
          </w:tcPr>
          <w:p>
            <w:pPr>
              <w:jc w:val="center"/>
              <w:rPr>
                <w:rFonts w:ascii="宋体" w:cs="宋体"/>
                <w:szCs w:val="21"/>
              </w:rPr>
            </w:pPr>
            <w:r>
              <w:rPr>
                <w:rFonts w:ascii="宋体" w:cs="宋体" w:hint="eastAsia"/>
                <w:szCs w:val="21"/>
              </w:rPr>
              <w:t>2</w:t>
            </w:r>
          </w:p>
        </w:tc>
      </w:tr>
      <w:tr>
        <w:tc>
          <w:tcPr>
            <w:tcW w:w="1890" w:type="dxa"/>
            <w:vMerge/>
            <w:vAlign w:val="center"/>
          </w:tcPr>
          <w:p/>
        </w:tc>
        <w:tc>
          <w:tcPr>
            <w:tcW w:w="6168" w:type="dxa"/>
            <w:vAlign w:val="bottom"/>
          </w:tcPr>
          <w:p>
            <w:pPr>
              <w:jc w:val="center"/>
              <w:rPr>
                <w:rFonts w:ascii="宋体" w:cs="宋体"/>
                <w:szCs w:val="21"/>
                <w:lang w:eastAsia="zh-CN"/>
              </w:rPr>
            </w:pPr>
            <w:r>
              <w:rPr>
                <w:rFonts w:ascii="宋体" w:cs="宋体" w:hint="eastAsia"/>
                <w:szCs w:val="21"/>
                <w:lang w:eastAsia="zh-CN"/>
              </w:rPr>
              <w:t>丢弃、遗撒1吨以上不足2吨</w:t>
            </w:r>
          </w:p>
        </w:tc>
        <w:tc>
          <w:tcPr>
            <w:tcW w:w="1384" w:type="dxa"/>
            <w:vAlign w:val="bottom"/>
          </w:tcPr>
          <w:p>
            <w:pPr>
              <w:jc w:val="center"/>
              <w:rPr>
                <w:rFonts w:ascii="宋体" w:cs="宋体"/>
                <w:szCs w:val="21"/>
              </w:rPr>
            </w:pPr>
            <w:r>
              <w:rPr>
                <w:rFonts w:ascii="宋体" w:cs="宋体" w:hint="eastAsia"/>
                <w:szCs w:val="21"/>
              </w:rPr>
              <w:t>3</w:t>
            </w:r>
          </w:p>
        </w:tc>
      </w:tr>
      <w:tr>
        <w:trPr>
          <w:trHeight w:val="230"/>
        </w:trPr>
        <w:tc>
          <w:tcPr>
            <w:tcW w:w="1890" w:type="dxa"/>
            <w:vMerge/>
            <w:vAlign w:val="center"/>
          </w:tcPr>
          <w:p/>
        </w:tc>
        <w:tc>
          <w:tcPr>
            <w:tcW w:w="6168" w:type="dxa"/>
            <w:vAlign w:val="bottom"/>
          </w:tcPr>
          <w:p>
            <w:pPr>
              <w:jc w:val="center"/>
              <w:rPr>
                <w:rFonts w:ascii="宋体" w:cs="宋体"/>
                <w:szCs w:val="21"/>
                <w:lang w:eastAsia="zh-CN"/>
              </w:rPr>
            </w:pPr>
            <w:r>
              <w:rPr>
                <w:rFonts w:ascii="宋体" w:cs="宋体" w:hint="eastAsia"/>
                <w:szCs w:val="21"/>
                <w:lang w:eastAsia="zh-CN"/>
              </w:rPr>
              <w:t>丢弃、遗撒2吨以上不足3吨</w:t>
            </w:r>
          </w:p>
        </w:tc>
        <w:tc>
          <w:tcPr>
            <w:tcW w:w="1384" w:type="dxa"/>
            <w:vAlign w:val="bottom"/>
          </w:tcPr>
          <w:p>
            <w:pPr>
              <w:jc w:val="center"/>
              <w:rPr>
                <w:rFonts w:ascii="宋体" w:cs="宋体"/>
                <w:szCs w:val="21"/>
              </w:rPr>
            </w:pPr>
            <w:r>
              <w:rPr>
                <w:rFonts w:ascii="宋体" w:cs="宋体" w:hint="eastAsia"/>
                <w:szCs w:val="21"/>
              </w:rPr>
              <w:t>4</w:t>
            </w:r>
          </w:p>
        </w:tc>
      </w:tr>
      <w:tr>
        <w:trPr>
          <w:trHeight w:val="230"/>
        </w:trPr>
        <w:tc>
          <w:tcPr>
            <w:tcW w:w="1890" w:type="dxa"/>
            <w:vMerge/>
            <w:vAlign w:val="center"/>
          </w:tcPr>
          <w:p/>
        </w:tc>
        <w:tc>
          <w:tcPr>
            <w:tcW w:w="6168" w:type="dxa"/>
            <w:vAlign w:val="bottom"/>
          </w:tcPr>
          <w:p>
            <w:pPr>
              <w:jc w:val="center"/>
              <w:rPr>
                <w:rFonts w:ascii="宋体" w:cs="宋体"/>
                <w:szCs w:val="21"/>
              </w:rPr>
            </w:pPr>
            <w:r>
              <w:rPr>
                <w:rFonts w:ascii="宋体" w:cs="宋体" w:hint="eastAsia"/>
                <w:szCs w:val="21"/>
              </w:rPr>
              <w:t>丢弃、遗撒</w:t>
            </w:r>
            <w:r>
              <w:rPr>
                <w:rFonts w:ascii="宋体" w:cs="宋体" w:hint="eastAsia"/>
                <w:szCs w:val="21"/>
                <w:lang w:eastAsia="zh-CN"/>
              </w:rPr>
              <w:t>3</w:t>
            </w:r>
            <w:r>
              <w:rPr>
                <w:rFonts w:ascii="宋体" w:cs="宋体" w:hint="eastAsia"/>
                <w:szCs w:val="21"/>
              </w:rPr>
              <w:t>吨以上</w:t>
            </w:r>
          </w:p>
        </w:tc>
        <w:tc>
          <w:tcPr>
            <w:tcW w:w="1384" w:type="dxa"/>
            <w:vAlign w:val="bottom"/>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违法地点</w:t>
            </w:r>
          </w:p>
        </w:tc>
        <w:tc>
          <w:tcPr>
            <w:tcW w:w="6168" w:type="dxa"/>
          </w:tcPr>
          <w:p>
            <w:pPr>
              <w:jc w:val="center"/>
              <w:rPr>
                <w:rFonts w:ascii="宋体" w:cs="宋体"/>
                <w:szCs w:val="21"/>
                <w:lang w:eastAsia="zh-CN"/>
              </w:rPr>
            </w:pPr>
            <w:r>
              <w:rPr>
                <w:rFonts w:ascii="宋体" w:cs="宋体" w:hint="eastAsia"/>
                <w:szCs w:val="21"/>
                <w:lang w:eastAsia="zh-CN"/>
              </w:rPr>
              <w:t>二类功能区（工业区和农村地区）</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二类功能区（居民区、商业交通居民混合区、文化区）</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rPr>
            </w:pPr>
            <w:r>
              <w:rPr>
                <w:rFonts w:ascii="宋体" w:cs="宋体" w:hint="eastAsia"/>
                <w:szCs w:val="21"/>
              </w:rPr>
              <w:t>一类功能区</w:t>
            </w:r>
          </w:p>
        </w:tc>
        <w:tc>
          <w:tcPr>
            <w:tcW w:w="1384"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020"/>
        <w:gridCol w:w="1351"/>
      </w:tblGrid>
      <w:tr>
        <w:tc>
          <w:tcPr>
            <w:tcW w:w="9442" w:type="dxa"/>
            <w:gridSpan w:val="3"/>
          </w:tcPr>
          <w:p>
            <w:pPr>
              <w:jc w:val="center"/>
              <w:rPr>
                <w:rFonts w:ascii="宋体" w:cs="宋体"/>
                <w:szCs w:val="21"/>
                <w:lang w:eastAsia="zh-CN"/>
              </w:rPr>
            </w:pPr>
            <w:r>
              <w:rPr>
                <w:rFonts w:ascii="宋体" w:cs="宋体" w:hint="eastAsia"/>
                <w:szCs w:val="21"/>
                <w:lang w:eastAsia="zh-CN"/>
              </w:rPr>
              <w:t>（十二 ）违法运输、输送、贮存、堆放、弃置、倾倒、排放污染物、废弃物类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lang w:eastAsia="zh-CN"/>
              </w:rPr>
              <w:t>19</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未经许可，擅自从事废旧放射源或者其他放射性固体废物的贮存、处置活动的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《中华人民共和国放射性污染防治法》第四十六条第二款：禁止未经许可或者不按照许可的有关规定从事贮存和处置放射性固体废物的活动。</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放射性污染防治法》第五十七条第（一）项：违反本法规定，有下列行为之一的，由省级以上人民政府环境保护行政主管部门责令停产停业或者吊销许可证；有违法所得的，没收违法所得；违法所得十万元以上的，并处违法所得一倍以上五倍以下罚款；没有违法所得或者违法所得不足十万元的，并处五万元以上十万元以下罚款；构成犯罪的，依法追究刑事责任：（一）未经许可，擅自从事贮存和处置放射性固体废物活动的。</w:t>
            </w:r>
          </w:p>
        </w:tc>
      </w:tr>
      <w:tr>
        <w:tc>
          <w:tcPr>
            <w:tcW w:w="1890" w:type="dxa"/>
          </w:tcPr>
          <w:p>
            <w:pPr>
              <w:jc w:val="center"/>
              <w:rPr>
                <w:rFonts w:ascii="宋体" w:cs="宋体"/>
                <w:szCs w:val="21"/>
              </w:rPr>
            </w:pPr>
            <w:r>
              <w:rPr>
                <w:rFonts w:ascii="宋体" w:cs="宋体" w:hint="eastAsia"/>
                <w:szCs w:val="21"/>
              </w:rPr>
              <w:t>裁量因素</w:t>
            </w:r>
          </w:p>
        </w:tc>
        <w:tc>
          <w:tcPr>
            <w:tcW w:w="6168" w:type="dxa"/>
          </w:tcPr>
          <w:p>
            <w:pPr>
              <w:jc w:val="center"/>
              <w:rPr>
                <w:rFonts w:ascii="宋体" w:cs="宋体"/>
                <w:szCs w:val="21"/>
              </w:rPr>
            </w:pPr>
            <w:r>
              <w:rPr>
                <w:rFonts w:ascii="宋体" w:cs="宋体" w:hint="eastAsia"/>
                <w:szCs w:val="21"/>
              </w:rPr>
              <w:t>裁量因子</w:t>
            </w:r>
          </w:p>
        </w:tc>
        <w:tc>
          <w:tcPr>
            <w:tcW w:w="1384"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放射性废物类型</w:t>
            </w:r>
          </w:p>
          <w:p>
            <w:pPr>
              <w:jc w:val="center"/>
              <w:rPr>
                <w:rFonts w:ascii="宋体" w:cs="宋体"/>
                <w:szCs w:val="21"/>
              </w:rPr>
            </w:pPr>
          </w:p>
        </w:tc>
        <w:tc>
          <w:tcPr>
            <w:tcW w:w="6168" w:type="dxa"/>
          </w:tcPr>
          <w:p>
            <w:pPr>
              <w:jc w:val="center"/>
              <w:rPr>
                <w:rFonts w:ascii="宋体" w:cs="宋体"/>
                <w:szCs w:val="21"/>
              </w:rPr>
            </w:pPr>
            <w:r>
              <w:rPr>
                <w:rFonts w:ascii="宋体" w:cs="宋体" w:hint="eastAsia"/>
                <w:szCs w:val="21"/>
              </w:rPr>
              <w:t>极短寿命放射性废物</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极低水平放射性废物</w:t>
            </w:r>
          </w:p>
        </w:tc>
        <w:tc>
          <w:tcPr>
            <w:tcW w:w="1384" w:type="dxa"/>
          </w:tcPr>
          <w:p>
            <w:pPr>
              <w:jc w:val="center"/>
              <w:rPr>
                <w:rFonts w:ascii="宋体" w:cs="宋体"/>
                <w:szCs w:val="21"/>
              </w:rPr>
            </w:pPr>
            <w:r>
              <w:rPr>
                <w:rFonts w:ascii="宋体" w:cs="宋体" w:hint="eastAsia"/>
                <w:szCs w:val="21"/>
              </w:rPr>
              <w:t>2</w:t>
            </w:r>
          </w:p>
        </w:tc>
      </w:tr>
      <w:tr>
        <w:tc>
          <w:tcPr>
            <w:tcW w:w="1890" w:type="dxa"/>
            <w:vMerge/>
          </w:tcPr>
          <w:p/>
        </w:tc>
        <w:tc>
          <w:tcPr>
            <w:tcW w:w="6168" w:type="dxa"/>
          </w:tcPr>
          <w:p>
            <w:pPr>
              <w:jc w:val="center"/>
              <w:rPr>
                <w:rFonts w:ascii="宋体" w:cs="宋体"/>
                <w:szCs w:val="21"/>
              </w:rPr>
            </w:pPr>
            <w:r>
              <w:rPr>
                <w:rFonts w:ascii="宋体" w:cs="宋体" w:hint="eastAsia"/>
                <w:szCs w:val="21"/>
              </w:rPr>
              <w:t>低水平放射性废物</w:t>
            </w:r>
          </w:p>
        </w:tc>
        <w:tc>
          <w:tcPr>
            <w:tcW w:w="1384" w:type="dxa"/>
          </w:tcPr>
          <w:p>
            <w:pPr>
              <w:jc w:val="center"/>
              <w:rPr>
                <w:rFonts w:ascii="宋体" w:cs="宋体"/>
                <w:szCs w:val="21"/>
              </w:rPr>
            </w:pPr>
            <w:r>
              <w:rPr>
                <w:rFonts w:ascii="宋体" w:cs="宋体" w:hint="eastAsia"/>
                <w:szCs w:val="21"/>
              </w:rPr>
              <w:t>3</w:t>
            </w:r>
          </w:p>
        </w:tc>
      </w:tr>
      <w:tr>
        <w:trPr>
          <w:trHeight w:val="230"/>
        </w:trPr>
        <w:tc>
          <w:tcPr>
            <w:tcW w:w="1890" w:type="dxa"/>
            <w:vMerge/>
          </w:tcPr>
          <w:p/>
        </w:tc>
        <w:tc>
          <w:tcPr>
            <w:tcW w:w="6168" w:type="dxa"/>
          </w:tcPr>
          <w:p>
            <w:pPr>
              <w:jc w:val="center"/>
              <w:rPr>
                <w:rFonts w:ascii="宋体" w:cs="宋体"/>
                <w:szCs w:val="21"/>
              </w:rPr>
            </w:pPr>
            <w:r>
              <w:rPr>
                <w:rFonts w:ascii="宋体" w:cs="宋体" w:hint="eastAsia"/>
                <w:szCs w:val="21"/>
              </w:rPr>
              <w:t>中水平放射性废物</w:t>
            </w:r>
          </w:p>
        </w:tc>
        <w:tc>
          <w:tcPr>
            <w:tcW w:w="1384" w:type="dxa"/>
          </w:tcPr>
          <w:p>
            <w:pPr>
              <w:jc w:val="center"/>
              <w:rPr>
                <w:rFonts w:ascii="宋体" w:cs="宋体"/>
                <w:szCs w:val="21"/>
              </w:rPr>
            </w:pPr>
            <w:r>
              <w:rPr>
                <w:rFonts w:ascii="宋体" w:cs="宋体" w:hint="eastAsia"/>
                <w:szCs w:val="21"/>
              </w:rPr>
              <w:t>4</w:t>
            </w:r>
          </w:p>
        </w:tc>
      </w:tr>
      <w:tr>
        <w:trPr>
          <w:trHeight w:val="230"/>
        </w:trPr>
        <w:tc>
          <w:tcPr>
            <w:tcW w:w="1890" w:type="dxa"/>
            <w:vMerge/>
          </w:tcPr>
          <w:p/>
        </w:tc>
        <w:tc>
          <w:tcPr>
            <w:tcW w:w="6168" w:type="dxa"/>
          </w:tcPr>
          <w:p>
            <w:pPr>
              <w:jc w:val="center"/>
              <w:rPr>
                <w:rFonts w:ascii="宋体" w:cs="宋体"/>
                <w:szCs w:val="21"/>
              </w:rPr>
            </w:pPr>
            <w:r>
              <w:rPr>
                <w:rFonts w:ascii="宋体" w:cs="宋体" w:hint="eastAsia"/>
                <w:szCs w:val="21"/>
              </w:rPr>
              <w:t>高水平放射性废物</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废旧放射源种类</w:t>
            </w:r>
          </w:p>
          <w:p>
            <w:pPr>
              <w:jc w:val="center"/>
              <w:rPr>
                <w:rFonts w:ascii="宋体" w:cs="宋体"/>
                <w:szCs w:val="21"/>
              </w:rPr>
            </w:pPr>
          </w:p>
        </w:tc>
        <w:tc>
          <w:tcPr>
            <w:tcW w:w="6168" w:type="dxa"/>
          </w:tcPr>
          <w:p>
            <w:pPr>
              <w:jc w:val="center"/>
              <w:rPr>
                <w:rFonts w:ascii="宋体" w:cs="宋体"/>
                <w:szCs w:val="21"/>
              </w:rPr>
            </w:pPr>
            <w:r>
              <w:rPr>
                <w:rFonts w:ascii="宋体" w:cs="宋体" w:hint="eastAsia"/>
                <w:szCs w:val="21"/>
              </w:rPr>
              <w:t>IV类、V类放射源</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III类放射源</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rPr>
            </w:pPr>
            <w:r>
              <w:rPr>
                <w:rFonts w:ascii="宋体" w:cs="宋体" w:hint="eastAsia"/>
                <w:szCs w:val="21"/>
              </w:rPr>
              <w:t>I类、II类放射源</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放射性废物数量</w:t>
            </w:r>
          </w:p>
          <w:p>
            <w:pPr>
              <w:jc w:val="center"/>
              <w:rPr>
                <w:rFonts w:ascii="宋体" w:cs="宋体"/>
                <w:szCs w:val="21"/>
              </w:rPr>
            </w:pPr>
          </w:p>
        </w:tc>
        <w:tc>
          <w:tcPr>
            <w:tcW w:w="6168" w:type="dxa"/>
          </w:tcPr>
          <w:p>
            <w:pPr>
              <w:jc w:val="center"/>
              <w:rPr>
                <w:rFonts w:ascii="宋体" w:cs="宋体"/>
                <w:szCs w:val="21"/>
              </w:rPr>
            </w:pPr>
            <w:r>
              <w:rPr>
                <w:rFonts w:ascii="宋体" w:cs="宋体" w:hint="eastAsia"/>
                <w:szCs w:val="21"/>
              </w:rPr>
              <w:t>不足10千克</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10千克以上不足100千克</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rPr>
            </w:pPr>
            <w:r>
              <w:rPr>
                <w:rFonts w:ascii="宋体" w:cs="宋体" w:hint="eastAsia"/>
                <w:szCs w:val="21"/>
              </w:rPr>
              <w:t>100千克以上</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违法地点</w:t>
            </w:r>
          </w:p>
        </w:tc>
        <w:tc>
          <w:tcPr>
            <w:tcW w:w="6168" w:type="dxa"/>
          </w:tcPr>
          <w:p>
            <w:pPr>
              <w:jc w:val="center"/>
              <w:rPr>
                <w:rFonts w:ascii="宋体" w:cs="宋体"/>
                <w:szCs w:val="21"/>
                <w:lang w:eastAsia="zh-CN"/>
              </w:rPr>
            </w:pPr>
            <w:r>
              <w:rPr>
                <w:rFonts w:ascii="宋体" w:cs="宋体" w:hint="eastAsia"/>
                <w:szCs w:val="21"/>
                <w:lang w:eastAsia="zh-CN"/>
              </w:rPr>
              <w:t>二类功能区（工业区和农村地区）</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二类功能区（居民区、商业交通居民混合区、文化区）</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rPr>
            </w:pPr>
            <w:r>
              <w:rPr>
                <w:rFonts w:ascii="宋体" w:cs="宋体" w:hint="eastAsia"/>
                <w:szCs w:val="21"/>
              </w:rPr>
              <w:t>一类功能区</w:t>
            </w:r>
          </w:p>
        </w:tc>
        <w:tc>
          <w:tcPr>
            <w:tcW w:w="1384"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020"/>
        <w:gridCol w:w="1351"/>
      </w:tblGrid>
      <w:tr>
        <w:tc>
          <w:tcPr>
            <w:tcW w:w="9442" w:type="dxa"/>
            <w:gridSpan w:val="3"/>
          </w:tcPr>
          <w:p>
            <w:pPr>
              <w:jc w:val="center"/>
              <w:rPr>
                <w:rFonts w:ascii="宋体" w:cs="宋体"/>
                <w:szCs w:val="21"/>
                <w:lang w:eastAsia="zh-CN"/>
              </w:rPr>
            </w:pPr>
            <w:r>
              <w:rPr>
                <w:rFonts w:ascii="宋体" w:cs="宋体" w:hint="eastAsia"/>
                <w:szCs w:val="21"/>
                <w:lang w:eastAsia="zh-CN"/>
              </w:rPr>
              <w:t>（十二 ）违法运输、输送、贮存、堆放、弃置、倾倒、排放污染物、废弃物类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2</w:t>
            </w:r>
            <w:r>
              <w:rPr>
                <w:rFonts w:ascii="宋体" w:cs="宋体" w:hint="eastAsia"/>
                <w:szCs w:val="21"/>
                <w:lang w:eastAsia="zh-CN"/>
              </w:rPr>
              <w:t>0</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不按照许可的有关规定从事贮存和处置废旧放射源或者放射性固体废物活动的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《中华人民共和国放射性污染防治法》第四十六条第二款：禁止未经许可或者不按照许可的有关规定从事贮存和处置放射性固体废物的活动。</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《中华人民共和国放射性污染防治法》第五十七条第（二）项：违反本法规 定，有下列行为之一的，由省级以上人民政府环境保护行政主管部门责令停产停业 或者吊销许可证；有违法所得的，没收违法所得；违法所得十万元以上的，并处违法所得一倍以上五倍以下罚款；没有违法所得或者违法所得不足十万元的，并处五 万元以上十万元以下罚款；构成犯罪的，依法追究刑事责任：（二）不按照许可的有关规定从事贮存和处置放射性固体废物活动的。</w:t>
            </w:r>
          </w:p>
        </w:tc>
      </w:tr>
      <w:tr>
        <w:tc>
          <w:tcPr>
            <w:tcW w:w="1890" w:type="dxa"/>
          </w:tcPr>
          <w:p>
            <w:pPr>
              <w:jc w:val="center"/>
              <w:rPr>
                <w:rFonts w:ascii="宋体" w:cs="宋体"/>
                <w:szCs w:val="21"/>
              </w:rPr>
            </w:pPr>
            <w:r>
              <w:rPr>
                <w:rFonts w:ascii="宋体" w:cs="宋体" w:hint="eastAsia"/>
                <w:szCs w:val="21"/>
              </w:rPr>
              <w:t>裁量因素</w:t>
            </w:r>
          </w:p>
        </w:tc>
        <w:tc>
          <w:tcPr>
            <w:tcW w:w="6168" w:type="dxa"/>
          </w:tcPr>
          <w:p>
            <w:pPr>
              <w:jc w:val="center"/>
              <w:rPr>
                <w:rFonts w:ascii="宋体" w:cs="宋体"/>
                <w:szCs w:val="21"/>
              </w:rPr>
            </w:pPr>
            <w:r>
              <w:rPr>
                <w:rFonts w:ascii="宋体" w:cs="宋体" w:hint="eastAsia"/>
                <w:szCs w:val="21"/>
              </w:rPr>
              <w:t>裁量因子</w:t>
            </w:r>
          </w:p>
        </w:tc>
        <w:tc>
          <w:tcPr>
            <w:tcW w:w="1384"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放射性废物类型</w:t>
            </w:r>
          </w:p>
          <w:p>
            <w:pPr>
              <w:jc w:val="center"/>
              <w:rPr>
                <w:rFonts w:ascii="宋体" w:cs="宋体"/>
                <w:szCs w:val="21"/>
              </w:rPr>
            </w:pPr>
          </w:p>
        </w:tc>
        <w:tc>
          <w:tcPr>
            <w:tcW w:w="6168" w:type="dxa"/>
          </w:tcPr>
          <w:p>
            <w:pPr>
              <w:jc w:val="center"/>
              <w:rPr>
                <w:rFonts w:ascii="宋体" w:cs="宋体"/>
                <w:szCs w:val="21"/>
              </w:rPr>
            </w:pPr>
            <w:r>
              <w:rPr>
                <w:rFonts w:ascii="宋体" w:cs="宋体" w:hint="eastAsia"/>
                <w:szCs w:val="21"/>
              </w:rPr>
              <w:t>极短寿命放射性废物</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极低水平放射性废物</w:t>
            </w:r>
          </w:p>
        </w:tc>
        <w:tc>
          <w:tcPr>
            <w:tcW w:w="1384" w:type="dxa"/>
          </w:tcPr>
          <w:p>
            <w:pPr>
              <w:jc w:val="center"/>
              <w:rPr>
                <w:rFonts w:ascii="宋体" w:cs="宋体"/>
                <w:szCs w:val="21"/>
              </w:rPr>
            </w:pPr>
            <w:r>
              <w:rPr>
                <w:rFonts w:ascii="宋体" w:cs="宋体" w:hint="eastAsia"/>
                <w:szCs w:val="21"/>
              </w:rPr>
              <w:t>2</w:t>
            </w:r>
          </w:p>
        </w:tc>
      </w:tr>
      <w:tr>
        <w:tc>
          <w:tcPr>
            <w:tcW w:w="1890" w:type="dxa"/>
            <w:vMerge/>
          </w:tcPr>
          <w:p/>
        </w:tc>
        <w:tc>
          <w:tcPr>
            <w:tcW w:w="6168" w:type="dxa"/>
          </w:tcPr>
          <w:p>
            <w:pPr>
              <w:jc w:val="center"/>
              <w:rPr>
                <w:rFonts w:ascii="宋体" w:cs="宋体"/>
                <w:szCs w:val="21"/>
              </w:rPr>
            </w:pPr>
            <w:r>
              <w:rPr>
                <w:rFonts w:ascii="宋体" w:cs="宋体" w:hint="eastAsia"/>
                <w:szCs w:val="21"/>
              </w:rPr>
              <w:t>低水平放射性废物</w:t>
            </w:r>
          </w:p>
        </w:tc>
        <w:tc>
          <w:tcPr>
            <w:tcW w:w="1384" w:type="dxa"/>
          </w:tcPr>
          <w:p>
            <w:pPr>
              <w:jc w:val="center"/>
              <w:rPr>
                <w:rFonts w:ascii="宋体" w:cs="宋体"/>
                <w:szCs w:val="21"/>
              </w:rPr>
            </w:pPr>
            <w:r>
              <w:rPr>
                <w:rFonts w:ascii="宋体" w:cs="宋体" w:hint="eastAsia"/>
                <w:szCs w:val="21"/>
              </w:rPr>
              <w:t>3</w:t>
            </w:r>
          </w:p>
        </w:tc>
      </w:tr>
      <w:tr>
        <w:trPr>
          <w:trHeight w:val="230"/>
        </w:trPr>
        <w:tc>
          <w:tcPr>
            <w:tcW w:w="1890" w:type="dxa"/>
            <w:vMerge/>
          </w:tcPr>
          <w:p/>
        </w:tc>
        <w:tc>
          <w:tcPr>
            <w:tcW w:w="6168" w:type="dxa"/>
          </w:tcPr>
          <w:p>
            <w:pPr>
              <w:jc w:val="center"/>
              <w:rPr>
                <w:rFonts w:ascii="宋体" w:cs="宋体"/>
                <w:szCs w:val="21"/>
              </w:rPr>
            </w:pPr>
            <w:r>
              <w:rPr>
                <w:rFonts w:ascii="宋体" w:cs="宋体" w:hint="eastAsia"/>
                <w:szCs w:val="21"/>
              </w:rPr>
              <w:t>中水平放射性废物</w:t>
            </w:r>
          </w:p>
        </w:tc>
        <w:tc>
          <w:tcPr>
            <w:tcW w:w="1384" w:type="dxa"/>
          </w:tcPr>
          <w:p>
            <w:pPr>
              <w:jc w:val="center"/>
              <w:rPr>
                <w:rFonts w:ascii="宋体" w:cs="宋体"/>
                <w:szCs w:val="21"/>
              </w:rPr>
            </w:pPr>
            <w:r>
              <w:rPr>
                <w:rFonts w:ascii="宋体" w:cs="宋体" w:hint="eastAsia"/>
                <w:szCs w:val="21"/>
              </w:rPr>
              <w:t>4</w:t>
            </w:r>
          </w:p>
        </w:tc>
      </w:tr>
      <w:tr>
        <w:trPr>
          <w:trHeight w:val="230"/>
        </w:trPr>
        <w:tc>
          <w:tcPr>
            <w:tcW w:w="1890" w:type="dxa"/>
            <w:vMerge/>
          </w:tcPr>
          <w:p/>
        </w:tc>
        <w:tc>
          <w:tcPr>
            <w:tcW w:w="6168" w:type="dxa"/>
          </w:tcPr>
          <w:p>
            <w:pPr>
              <w:jc w:val="center"/>
              <w:rPr>
                <w:rFonts w:ascii="宋体" w:cs="宋体"/>
                <w:szCs w:val="21"/>
              </w:rPr>
            </w:pPr>
            <w:r>
              <w:rPr>
                <w:rFonts w:ascii="宋体" w:cs="宋体" w:hint="eastAsia"/>
                <w:szCs w:val="21"/>
              </w:rPr>
              <w:t>高水平放射性废物</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废旧放射源种类</w:t>
            </w:r>
          </w:p>
          <w:p>
            <w:pPr>
              <w:jc w:val="center"/>
              <w:rPr>
                <w:rFonts w:ascii="宋体" w:cs="宋体"/>
                <w:szCs w:val="21"/>
              </w:rPr>
            </w:pPr>
          </w:p>
        </w:tc>
        <w:tc>
          <w:tcPr>
            <w:tcW w:w="6168" w:type="dxa"/>
          </w:tcPr>
          <w:p>
            <w:pPr>
              <w:jc w:val="center"/>
              <w:rPr>
                <w:rFonts w:ascii="宋体" w:cs="宋体"/>
                <w:szCs w:val="21"/>
              </w:rPr>
            </w:pPr>
            <w:r>
              <w:rPr>
                <w:rFonts w:ascii="宋体" w:cs="宋体" w:hint="eastAsia"/>
                <w:szCs w:val="21"/>
              </w:rPr>
              <w:t>IV类、V类放射源</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III类放射源</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rPr>
            </w:pPr>
            <w:r>
              <w:rPr>
                <w:rFonts w:ascii="宋体" w:cs="宋体" w:hint="eastAsia"/>
                <w:szCs w:val="21"/>
              </w:rPr>
              <w:t>I类、II类放射源</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放射性废物数量</w:t>
            </w:r>
          </w:p>
          <w:p>
            <w:pPr>
              <w:jc w:val="center"/>
              <w:rPr>
                <w:rFonts w:ascii="宋体" w:cs="宋体"/>
                <w:szCs w:val="21"/>
              </w:rPr>
            </w:pPr>
          </w:p>
        </w:tc>
        <w:tc>
          <w:tcPr>
            <w:tcW w:w="6168" w:type="dxa"/>
          </w:tcPr>
          <w:p>
            <w:pPr>
              <w:jc w:val="center"/>
              <w:rPr>
                <w:rFonts w:ascii="宋体" w:cs="宋体"/>
                <w:szCs w:val="21"/>
              </w:rPr>
            </w:pPr>
            <w:r>
              <w:rPr>
                <w:rFonts w:ascii="宋体" w:cs="宋体" w:hint="eastAsia"/>
                <w:szCs w:val="21"/>
              </w:rPr>
              <w:t>不足10千克</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10千克以上不足100千克</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rPr>
            </w:pPr>
            <w:r>
              <w:rPr>
                <w:rFonts w:ascii="宋体" w:cs="宋体" w:hint="eastAsia"/>
                <w:szCs w:val="21"/>
              </w:rPr>
              <w:t>100千克以上</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违法地点</w:t>
            </w:r>
          </w:p>
        </w:tc>
        <w:tc>
          <w:tcPr>
            <w:tcW w:w="6168" w:type="dxa"/>
          </w:tcPr>
          <w:p>
            <w:pPr>
              <w:jc w:val="center"/>
              <w:rPr>
                <w:rFonts w:ascii="宋体" w:cs="宋体"/>
                <w:szCs w:val="21"/>
                <w:lang w:eastAsia="zh-CN"/>
              </w:rPr>
            </w:pPr>
            <w:r>
              <w:rPr>
                <w:rFonts w:ascii="宋体" w:cs="宋体" w:hint="eastAsia"/>
                <w:szCs w:val="21"/>
                <w:lang w:eastAsia="zh-CN"/>
              </w:rPr>
              <w:t>二类功能区（工业区和农村地区）</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二类功能区（居民区、商业交通居民混合区、文化区）</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rPr>
            </w:pPr>
            <w:r>
              <w:rPr>
                <w:rFonts w:ascii="宋体" w:cs="宋体" w:hint="eastAsia"/>
                <w:szCs w:val="21"/>
              </w:rPr>
              <w:t>一类功能区</w:t>
            </w:r>
          </w:p>
        </w:tc>
        <w:tc>
          <w:tcPr>
            <w:tcW w:w="1384"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020"/>
        <w:gridCol w:w="1351"/>
      </w:tblGrid>
      <w:tr>
        <w:tc>
          <w:tcPr>
            <w:tcW w:w="9442" w:type="dxa"/>
            <w:gridSpan w:val="3"/>
          </w:tcPr>
          <w:p>
            <w:pPr>
              <w:jc w:val="center"/>
              <w:rPr>
                <w:rFonts w:ascii="宋体" w:cs="宋体"/>
                <w:szCs w:val="21"/>
                <w:lang w:eastAsia="zh-CN"/>
              </w:rPr>
            </w:pPr>
            <w:r>
              <w:rPr>
                <w:rFonts w:ascii="宋体" w:cs="宋体" w:hint="eastAsia"/>
                <w:szCs w:val="21"/>
                <w:lang w:eastAsia="zh-CN"/>
              </w:rPr>
              <w:t>（十二 ）违法运输、输送、贮存、堆放、弃置、倾倒、排放污染物、废弃物类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2</w:t>
            </w:r>
            <w:r>
              <w:rPr>
                <w:rFonts w:ascii="宋体" w:cs="宋体" w:hint="eastAsia"/>
                <w:szCs w:val="21"/>
                <w:lang w:eastAsia="zh-CN"/>
              </w:rPr>
              <w:t>1</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放射性固体废物贮存、处置单位未按照国家有关放射性污染防治标准和国务院环境保护主管部门的规定贮存、处置废旧放射源或者其他放射性固体废物的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《放射性废物安全管理条例》第十七条第一款：放射性固体废物贮存单位应当 按照国家有关放射性污染防治标准和国务院环境保护主管部门的规定，对其接收的 废旧放射源和其他放射性固体废物进行分类存放和清理，及时予以清洁解控或者送交取得相应许可证的放射性固体废物处置单位处置。</w:t>
            </w:r>
          </w:p>
          <w:p>
            <w:pPr>
              <w:ind w:firstLineChars="200" w:firstLine="480"/>
              <w:rPr>
                <w:rFonts w:ascii="宋体" w:cs="宋体"/>
                <w:szCs w:val="21"/>
                <w:lang w:eastAsia="zh-CN"/>
              </w:rPr>
            </w:pPr>
            <w:r>
              <w:rPr>
                <w:rFonts w:ascii="宋体" w:cs="宋体" w:hint="eastAsia"/>
                <w:szCs w:val="21"/>
                <w:lang w:eastAsia="zh-CN"/>
              </w:rPr>
              <w:t>第二十五条第一款放射性固体废物处置单位应当按照国家有关放射性污染防治标准和国务院环境保护主管部门的规定，对其接收的放射性固体废物进行处置。</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jc w:val="center"/>
              <w:rPr>
                <w:rFonts w:ascii="宋体" w:cs="宋体"/>
                <w:szCs w:val="21"/>
                <w:lang w:eastAsia="zh-CN"/>
              </w:rPr>
            </w:pPr>
            <w:r>
              <w:rPr>
                <w:rFonts w:ascii="宋体" w:cs="宋体" w:hint="eastAsia"/>
                <w:szCs w:val="21"/>
                <w:lang w:eastAsia="zh-CN"/>
              </w:rPr>
              <w:t>《放射性废物安全管理条例》第三十八条第（三）项：违反本条例规定，有下列行为之一的，由省级以上人民政府环境保护主管部门责令停产停业或者吊销许可 证；有违法所得的，没收违法所得；违法所得10万元以上的，并处违法所得1倍以 上5倍以下的罚款；没有违法所得或者违法所得不足10万元的，并处5万元以上10万元以下的罚款；造成环境污染的，责令限期采取治理措施消除污染，逾期不采取治理措施，经催告仍不治理的，可以指定有治理能力的单位代为治理，所需费用由 违法者承担；构成犯罪的，依法追究刑事责任：</w:t>
            </w:r>
          </w:p>
          <w:p>
            <w:pPr>
              <w:jc w:val="center"/>
              <w:rPr>
                <w:rFonts w:ascii="宋体" w:cs="宋体"/>
                <w:szCs w:val="21"/>
                <w:lang w:eastAsia="zh-CN"/>
              </w:rPr>
            </w:pPr>
            <w:r>
              <w:rPr>
                <w:rFonts w:ascii="宋体" w:cs="宋体" w:hint="eastAsia"/>
                <w:szCs w:val="21"/>
                <w:lang w:eastAsia="zh-CN"/>
              </w:rPr>
              <w:t>（三）放射性固体废物贮存、处置单位未按照国家有关放射性污染防治标准和国务院环境保护主管部门的规定贮存、处置废旧放射源或者其他放射性固体废物的。</w:t>
            </w:r>
          </w:p>
        </w:tc>
      </w:tr>
      <w:tr>
        <w:tc>
          <w:tcPr>
            <w:tcW w:w="1890" w:type="dxa"/>
          </w:tcPr>
          <w:p>
            <w:pPr>
              <w:jc w:val="center"/>
              <w:rPr>
                <w:rFonts w:ascii="宋体" w:cs="宋体"/>
                <w:szCs w:val="21"/>
              </w:rPr>
            </w:pPr>
            <w:r>
              <w:rPr>
                <w:rFonts w:ascii="宋体" w:cs="宋体" w:hint="eastAsia"/>
                <w:szCs w:val="21"/>
              </w:rPr>
              <w:t>裁量因素</w:t>
            </w:r>
          </w:p>
        </w:tc>
        <w:tc>
          <w:tcPr>
            <w:tcW w:w="6168" w:type="dxa"/>
          </w:tcPr>
          <w:p>
            <w:pPr>
              <w:jc w:val="center"/>
              <w:rPr>
                <w:rFonts w:ascii="宋体" w:cs="宋体"/>
                <w:szCs w:val="21"/>
              </w:rPr>
            </w:pPr>
            <w:r>
              <w:rPr>
                <w:rFonts w:ascii="宋体" w:cs="宋体" w:hint="eastAsia"/>
                <w:szCs w:val="21"/>
              </w:rPr>
              <w:t>裁量因子</w:t>
            </w:r>
          </w:p>
        </w:tc>
        <w:tc>
          <w:tcPr>
            <w:tcW w:w="1384"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放射性废物类型</w:t>
            </w:r>
          </w:p>
          <w:p>
            <w:pPr>
              <w:jc w:val="center"/>
              <w:rPr>
                <w:rFonts w:ascii="宋体" w:cs="宋体"/>
                <w:szCs w:val="21"/>
              </w:rPr>
            </w:pPr>
          </w:p>
        </w:tc>
        <w:tc>
          <w:tcPr>
            <w:tcW w:w="6168" w:type="dxa"/>
          </w:tcPr>
          <w:p>
            <w:pPr>
              <w:jc w:val="center"/>
              <w:rPr>
                <w:rFonts w:ascii="宋体" w:cs="宋体"/>
                <w:szCs w:val="21"/>
              </w:rPr>
            </w:pPr>
            <w:r>
              <w:rPr>
                <w:rFonts w:ascii="宋体" w:cs="宋体" w:hint="eastAsia"/>
                <w:szCs w:val="21"/>
              </w:rPr>
              <w:t>极短寿命放射性废物</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极低水平放射性废物</w:t>
            </w:r>
          </w:p>
        </w:tc>
        <w:tc>
          <w:tcPr>
            <w:tcW w:w="1384" w:type="dxa"/>
          </w:tcPr>
          <w:p>
            <w:pPr>
              <w:jc w:val="center"/>
              <w:rPr>
                <w:rFonts w:ascii="宋体" w:cs="宋体"/>
                <w:szCs w:val="21"/>
              </w:rPr>
            </w:pPr>
            <w:r>
              <w:rPr>
                <w:rFonts w:ascii="宋体" w:cs="宋体" w:hint="eastAsia"/>
                <w:szCs w:val="21"/>
              </w:rPr>
              <w:t>2</w:t>
            </w:r>
          </w:p>
        </w:tc>
      </w:tr>
      <w:tr>
        <w:tc>
          <w:tcPr>
            <w:tcW w:w="1890" w:type="dxa"/>
            <w:vMerge/>
          </w:tcPr>
          <w:p/>
        </w:tc>
        <w:tc>
          <w:tcPr>
            <w:tcW w:w="6168" w:type="dxa"/>
          </w:tcPr>
          <w:p>
            <w:pPr>
              <w:jc w:val="center"/>
              <w:rPr>
                <w:rFonts w:ascii="宋体" w:cs="宋体"/>
                <w:szCs w:val="21"/>
              </w:rPr>
            </w:pPr>
            <w:r>
              <w:rPr>
                <w:rFonts w:ascii="宋体" w:cs="宋体" w:hint="eastAsia"/>
                <w:szCs w:val="21"/>
              </w:rPr>
              <w:t>低水平放射性废物</w:t>
            </w:r>
          </w:p>
        </w:tc>
        <w:tc>
          <w:tcPr>
            <w:tcW w:w="1384" w:type="dxa"/>
          </w:tcPr>
          <w:p>
            <w:pPr>
              <w:jc w:val="center"/>
              <w:rPr>
                <w:rFonts w:ascii="宋体" w:cs="宋体"/>
                <w:szCs w:val="21"/>
              </w:rPr>
            </w:pPr>
            <w:r>
              <w:rPr>
                <w:rFonts w:ascii="宋体" w:cs="宋体" w:hint="eastAsia"/>
                <w:szCs w:val="21"/>
              </w:rPr>
              <w:t>3</w:t>
            </w:r>
          </w:p>
        </w:tc>
      </w:tr>
      <w:tr>
        <w:trPr>
          <w:trHeight w:val="230"/>
        </w:trPr>
        <w:tc>
          <w:tcPr>
            <w:tcW w:w="1890" w:type="dxa"/>
            <w:vMerge/>
          </w:tcPr>
          <w:p/>
        </w:tc>
        <w:tc>
          <w:tcPr>
            <w:tcW w:w="6168" w:type="dxa"/>
          </w:tcPr>
          <w:p>
            <w:pPr>
              <w:jc w:val="center"/>
              <w:rPr>
                <w:rFonts w:ascii="宋体" w:cs="宋体"/>
                <w:szCs w:val="21"/>
              </w:rPr>
            </w:pPr>
            <w:r>
              <w:rPr>
                <w:rFonts w:ascii="宋体" w:cs="宋体" w:hint="eastAsia"/>
                <w:szCs w:val="21"/>
              </w:rPr>
              <w:t>中水平放射性废物</w:t>
            </w:r>
          </w:p>
        </w:tc>
        <w:tc>
          <w:tcPr>
            <w:tcW w:w="1384" w:type="dxa"/>
          </w:tcPr>
          <w:p>
            <w:pPr>
              <w:jc w:val="center"/>
              <w:rPr>
                <w:rFonts w:ascii="宋体" w:cs="宋体"/>
                <w:szCs w:val="21"/>
              </w:rPr>
            </w:pPr>
            <w:r>
              <w:rPr>
                <w:rFonts w:ascii="宋体" w:cs="宋体" w:hint="eastAsia"/>
                <w:szCs w:val="21"/>
              </w:rPr>
              <w:t>4</w:t>
            </w:r>
          </w:p>
        </w:tc>
      </w:tr>
      <w:tr>
        <w:trPr>
          <w:trHeight w:val="230"/>
        </w:trPr>
        <w:tc>
          <w:tcPr>
            <w:tcW w:w="1890" w:type="dxa"/>
            <w:vMerge/>
          </w:tcPr>
          <w:p/>
        </w:tc>
        <w:tc>
          <w:tcPr>
            <w:tcW w:w="6168" w:type="dxa"/>
          </w:tcPr>
          <w:p>
            <w:pPr>
              <w:jc w:val="center"/>
              <w:rPr>
                <w:rFonts w:ascii="宋体" w:cs="宋体"/>
                <w:szCs w:val="21"/>
              </w:rPr>
            </w:pPr>
            <w:r>
              <w:rPr>
                <w:rFonts w:ascii="宋体" w:cs="宋体" w:hint="eastAsia"/>
                <w:szCs w:val="21"/>
              </w:rPr>
              <w:t>高水平放射性废物</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废旧放射源种类</w:t>
            </w:r>
          </w:p>
          <w:p>
            <w:pPr>
              <w:jc w:val="center"/>
              <w:rPr>
                <w:rFonts w:ascii="宋体" w:cs="宋体"/>
                <w:szCs w:val="21"/>
              </w:rPr>
            </w:pPr>
          </w:p>
        </w:tc>
        <w:tc>
          <w:tcPr>
            <w:tcW w:w="6168" w:type="dxa"/>
          </w:tcPr>
          <w:p>
            <w:pPr>
              <w:jc w:val="center"/>
              <w:rPr>
                <w:rFonts w:ascii="宋体" w:cs="宋体"/>
                <w:szCs w:val="21"/>
              </w:rPr>
            </w:pPr>
            <w:r>
              <w:rPr>
                <w:rFonts w:ascii="宋体" w:cs="宋体" w:hint="eastAsia"/>
                <w:szCs w:val="21"/>
              </w:rPr>
              <w:t>IV类、V类放射源</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III类放射源</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rPr>
            </w:pPr>
            <w:r>
              <w:rPr>
                <w:rFonts w:ascii="宋体" w:cs="宋体" w:hint="eastAsia"/>
                <w:szCs w:val="21"/>
              </w:rPr>
              <w:t>I类、II类放射源</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放射性废物数量</w:t>
            </w:r>
          </w:p>
          <w:p>
            <w:pPr>
              <w:jc w:val="center"/>
              <w:rPr>
                <w:rFonts w:ascii="宋体" w:cs="宋体"/>
                <w:szCs w:val="21"/>
              </w:rPr>
            </w:pPr>
          </w:p>
        </w:tc>
        <w:tc>
          <w:tcPr>
            <w:tcW w:w="6168" w:type="dxa"/>
          </w:tcPr>
          <w:p>
            <w:pPr>
              <w:jc w:val="center"/>
              <w:rPr>
                <w:rFonts w:ascii="宋体" w:cs="宋体"/>
                <w:szCs w:val="21"/>
              </w:rPr>
            </w:pPr>
            <w:r>
              <w:rPr>
                <w:rFonts w:ascii="宋体" w:cs="宋体" w:hint="eastAsia"/>
                <w:szCs w:val="21"/>
              </w:rPr>
              <w:t>不足10千克</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10千克以上不足100千克</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rPr>
            </w:pPr>
            <w:r>
              <w:rPr>
                <w:rFonts w:ascii="宋体" w:cs="宋体" w:hint="eastAsia"/>
                <w:szCs w:val="21"/>
              </w:rPr>
              <w:t>100千克以上</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违法地点</w:t>
            </w:r>
          </w:p>
        </w:tc>
        <w:tc>
          <w:tcPr>
            <w:tcW w:w="6168" w:type="dxa"/>
          </w:tcPr>
          <w:p>
            <w:pPr>
              <w:jc w:val="center"/>
              <w:rPr>
                <w:rFonts w:ascii="宋体" w:cs="宋体"/>
                <w:szCs w:val="21"/>
                <w:lang w:eastAsia="zh-CN"/>
              </w:rPr>
            </w:pPr>
            <w:r>
              <w:rPr>
                <w:rFonts w:ascii="宋体" w:cs="宋体" w:hint="eastAsia"/>
                <w:szCs w:val="21"/>
                <w:lang w:eastAsia="zh-CN"/>
              </w:rPr>
              <w:t>二类功能区（工业区和农村地区）</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二类功能区（居民区、商业交通居民混合区、文化区）</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rPr>
            </w:pPr>
            <w:r>
              <w:rPr>
                <w:rFonts w:ascii="宋体" w:cs="宋体" w:hint="eastAsia"/>
                <w:szCs w:val="21"/>
              </w:rPr>
              <w:t>一类功能区</w:t>
            </w:r>
          </w:p>
        </w:tc>
        <w:tc>
          <w:tcPr>
            <w:tcW w:w="1384"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pStyle w:val="28"/>
        <w:ind w:firstLineChars="0" w:firstLine="0"/>
        <w:jc w:val="center"/>
        <w:rPr>
          <w:rFonts w:ascii="宋体"/>
          <w:bCs w:val="0"/>
        </w:rPr>
      </w:pPr>
      <w:bookmarkStart w:id="44" w:name="_Toc50628509"/>
      <w:r>
        <w:rPr>
          <w:rFonts w:ascii="宋体" w:hint="eastAsia"/>
          <w:bCs w:val="0"/>
        </w:rPr>
        <w:br w:type="page"/>
      </w:r>
      <w:bookmarkStart w:id="45" w:name="_Toc57116886"/>
      <w:r>
        <w:rPr>
          <w:rFonts w:ascii="宋体" w:hint="eastAsia"/>
          <w:bCs w:val="0"/>
        </w:rPr>
        <w:t>（十三）违反水污染防治规定类</w:t>
      </w:r>
      <w:bookmarkEnd w:id="44"/>
      <w:bookmarkEnd w:id="45"/>
    </w:p>
    <w:p>
      <w:pPr>
        <w:ind w:firstLineChars="200" w:firstLine="480"/>
        <w:rPr>
          <w:rFonts w:ascii="宋体"/>
          <w:szCs w:val="21"/>
          <w:lang w:eastAsia="zh-CN"/>
        </w:rPr>
      </w:pPr>
      <w:r>
        <w:rPr>
          <w:rFonts w:ascii="宋体" w:hint="eastAsia"/>
          <w:szCs w:val="21"/>
          <w:lang w:eastAsia="zh-CN"/>
        </w:rPr>
        <w:t>1．</w:t>
      </w:r>
      <w:r>
        <w:rPr>
          <w:rFonts w:ascii="宋体" w:hint="eastAsia"/>
          <w:lang w:eastAsia="zh-CN"/>
        </w:rPr>
        <w:t>未按照规定对所排放的水污染物自行监测，或者未保存原始监测记录的</w:t>
      </w:r>
    </w:p>
    <w:p>
      <w:pPr>
        <w:ind w:firstLineChars="200" w:firstLine="480"/>
        <w:rPr>
          <w:rFonts w:ascii="宋体"/>
          <w:szCs w:val="21"/>
          <w:lang w:eastAsia="zh-CN"/>
        </w:rPr>
      </w:pPr>
      <w:r>
        <w:rPr>
          <w:rFonts w:ascii="宋体" w:hint="eastAsia"/>
          <w:szCs w:val="21"/>
          <w:lang w:eastAsia="zh-CN"/>
        </w:rPr>
        <w:t>2．未按照规定对有毒有害水污染物的排污口和周边环境进行监测，或者未公开有毒有害水污染物信息的</w:t>
      </w:r>
    </w:p>
    <w:p>
      <w:pPr>
        <w:ind w:firstLineChars="200" w:firstLine="480"/>
        <w:rPr>
          <w:rFonts w:ascii="宋体"/>
          <w:szCs w:val="21"/>
          <w:lang w:eastAsia="zh-CN"/>
        </w:rPr>
      </w:pPr>
      <w:r>
        <w:rPr>
          <w:rFonts w:ascii="宋体" w:hint="eastAsia"/>
          <w:szCs w:val="21"/>
          <w:lang w:eastAsia="zh-CN"/>
        </w:rPr>
        <w:t>3．在饮用水水源保护区内违法设置排污口</w:t>
      </w:r>
    </w:p>
    <w:p>
      <w:pPr>
        <w:ind w:firstLineChars="200" w:firstLine="480"/>
        <w:rPr>
          <w:rFonts w:ascii="宋体"/>
          <w:szCs w:val="21"/>
          <w:lang w:eastAsia="zh-CN"/>
        </w:rPr>
      </w:pPr>
      <w:r>
        <w:rPr>
          <w:rFonts w:ascii="宋体" w:hint="eastAsia"/>
          <w:szCs w:val="21"/>
          <w:lang w:eastAsia="zh-CN"/>
        </w:rPr>
        <w:t>4．违反法律、行政法规和国务院环境保护主管部门的规定设置排污口或者私设暗管的</w:t>
      </w:r>
    </w:p>
    <w:p>
      <w:pPr>
        <w:ind w:firstLineChars="200" w:firstLine="480"/>
        <w:rPr>
          <w:rFonts w:ascii="宋体"/>
          <w:lang w:eastAsia="zh-CN"/>
        </w:rPr>
      </w:pPr>
      <w:r>
        <w:rPr>
          <w:rFonts w:ascii="宋体" w:hint="eastAsia"/>
          <w:lang w:eastAsia="zh-CN"/>
        </w:rPr>
        <w:t>5. 未按照规定进行预处理，向污水集中处理设施排放不符合处理工艺要求的工业废水的</w:t>
      </w:r>
    </w:p>
    <w:p>
      <w:pPr>
        <w:ind w:firstLineChars="200" w:firstLine="480"/>
        <w:rPr>
          <w:rFonts w:ascii="宋体"/>
          <w:lang w:eastAsia="zh-CN"/>
        </w:rPr>
      </w:pPr>
      <w:r>
        <w:rPr>
          <w:rFonts w:ascii="宋体" w:hint="eastAsia"/>
          <w:lang w:eastAsia="zh-CN"/>
        </w:rPr>
        <w:t>6. 未采取防渗漏等措施，或者未建设地下水水质监测井进行监测的</w:t>
      </w:r>
    </w:p>
    <w:p>
      <w:pPr>
        <w:ind w:firstLineChars="200" w:firstLine="480"/>
        <w:rPr>
          <w:rFonts w:ascii="宋体"/>
          <w:lang w:eastAsia="zh-CN"/>
        </w:rPr>
      </w:pPr>
      <w:r>
        <w:rPr>
          <w:rFonts w:ascii="宋体" w:hint="eastAsia"/>
          <w:lang w:eastAsia="zh-CN"/>
        </w:rPr>
        <w:t>7. 加油站等的地下油罐未使用双层罐或者采取建设防渗池等其他有效措施，或者 未进行防渗漏监测的</w:t>
      </w:r>
    </w:p>
    <w:p>
      <w:pPr>
        <w:ind w:firstLineChars="200" w:firstLine="480"/>
        <w:rPr>
          <w:rFonts w:ascii="宋体"/>
          <w:lang w:eastAsia="zh-CN"/>
        </w:rPr>
      </w:pPr>
      <w:r>
        <w:rPr>
          <w:rFonts w:ascii="宋体" w:hint="eastAsia"/>
          <w:lang w:eastAsia="zh-CN"/>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020"/>
        <w:gridCol w:w="1351"/>
      </w:tblGrid>
      <w:tr>
        <w:tc>
          <w:tcPr>
            <w:tcW w:w="9442" w:type="dxa"/>
            <w:gridSpan w:val="3"/>
          </w:tcPr>
          <w:p>
            <w:pPr>
              <w:jc w:val="center"/>
              <w:rPr>
                <w:rFonts w:ascii="宋体" w:cs="宋体"/>
                <w:szCs w:val="21"/>
                <w:lang w:eastAsia="zh-CN"/>
              </w:rPr>
            </w:pPr>
            <w:r>
              <w:rPr>
                <w:rFonts w:ascii="宋体" w:cs="宋体" w:hint="eastAsia"/>
                <w:szCs w:val="21"/>
                <w:lang w:eastAsia="zh-CN"/>
              </w:rPr>
              <w:t>（十三）违反水污染防治规定类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1</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未按照规定对所排放的水污染物自行监测，或者未保存原始监测记录的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rPr>
            </w:pPr>
            <w:r>
              <w:rPr>
                <w:rFonts w:ascii="宋体" w:cs="宋体" w:hint="eastAsia"/>
                <w:szCs w:val="21"/>
                <w:lang w:eastAsia="zh-CN"/>
              </w:rPr>
              <w:t>《中华人民共和国水污染防治法》第二十三条第一款：实行排污许可管理的企业事业单位和其他生产经营者应当按照国家有关规定和监测规范，对所排放的水污染物自行监测，并保存原始监测记录。重点排污单位还应当安装水污染物排放自动监测设备，与环境保护主管部门的监控设备联网，并保证监测设备正常运行。</w:t>
            </w:r>
            <w:r>
              <w:rPr>
                <w:rFonts w:ascii="宋体" w:cs="宋体" w:hint="eastAsia"/>
                <w:szCs w:val="21"/>
              </w:rPr>
              <w:t>具体办法由国务院环境保护主管部门规定。</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水污染防治法》第八十二条第（一）项：违反本法规定，有下列行为之一的，由县级以上人民政府环境保护主管部门责令限期改正，处二万元以上二十万元以下的罚款；逾期不改正的，责令停产整治：</w:t>
            </w:r>
          </w:p>
          <w:p>
            <w:pPr>
              <w:ind w:firstLineChars="200" w:firstLine="480"/>
              <w:rPr>
                <w:rFonts w:ascii="宋体" w:cs="宋体"/>
                <w:szCs w:val="21"/>
                <w:lang w:eastAsia="zh-CN"/>
              </w:rPr>
            </w:pPr>
            <w:r>
              <w:rPr>
                <w:rFonts w:ascii="宋体" w:cs="宋体" w:hint="eastAsia"/>
                <w:szCs w:val="21"/>
                <w:lang w:eastAsia="zh-CN"/>
              </w:rPr>
              <w:t>（一）未按照规定对所排放的水污染物自行监测，或者未保存原始监测记录的；</w:t>
            </w:r>
          </w:p>
        </w:tc>
      </w:tr>
      <w:tr>
        <w:tc>
          <w:tcPr>
            <w:tcW w:w="1890" w:type="dxa"/>
          </w:tcPr>
          <w:p>
            <w:pPr>
              <w:jc w:val="center"/>
              <w:rPr>
                <w:rFonts w:ascii="宋体" w:cs="宋体"/>
                <w:szCs w:val="21"/>
              </w:rPr>
            </w:pPr>
            <w:r>
              <w:rPr>
                <w:rFonts w:ascii="宋体" w:cs="宋体" w:hint="eastAsia"/>
                <w:szCs w:val="21"/>
              </w:rPr>
              <w:t>裁量因素</w:t>
            </w:r>
          </w:p>
        </w:tc>
        <w:tc>
          <w:tcPr>
            <w:tcW w:w="6168" w:type="dxa"/>
          </w:tcPr>
          <w:p>
            <w:pPr>
              <w:jc w:val="center"/>
              <w:rPr>
                <w:rFonts w:ascii="宋体" w:cs="宋体"/>
                <w:szCs w:val="21"/>
              </w:rPr>
            </w:pPr>
            <w:r>
              <w:rPr>
                <w:rFonts w:ascii="宋体" w:cs="宋体" w:hint="eastAsia"/>
                <w:szCs w:val="21"/>
              </w:rPr>
              <w:t>裁量因子</w:t>
            </w:r>
          </w:p>
        </w:tc>
        <w:tc>
          <w:tcPr>
            <w:tcW w:w="1384"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违法事实</w:t>
            </w:r>
          </w:p>
        </w:tc>
        <w:tc>
          <w:tcPr>
            <w:tcW w:w="6168" w:type="dxa"/>
          </w:tcPr>
          <w:p>
            <w:pPr>
              <w:jc w:val="center"/>
              <w:rPr>
                <w:rFonts w:ascii="宋体" w:cs="宋体"/>
                <w:szCs w:val="21"/>
                <w:lang w:eastAsia="zh-CN"/>
              </w:rPr>
            </w:pPr>
            <w:r>
              <w:rPr>
                <w:rFonts w:ascii="宋体" w:cs="宋体" w:hint="eastAsia"/>
                <w:szCs w:val="21"/>
                <w:lang w:eastAsia="zh-CN"/>
              </w:rPr>
              <w:t>按规定进行了监测，原始监测记录70%以上不足100%</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进行了监测但监测不符合规定，或原始监测记录不足70%</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未监测或未保存监测记录</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重点排污单位</w:t>
            </w:r>
          </w:p>
        </w:tc>
        <w:tc>
          <w:tcPr>
            <w:tcW w:w="6168" w:type="dxa"/>
          </w:tcPr>
          <w:p>
            <w:pPr>
              <w:jc w:val="center"/>
              <w:rPr>
                <w:rFonts w:ascii="宋体" w:cs="宋体"/>
                <w:szCs w:val="21"/>
              </w:rPr>
            </w:pPr>
            <w:r>
              <w:rPr>
                <w:rFonts w:ascii="宋体" w:cs="宋体" w:hint="eastAsia"/>
                <w:szCs w:val="21"/>
              </w:rPr>
              <w:t>非重点排污单位</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重点排污单位</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废水类别</w:t>
            </w:r>
          </w:p>
        </w:tc>
        <w:tc>
          <w:tcPr>
            <w:tcW w:w="6168" w:type="dxa"/>
          </w:tcPr>
          <w:p>
            <w:pPr>
              <w:jc w:val="center"/>
              <w:rPr>
                <w:rFonts w:ascii="宋体" w:cs="宋体"/>
                <w:szCs w:val="21"/>
              </w:rPr>
            </w:pPr>
            <w:r>
              <w:rPr>
                <w:rFonts w:ascii="宋体" w:cs="宋体" w:hint="eastAsia"/>
                <w:szCs w:val="21"/>
              </w:rPr>
              <w:t>一般废水</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医疗废水</w:t>
            </w:r>
          </w:p>
        </w:tc>
        <w:tc>
          <w:tcPr>
            <w:tcW w:w="1384" w:type="dxa"/>
          </w:tcPr>
          <w:p>
            <w:pPr>
              <w:jc w:val="center"/>
              <w:rPr>
                <w:rFonts w:ascii="宋体" w:cs="宋体"/>
                <w:szCs w:val="21"/>
              </w:rPr>
            </w:pPr>
            <w:r>
              <w:rPr>
                <w:rFonts w:ascii="宋体" w:cs="宋体" w:hint="eastAsia"/>
                <w:szCs w:val="21"/>
              </w:rPr>
              <w:t>3</w:t>
            </w:r>
          </w:p>
        </w:tc>
      </w:tr>
      <w:tr>
        <w:trPr>
          <w:trHeight w:val="230"/>
        </w:trP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含其他有毒有害物质的废水、含一类污染物、重金属、病原体、放射性物质的废水</w:t>
            </w:r>
          </w:p>
        </w:tc>
        <w:tc>
          <w:tcPr>
            <w:tcW w:w="1384"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020"/>
        <w:gridCol w:w="1351"/>
      </w:tblGrid>
      <w:tr>
        <w:tc>
          <w:tcPr>
            <w:tcW w:w="9442" w:type="dxa"/>
            <w:gridSpan w:val="3"/>
          </w:tcPr>
          <w:p>
            <w:pPr>
              <w:jc w:val="center"/>
              <w:rPr>
                <w:rFonts w:ascii="宋体" w:cs="宋体"/>
                <w:szCs w:val="21"/>
                <w:lang w:eastAsia="zh-CN"/>
              </w:rPr>
            </w:pPr>
            <w:r>
              <w:rPr>
                <w:rFonts w:ascii="宋体" w:cs="宋体" w:hint="eastAsia"/>
                <w:szCs w:val="21"/>
                <w:lang w:eastAsia="zh-CN"/>
              </w:rPr>
              <w:t>（十三）违反水污染防治规定类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2</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未按照规定对有毒有害水污染物的排污口和周边环境进行监测，或者未公开有毒有害水污染物信息的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水污染防治法》第三十二条第二款：排放前款规定名录中所列有毒有害水污染物的企业事业单位和其他生产经营者，应当对排污口和周边环境进行监测，评估环境风险，排查环境安全隐患，并公开有毒有害水污染物信息，采取有效措施防范环境风险。</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水污染防治法》第八十二条第（三）项：违反本法规定，有下列行为之一的，由县级以上人民政府环境保护主管部门责令限期改正，处二万元以上二十万元以下的罚款；逾期不改正的，责令停产整治：</w:t>
            </w:r>
          </w:p>
          <w:p>
            <w:pPr>
              <w:ind w:firstLineChars="200" w:firstLine="480"/>
              <w:rPr>
                <w:rFonts w:ascii="宋体" w:cs="宋体"/>
                <w:szCs w:val="21"/>
                <w:lang w:eastAsia="zh-CN"/>
              </w:rPr>
            </w:pPr>
            <w:r>
              <w:rPr>
                <w:rFonts w:ascii="宋体" w:cs="宋体" w:hint="eastAsia"/>
                <w:szCs w:val="21"/>
                <w:lang w:eastAsia="zh-CN"/>
              </w:rPr>
              <w:t>（三）未按照规定对有毒有害水污染物的排污口和周边环境进行监测，或者未公开有毒有害水污染物信息的。</w:t>
            </w:r>
          </w:p>
        </w:tc>
      </w:tr>
      <w:tr>
        <w:tc>
          <w:tcPr>
            <w:tcW w:w="1890" w:type="dxa"/>
          </w:tcPr>
          <w:p>
            <w:pPr>
              <w:jc w:val="center"/>
              <w:rPr>
                <w:rFonts w:ascii="宋体" w:cs="宋体"/>
                <w:szCs w:val="21"/>
              </w:rPr>
            </w:pPr>
            <w:r>
              <w:rPr>
                <w:rFonts w:ascii="宋体" w:cs="宋体" w:hint="eastAsia"/>
                <w:szCs w:val="21"/>
              </w:rPr>
              <w:t>裁量因素</w:t>
            </w:r>
          </w:p>
        </w:tc>
        <w:tc>
          <w:tcPr>
            <w:tcW w:w="6168" w:type="dxa"/>
          </w:tcPr>
          <w:p>
            <w:pPr>
              <w:jc w:val="center"/>
              <w:rPr>
                <w:rFonts w:ascii="宋体" w:cs="宋体"/>
                <w:szCs w:val="21"/>
              </w:rPr>
            </w:pPr>
            <w:r>
              <w:rPr>
                <w:rFonts w:ascii="宋体" w:cs="宋体" w:hint="eastAsia"/>
                <w:szCs w:val="21"/>
              </w:rPr>
              <w:t>裁量因子</w:t>
            </w:r>
          </w:p>
        </w:tc>
        <w:tc>
          <w:tcPr>
            <w:tcW w:w="1384"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违法事实</w:t>
            </w:r>
          </w:p>
        </w:tc>
        <w:tc>
          <w:tcPr>
            <w:tcW w:w="6168" w:type="dxa"/>
          </w:tcPr>
          <w:p>
            <w:pPr>
              <w:jc w:val="center"/>
              <w:rPr>
                <w:rFonts w:ascii="宋体" w:cs="宋体"/>
                <w:szCs w:val="21"/>
                <w:lang w:eastAsia="zh-CN"/>
              </w:rPr>
            </w:pPr>
            <w:r>
              <w:rPr>
                <w:rFonts w:ascii="宋体" w:cs="宋体" w:hint="eastAsia"/>
                <w:szCs w:val="21"/>
                <w:lang w:eastAsia="zh-CN"/>
              </w:rPr>
              <w:t>公开有毒有害水污染物信息的方式（途径）不符合规定</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公开有毒有害水污染物信息的内容不符合要求</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完全未公开有毒有害水污染物信息</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监测情况</w:t>
            </w:r>
          </w:p>
        </w:tc>
        <w:tc>
          <w:tcPr>
            <w:tcW w:w="6168" w:type="dxa"/>
          </w:tcPr>
          <w:p>
            <w:pPr>
              <w:jc w:val="center"/>
              <w:rPr>
                <w:rFonts w:ascii="宋体" w:cs="宋体"/>
                <w:szCs w:val="21"/>
                <w:lang w:eastAsia="zh-CN"/>
              </w:rPr>
            </w:pPr>
            <w:r>
              <w:rPr>
                <w:rFonts w:ascii="宋体" w:cs="宋体" w:hint="eastAsia"/>
                <w:szCs w:val="21"/>
                <w:lang w:eastAsia="zh-CN"/>
              </w:rPr>
              <w:t>按规定对排污口和周边环境进行了监测，但监测不规范</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只对排污口或者周边环境进行了监测的</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完全未对排污口和周边环境进行监测的</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信息公开</w:t>
            </w:r>
          </w:p>
          <w:p>
            <w:pPr>
              <w:jc w:val="center"/>
              <w:rPr>
                <w:rFonts w:ascii="宋体" w:cs="宋体"/>
                <w:szCs w:val="21"/>
              </w:rPr>
            </w:pPr>
            <w:r>
              <w:rPr>
                <w:rFonts w:ascii="宋体" w:cs="宋体" w:hint="eastAsia"/>
                <w:szCs w:val="21"/>
              </w:rPr>
              <w:t>的及时性</w:t>
            </w:r>
          </w:p>
        </w:tc>
        <w:tc>
          <w:tcPr>
            <w:tcW w:w="6168" w:type="dxa"/>
          </w:tcPr>
          <w:p>
            <w:pPr>
              <w:jc w:val="center"/>
              <w:rPr>
                <w:rFonts w:ascii="宋体" w:cs="宋体"/>
                <w:szCs w:val="21"/>
              </w:rPr>
            </w:pPr>
            <w:r>
              <w:rPr>
                <w:rFonts w:ascii="宋体" w:cs="宋体" w:hint="eastAsia"/>
                <w:szCs w:val="21"/>
              </w:rPr>
              <w:t>延迟不到10日</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延迟不到10日，以上不到30日</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rPr>
            </w:pPr>
            <w:r>
              <w:rPr>
                <w:rFonts w:ascii="宋体" w:cs="宋体" w:hint="eastAsia"/>
                <w:szCs w:val="21"/>
              </w:rPr>
              <w:t>延迟30日以上</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排放去向或区域</w:t>
            </w:r>
          </w:p>
        </w:tc>
        <w:tc>
          <w:tcPr>
            <w:tcW w:w="6168" w:type="dxa"/>
          </w:tcPr>
          <w:p>
            <w:pPr>
              <w:jc w:val="center"/>
              <w:rPr>
                <w:rFonts w:ascii="宋体" w:cs="宋体"/>
                <w:szCs w:val="21"/>
                <w:lang w:eastAsia="zh-CN"/>
              </w:rPr>
            </w:pPr>
            <w:r>
              <w:rPr>
                <w:rFonts w:ascii="宋体" w:cs="宋体" w:hint="eastAsia"/>
                <w:szCs w:val="21"/>
                <w:lang w:eastAsia="zh-CN"/>
              </w:rPr>
              <w:t>V类水体或污水集中处理设施</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IV类水体</w:t>
            </w:r>
          </w:p>
        </w:tc>
        <w:tc>
          <w:tcPr>
            <w:tcW w:w="1384" w:type="dxa"/>
          </w:tcPr>
          <w:p>
            <w:pPr>
              <w:jc w:val="center"/>
              <w:rPr>
                <w:rFonts w:ascii="宋体" w:cs="宋体"/>
                <w:szCs w:val="21"/>
              </w:rPr>
            </w:pPr>
            <w:r>
              <w:rPr>
                <w:rFonts w:ascii="宋体" w:cs="宋体" w:hint="eastAsia"/>
                <w:szCs w:val="21"/>
              </w:rPr>
              <w:t>2</w:t>
            </w:r>
          </w:p>
        </w:tc>
      </w:tr>
      <w:tr>
        <w:trPr>
          <w:trHeight w:val="314"/>
        </w:trPr>
        <w:tc>
          <w:tcPr>
            <w:tcW w:w="1890" w:type="dxa"/>
            <w:vMerge/>
          </w:tcPr>
          <w:p/>
        </w:tc>
        <w:tc>
          <w:tcPr>
            <w:tcW w:w="6168" w:type="dxa"/>
          </w:tcPr>
          <w:p>
            <w:pPr>
              <w:jc w:val="center"/>
              <w:rPr>
                <w:rFonts w:ascii="宋体" w:cs="宋体"/>
                <w:szCs w:val="21"/>
              </w:rPr>
            </w:pPr>
            <w:r>
              <w:rPr>
                <w:rFonts w:ascii="宋体" w:cs="宋体" w:hint="eastAsia"/>
                <w:szCs w:val="21"/>
              </w:rPr>
              <w:t>III类水体</w:t>
            </w:r>
          </w:p>
        </w:tc>
        <w:tc>
          <w:tcPr>
            <w:tcW w:w="1384" w:type="dxa"/>
          </w:tcPr>
          <w:p>
            <w:pPr>
              <w:jc w:val="center"/>
              <w:rPr>
                <w:rFonts w:ascii="宋体" w:cs="宋体"/>
                <w:szCs w:val="21"/>
              </w:rPr>
            </w:pPr>
            <w:r>
              <w:rPr>
                <w:rFonts w:ascii="宋体" w:cs="宋体" w:hint="eastAsia"/>
                <w:szCs w:val="21"/>
              </w:rPr>
              <w:t>3</w:t>
            </w:r>
          </w:p>
        </w:tc>
      </w:tr>
      <w:tr>
        <w:trPr>
          <w:trHeight w:val="314"/>
        </w:trPr>
        <w:tc>
          <w:tcPr>
            <w:tcW w:w="1890" w:type="dxa"/>
            <w:vMerge/>
          </w:tcPr>
          <w:p/>
        </w:tc>
        <w:tc>
          <w:tcPr>
            <w:tcW w:w="6168" w:type="dxa"/>
          </w:tcPr>
          <w:p>
            <w:pPr>
              <w:jc w:val="center"/>
              <w:rPr>
                <w:rFonts w:ascii="宋体" w:cs="宋体"/>
                <w:szCs w:val="21"/>
              </w:rPr>
            </w:pPr>
            <w:r>
              <w:rPr>
                <w:rFonts w:ascii="宋体" w:cs="宋体" w:hint="eastAsia"/>
                <w:szCs w:val="21"/>
              </w:rPr>
              <w:t>II类水体</w:t>
            </w:r>
          </w:p>
        </w:tc>
        <w:tc>
          <w:tcPr>
            <w:tcW w:w="1384" w:type="dxa"/>
          </w:tcPr>
          <w:p>
            <w:pPr>
              <w:jc w:val="center"/>
              <w:rPr>
                <w:rFonts w:ascii="宋体" w:cs="宋体"/>
                <w:szCs w:val="21"/>
              </w:rPr>
            </w:pPr>
            <w:r>
              <w:rPr>
                <w:rFonts w:ascii="宋体" w:cs="宋体" w:hint="eastAsia"/>
                <w:szCs w:val="21"/>
              </w:rPr>
              <w:t>4</w:t>
            </w:r>
          </w:p>
        </w:tc>
      </w:tr>
      <w:tr>
        <w:tc>
          <w:tcPr>
            <w:tcW w:w="1890" w:type="dxa"/>
            <w:vMerge/>
          </w:tcPr>
          <w:p/>
        </w:tc>
        <w:tc>
          <w:tcPr>
            <w:tcW w:w="6168" w:type="dxa"/>
          </w:tcPr>
          <w:p>
            <w:pPr>
              <w:jc w:val="center"/>
              <w:rPr>
                <w:rFonts w:ascii="宋体" w:cs="宋体"/>
                <w:szCs w:val="21"/>
              </w:rPr>
            </w:pPr>
            <w:r>
              <w:rPr>
                <w:rFonts w:ascii="宋体" w:cs="宋体" w:hint="eastAsia"/>
                <w:szCs w:val="21"/>
              </w:rPr>
              <w:t>I类水体</w:t>
            </w:r>
          </w:p>
        </w:tc>
        <w:tc>
          <w:tcPr>
            <w:tcW w:w="1384"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863"/>
        <w:gridCol w:w="1508"/>
      </w:tblGrid>
      <w:tr>
        <w:tc>
          <w:tcPr>
            <w:tcW w:w="9442" w:type="dxa"/>
            <w:gridSpan w:val="3"/>
          </w:tcPr>
          <w:p>
            <w:pPr>
              <w:jc w:val="center"/>
              <w:rPr>
                <w:rFonts w:ascii="宋体" w:cs="宋体"/>
                <w:szCs w:val="21"/>
                <w:lang w:eastAsia="zh-CN"/>
              </w:rPr>
            </w:pPr>
            <w:r>
              <w:rPr>
                <w:rFonts w:ascii="宋体" w:cs="宋体" w:hint="eastAsia"/>
                <w:szCs w:val="21"/>
                <w:lang w:eastAsia="zh-CN"/>
              </w:rPr>
              <w:t>（十三）违反水污染防治规定类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3</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在饮用水水源保护区内违法设置排污口</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《中华人民共和国水污染防治法》第六十四条：在饮用水水源保护区内，禁止设置排污口。</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水污染防治法》第八十四条第一款：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p>
        </w:tc>
      </w:tr>
      <w:tr>
        <w:tc>
          <w:tcPr>
            <w:tcW w:w="1890" w:type="dxa"/>
          </w:tcPr>
          <w:p>
            <w:pPr>
              <w:jc w:val="center"/>
              <w:rPr>
                <w:rFonts w:ascii="宋体" w:cs="宋体"/>
                <w:szCs w:val="21"/>
              </w:rPr>
            </w:pPr>
            <w:r>
              <w:rPr>
                <w:rFonts w:ascii="宋体" w:cs="宋体" w:hint="eastAsia"/>
                <w:szCs w:val="21"/>
              </w:rPr>
              <w:t>裁量因素</w:t>
            </w:r>
          </w:p>
        </w:tc>
        <w:tc>
          <w:tcPr>
            <w:tcW w:w="6007" w:type="dxa"/>
          </w:tcPr>
          <w:p>
            <w:pPr>
              <w:jc w:val="center"/>
              <w:rPr>
                <w:rFonts w:ascii="宋体" w:cs="宋体"/>
                <w:szCs w:val="21"/>
              </w:rPr>
            </w:pPr>
            <w:r>
              <w:rPr>
                <w:rFonts w:ascii="宋体" w:cs="宋体" w:hint="eastAsia"/>
                <w:szCs w:val="21"/>
              </w:rPr>
              <w:t>裁量因子</w:t>
            </w:r>
          </w:p>
        </w:tc>
        <w:tc>
          <w:tcPr>
            <w:tcW w:w="1545"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违法事实</w:t>
            </w:r>
          </w:p>
        </w:tc>
        <w:tc>
          <w:tcPr>
            <w:tcW w:w="6007" w:type="dxa"/>
          </w:tcPr>
          <w:p>
            <w:pPr>
              <w:jc w:val="center"/>
              <w:rPr>
                <w:rFonts w:ascii="宋体" w:cs="宋体"/>
                <w:szCs w:val="21"/>
              </w:rPr>
            </w:pPr>
            <w:r>
              <w:rPr>
                <w:rFonts w:ascii="宋体" w:cs="宋体" w:hint="eastAsia"/>
                <w:szCs w:val="21"/>
              </w:rPr>
              <w:t>排污口在建设中</w:t>
            </w:r>
          </w:p>
        </w:tc>
        <w:tc>
          <w:tcPr>
            <w:tcW w:w="1545" w:type="dxa"/>
          </w:tcPr>
          <w:p>
            <w:pPr>
              <w:jc w:val="center"/>
              <w:rPr>
                <w:rFonts w:ascii="宋体" w:cs="宋体"/>
                <w:szCs w:val="21"/>
              </w:rPr>
            </w:pPr>
            <w:r>
              <w:rPr>
                <w:rFonts w:ascii="宋体" w:cs="宋体" w:hint="eastAsia"/>
                <w:szCs w:val="21"/>
              </w:rPr>
              <w:t>1</w:t>
            </w:r>
          </w:p>
        </w:tc>
      </w:tr>
      <w:tr>
        <w:tc>
          <w:tcPr>
            <w:tcW w:w="1890" w:type="dxa"/>
            <w:vMerge/>
          </w:tcPr>
          <w:p/>
        </w:tc>
        <w:tc>
          <w:tcPr>
            <w:tcW w:w="6007" w:type="dxa"/>
          </w:tcPr>
          <w:p>
            <w:pPr>
              <w:jc w:val="center"/>
              <w:rPr>
                <w:rFonts w:ascii="宋体" w:cs="宋体"/>
                <w:szCs w:val="21"/>
              </w:rPr>
            </w:pPr>
            <w:r>
              <w:rPr>
                <w:rFonts w:ascii="宋体" w:cs="宋体" w:hint="eastAsia"/>
                <w:szCs w:val="21"/>
              </w:rPr>
              <w:t>排污口已建成，尚未投入使用</w:t>
            </w:r>
          </w:p>
        </w:tc>
        <w:tc>
          <w:tcPr>
            <w:tcW w:w="1545" w:type="dxa"/>
          </w:tcPr>
          <w:p>
            <w:pPr>
              <w:jc w:val="center"/>
              <w:rPr>
                <w:rFonts w:ascii="宋体" w:cs="宋体"/>
                <w:szCs w:val="21"/>
              </w:rPr>
            </w:pPr>
            <w:r>
              <w:rPr>
                <w:rFonts w:ascii="宋体" w:cs="宋体" w:hint="eastAsia"/>
                <w:szCs w:val="21"/>
              </w:rPr>
              <w:t>3</w:t>
            </w:r>
          </w:p>
        </w:tc>
      </w:tr>
      <w:tr>
        <w:tc>
          <w:tcPr>
            <w:tcW w:w="1890" w:type="dxa"/>
            <w:vMerge/>
          </w:tcPr>
          <w:p/>
        </w:tc>
        <w:tc>
          <w:tcPr>
            <w:tcW w:w="6007" w:type="dxa"/>
          </w:tcPr>
          <w:p>
            <w:pPr>
              <w:jc w:val="center"/>
              <w:rPr>
                <w:rFonts w:ascii="宋体" w:cs="宋体"/>
                <w:szCs w:val="21"/>
              </w:rPr>
            </w:pPr>
            <w:r>
              <w:rPr>
                <w:rFonts w:ascii="宋体" w:cs="宋体" w:hint="eastAsia"/>
                <w:szCs w:val="21"/>
              </w:rPr>
              <w:t>排污口已投入使用</w:t>
            </w:r>
          </w:p>
        </w:tc>
        <w:tc>
          <w:tcPr>
            <w:tcW w:w="1545"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建设地点</w:t>
            </w:r>
          </w:p>
        </w:tc>
        <w:tc>
          <w:tcPr>
            <w:tcW w:w="6007" w:type="dxa"/>
          </w:tcPr>
          <w:p>
            <w:pPr>
              <w:jc w:val="center"/>
              <w:rPr>
                <w:rFonts w:ascii="宋体" w:cs="宋体"/>
                <w:szCs w:val="21"/>
              </w:rPr>
            </w:pPr>
            <w:r>
              <w:rPr>
                <w:rFonts w:ascii="宋体" w:cs="宋体" w:hint="eastAsia"/>
                <w:szCs w:val="21"/>
              </w:rPr>
              <w:t>饮用水水源准保护区</w:t>
            </w:r>
          </w:p>
        </w:tc>
        <w:tc>
          <w:tcPr>
            <w:tcW w:w="1545" w:type="dxa"/>
          </w:tcPr>
          <w:p>
            <w:pPr>
              <w:jc w:val="center"/>
              <w:rPr>
                <w:rFonts w:ascii="宋体" w:cs="宋体"/>
                <w:szCs w:val="21"/>
              </w:rPr>
            </w:pPr>
            <w:r>
              <w:rPr>
                <w:rFonts w:ascii="宋体" w:cs="宋体" w:hint="eastAsia"/>
                <w:szCs w:val="21"/>
              </w:rPr>
              <w:t>1</w:t>
            </w:r>
          </w:p>
        </w:tc>
      </w:tr>
      <w:tr>
        <w:tc>
          <w:tcPr>
            <w:tcW w:w="1890" w:type="dxa"/>
            <w:vMerge/>
          </w:tcPr>
          <w:p/>
        </w:tc>
        <w:tc>
          <w:tcPr>
            <w:tcW w:w="6007" w:type="dxa"/>
          </w:tcPr>
          <w:p>
            <w:pPr>
              <w:jc w:val="center"/>
              <w:rPr>
                <w:rFonts w:ascii="宋体" w:cs="宋体"/>
                <w:szCs w:val="21"/>
                <w:lang w:eastAsia="zh-CN"/>
              </w:rPr>
            </w:pPr>
            <w:r>
              <w:rPr>
                <w:rFonts w:ascii="宋体" w:cs="宋体" w:hint="eastAsia"/>
                <w:szCs w:val="21"/>
                <w:lang w:eastAsia="zh-CN"/>
              </w:rPr>
              <w:t>饮用水水源二级保护区</w:t>
            </w:r>
          </w:p>
        </w:tc>
        <w:tc>
          <w:tcPr>
            <w:tcW w:w="1545" w:type="dxa"/>
          </w:tcPr>
          <w:p>
            <w:pPr>
              <w:jc w:val="center"/>
              <w:rPr>
                <w:rFonts w:ascii="宋体" w:cs="宋体"/>
                <w:szCs w:val="21"/>
              </w:rPr>
            </w:pPr>
            <w:r>
              <w:rPr>
                <w:rFonts w:ascii="宋体" w:cs="宋体" w:hint="eastAsia"/>
                <w:szCs w:val="21"/>
              </w:rPr>
              <w:t>3</w:t>
            </w:r>
          </w:p>
        </w:tc>
      </w:tr>
      <w:tr>
        <w:tc>
          <w:tcPr>
            <w:tcW w:w="1890" w:type="dxa"/>
            <w:vMerge/>
          </w:tcPr>
          <w:p/>
        </w:tc>
        <w:tc>
          <w:tcPr>
            <w:tcW w:w="6007" w:type="dxa"/>
          </w:tcPr>
          <w:p>
            <w:pPr>
              <w:jc w:val="center"/>
              <w:rPr>
                <w:rFonts w:ascii="宋体" w:cs="宋体"/>
                <w:szCs w:val="21"/>
                <w:lang w:eastAsia="zh-CN"/>
              </w:rPr>
            </w:pPr>
            <w:r>
              <w:rPr>
                <w:rFonts w:ascii="宋体" w:cs="宋体" w:hint="eastAsia"/>
                <w:szCs w:val="21"/>
                <w:lang w:eastAsia="zh-CN"/>
              </w:rPr>
              <w:t>饮用水水源一级保护区</w:t>
            </w:r>
          </w:p>
        </w:tc>
        <w:tc>
          <w:tcPr>
            <w:tcW w:w="1545"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lang w:eastAsia="zh-CN"/>
              </w:rPr>
            </w:pPr>
            <w:r>
              <w:rPr>
                <w:rFonts w:ascii="宋体" w:cs="宋体" w:hint="eastAsia"/>
                <w:szCs w:val="21"/>
                <w:lang w:eastAsia="zh-CN"/>
              </w:rPr>
              <w:t>超过限期</w:t>
            </w:r>
          </w:p>
          <w:p>
            <w:pPr>
              <w:jc w:val="center"/>
              <w:rPr>
                <w:rFonts w:ascii="宋体" w:cs="宋体"/>
                <w:szCs w:val="21"/>
                <w:lang w:eastAsia="zh-CN"/>
              </w:rPr>
            </w:pPr>
            <w:r>
              <w:rPr>
                <w:rFonts w:ascii="宋体" w:cs="宋体" w:hint="eastAsia"/>
                <w:szCs w:val="21"/>
                <w:lang w:eastAsia="zh-CN"/>
              </w:rPr>
              <w:t>拆除时间（仅适用于逾期不拆除情形）</w:t>
            </w:r>
          </w:p>
        </w:tc>
        <w:tc>
          <w:tcPr>
            <w:tcW w:w="6007" w:type="dxa"/>
          </w:tcPr>
          <w:p>
            <w:pPr>
              <w:jc w:val="center"/>
              <w:rPr>
                <w:rFonts w:ascii="宋体" w:cs="宋体"/>
                <w:szCs w:val="21"/>
              </w:rPr>
            </w:pPr>
            <w:r>
              <w:rPr>
                <w:rFonts w:ascii="宋体" w:cs="宋体" w:hint="eastAsia"/>
                <w:szCs w:val="21"/>
              </w:rPr>
              <w:t>不足5天</w:t>
            </w:r>
          </w:p>
        </w:tc>
        <w:tc>
          <w:tcPr>
            <w:tcW w:w="1545" w:type="dxa"/>
          </w:tcPr>
          <w:p>
            <w:pPr>
              <w:jc w:val="center"/>
              <w:rPr>
                <w:rFonts w:ascii="宋体" w:cs="宋体"/>
                <w:szCs w:val="21"/>
              </w:rPr>
            </w:pPr>
            <w:r>
              <w:rPr>
                <w:rFonts w:ascii="宋体" w:cs="宋体" w:hint="eastAsia"/>
                <w:szCs w:val="21"/>
              </w:rPr>
              <w:t>1</w:t>
            </w:r>
          </w:p>
        </w:tc>
      </w:tr>
      <w:tr>
        <w:tc>
          <w:tcPr>
            <w:tcW w:w="1890" w:type="dxa"/>
            <w:vMerge/>
          </w:tcPr>
          <w:p/>
        </w:tc>
        <w:tc>
          <w:tcPr>
            <w:tcW w:w="6007" w:type="dxa"/>
          </w:tcPr>
          <w:p>
            <w:pPr>
              <w:jc w:val="center"/>
              <w:rPr>
                <w:rFonts w:ascii="宋体" w:cs="宋体"/>
                <w:szCs w:val="21"/>
              </w:rPr>
            </w:pPr>
            <w:r>
              <w:rPr>
                <w:rFonts w:ascii="宋体" w:cs="宋体" w:hint="eastAsia"/>
                <w:szCs w:val="21"/>
              </w:rPr>
              <w:t>5天以上不足10天</w:t>
            </w:r>
          </w:p>
        </w:tc>
        <w:tc>
          <w:tcPr>
            <w:tcW w:w="1545" w:type="dxa"/>
          </w:tcPr>
          <w:p>
            <w:pPr>
              <w:jc w:val="center"/>
              <w:rPr>
                <w:rFonts w:ascii="宋体" w:cs="宋体"/>
                <w:szCs w:val="21"/>
              </w:rPr>
            </w:pPr>
            <w:r>
              <w:rPr>
                <w:rFonts w:ascii="宋体" w:cs="宋体" w:hint="eastAsia"/>
                <w:szCs w:val="21"/>
              </w:rPr>
              <w:t>2</w:t>
            </w:r>
          </w:p>
        </w:tc>
      </w:tr>
      <w:tr>
        <w:tc>
          <w:tcPr>
            <w:tcW w:w="1890" w:type="dxa"/>
            <w:vMerge/>
          </w:tcPr>
          <w:p/>
        </w:tc>
        <w:tc>
          <w:tcPr>
            <w:tcW w:w="6007" w:type="dxa"/>
          </w:tcPr>
          <w:p>
            <w:pPr>
              <w:jc w:val="center"/>
              <w:rPr>
                <w:rFonts w:ascii="宋体" w:cs="宋体"/>
                <w:szCs w:val="21"/>
              </w:rPr>
            </w:pPr>
            <w:r>
              <w:rPr>
                <w:rFonts w:ascii="宋体" w:cs="宋体" w:hint="eastAsia"/>
                <w:szCs w:val="21"/>
              </w:rPr>
              <w:t>10天以上不足20天</w:t>
            </w:r>
          </w:p>
        </w:tc>
        <w:tc>
          <w:tcPr>
            <w:tcW w:w="1545" w:type="dxa"/>
          </w:tcPr>
          <w:p>
            <w:pPr>
              <w:jc w:val="center"/>
              <w:rPr>
                <w:rFonts w:ascii="宋体" w:cs="宋体"/>
                <w:szCs w:val="21"/>
              </w:rPr>
            </w:pPr>
            <w:r>
              <w:rPr>
                <w:rFonts w:ascii="宋体" w:cs="宋体" w:hint="eastAsia"/>
                <w:szCs w:val="21"/>
              </w:rPr>
              <w:t>3</w:t>
            </w:r>
          </w:p>
        </w:tc>
      </w:tr>
      <w:tr>
        <w:tc>
          <w:tcPr>
            <w:tcW w:w="1890" w:type="dxa"/>
            <w:vMerge/>
          </w:tcPr>
          <w:p/>
        </w:tc>
        <w:tc>
          <w:tcPr>
            <w:tcW w:w="6007" w:type="dxa"/>
          </w:tcPr>
          <w:p>
            <w:pPr>
              <w:jc w:val="center"/>
              <w:rPr>
                <w:rFonts w:ascii="宋体" w:cs="宋体"/>
                <w:szCs w:val="21"/>
              </w:rPr>
            </w:pPr>
            <w:r>
              <w:rPr>
                <w:rFonts w:ascii="宋体" w:cs="宋体" w:hint="eastAsia"/>
                <w:szCs w:val="21"/>
              </w:rPr>
              <w:t>20天以上不足1个月</w:t>
            </w:r>
          </w:p>
        </w:tc>
        <w:tc>
          <w:tcPr>
            <w:tcW w:w="1545" w:type="dxa"/>
          </w:tcPr>
          <w:p>
            <w:pPr>
              <w:jc w:val="center"/>
              <w:rPr>
                <w:rFonts w:ascii="宋体" w:cs="宋体"/>
                <w:szCs w:val="21"/>
              </w:rPr>
            </w:pPr>
            <w:r>
              <w:rPr>
                <w:rFonts w:ascii="宋体" w:cs="宋体" w:hint="eastAsia"/>
                <w:szCs w:val="21"/>
              </w:rPr>
              <w:t>4</w:t>
            </w:r>
          </w:p>
        </w:tc>
      </w:tr>
      <w:tr>
        <w:tc>
          <w:tcPr>
            <w:tcW w:w="1890" w:type="dxa"/>
            <w:vMerge/>
          </w:tcPr>
          <w:p/>
        </w:tc>
        <w:tc>
          <w:tcPr>
            <w:tcW w:w="6007" w:type="dxa"/>
          </w:tcPr>
          <w:p>
            <w:pPr>
              <w:jc w:val="center"/>
              <w:rPr>
                <w:rFonts w:ascii="宋体" w:cs="宋体"/>
                <w:szCs w:val="21"/>
              </w:rPr>
            </w:pPr>
            <w:r>
              <w:rPr>
                <w:rFonts w:ascii="宋体" w:cs="宋体" w:hint="eastAsia"/>
                <w:szCs w:val="21"/>
              </w:rPr>
              <w:t>1个月以上</w:t>
            </w:r>
          </w:p>
        </w:tc>
        <w:tc>
          <w:tcPr>
            <w:tcW w:w="1545"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废水类别</w:t>
            </w:r>
          </w:p>
        </w:tc>
        <w:tc>
          <w:tcPr>
            <w:tcW w:w="6007" w:type="dxa"/>
          </w:tcPr>
          <w:p>
            <w:pPr>
              <w:jc w:val="center"/>
              <w:rPr>
                <w:rFonts w:ascii="宋体" w:cs="宋体"/>
                <w:szCs w:val="21"/>
              </w:rPr>
            </w:pPr>
            <w:r>
              <w:rPr>
                <w:rFonts w:ascii="宋体" w:cs="宋体" w:hint="eastAsia"/>
                <w:szCs w:val="21"/>
              </w:rPr>
              <w:t>一般废水</w:t>
            </w:r>
          </w:p>
        </w:tc>
        <w:tc>
          <w:tcPr>
            <w:tcW w:w="1545" w:type="dxa"/>
          </w:tcPr>
          <w:p>
            <w:pPr>
              <w:jc w:val="center"/>
              <w:rPr>
                <w:rFonts w:ascii="宋体" w:cs="宋体"/>
                <w:szCs w:val="21"/>
              </w:rPr>
            </w:pPr>
            <w:r>
              <w:rPr>
                <w:rFonts w:ascii="宋体" w:cs="宋体" w:hint="eastAsia"/>
                <w:szCs w:val="21"/>
              </w:rPr>
              <w:t>1</w:t>
            </w:r>
          </w:p>
        </w:tc>
      </w:tr>
      <w:tr>
        <w:tc>
          <w:tcPr>
            <w:tcW w:w="1890" w:type="dxa"/>
            <w:vMerge/>
          </w:tcPr>
          <w:p/>
        </w:tc>
        <w:tc>
          <w:tcPr>
            <w:tcW w:w="6007" w:type="dxa"/>
          </w:tcPr>
          <w:p>
            <w:pPr>
              <w:jc w:val="center"/>
              <w:rPr>
                <w:rFonts w:ascii="宋体" w:cs="宋体"/>
                <w:szCs w:val="21"/>
              </w:rPr>
            </w:pPr>
            <w:r>
              <w:rPr>
                <w:rFonts w:ascii="宋体" w:cs="宋体" w:hint="eastAsia"/>
                <w:szCs w:val="21"/>
              </w:rPr>
              <w:t>医疗废水</w:t>
            </w:r>
          </w:p>
        </w:tc>
        <w:tc>
          <w:tcPr>
            <w:tcW w:w="1545" w:type="dxa"/>
          </w:tcPr>
          <w:p>
            <w:pPr>
              <w:jc w:val="center"/>
              <w:rPr>
                <w:rFonts w:ascii="宋体" w:cs="宋体"/>
                <w:szCs w:val="21"/>
              </w:rPr>
            </w:pPr>
            <w:r>
              <w:rPr>
                <w:rFonts w:ascii="宋体" w:cs="宋体" w:hint="eastAsia"/>
                <w:szCs w:val="21"/>
              </w:rPr>
              <w:t>3</w:t>
            </w:r>
          </w:p>
        </w:tc>
      </w:tr>
      <w:tr>
        <w:trPr>
          <w:trHeight w:val="230"/>
        </w:trPr>
        <w:tc>
          <w:tcPr>
            <w:tcW w:w="1890" w:type="dxa"/>
            <w:vMerge/>
          </w:tcPr>
          <w:p/>
        </w:tc>
        <w:tc>
          <w:tcPr>
            <w:tcW w:w="6007" w:type="dxa"/>
          </w:tcPr>
          <w:p>
            <w:pPr>
              <w:jc w:val="center"/>
              <w:rPr>
                <w:rFonts w:ascii="宋体" w:cs="宋体"/>
                <w:szCs w:val="21"/>
                <w:lang w:eastAsia="zh-CN"/>
              </w:rPr>
            </w:pPr>
            <w:r>
              <w:rPr>
                <w:rFonts w:ascii="宋体" w:cs="宋体" w:hint="eastAsia"/>
                <w:szCs w:val="21"/>
                <w:lang w:eastAsia="zh-CN"/>
              </w:rPr>
              <w:t>含其他有毒有害物质的废水、含一类污染物、重金属、病原体、放射性物质的废水</w:t>
            </w:r>
          </w:p>
        </w:tc>
        <w:tc>
          <w:tcPr>
            <w:tcW w:w="1545"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705"/>
        <w:gridCol w:w="1666"/>
      </w:tblGrid>
      <w:tr>
        <w:tc>
          <w:tcPr>
            <w:tcW w:w="9442" w:type="dxa"/>
            <w:gridSpan w:val="3"/>
          </w:tcPr>
          <w:p>
            <w:pPr>
              <w:jc w:val="center"/>
              <w:rPr>
                <w:rFonts w:ascii="宋体" w:cs="宋体"/>
                <w:szCs w:val="21"/>
                <w:lang w:eastAsia="zh-CN"/>
              </w:rPr>
            </w:pPr>
            <w:r>
              <w:rPr>
                <w:rFonts w:ascii="宋体" w:cs="宋体" w:hint="eastAsia"/>
                <w:szCs w:val="21"/>
                <w:lang w:eastAsia="zh-CN"/>
              </w:rPr>
              <w:t>（十三）违反水污染防治规定类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4</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违反法律、行政法规和国务院环境保护主管部门的规定设置排污口或者私设暗管的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水污染防治法》第二十二条：向水体排放污染物的企业事业单位和其他生产经营者，应当按照法律、行政法规和国务院环境保护主管部门的规定设置排污口；在江河、湖泊设置排污口的，还应当遵守国务院水行政主管部门的规定。</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水污染防治法》第八十四条第二款：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p>
        </w:tc>
      </w:tr>
      <w:tr>
        <w:tc>
          <w:tcPr>
            <w:tcW w:w="1890" w:type="dxa"/>
          </w:tcPr>
          <w:p>
            <w:pPr>
              <w:jc w:val="center"/>
              <w:rPr>
                <w:rFonts w:ascii="宋体" w:cs="宋体"/>
                <w:szCs w:val="21"/>
              </w:rPr>
            </w:pPr>
            <w:r>
              <w:rPr>
                <w:rFonts w:ascii="宋体" w:cs="宋体" w:hint="eastAsia"/>
                <w:szCs w:val="21"/>
              </w:rPr>
              <w:t>裁量因素</w:t>
            </w:r>
          </w:p>
        </w:tc>
        <w:tc>
          <w:tcPr>
            <w:tcW w:w="5845" w:type="dxa"/>
          </w:tcPr>
          <w:p>
            <w:pPr>
              <w:jc w:val="center"/>
              <w:rPr>
                <w:rFonts w:ascii="宋体" w:cs="宋体"/>
                <w:szCs w:val="21"/>
              </w:rPr>
            </w:pPr>
            <w:r>
              <w:rPr>
                <w:rFonts w:ascii="宋体" w:cs="宋体" w:hint="eastAsia"/>
                <w:szCs w:val="21"/>
              </w:rPr>
              <w:t>裁量因子</w:t>
            </w:r>
          </w:p>
        </w:tc>
        <w:tc>
          <w:tcPr>
            <w:tcW w:w="1707"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违法事实</w:t>
            </w:r>
          </w:p>
        </w:tc>
        <w:tc>
          <w:tcPr>
            <w:tcW w:w="5845" w:type="dxa"/>
          </w:tcPr>
          <w:p>
            <w:pPr>
              <w:jc w:val="center"/>
              <w:rPr>
                <w:rFonts w:ascii="宋体" w:cs="宋体"/>
                <w:szCs w:val="21"/>
              </w:rPr>
            </w:pPr>
            <w:r>
              <w:rPr>
                <w:rFonts w:ascii="宋体" w:cs="宋体" w:hint="eastAsia"/>
                <w:szCs w:val="21"/>
              </w:rPr>
              <w:t>排污口在建设中</w:t>
            </w:r>
          </w:p>
        </w:tc>
        <w:tc>
          <w:tcPr>
            <w:tcW w:w="1707" w:type="dxa"/>
          </w:tcPr>
          <w:p>
            <w:pPr>
              <w:jc w:val="center"/>
              <w:rPr>
                <w:rFonts w:ascii="宋体" w:cs="宋体"/>
                <w:szCs w:val="21"/>
              </w:rPr>
            </w:pPr>
            <w:r>
              <w:rPr>
                <w:rFonts w:ascii="宋体" w:cs="宋体" w:hint="eastAsia"/>
                <w:szCs w:val="21"/>
              </w:rPr>
              <w:t>1</w:t>
            </w:r>
          </w:p>
        </w:tc>
      </w:tr>
      <w:tr>
        <w:tc>
          <w:tcPr>
            <w:tcW w:w="1890" w:type="dxa"/>
            <w:vMerge/>
          </w:tcPr>
          <w:p/>
        </w:tc>
        <w:tc>
          <w:tcPr>
            <w:tcW w:w="5845" w:type="dxa"/>
          </w:tcPr>
          <w:p>
            <w:pPr>
              <w:jc w:val="center"/>
              <w:rPr>
                <w:rFonts w:ascii="宋体" w:cs="宋体"/>
                <w:szCs w:val="21"/>
              </w:rPr>
            </w:pPr>
            <w:r>
              <w:rPr>
                <w:rFonts w:ascii="宋体" w:cs="宋体" w:hint="eastAsia"/>
                <w:szCs w:val="21"/>
              </w:rPr>
              <w:t>排污口已建成，尚未投入使用</w:t>
            </w:r>
          </w:p>
        </w:tc>
        <w:tc>
          <w:tcPr>
            <w:tcW w:w="1707" w:type="dxa"/>
          </w:tcPr>
          <w:p>
            <w:pPr>
              <w:jc w:val="center"/>
              <w:rPr>
                <w:rFonts w:ascii="宋体" w:cs="宋体"/>
                <w:szCs w:val="21"/>
              </w:rPr>
            </w:pPr>
            <w:r>
              <w:rPr>
                <w:rFonts w:ascii="宋体" w:cs="宋体" w:hint="eastAsia"/>
                <w:szCs w:val="21"/>
              </w:rPr>
              <w:t>3</w:t>
            </w:r>
          </w:p>
        </w:tc>
      </w:tr>
      <w:tr>
        <w:tc>
          <w:tcPr>
            <w:tcW w:w="1890" w:type="dxa"/>
            <w:vMerge/>
          </w:tcPr>
          <w:p/>
        </w:tc>
        <w:tc>
          <w:tcPr>
            <w:tcW w:w="5845" w:type="dxa"/>
          </w:tcPr>
          <w:p>
            <w:pPr>
              <w:jc w:val="center"/>
              <w:rPr>
                <w:rFonts w:ascii="宋体" w:cs="宋体"/>
                <w:szCs w:val="21"/>
              </w:rPr>
            </w:pPr>
            <w:r>
              <w:rPr>
                <w:rFonts w:ascii="宋体" w:cs="宋体" w:hint="eastAsia"/>
                <w:szCs w:val="21"/>
              </w:rPr>
              <w:t>排污口已投入使用</w:t>
            </w:r>
          </w:p>
        </w:tc>
        <w:tc>
          <w:tcPr>
            <w:tcW w:w="1707"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建设地点</w:t>
            </w:r>
          </w:p>
        </w:tc>
        <w:tc>
          <w:tcPr>
            <w:tcW w:w="5845" w:type="dxa"/>
          </w:tcPr>
          <w:p>
            <w:pPr>
              <w:jc w:val="center"/>
              <w:rPr>
                <w:rFonts w:ascii="宋体" w:cs="宋体"/>
                <w:szCs w:val="21"/>
              </w:rPr>
            </w:pPr>
            <w:r>
              <w:rPr>
                <w:rFonts w:ascii="宋体" w:cs="宋体" w:hint="eastAsia"/>
                <w:szCs w:val="21"/>
              </w:rPr>
              <w:t>符合环境功能规划</w:t>
            </w:r>
          </w:p>
        </w:tc>
        <w:tc>
          <w:tcPr>
            <w:tcW w:w="1707" w:type="dxa"/>
          </w:tcPr>
          <w:p>
            <w:pPr>
              <w:jc w:val="center"/>
              <w:rPr>
                <w:rFonts w:ascii="宋体" w:cs="宋体"/>
                <w:szCs w:val="21"/>
              </w:rPr>
            </w:pPr>
            <w:r>
              <w:rPr>
                <w:rFonts w:ascii="宋体" w:cs="宋体" w:hint="eastAsia"/>
                <w:szCs w:val="21"/>
              </w:rPr>
              <w:t>1</w:t>
            </w:r>
          </w:p>
        </w:tc>
      </w:tr>
      <w:tr>
        <w:tc>
          <w:tcPr>
            <w:tcW w:w="1890" w:type="dxa"/>
            <w:vMerge/>
          </w:tcPr>
          <w:p/>
        </w:tc>
        <w:tc>
          <w:tcPr>
            <w:tcW w:w="5845" w:type="dxa"/>
          </w:tcPr>
          <w:p>
            <w:pPr>
              <w:jc w:val="center"/>
              <w:rPr>
                <w:rFonts w:ascii="宋体" w:cs="宋体"/>
                <w:szCs w:val="21"/>
                <w:lang w:eastAsia="zh-CN"/>
              </w:rPr>
            </w:pPr>
            <w:r>
              <w:rPr>
                <w:rFonts w:ascii="宋体" w:cs="宋体" w:hint="eastAsia"/>
                <w:szCs w:val="21"/>
                <w:lang w:eastAsia="zh-CN"/>
              </w:rPr>
              <w:t>不符合环境功能规划，但不在保护区内</w:t>
            </w:r>
          </w:p>
        </w:tc>
        <w:tc>
          <w:tcPr>
            <w:tcW w:w="1707"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超过限期</w:t>
            </w:r>
          </w:p>
          <w:p>
            <w:pPr>
              <w:jc w:val="center"/>
              <w:rPr>
                <w:rFonts w:ascii="宋体" w:cs="宋体"/>
                <w:szCs w:val="21"/>
              </w:rPr>
            </w:pPr>
            <w:r>
              <w:rPr>
                <w:rFonts w:ascii="宋体" w:cs="宋体" w:hint="eastAsia"/>
                <w:szCs w:val="21"/>
              </w:rPr>
              <w:t>拆除时间</w:t>
            </w:r>
          </w:p>
        </w:tc>
        <w:tc>
          <w:tcPr>
            <w:tcW w:w="5845" w:type="dxa"/>
          </w:tcPr>
          <w:p>
            <w:pPr>
              <w:jc w:val="center"/>
              <w:rPr>
                <w:rFonts w:ascii="宋体" w:cs="宋体"/>
                <w:szCs w:val="21"/>
              </w:rPr>
            </w:pPr>
            <w:r>
              <w:rPr>
                <w:rFonts w:ascii="宋体" w:cs="宋体" w:hint="eastAsia"/>
                <w:szCs w:val="21"/>
              </w:rPr>
              <w:t>不足5天</w:t>
            </w:r>
          </w:p>
        </w:tc>
        <w:tc>
          <w:tcPr>
            <w:tcW w:w="1707" w:type="dxa"/>
          </w:tcPr>
          <w:p>
            <w:pPr>
              <w:jc w:val="center"/>
              <w:rPr>
                <w:rFonts w:ascii="宋体" w:cs="宋体"/>
                <w:szCs w:val="21"/>
              </w:rPr>
            </w:pPr>
            <w:r>
              <w:rPr>
                <w:rFonts w:ascii="宋体" w:cs="宋体" w:hint="eastAsia"/>
                <w:szCs w:val="21"/>
              </w:rPr>
              <w:t>1</w:t>
            </w:r>
          </w:p>
        </w:tc>
      </w:tr>
      <w:tr>
        <w:tc>
          <w:tcPr>
            <w:tcW w:w="1890" w:type="dxa"/>
            <w:vMerge/>
          </w:tcPr>
          <w:p/>
        </w:tc>
        <w:tc>
          <w:tcPr>
            <w:tcW w:w="5845" w:type="dxa"/>
          </w:tcPr>
          <w:p>
            <w:pPr>
              <w:jc w:val="center"/>
              <w:rPr>
                <w:rFonts w:ascii="宋体" w:cs="宋体"/>
                <w:szCs w:val="21"/>
              </w:rPr>
            </w:pPr>
            <w:r>
              <w:rPr>
                <w:rFonts w:ascii="宋体" w:cs="宋体" w:hint="eastAsia"/>
                <w:szCs w:val="21"/>
              </w:rPr>
              <w:t>5天以上不足10天</w:t>
            </w:r>
          </w:p>
        </w:tc>
        <w:tc>
          <w:tcPr>
            <w:tcW w:w="1707" w:type="dxa"/>
          </w:tcPr>
          <w:p>
            <w:pPr>
              <w:jc w:val="center"/>
              <w:rPr>
                <w:rFonts w:ascii="宋体" w:cs="宋体"/>
                <w:szCs w:val="21"/>
              </w:rPr>
            </w:pPr>
            <w:r>
              <w:rPr>
                <w:rFonts w:ascii="宋体" w:cs="宋体" w:hint="eastAsia"/>
                <w:szCs w:val="21"/>
              </w:rPr>
              <w:t>2</w:t>
            </w:r>
          </w:p>
        </w:tc>
      </w:tr>
      <w:tr>
        <w:tc>
          <w:tcPr>
            <w:tcW w:w="1890" w:type="dxa"/>
            <w:vMerge/>
          </w:tcPr>
          <w:p/>
        </w:tc>
        <w:tc>
          <w:tcPr>
            <w:tcW w:w="5845" w:type="dxa"/>
          </w:tcPr>
          <w:p>
            <w:pPr>
              <w:jc w:val="center"/>
              <w:rPr>
                <w:rFonts w:ascii="宋体" w:cs="宋体"/>
                <w:szCs w:val="21"/>
              </w:rPr>
            </w:pPr>
            <w:r>
              <w:rPr>
                <w:rFonts w:ascii="宋体" w:cs="宋体" w:hint="eastAsia"/>
                <w:szCs w:val="21"/>
              </w:rPr>
              <w:t>10天以上不足20天</w:t>
            </w:r>
          </w:p>
        </w:tc>
        <w:tc>
          <w:tcPr>
            <w:tcW w:w="1707" w:type="dxa"/>
          </w:tcPr>
          <w:p>
            <w:pPr>
              <w:jc w:val="center"/>
              <w:rPr>
                <w:rFonts w:ascii="宋体" w:cs="宋体"/>
                <w:szCs w:val="21"/>
              </w:rPr>
            </w:pPr>
            <w:r>
              <w:rPr>
                <w:rFonts w:ascii="宋体" w:cs="宋体" w:hint="eastAsia"/>
                <w:szCs w:val="21"/>
              </w:rPr>
              <w:t>3</w:t>
            </w:r>
          </w:p>
        </w:tc>
      </w:tr>
      <w:tr>
        <w:tc>
          <w:tcPr>
            <w:tcW w:w="1890" w:type="dxa"/>
            <w:vMerge/>
          </w:tcPr>
          <w:p/>
        </w:tc>
        <w:tc>
          <w:tcPr>
            <w:tcW w:w="5845" w:type="dxa"/>
          </w:tcPr>
          <w:p>
            <w:pPr>
              <w:jc w:val="center"/>
              <w:rPr>
                <w:rFonts w:ascii="宋体" w:cs="宋体"/>
                <w:szCs w:val="21"/>
              </w:rPr>
            </w:pPr>
            <w:r>
              <w:rPr>
                <w:rFonts w:ascii="宋体" w:cs="宋体" w:hint="eastAsia"/>
                <w:szCs w:val="21"/>
              </w:rPr>
              <w:t>20天以上不足1个月</w:t>
            </w:r>
          </w:p>
        </w:tc>
        <w:tc>
          <w:tcPr>
            <w:tcW w:w="1707" w:type="dxa"/>
          </w:tcPr>
          <w:p>
            <w:pPr>
              <w:jc w:val="center"/>
              <w:rPr>
                <w:rFonts w:ascii="宋体" w:cs="宋体"/>
                <w:szCs w:val="21"/>
              </w:rPr>
            </w:pPr>
            <w:r>
              <w:rPr>
                <w:rFonts w:ascii="宋体" w:cs="宋体" w:hint="eastAsia"/>
                <w:szCs w:val="21"/>
              </w:rPr>
              <w:t>4</w:t>
            </w:r>
          </w:p>
        </w:tc>
      </w:tr>
      <w:tr>
        <w:tc>
          <w:tcPr>
            <w:tcW w:w="1890" w:type="dxa"/>
            <w:vMerge/>
          </w:tcPr>
          <w:p/>
        </w:tc>
        <w:tc>
          <w:tcPr>
            <w:tcW w:w="5845" w:type="dxa"/>
          </w:tcPr>
          <w:p>
            <w:pPr>
              <w:jc w:val="center"/>
              <w:rPr>
                <w:rFonts w:ascii="宋体" w:cs="宋体"/>
                <w:szCs w:val="21"/>
              </w:rPr>
            </w:pPr>
            <w:r>
              <w:rPr>
                <w:rFonts w:ascii="宋体" w:cs="宋体" w:hint="eastAsia"/>
                <w:szCs w:val="21"/>
              </w:rPr>
              <w:t>1个月以上</w:t>
            </w:r>
          </w:p>
        </w:tc>
        <w:tc>
          <w:tcPr>
            <w:tcW w:w="1707"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废水类别</w:t>
            </w:r>
          </w:p>
        </w:tc>
        <w:tc>
          <w:tcPr>
            <w:tcW w:w="5845" w:type="dxa"/>
          </w:tcPr>
          <w:p>
            <w:pPr>
              <w:jc w:val="center"/>
              <w:rPr>
                <w:rFonts w:ascii="宋体" w:cs="宋体"/>
                <w:szCs w:val="21"/>
              </w:rPr>
            </w:pPr>
            <w:r>
              <w:rPr>
                <w:rFonts w:ascii="宋体" w:cs="宋体" w:hint="eastAsia"/>
                <w:szCs w:val="21"/>
              </w:rPr>
              <w:t>一般废水</w:t>
            </w:r>
          </w:p>
        </w:tc>
        <w:tc>
          <w:tcPr>
            <w:tcW w:w="1707" w:type="dxa"/>
          </w:tcPr>
          <w:p>
            <w:pPr>
              <w:jc w:val="center"/>
              <w:rPr>
                <w:rFonts w:ascii="宋体" w:cs="宋体"/>
                <w:szCs w:val="21"/>
              </w:rPr>
            </w:pPr>
            <w:r>
              <w:rPr>
                <w:rFonts w:ascii="宋体" w:cs="宋体" w:hint="eastAsia"/>
                <w:szCs w:val="21"/>
              </w:rPr>
              <w:t>1</w:t>
            </w:r>
          </w:p>
        </w:tc>
      </w:tr>
      <w:tr>
        <w:tc>
          <w:tcPr>
            <w:tcW w:w="1890" w:type="dxa"/>
            <w:vMerge/>
          </w:tcPr>
          <w:p/>
        </w:tc>
        <w:tc>
          <w:tcPr>
            <w:tcW w:w="5845" w:type="dxa"/>
          </w:tcPr>
          <w:p>
            <w:pPr>
              <w:jc w:val="center"/>
              <w:rPr>
                <w:rFonts w:ascii="宋体" w:cs="宋体"/>
                <w:szCs w:val="21"/>
              </w:rPr>
            </w:pPr>
            <w:r>
              <w:rPr>
                <w:rFonts w:ascii="宋体" w:cs="宋体" w:hint="eastAsia"/>
                <w:szCs w:val="21"/>
              </w:rPr>
              <w:t>医疗废水</w:t>
            </w:r>
          </w:p>
        </w:tc>
        <w:tc>
          <w:tcPr>
            <w:tcW w:w="1707" w:type="dxa"/>
          </w:tcPr>
          <w:p>
            <w:pPr>
              <w:jc w:val="center"/>
              <w:rPr>
                <w:rFonts w:ascii="宋体" w:cs="宋体"/>
                <w:szCs w:val="21"/>
              </w:rPr>
            </w:pPr>
            <w:r>
              <w:rPr>
                <w:rFonts w:ascii="宋体" w:cs="宋体" w:hint="eastAsia"/>
                <w:szCs w:val="21"/>
              </w:rPr>
              <w:t>3</w:t>
            </w:r>
          </w:p>
        </w:tc>
      </w:tr>
      <w:tr>
        <w:trPr>
          <w:trHeight w:val="230"/>
        </w:trPr>
        <w:tc>
          <w:tcPr>
            <w:tcW w:w="1890" w:type="dxa"/>
            <w:vMerge/>
          </w:tcPr>
          <w:p/>
        </w:tc>
        <w:tc>
          <w:tcPr>
            <w:tcW w:w="5845" w:type="dxa"/>
          </w:tcPr>
          <w:p>
            <w:pPr>
              <w:jc w:val="center"/>
              <w:rPr>
                <w:rFonts w:ascii="宋体" w:cs="宋体"/>
                <w:szCs w:val="21"/>
                <w:lang w:eastAsia="zh-CN"/>
              </w:rPr>
            </w:pPr>
            <w:r>
              <w:rPr>
                <w:rFonts w:ascii="宋体" w:cs="宋体" w:hint="eastAsia"/>
                <w:szCs w:val="21"/>
                <w:lang w:eastAsia="zh-CN"/>
              </w:rPr>
              <w:t>含其他有毒有害物质的废水、含一类污染物、重金属、病原体、放射性物质的废水</w:t>
            </w:r>
          </w:p>
        </w:tc>
        <w:tc>
          <w:tcPr>
            <w:tcW w:w="1707" w:type="dxa"/>
          </w:tcPr>
          <w:p>
            <w:pPr>
              <w:jc w:val="center"/>
              <w:rPr>
                <w:rFonts w:ascii="宋体" w:cs="宋体"/>
                <w:szCs w:val="21"/>
              </w:rPr>
            </w:pPr>
            <w:r>
              <w:rPr>
                <w:rFonts w:ascii="宋体" w:cs="宋体" w:hint="eastAsia"/>
                <w:szCs w:val="21"/>
              </w:rPr>
              <w:t>5</w:t>
            </w:r>
          </w:p>
        </w:tc>
      </w:tr>
      <w:tr>
        <w:trPr>
          <w:trHeight w:val="230"/>
        </w:trPr>
        <w:tc>
          <w:tcPr>
            <w:tcW w:w="1890" w:type="dxa"/>
            <w:vMerge w:val="restart"/>
          </w:tcPr>
          <w:p>
            <w:pPr>
              <w:jc w:val="center"/>
              <w:rPr>
                <w:rFonts w:ascii="宋体" w:cs="宋体"/>
                <w:szCs w:val="21"/>
              </w:rPr>
            </w:pPr>
            <w:r>
              <w:rPr>
                <w:rFonts w:ascii="宋体" w:cs="宋体" w:hint="eastAsia"/>
                <w:szCs w:val="21"/>
              </w:rPr>
              <w:t>排放去向或区域</w:t>
            </w:r>
          </w:p>
        </w:tc>
        <w:tc>
          <w:tcPr>
            <w:tcW w:w="5845" w:type="dxa"/>
          </w:tcPr>
          <w:p>
            <w:pPr>
              <w:jc w:val="center"/>
              <w:rPr>
                <w:rFonts w:ascii="宋体" w:cs="宋体"/>
                <w:szCs w:val="21"/>
              </w:rPr>
            </w:pPr>
            <w:r>
              <w:rPr>
                <w:rFonts w:ascii="宋体" w:cs="宋体" w:hint="eastAsia"/>
                <w:szCs w:val="21"/>
              </w:rPr>
              <w:t>V类水体</w:t>
            </w:r>
          </w:p>
        </w:tc>
        <w:tc>
          <w:tcPr>
            <w:tcW w:w="1707" w:type="dxa"/>
          </w:tcPr>
          <w:p>
            <w:pPr>
              <w:jc w:val="center"/>
              <w:rPr>
                <w:rFonts w:ascii="宋体" w:cs="宋体"/>
                <w:szCs w:val="21"/>
              </w:rPr>
            </w:pPr>
            <w:r>
              <w:rPr>
                <w:rFonts w:ascii="宋体" w:cs="宋体" w:hint="eastAsia"/>
                <w:szCs w:val="21"/>
              </w:rPr>
              <w:t>1</w:t>
            </w:r>
          </w:p>
        </w:tc>
      </w:tr>
      <w:tr>
        <w:trPr>
          <w:trHeight w:val="230"/>
        </w:trPr>
        <w:tc>
          <w:tcPr>
            <w:tcW w:w="1890" w:type="dxa"/>
            <w:vMerge/>
          </w:tcPr>
          <w:p/>
        </w:tc>
        <w:tc>
          <w:tcPr>
            <w:tcW w:w="5845" w:type="dxa"/>
          </w:tcPr>
          <w:p>
            <w:pPr>
              <w:jc w:val="center"/>
              <w:rPr>
                <w:rFonts w:ascii="宋体" w:cs="宋体"/>
                <w:szCs w:val="21"/>
              </w:rPr>
            </w:pPr>
            <w:r>
              <w:rPr>
                <w:rFonts w:ascii="宋体" w:cs="宋体" w:hint="eastAsia"/>
                <w:szCs w:val="21"/>
              </w:rPr>
              <w:t>IV类水体</w:t>
            </w:r>
          </w:p>
        </w:tc>
        <w:tc>
          <w:tcPr>
            <w:tcW w:w="1707" w:type="dxa"/>
          </w:tcPr>
          <w:p>
            <w:pPr>
              <w:jc w:val="center"/>
              <w:rPr>
                <w:rFonts w:ascii="宋体" w:cs="宋体"/>
                <w:szCs w:val="21"/>
              </w:rPr>
            </w:pPr>
            <w:r>
              <w:rPr>
                <w:rFonts w:ascii="宋体" w:cs="宋体" w:hint="eastAsia"/>
                <w:szCs w:val="21"/>
              </w:rPr>
              <w:t>2</w:t>
            </w:r>
          </w:p>
        </w:tc>
      </w:tr>
      <w:tr>
        <w:trPr>
          <w:trHeight w:val="230"/>
        </w:trPr>
        <w:tc>
          <w:tcPr>
            <w:tcW w:w="1890" w:type="dxa"/>
            <w:vMerge/>
          </w:tcPr>
          <w:p/>
        </w:tc>
        <w:tc>
          <w:tcPr>
            <w:tcW w:w="5845" w:type="dxa"/>
          </w:tcPr>
          <w:p>
            <w:pPr>
              <w:jc w:val="center"/>
              <w:rPr>
                <w:rFonts w:ascii="宋体" w:cs="宋体"/>
                <w:szCs w:val="21"/>
              </w:rPr>
            </w:pPr>
            <w:r>
              <w:rPr>
                <w:rFonts w:ascii="宋体" w:cs="宋体" w:hint="eastAsia"/>
                <w:szCs w:val="21"/>
              </w:rPr>
              <w:t>III类水体</w:t>
            </w:r>
          </w:p>
        </w:tc>
        <w:tc>
          <w:tcPr>
            <w:tcW w:w="1707" w:type="dxa"/>
          </w:tcPr>
          <w:p>
            <w:pPr>
              <w:jc w:val="center"/>
              <w:rPr>
                <w:rFonts w:ascii="宋体" w:cs="宋体"/>
                <w:szCs w:val="21"/>
              </w:rPr>
            </w:pPr>
            <w:r>
              <w:rPr>
                <w:rFonts w:ascii="宋体" w:cs="宋体" w:hint="eastAsia"/>
                <w:szCs w:val="21"/>
              </w:rPr>
              <w:t>3</w:t>
            </w:r>
          </w:p>
        </w:tc>
      </w:tr>
      <w:tr>
        <w:trPr>
          <w:trHeight w:val="230"/>
        </w:trPr>
        <w:tc>
          <w:tcPr>
            <w:tcW w:w="1890" w:type="dxa"/>
            <w:vMerge/>
          </w:tcPr>
          <w:p/>
        </w:tc>
        <w:tc>
          <w:tcPr>
            <w:tcW w:w="5845" w:type="dxa"/>
          </w:tcPr>
          <w:p>
            <w:pPr>
              <w:jc w:val="center"/>
              <w:rPr>
                <w:rFonts w:ascii="宋体" w:cs="宋体"/>
                <w:szCs w:val="21"/>
              </w:rPr>
            </w:pPr>
            <w:r>
              <w:rPr>
                <w:rFonts w:ascii="宋体" w:cs="宋体" w:hint="eastAsia"/>
                <w:szCs w:val="21"/>
              </w:rPr>
              <w:t>II类水体</w:t>
            </w:r>
          </w:p>
        </w:tc>
        <w:tc>
          <w:tcPr>
            <w:tcW w:w="1707" w:type="dxa"/>
          </w:tcPr>
          <w:p>
            <w:pPr>
              <w:jc w:val="center"/>
              <w:rPr>
                <w:rFonts w:ascii="宋体" w:cs="宋体"/>
                <w:szCs w:val="21"/>
              </w:rPr>
            </w:pPr>
            <w:r>
              <w:rPr>
                <w:rFonts w:ascii="宋体" w:cs="宋体" w:hint="eastAsia"/>
                <w:szCs w:val="21"/>
              </w:rPr>
              <w:t>4</w:t>
            </w:r>
          </w:p>
        </w:tc>
      </w:tr>
      <w:tr>
        <w:trPr>
          <w:trHeight w:val="230"/>
        </w:trPr>
        <w:tc>
          <w:tcPr>
            <w:tcW w:w="1890" w:type="dxa"/>
            <w:vMerge/>
          </w:tcPr>
          <w:p/>
        </w:tc>
        <w:tc>
          <w:tcPr>
            <w:tcW w:w="5845" w:type="dxa"/>
          </w:tcPr>
          <w:p>
            <w:pPr>
              <w:jc w:val="center"/>
              <w:rPr>
                <w:rFonts w:ascii="宋体" w:cs="宋体"/>
                <w:szCs w:val="21"/>
              </w:rPr>
            </w:pPr>
            <w:r>
              <w:rPr>
                <w:rFonts w:ascii="宋体" w:cs="宋体" w:hint="eastAsia"/>
                <w:szCs w:val="21"/>
              </w:rPr>
              <w:t>I类水体</w:t>
            </w:r>
          </w:p>
        </w:tc>
        <w:tc>
          <w:tcPr>
            <w:tcW w:w="1707"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705"/>
        <w:gridCol w:w="1666"/>
      </w:tblGrid>
      <w:tr>
        <w:tc>
          <w:tcPr>
            <w:tcW w:w="9442" w:type="dxa"/>
            <w:gridSpan w:val="3"/>
          </w:tcPr>
          <w:p>
            <w:pPr>
              <w:jc w:val="center"/>
              <w:rPr>
                <w:rFonts w:ascii="宋体" w:cs="宋体"/>
                <w:szCs w:val="21"/>
                <w:lang w:eastAsia="zh-CN"/>
              </w:rPr>
            </w:pPr>
            <w:r>
              <w:rPr>
                <w:rFonts w:ascii="宋体" w:cs="宋体" w:hint="eastAsia"/>
                <w:szCs w:val="21"/>
                <w:lang w:eastAsia="zh-CN"/>
              </w:rPr>
              <w:t>（十三）违反水污染防治规定类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bookmarkStart w:id="46" w:name="_Hlk56182097"/>
            <w:r>
              <w:rPr>
                <w:rFonts w:ascii="宋体" w:cs="宋体" w:hint="eastAsia"/>
                <w:szCs w:val="21"/>
                <w:lang w:eastAsia="zh-CN"/>
              </w:rPr>
              <w:t>未按照规定进行预处理，向污水集中处理设施排放不符合处理工艺要求的工业废水的</w:t>
            </w:r>
            <w:bookmarkEnd w:id="46"/>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TW"/>
              </w:rPr>
            </w:pPr>
            <w:r>
              <w:rPr>
                <w:rFonts w:ascii="宋体" w:cs="宋体" w:hint="eastAsia"/>
                <w:szCs w:val="21"/>
                <w:lang w:eastAsia="zh-CN"/>
              </w:rPr>
              <w:t>《中华人民共和国水污染防治法》第四十五条第三款：向污水集中处理设施排放工业废水的，应当按照国家有关规定进行预处理，达到集中处理设施处理工艺要求后方可排放。</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水污染防治法》第八十三条第（四）项：违反本法规定，有下列行为之一的，由县级以上人民政府环境保护主管部门责令改正或者责令限制生产、停产整治，并处十万元以上一百万元以下的罚款；情节严重的，报经有批准权的人民政府批准，责令停业、关闭：</w:t>
            </w:r>
          </w:p>
          <w:p>
            <w:pPr>
              <w:ind w:firstLineChars="200" w:firstLine="480"/>
              <w:rPr>
                <w:rFonts w:ascii="宋体" w:cs="宋体"/>
                <w:szCs w:val="21"/>
                <w:lang w:eastAsia="zh-CN"/>
              </w:rPr>
            </w:pPr>
            <w:r>
              <w:rPr>
                <w:rFonts w:ascii="宋体" w:cs="宋体" w:hint="eastAsia"/>
                <w:szCs w:val="21"/>
                <w:lang w:eastAsia="zh-CN"/>
              </w:rPr>
              <w:t>（四）未按照规定进行预处理，向污水集中处理设施排放不符合处理工艺要求的工业废水的。</w:t>
            </w:r>
          </w:p>
        </w:tc>
      </w:tr>
      <w:tr>
        <w:tc>
          <w:tcPr>
            <w:tcW w:w="1890" w:type="dxa"/>
          </w:tcPr>
          <w:p>
            <w:pPr>
              <w:jc w:val="center"/>
              <w:rPr>
                <w:rFonts w:ascii="宋体" w:cs="宋体"/>
                <w:szCs w:val="21"/>
              </w:rPr>
            </w:pPr>
            <w:r>
              <w:rPr>
                <w:rFonts w:ascii="宋体" w:cs="宋体" w:hint="eastAsia"/>
                <w:szCs w:val="21"/>
              </w:rPr>
              <w:t>裁量因素</w:t>
            </w:r>
          </w:p>
        </w:tc>
        <w:tc>
          <w:tcPr>
            <w:tcW w:w="5845" w:type="dxa"/>
          </w:tcPr>
          <w:p>
            <w:pPr>
              <w:jc w:val="center"/>
              <w:rPr>
                <w:rFonts w:ascii="宋体" w:cs="宋体"/>
                <w:szCs w:val="21"/>
              </w:rPr>
            </w:pPr>
            <w:r>
              <w:rPr>
                <w:rFonts w:ascii="宋体" w:cs="宋体" w:hint="eastAsia"/>
                <w:szCs w:val="21"/>
              </w:rPr>
              <w:t>裁量因子</w:t>
            </w:r>
          </w:p>
        </w:tc>
        <w:tc>
          <w:tcPr>
            <w:tcW w:w="1707"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lang w:eastAsia="zh-CN"/>
              </w:rPr>
            </w:pPr>
            <w:r>
              <w:rPr>
                <w:rFonts w:ascii="宋体" w:cs="宋体" w:hint="eastAsia"/>
                <w:szCs w:val="21"/>
                <w:lang w:eastAsia="zh-CN"/>
              </w:rPr>
              <w:t>废水类别</w:t>
            </w:r>
          </w:p>
        </w:tc>
        <w:tc>
          <w:tcPr>
            <w:tcW w:w="5845" w:type="dxa"/>
          </w:tcPr>
          <w:p>
            <w:pPr>
              <w:jc w:val="center"/>
              <w:rPr>
                <w:rFonts w:ascii="宋体" w:cs="宋体"/>
                <w:szCs w:val="21"/>
              </w:rPr>
            </w:pPr>
            <w:r>
              <w:rPr>
                <w:rFonts w:ascii="宋体" w:cs="宋体" w:hint="eastAsia"/>
                <w:szCs w:val="21"/>
              </w:rPr>
              <w:t>一般</w:t>
            </w:r>
            <w:r>
              <w:rPr>
                <w:rFonts w:ascii="宋体" w:cs="宋体" w:hint="eastAsia"/>
                <w:szCs w:val="21"/>
                <w:lang w:eastAsia="zh-CN"/>
              </w:rPr>
              <w:t>工业</w:t>
            </w:r>
            <w:r>
              <w:rPr>
                <w:rFonts w:ascii="宋体" w:cs="宋体" w:hint="eastAsia"/>
                <w:szCs w:val="21"/>
              </w:rPr>
              <w:t>废水</w:t>
            </w:r>
          </w:p>
        </w:tc>
        <w:tc>
          <w:tcPr>
            <w:tcW w:w="1707" w:type="dxa"/>
          </w:tcPr>
          <w:p>
            <w:pPr>
              <w:jc w:val="center"/>
              <w:rPr>
                <w:rFonts w:ascii="宋体" w:cs="宋体"/>
                <w:szCs w:val="21"/>
                <w:lang w:eastAsia="zh-CN"/>
              </w:rPr>
            </w:pPr>
            <w:r>
              <w:rPr>
                <w:rFonts w:ascii="宋体" w:cs="宋体" w:hint="eastAsia"/>
                <w:szCs w:val="21"/>
                <w:lang w:eastAsia="zh-CN"/>
              </w:rPr>
              <w:t>1</w:t>
            </w:r>
          </w:p>
        </w:tc>
      </w:tr>
      <w:tr>
        <w:tc>
          <w:tcPr>
            <w:tcW w:w="1890" w:type="dxa"/>
            <w:vMerge/>
          </w:tcPr>
          <w:p/>
        </w:tc>
        <w:tc>
          <w:tcPr>
            <w:tcW w:w="5845" w:type="dxa"/>
          </w:tcPr>
          <w:p>
            <w:pPr>
              <w:jc w:val="center"/>
              <w:rPr>
                <w:rFonts w:ascii="宋体" w:cs="宋体"/>
                <w:szCs w:val="21"/>
                <w:lang w:eastAsia="zh-CN"/>
              </w:rPr>
            </w:pPr>
            <w:r>
              <w:rPr>
                <w:rFonts w:ascii="宋体" w:cs="宋体" w:hint="eastAsia"/>
                <w:szCs w:val="21"/>
                <w:lang w:eastAsia="zh-CN"/>
              </w:rPr>
              <w:t>含其他有毒有害物质的废水、含一类污染物、重金属、病原体、放射性物质的废水</w:t>
            </w:r>
          </w:p>
        </w:tc>
        <w:tc>
          <w:tcPr>
            <w:tcW w:w="1707" w:type="dxa"/>
          </w:tcPr>
          <w:p>
            <w:pPr>
              <w:jc w:val="center"/>
              <w:rPr>
                <w:rFonts w:ascii="宋体" w:cs="宋体"/>
                <w:szCs w:val="21"/>
                <w:lang w:eastAsia="zh-CN"/>
              </w:rPr>
            </w:pPr>
            <w:r>
              <w:rPr>
                <w:rFonts w:ascii="宋体" w:cs="宋体" w:hint="eastAsia"/>
                <w:szCs w:val="21"/>
                <w:lang w:eastAsia="zh-CN"/>
              </w:rPr>
              <w:t>5</w:t>
            </w:r>
          </w:p>
        </w:tc>
      </w:tr>
      <w:tr>
        <w:trPr>
          <w:trHeight w:val="230"/>
        </w:trPr>
        <w:tc>
          <w:tcPr>
            <w:tcW w:w="1890" w:type="dxa"/>
            <w:vMerge w:val="restart"/>
          </w:tcPr>
          <w:p>
            <w:pPr>
              <w:jc w:val="center"/>
              <w:rPr>
                <w:rFonts w:ascii="宋体" w:cs="宋体"/>
                <w:szCs w:val="21"/>
                <w:lang w:eastAsia="zh-CN"/>
              </w:rPr>
            </w:pPr>
            <w:r>
              <w:rPr>
                <w:rFonts w:ascii="宋体" w:cs="宋体" w:hint="eastAsia"/>
                <w:szCs w:val="21"/>
                <w:lang w:eastAsia="zh-CN"/>
              </w:rPr>
              <w:t>排放的工业废水超标情况</w:t>
            </w:r>
          </w:p>
        </w:tc>
        <w:tc>
          <w:tcPr>
            <w:tcW w:w="5845" w:type="dxa"/>
          </w:tcPr>
          <w:p>
            <w:pPr>
              <w:jc w:val="center"/>
              <w:rPr>
                <w:rFonts w:ascii="宋体" w:cs="宋体"/>
                <w:szCs w:val="21"/>
                <w:lang w:eastAsia="zh-CN"/>
              </w:rPr>
            </w:pPr>
            <w:r>
              <w:rPr>
                <w:rFonts w:ascii="宋体" w:cs="宋体" w:hint="eastAsia"/>
                <w:szCs w:val="21"/>
                <w:lang w:eastAsia="zh-CN"/>
              </w:rPr>
              <w:t>一般工业废水超标</w:t>
            </w:r>
            <w:r>
              <w:rPr>
                <w:rFonts w:ascii="宋体" w:cs="宋体"/>
                <w:szCs w:val="21"/>
                <w:lang w:eastAsia="zh-CN"/>
              </w:rPr>
              <w:t>3</w:t>
            </w:r>
            <w:r>
              <w:rPr>
                <w:rFonts w:ascii="宋体" w:cs="宋体" w:hint="eastAsia"/>
                <w:szCs w:val="21"/>
                <w:lang w:eastAsia="zh-CN"/>
              </w:rPr>
              <w:t>倍以下</w:t>
            </w:r>
            <w:r>
              <w:rPr>
                <w:rFonts w:ascii="宋体" w:cs="宋体"/>
                <w:szCs w:val="21"/>
                <w:lang w:eastAsia="zh-CN"/>
              </w:rPr>
              <w:t>/</w:t>
            </w:r>
            <w:r>
              <w:rPr>
                <w:rFonts w:ascii="宋体" w:cs="宋体" w:hint="eastAsia"/>
                <w:szCs w:val="21"/>
                <w:lang w:eastAsia="zh-CN"/>
              </w:rPr>
              <w:t>含其他有毒有害物质的废水、含一类污染物、重金属、病原体、放射性物质的废水超标</w:t>
            </w:r>
            <w:r>
              <w:rPr>
                <w:rFonts w:ascii="宋体" w:cs="宋体"/>
                <w:szCs w:val="21"/>
                <w:lang w:eastAsia="zh-CN"/>
              </w:rPr>
              <w:t>0.5</w:t>
            </w:r>
            <w:r>
              <w:rPr>
                <w:rFonts w:ascii="宋体" w:cs="宋体" w:hint="eastAsia"/>
                <w:szCs w:val="21"/>
                <w:lang w:eastAsia="zh-CN"/>
              </w:rPr>
              <w:t>倍以下（</w:t>
            </w:r>
            <w:r>
              <w:rPr>
                <w:rFonts w:ascii="宋体" w:cs="宋体"/>
                <w:szCs w:val="21"/>
                <w:lang w:eastAsia="zh-CN"/>
              </w:rPr>
              <w:t>PH</w:t>
            </w:r>
            <w:r>
              <w:rPr>
                <w:rFonts w:ascii="宋体" w:cs="宋体" w:hint="eastAsia"/>
                <w:szCs w:val="21"/>
                <w:lang w:eastAsia="zh-CN"/>
              </w:rPr>
              <w:t>值</w:t>
            </w:r>
            <w:r>
              <w:rPr>
                <w:rFonts w:ascii="宋体" w:cs="宋体"/>
                <w:szCs w:val="21"/>
                <w:lang w:eastAsia="zh-CN"/>
              </w:rPr>
              <w:t>9.5-10</w:t>
            </w:r>
            <w:r>
              <w:rPr>
                <w:rFonts w:ascii="宋体" w:cs="宋体" w:hint="eastAsia"/>
                <w:szCs w:val="21"/>
                <w:lang w:eastAsia="zh-CN"/>
              </w:rPr>
              <w:t>.5或</w:t>
            </w:r>
            <w:r>
              <w:rPr>
                <w:rFonts w:ascii="宋体" w:cs="宋体"/>
                <w:szCs w:val="21"/>
                <w:lang w:eastAsia="zh-CN"/>
              </w:rPr>
              <w:t>PH</w:t>
            </w:r>
            <w:r>
              <w:rPr>
                <w:rFonts w:ascii="宋体" w:cs="宋体" w:hint="eastAsia"/>
                <w:szCs w:val="21"/>
                <w:lang w:eastAsia="zh-CN"/>
              </w:rPr>
              <w:t>值</w:t>
            </w:r>
            <w:r>
              <w:rPr>
                <w:rFonts w:ascii="宋体" w:cs="宋体"/>
                <w:szCs w:val="21"/>
                <w:lang w:eastAsia="zh-CN"/>
              </w:rPr>
              <w:t>5-6.5</w:t>
            </w:r>
            <w:r>
              <w:rPr>
                <w:rFonts w:ascii="宋体" w:cs="宋体" w:hint="eastAsia"/>
                <w:szCs w:val="21"/>
                <w:lang w:eastAsia="zh-CN"/>
              </w:rPr>
              <w:t>）</w:t>
            </w:r>
          </w:p>
        </w:tc>
        <w:tc>
          <w:tcPr>
            <w:tcW w:w="1707" w:type="dxa"/>
          </w:tcPr>
          <w:p>
            <w:pPr>
              <w:jc w:val="center"/>
              <w:rPr>
                <w:rFonts w:ascii="宋体" w:cs="宋体"/>
                <w:szCs w:val="21"/>
              </w:rPr>
            </w:pPr>
            <w:r>
              <w:rPr>
                <w:rFonts w:ascii="宋体" w:cs="宋体" w:hint="eastAsia"/>
                <w:szCs w:val="21"/>
              </w:rPr>
              <w:t>1</w:t>
            </w:r>
          </w:p>
        </w:tc>
      </w:tr>
      <w:tr>
        <w:trPr>
          <w:trHeight w:val="230"/>
        </w:trPr>
        <w:tc>
          <w:tcPr>
            <w:tcW w:w="1890" w:type="dxa"/>
            <w:vMerge/>
          </w:tcPr>
          <w:p/>
        </w:tc>
        <w:tc>
          <w:tcPr>
            <w:tcW w:w="5845" w:type="dxa"/>
          </w:tcPr>
          <w:p>
            <w:pPr>
              <w:jc w:val="center"/>
              <w:rPr>
                <w:rFonts w:ascii="宋体" w:cs="宋体"/>
                <w:szCs w:val="21"/>
                <w:lang w:eastAsia="zh-CN"/>
              </w:rPr>
            </w:pPr>
            <w:r>
              <w:rPr>
                <w:rFonts w:ascii="宋体" w:cs="宋体" w:hint="eastAsia"/>
                <w:szCs w:val="21"/>
                <w:lang w:eastAsia="zh-CN"/>
              </w:rPr>
              <w:t>一般工业废水超标</w:t>
            </w:r>
            <w:r>
              <w:rPr>
                <w:rFonts w:ascii="宋体" w:cs="宋体"/>
                <w:szCs w:val="21"/>
                <w:lang w:eastAsia="zh-CN"/>
              </w:rPr>
              <w:t>3</w:t>
            </w:r>
            <w:r>
              <w:rPr>
                <w:rFonts w:ascii="宋体" w:cs="宋体" w:hint="eastAsia"/>
                <w:szCs w:val="21"/>
                <w:lang w:eastAsia="zh-CN"/>
              </w:rPr>
              <w:t>倍以上，</w:t>
            </w:r>
            <w:r>
              <w:rPr>
                <w:rFonts w:ascii="宋体" w:cs="宋体"/>
                <w:szCs w:val="21"/>
                <w:lang w:eastAsia="zh-CN"/>
              </w:rPr>
              <w:t>5</w:t>
            </w:r>
            <w:r>
              <w:rPr>
                <w:rFonts w:ascii="宋体" w:cs="宋体" w:hint="eastAsia"/>
                <w:szCs w:val="21"/>
                <w:lang w:eastAsia="zh-CN"/>
              </w:rPr>
              <w:t>倍以下</w:t>
            </w:r>
            <w:r>
              <w:rPr>
                <w:rFonts w:ascii="宋体" w:cs="宋体"/>
                <w:szCs w:val="21"/>
                <w:lang w:eastAsia="zh-CN"/>
              </w:rPr>
              <w:t>/</w:t>
            </w:r>
            <w:r>
              <w:rPr>
                <w:rFonts w:ascii="宋体" w:cs="宋体" w:hint="eastAsia"/>
                <w:szCs w:val="21"/>
                <w:lang w:eastAsia="zh-CN"/>
              </w:rPr>
              <w:t>含其他有毒有害物质的废水、含一类污染物、重金属、病原体、放射性物质的废水超标</w:t>
            </w:r>
            <w:r>
              <w:rPr>
                <w:rFonts w:ascii="宋体" w:cs="宋体"/>
                <w:szCs w:val="21"/>
                <w:lang w:eastAsia="zh-CN"/>
              </w:rPr>
              <w:t>0.5</w:t>
            </w:r>
            <w:r>
              <w:rPr>
                <w:rFonts w:ascii="宋体" w:cs="宋体" w:hint="eastAsia"/>
                <w:szCs w:val="21"/>
                <w:lang w:eastAsia="zh-CN"/>
              </w:rPr>
              <w:t>倍以上，</w:t>
            </w:r>
            <w:r>
              <w:rPr>
                <w:rFonts w:ascii="宋体" w:cs="宋体"/>
                <w:szCs w:val="21"/>
                <w:lang w:eastAsia="zh-CN"/>
              </w:rPr>
              <w:t>1</w:t>
            </w:r>
            <w:r>
              <w:rPr>
                <w:rFonts w:ascii="宋体" w:cs="宋体" w:hint="eastAsia"/>
                <w:szCs w:val="21"/>
                <w:lang w:eastAsia="zh-CN"/>
              </w:rPr>
              <w:t>倍以下（</w:t>
            </w:r>
            <w:r>
              <w:rPr>
                <w:rFonts w:ascii="宋体" w:cs="宋体"/>
                <w:szCs w:val="21"/>
                <w:lang w:eastAsia="zh-CN"/>
              </w:rPr>
              <w:t>PH</w:t>
            </w:r>
            <w:r>
              <w:rPr>
                <w:rFonts w:ascii="宋体" w:cs="宋体" w:hint="eastAsia"/>
                <w:szCs w:val="21"/>
                <w:lang w:eastAsia="zh-CN"/>
              </w:rPr>
              <w:t>值</w:t>
            </w:r>
            <w:r>
              <w:rPr>
                <w:rFonts w:ascii="宋体" w:cs="宋体"/>
                <w:szCs w:val="21"/>
                <w:lang w:eastAsia="zh-CN"/>
              </w:rPr>
              <w:t>10</w:t>
            </w:r>
            <w:r>
              <w:rPr>
                <w:rFonts w:ascii="宋体" w:cs="宋体" w:hint="eastAsia"/>
                <w:szCs w:val="21"/>
                <w:lang w:eastAsia="zh-CN"/>
              </w:rPr>
              <w:t>.5</w:t>
            </w:r>
            <w:r>
              <w:rPr>
                <w:rFonts w:ascii="宋体" w:cs="宋体"/>
                <w:szCs w:val="21"/>
                <w:lang w:eastAsia="zh-CN"/>
              </w:rPr>
              <w:t>-11</w:t>
            </w:r>
            <w:r>
              <w:rPr>
                <w:rFonts w:ascii="宋体" w:cs="宋体" w:hint="eastAsia"/>
                <w:szCs w:val="21"/>
                <w:lang w:eastAsia="zh-CN"/>
              </w:rPr>
              <w:t>.5或</w:t>
            </w:r>
            <w:r>
              <w:rPr>
                <w:rFonts w:ascii="宋体" w:cs="宋体"/>
                <w:szCs w:val="21"/>
                <w:lang w:eastAsia="zh-CN"/>
              </w:rPr>
              <w:t>PH</w:t>
            </w:r>
            <w:r>
              <w:rPr>
                <w:rFonts w:ascii="宋体" w:cs="宋体" w:hint="eastAsia"/>
                <w:szCs w:val="21"/>
                <w:lang w:eastAsia="zh-CN"/>
              </w:rPr>
              <w:t>值3.5</w:t>
            </w:r>
            <w:r>
              <w:rPr>
                <w:rFonts w:ascii="宋体" w:cs="宋体"/>
                <w:szCs w:val="21"/>
                <w:lang w:eastAsia="zh-CN"/>
              </w:rPr>
              <w:t>-5</w:t>
            </w:r>
            <w:r>
              <w:rPr>
                <w:rFonts w:ascii="宋体" w:cs="宋体" w:hint="eastAsia"/>
                <w:szCs w:val="21"/>
                <w:lang w:eastAsia="zh-CN"/>
              </w:rPr>
              <w:t>）</w:t>
            </w:r>
          </w:p>
        </w:tc>
        <w:tc>
          <w:tcPr>
            <w:tcW w:w="1707" w:type="dxa"/>
          </w:tcPr>
          <w:p>
            <w:pPr>
              <w:jc w:val="center"/>
              <w:rPr>
                <w:rFonts w:ascii="宋体" w:cs="宋体"/>
                <w:szCs w:val="21"/>
              </w:rPr>
            </w:pPr>
            <w:r>
              <w:rPr>
                <w:rFonts w:ascii="宋体" w:cs="宋体" w:hint="eastAsia"/>
                <w:szCs w:val="21"/>
              </w:rPr>
              <w:t>2</w:t>
            </w:r>
          </w:p>
        </w:tc>
      </w:tr>
      <w:tr>
        <w:trPr>
          <w:trHeight w:val="230"/>
        </w:trPr>
        <w:tc>
          <w:tcPr>
            <w:tcW w:w="1890" w:type="dxa"/>
            <w:vMerge/>
          </w:tcPr>
          <w:p/>
        </w:tc>
        <w:tc>
          <w:tcPr>
            <w:tcW w:w="5845" w:type="dxa"/>
          </w:tcPr>
          <w:p>
            <w:pPr>
              <w:jc w:val="center"/>
              <w:rPr>
                <w:rFonts w:ascii="宋体" w:cs="宋体"/>
                <w:szCs w:val="21"/>
                <w:lang w:eastAsia="zh-CN"/>
              </w:rPr>
            </w:pPr>
            <w:r>
              <w:rPr>
                <w:rFonts w:ascii="宋体" w:cs="宋体" w:hint="eastAsia"/>
                <w:szCs w:val="21"/>
                <w:lang w:eastAsia="zh-CN"/>
              </w:rPr>
              <w:t>一般工业废水超标</w:t>
            </w:r>
            <w:r>
              <w:rPr>
                <w:rFonts w:ascii="宋体" w:cs="宋体"/>
                <w:szCs w:val="21"/>
                <w:lang w:eastAsia="zh-CN"/>
              </w:rPr>
              <w:t>5</w:t>
            </w:r>
            <w:r>
              <w:rPr>
                <w:rFonts w:ascii="宋体" w:cs="宋体" w:hint="eastAsia"/>
                <w:szCs w:val="21"/>
                <w:lang w:eastAsia="zh-CN"/>
              </w:rPr>
              <w:t>倍以上，</w:t>
            </w:r>
            <w:r>
              <w:rPr>
                <w:rFonts w:ascii="宋体" w:cs="宋体"/>
                <w:szCs w:val="21"/>
                <w:lang w:eastAsia="zh-CN"/>
              </w:rPr>
              <w:t>30</w:t>
            </w:r>
            <w:r>
              <w:rPr>
                <w:rFonts w:ascii="宋体" w:cs="宋体" w:hint="eastAsia"/>
                <w:szCs w:val="21"/>
                <w:lang w:eastAsia="zh-CN"/>
              </w:rPr>
              <w:t>倍以下</w:t>
            </w:r>
            <w:r>
              <w:rPr>
                <w:rFonts w:ascii="宋体" w:cs="宋体"/>
                <w:szCs w:val="21"/>
                <w:lang w:eastAsia="zh-CN"/>
              </w:rPr>
              <w:t>/</w:t>
            </w:r>
            <w:r>
              <w:rPr>
                <w:rFonts w:ascii="宋体" w:cs="宋体" w:hint="eastAsia"/>
                <w:szCs w:val="21"/>
                <w:lang w:eastAsia="zh-CN"/>
              </w:rPr>
              <w:t>含其他有毒有害物质的废水、含一类污染物、重金属、病原体、放射性物质的废水超标</w:t>
            </w:r>
            <w:r>
              <w:rPr>
                <w:rFonts w:ascii="宋体" w:cs="宋体"/>
                <w:szCs w:val="21"/>
                <w:lang w:eastAsia="zh-CN"/>
              </w:rPr>
              <w:t>1</w:t>
            </w:r>
            <w:r>
              <w:rPr>
                <w:rFonts w:ascii="宋体" w:cs="宋体" w:hint="eastAsia"/>
                <w:szCs w:val="21"/>
                <w:lang w:eastAsia="zh-CN"/>
              </w:rPr>
              <w:t>倍以上，</w:t>
            </w:r>
            <w:r>
              <w:rPr>
                <w:rFonts w:ascii="宋体" w:cs="宋体"/>
                <w:szCs w:val="21"/>
                <w:lang w:eastAsia="zh-CN"/>
              </w:rPr>
              <w:t>2</w:t>
            </w:r>
            <w:r>
              <w:rPr>
                <w:rFonts w:ascii="宋体" w:cs="宋体" w:hint="eastAsia"/>
                <w:szCs w:val="21"/>
                <w:lang w:eastAsia="zh-CN"/>
              </w:rPr>
              <w:t>倍以下（</w:t>
            </w:r>
            <w:r>
              <w:rPr>
                <w:rFonts w:ascii="宋体" w:cs="宋体"/>
                <w:szCs w:val="21"/>
                <w:lang w:eastAsia="zh-CN"/>
              </w:rPr>
              <w:t>PH</w:t>
            </w:r>
            <w:r>
              <w:rPr>
                <w:rFonts w:ascii="宋体" w:cs="宋体" w:hint="eastAsia"/>
                <w:szCs w:val="21"/>
                <w:lang w:eastAsia="zh-CN"/>
              </w:rPr>
              <w:t>值</w:t>
            </w:r>
            <w:r>
              <w:rPr>
                <w:rFonts w:ascii="宋体" w:cs="宋体"/>
                <w:szCs w:val="21"/>
                <w:lang w:eastAsia="zh-CN"/>
              </w:rPr>
              <w:t>11</w:t>
            </w:r>
            <w:r>
              <w:rPr>
                <w:rFonts w:ascii="宋体" w:cs="宋体" w:hint="eastAsia"/>
                <w:szCs w:val="21"/>
                <w:lang w:eastAsia="zh-CN"/>
              </w:rPr>
              <w:t>.5</w:t>
            </w:r>
            <w:r>
              <w:rPr>
                <w:rFonts w:ascii="宋体" w:cs="宋体"/>
                <w:szCs w:val="21"/>
                <w:lang w:eastAsia="zh-CN"/>
              </w:rPr>
              <w:t>-12.5</w:t>
            </w:r>
            <w:r>
              <w:rPr>
                <w:rFonts w:ascii="宋体" w:cs="宋体" w:hint="eastAsia"/>
                <w:szCs w:val="21"/>
                <w:lang w:eastAsia="zh-CN"/>
              </w:rPr>
              <w:t>或</w:t>
            </w:r>
            <w:r>
              <w:rPr>
                <w:rFonts w:ascii="宋体" w:cs="宋体"/>
                <w:szCs w:val="21"/>
                <w:lang w:eastAsia="zh-CN"/>
              </w:rPr>
              <w:t>PH</w:t>
            </w:r>
            <w:r>
              <w:rPr>
                <w:rFonts w:ascii="宋体" w:cs="宋体" w:hint="eastAsia"/>
                <w:szCs w:val="21"/>
                <w:lang w:eastAsia="zh-CN"/>
              </w:rPr>
              <w:t>值</w:t>
            </w:r>
            <w:r>
              <w:rPr>
                <w:rFonts w:ascii="宋体" w:cs="宋体"/>
                <w:szCs w:val="21"/>
                <w:lang w:eastAsia="zh-CN"/>
              </w:rPr>
              <w:t>2-</w:t>
            </w:r>
            <w:r>
              <w:rPr>
                <w:rFonts w:ascii="宋体" w:cs="宋体" w:hint="eastAsia"/>
                <w:szCs w:val="21"/>
                <w:lang w:eastAsia="zh-CN"/>
              </w:rPr>
              <w:t>3.5）</w:t>
            </w:r>
          </w:p>
        </w:tc>
        <w:tc>
          <w:tcPr>
            <w:tcW w:w="1707" w:type="dxa"/>
          </w:tcPr>
          <w:p>
            <w:pPr>
              <w:jc w:val="center"/>
              <w:rPr>
                <w:rFonts w:ascii="宋体" w:cs="宋体"/>
                <w:szCs w:val="21"/>
              </w:rPr>
            </w:pPr>
            <w:r>
              <w:rPr>
                <w:rFonts w:ascii="宋体" w:cs="宋体" w:hint="eastAsia"/>
                <w:szCs w:val="21"/>
              </w:rPr>
              <w:t>3</w:t>
            </w:r>
          </w:p>
        </w:tc>
      </w:tr>
      <w:tr>
        <w:trPr>
          <w:trHeight w:val="230"/>
        </w:trPr>
        <w:tc>
          <w:tcPr>
            <w:tcW w:w="1890" w:type="dxa"/>
            <w:vMerge/>
          </w:tcPr>
          <w:p/>
        </w:tc>
        <w:tc>
          <w:tcPr>
            <w:tcW w:w="5845" w:type="dxa"/>
          </w:tcPr>
          <w:p>
            <w:pPr>
              <w:jc w:val="center"/>
              <w:rPr>
                <w:rFonts w:ascii="宋体" w:cs="宋体"/>
                <w:szCs w:val="21"/>
                <w:lang w:eastAsia="zh-CN"/>
              </w:rPr>
            </w:pPr>
            <w:r>
              <w:rPr>
                <w:rFonts w:ascii="宋体" w:cs="宋体" w:hint="eastAsia"/>
                <w:szCs w:val="21"/>
                <w:lang w:eastAsia="zh-CN"/>
              </w:rPr>
              <w:t>一般工业废水超标</w:t>
            </w:r>
            <w:r>
              <w:rPr>
                <w:rFonts w:ascii="宋体" w:cs="宋体"/>
                <w:szCs w:val="21"/>
                <w:lang w:eastAsia="zh-CN"/>
              </w:rPr>
              <w:t>30</w:t>
            </w:r>
            <w:r>
              <w:rPr>
                <w:rFonts w:ascii="宋体" w:cs="宋体" w:hint="eastAsia"/>
                <w:szCs w:val="21"/>
                <w:lang w:eastAsia="zh-CN"/>
              </w:rPr>
              <w:t>倍以上，</w:t>
            </w:r>
            <w:r>
              <w:rPr>
                <w:rFonts w:ascii="宋体" w:cs="宋体"/>
                <w:szCs w:val="21"/>
                <w:lang w:eastAsia="zh-CN"/>
              </w:rPr>
              <w:t>100</w:t>
            </w:r>
            <w:r>
              <w:rPr>
                <w:rFonts w:ascii="宋体" w:cs="宋体" w:hint="eastAsia"/>
                <w:szCs w:val="21"/>
                <w:lang w:eastAsia="zh-CN"/>
              </w:rPr>
              <w:t>倍以下</w:t>
            </w:r>
            <w:r>
              <w:rPr>
                <w:rFonts w:ascii="宋体" w:cs="宋体"/>
                <w:szCs w:val="21"/>
                <w:lang w:eastAsia="zh-CN"/>
              </w:rPr>
              <w:t>/</w:t>
            </w:r>
            <w:r>
              <w:rPr>
                <w:rFonts w:ascii="宋体" w:cs="宋体" w:hint="eastAsia"/>
                <w:szCs w:val="21"/>
                <w:lang w:eastAsia="zh-CN"/>
              </w:rPr>
              <w:t>含其他有毒有害物质的废水、含一类污染物、重金属、病原体、放射性物质的废水超标</w:t>
            </w:r>
            <w:r>
              <w:rPr>
                <w:rFonts w:ascii="宋体" w:cs="宋体"/>
                <w:szCs w:val="21"/>
                <w:lang w:eastAsia="zh-CN"/>
              </w:rPr>
              <w:t>2</w:t>
            </w:r>
            <w:r>
              <w:rPr>
                <w:rFonts w:ascii="宋体" w:cs="宋体" w:hint="eastAsia"/>
                <w:szCs w:val="21"/>
                <w:lang w:eastAsia="zh-CN"/>
              </w:rPr>
              <w:t>倍以上，</w:t>
            </w:r>
            <w:r>
              <w:rPr>
                <w:rFonts w:ascii="宋体" w:cs="宋体"/>
                <w:szCs w:val="21"/>
                <w:lang w:eastAsia="zh-CN"/>
              </w:rPr>
              <w:t>3</w:t>
            </w:r>
            <w:r>
              <w:rPr>
                <w:rFonts w:ascii="宋体" w:cs="宋体" w:hint="eastAsia"/>
                <w:szCs w:val="21"/>
                <w:lang w:eastAsia="zh-CN"/>
              </w:rPr>
              <w:t>倍以下</w:t>
            </w:r>
          </w:p>
        </w:tc>
        <w:tc>
          <w:tcPr>
            <w:tcW w:w="1707" w:type="dxa"/>
          </w:tcPr>
          <w:p>
            <w:pPr>
              <w:jc w:val="center"/>
              <w:rPr>
                <w:rFonts w:ascii="宋体" w:cs="宋体"/>
                <w:szCs w:val="21"/>
              </w:rPr>
            </w:pPr>
            <w:r>
              <w:rPr>
                <w:rFonts w:ascii="宋体" w:cs="宋体" w:hint="eastAsia"/>
                <w:szCs w:val="21"/>
              </w:rPr>
              <w:t>4</w:t>
            </w:r>
          </w:p>
        </w:tc>
      </w:tr>
      <w:tr>
        <w:trPr>
          <w:trHeight w:val="230"/>
        </w:trPr>
        <w:tc>
          <w:tcPr>
            <w:tcW w:w="1890" w:type="dxa"/>
            <w:vMerge/>
          </w:tcPr>
          <w:p/>
        </w:tc>
        <w:tc>
          <w:tcPr>
            <w:tcW w:w="5845" w:type="dxa"/>
          </w:tcPr>
          <w:p>
            <w:pPr>
              <w:jc w:val="center"/>
              <w:rPr>
                <w:rFonts w:ascii="宋体" w:cs="宋体"/>
                <w:szCs w:val="21"/>
                <w:lang w:eastAsia="zh-CN"/>
              </w:rPr>
            </w:pPr>
            <w:r>
              <w:rPr>
                <w:rFonts w:ascii="宋体" w:cs="宋体" w:hint="eastAsia"/>
                <w:szCs w:val="21"/>
                <w:lang w:eastAsia="zh-CN"/>
              </w:rPr>
              <w:t>一般工业废水超标</w:t>
            </w:r>
            <w:r>
              <w:rPr>
                <w:rFonts w:ascii="宋体" w:cs="宋体"/>
                <w:szCs w:val="21"/>
                <w:lang w:eastAsia="zh-CN"/>
              </w:rPr>
              <w:t>100</w:t>
            </w:r>
            <w:r>
              <w:rPr>
                <w:rFonts w:ascii="宋体" w:cs="宋体" w:hint="eastAsia"/>
                <w:szCs w:val="21"/>
                <w:lang w:eastAsia="zh-CN"/>
              </w:rPr>
              <w:t>倍以上</w:t>
            </w:r>
            <w:r>
              <w:rPr>
                <w:rFonts w:ascii="宋体" w:cs="宋体"/>
                <w:szCs w:val="21"/>
                <w:lang w:eastAsia="zh-CN"/>
              </w:rPr>
              <w:t>/</w:t>
            </w:r>
            <w:r>
              <w:rPr>
                <w:rFonts w:ascii="宋体" w:cs="宋体" w:hint="eastAsia"/>
                <w:szCs w:val="21"/>
                <w:lang w:eastAsia="zh-CN"/>
              </w:rPr>
              <w:t>含其他有毒有害物质的废水、含一类污染物、重金属、病原体、放射性物质的废水超标</w:t>
            </w:r>
            <w:r>
              <w:rPr>
                <w:rFonts w:ascii="宋体" w:cs="宋体"/>
                <w:szCs w:val="21"/>
                <w:lang w:eastAsia="zh-CN"/>
              </w:rPr>
              <w:t>3</w:t>
            </w:r>
            <w:r>
              <w:rPr>
                <w:rFonts w:ascii="宋体" w:cs="宋体" w:hint="eastAsia"/>
                <w:szCs w:val="21"/>
                <w:lang w:eastAsia="zh-CN"/>
              </w:rPr>
              <w:t>倍以上（</w:t>
            </w:r>
            <w:r>
              <w:rPr>
                <w:rFonts w:ascii="宋体" w:cs="宋体"/>
                <w:szCs w:val="21"/>
                <w:lang w:eastAsia="zh-CN"/>
              </w:rPr>
              <w:t>PH</w:t>
            </w:r>
            <w:r>
              <w:rPr>
                <w:rFonts w:ascii="宋体" w:cs="宋体" w:hint="eastAsia"/>
                <w:szCs w:val="21"/>
                <w:lang w:eastAsia="zh-CN"/>
              </w:rPr>
              <w:t>值</w:t>
            </w:r>
            <w:r>
              <w:rPr>
                <w:rFonts w:ascii="宋体" w:cs="宋体"/>
                <w:szCs w:val="21"/>
                <w:lang w:eastAsia="zh-CN"/>
              </w:rPr>
              <w:t>12.5</w:t>
            </w:r>
            <w:r>
              <w:rPr>
                <w:rFonts w:ascii="宋体" w:cs="宋体" w:hint="eastAsia"/>
                <w:szCs w:val="21"/>
                <w:lang w:eastAsia="zh-CN"/>
              </w:rPr>
              <w:t>以上或</w:t>
            </w:r>
            <w:r>
              <w:rPr>
                <w:rFonts w:ascii="宋体" w:cs="宋体"/>
                <w:szCs w:val="21"/>
                <w:lang w:eastAsia="zh-CN"/>
              </w:rPr>
              <w:t>PH</w:t>
            </w:r>
            <w:r>
              <w:rPr>
                <w:rFonts w:ascii="宋体" w:cs="宋体" w:hint="eastAsia"/>
                <w:szCs w:val="21"/>
                <w:lang w:eastAsia="zh-CN"/>
              </w:rPr>
              <w:t>值</w:t>
            </w:r>
            <w:r>
              <w:rPr>
                <w:rFonts w:ascii="宋体" w:cs="宋体"/>
                <w:szCs w:val="21"/>
                <w:lang w:eastAsia="zh-CN"/>
              </w:rPr>
              <w:t>2</w:t>
            </w:r>
            <w:r>
              <w:rPr>
                <w:rFonts w:ascii="宋体" w:cs="宋体" w:hint="eastAsia"/>
                <w:szCs w:val="21"/>
                <w:lang w:eastAsia="zh-CN"/>
              </w:rPr>
              <w:t>以下）</w:t>
            </w:r>
          </w:p>
        </w:tc>
        <w:tc>
          <w:tcPr>
            <w:tcW w:w="1707" w:type="dxa"/>
          </w:tcPr>
          <w:p>
            <w:pPr>
              <w:jc w:val="center"/>
              <w:rPr>
                <w:rFonts w:ascii="宋体" w:cs="宋体"/>
                <w:szCs w:val="21"/>
              </w:rPr>
            </w:pPr>
            <w:r>
              <w:rPr>
                <w:rFonts w:ascii="宋体" w:cs="宋体" w:hint="eastAsia"/>
                <w:szCs w:val="21"/>
              </w:rPr>
              <w:t>5</w:t>
            </w:r>
          </w:p>
        </w:tc>
      </w:tr>
      <w:tr>
        <w:trPr>
          <w:trHeight w:val="230"/>
        </w:trPr>
        <w:tc>
          <w:tcPr>
            <w:tcW w:w="1890" w:type="dxa"/>
            <w:vMerge w:val="restart"/>
          </w:tcPr>
          <w:p>
            <w:pPr>
              <w:jc w:val="center"/>
              <w:rPr>
                <w:lang w:eastAsia="zh-CN"/>
              </w:rPr>
            </w:pPr>
            <w:r>
              <w:rPr>
                <w:rFonts w:hint="eastAsia"/>
                <w:lang w:eastAsia="zh-CN"/>
              </w:rPr>
              <w:t>水日排放量</w:t>
            </w:r>
          </w:p>
        </w:tc>
        <w:tc>
          <w:tcPr>
            <w:tcW w:w="5845" w:type="dxa"/>
          </w:tcPr>
          <w:p>
            <w:pPr>
              <w:jc w:val="center"/>
              <w:rPr>
                <w:rFonts w:ascii="宋体" w:cs="宋体"/>
                <w:szCs w:val="21"/>
                <w:lang w:eastAsia="zh-CN"/>
              </w:rPr>
            </w:pPr>
            <w:r>
              <w:rPr>
                <w:rFonts w:ascii="宋体" w:cs="宋体" w:hint="eastAsia"/>
                <w:szCs w:val="21"/>
                <w:lang w:eastAsia="zh-CN"/>
              </w:rPr>
              <w:t>不足</w:t>
            </w:r>
            <w:r>
              <w:rPr>
                <w:rFonts w:ascii="宋体" w:cs="宋体"/>
                <w:szCs w:val="21"/>
                <w:lang w:eastAsia="zh-CN"/>
              </w:rPr>
              <w:t>10</w:t>
            </w:r>
            <w:r>
              <w:rPr>
                <w:rFonts w:ascii="宋体" w:cs="宋体" w:hint="eastAsia"/>
                <w:szCs w:val="21"/>
                <w:lang w:eastAsia="zh-CN"/>
              </w:rPr>
              <w:t>吨</w:t>
            </w:r>
          </w:p>
        </w:tc>
        <w:tc>
          <w:tcPr>
            <w:tcW w:w="1707" w:type="dxa"/>
          </w:tcPr>
          <w:p>
            <w:pPr>
              <w:jc w:val="center"/>
              <w:rPr>
                <w:rFonts w:ascii="宋体" w:cs="宋体"/>
                <w:szCs w:val="21"/>
                <w:lang w:eastAsia="zh-CN"/>
              </w:rPr>
            </w:pPr>
            <w:r>
              <w:rPr>
                <w:rFonts w:ascii="宋体" w:cs="宋体" w:hint="eastAsia"/>
                <w:szCs w:val="21"/>
                <w:lang w:eastAsia="zh-CN"/>
              </w:rPr>
              <w:t>1</w:t>
            </w:r>
          </w:p>
        </w:tc>
      </w:tr>
      <w:tr>
        <w:trPr>
          <w:trHeight w:val="230"/>
        </w:trPr>
        <w:tc>
          <w:tcPr>
            <w:tcW w:w="1890" w:type="dxa"/>
            <w:vMerge/>
          </w:tcPr>
          <w:p/>
        </w:tc>
        <w:tc>
          <w:tcPr>
            <w:tcW w:w="5845" w:type="dxa"/>
          </w:tcPr>
          <w:p>
            <w:pPr>
              <w:jc w:val="center"/>
              <w:rPr>
                <w:rFonts w:ascii="宋体" w:cs="宋体"/>
                <w:szCs w:val="21"/>
                <w:lang w:eastAsia="zh-CN"/>
              </w:rPr>
            </w:pPr>
            <w:r>
              <w:rPr>
                <w:rFonts w:ascii="宋体" w:cs="宋体"/>
                <w:szCs w:val="21"/>
                <w:lang w:eastAsia="zh-CN"/>
              </w:rPr>
              <w:t>10</w:t>
            </w:r>
            <w:r>
              <w:rPr>
                <w:rFonts w:ascii="宋体" w:cs="宋体" w:hint="eastAsia"/>
                <w:szCs w:val="21"/>
                <w:lang w:eastAsia="zh-CN"/>
              </w:rPr>
              <w:t>吨以上不足</w:t>
            </w:r>
            <w:r>
              <w:rPr>
                <w:rFonts w:ascii="宋体" w:cs="宋体"/>
                <w:szCs w:val="21"/>
                <w:lang w:eastAsia="zh-CN"/>
              </w:rPr>
              <w:t>100</w:t>
            </w:r>
            <w:r>
              <w:rPr>
                <w:rFonts w:ascii="宋体" w:cs="宋体" w:hint="eastAsia"/>
                <w:szCs w:val="21"/>
                <w:lang w:eastAsia="zh-CN"/>
              </w:rPr>
              <w:t>吨</w:t>
            </w:r>
          </w:p>
        </w:tc>
        <w:tc>
          <w:tcPr>
            <w:tcW w:w="1707" w:type="dxa"/>
          </w:tcPr>
          <w:p>
            <w:pPr>
              <w:jc w:val="center"/>
              <w:rPr>
                <w:rFonts w:ascii="宋体" w:cs="宋体"/>
                <w:szCs w:val="21"/>
                <w:lang w:eastAsia="zh-CN"/>
              </w:rPr>
            </w:pPr>
            <w:r>
              <w:rPr>
                <w:rFonts w:ascii="宋体" w:cs="宋体" w:hint="eastAsia"/>
                <w:szCs w:val="21"/>
                <w:lang w:eastAsia="zh-CN"/>
              </w:rPr>
              <w:t>2</w:t>
            </w:r>
          </w:p>
        </w:tc>
      </w:tr>
      <w:tr>
        <w:trPr>
          <w:trHeight w:val="230"/>
        </w:trPr>
        <w:tc>
          <w:tcPr>
            <w:tcW w:w="1890" w:type="dxa"/>
            <w:vMerge/>
          </w:tcPr>
          <w:p/>
        </w:tc>
        <w:tc>
          <w:tcPr>
            <w:tcW w:w="5845" w:type="dxa"/>
          </w:tcPr>
          <w:p>
            <w:pPr>
              <w:jc w:val="center"/>
              <w:rPr>
                <w:rFonts w:ascii="宋体" w:cs="宋体"/>
                <w:szCs w:val="21"/>
                <w:lang w:eastAsia="zh-CN"/>
              </w:rPr>
            </w:pPr>
            <w:r>
              <w:rPr>
                <w:rFonts w:ascii="宋体" w:cs="宋体"/>
                <w:szCs w:val="21"/>
                <w:lang w:eastAsia="zh-CN"/>
              </w:rPr>
              <w:t>100</w:t>
            </w:r>
            <w:r>
              <w:rPr>
                <w:rFonts w:ascii="宋体" w:cs="宋体" w:hint="eastAsia"/>
                <w:szCs w:val="21"/>
                <w:lang w:eastAsia="zh-CN"/>
              </w:rPr>
              <w:t>吨以上不足</w:t>
            </w:r>
            <w:r>
              <w:rPr>
                <w:rFonts w:ascii="宋体" w:cs="宋体"/>
                <w:szCs w:val="21"/>
                <w:lang w:eastAsia="zh-CN"/>
              </w:rPr>
              <w:t>500</w:t>
            </w:r>
            <w:r>
              <w:rPr>
                <w:rFonts w:ascii="宋体" w:cs="宋体" w:hint="eastAsia"/>
                <w:szCs w:val="21"/>
                <w:lang w:eastAsia="zh-CN"/>
              </w:rPr>
              <w:t>吨</w:t>
            </w:r>
          </w:p>
        </w:tc>
        <w:tc>
          <w:tcPr>
            <w:tcW w:w="1707" w:type="dxa"/>
          </w:tcPr>
          <w:p>
            <w:pPr>
              <w:jc w:val="center"/>
              <w:rPr>
                <w:rFonts w:ascii="宋体" w:cs="宋体"/>
                <w:szCs w:val="21"/>
                <w:lang w:eastAsia="zh-CN"/>
              </w:rPr>
            </w:pPr>
            <w:r>
              <w:rPr>
                <w:rFonts w:ascii="宋体" w:cs="宋体" w:hint="eastAsia"/>
                <w:szCs w:val="21"/>
                <w:lang w:eastAsia="zh-CN"/>
              </w:rPr>
              <w:t>3</w:t>
            </w:r>
          </w:p>
        </w:tc>
      </w:tr>
      <w:tr>
        <w:trPr>
          <w:trHeight w:val="230"/>
        </w:trPr>
        <w:tc>
          <w:tcPr>
            <w:tcW w:w="1890" w:type="dxa"/>
            <w:vMerge/>
          </w:tcPr>
          <w:p/>
        </w:tc>
        <w:tc>
          <w:tcPr>
            <w:tcW w:w="5845" w:type="dxa"/>
          </w:tcPr>
          <w:p>
            <w:pPr>
              <w:jc w:val="center"/>
              <w:rPr>
                <w:rFonts w:ascii="宋体" w:cs="宋体"/>
                <w:szCs w:val="21"/>
                <w:lang w:eastAsia="zh-CN"/>
              </w:rPr>
            </w:pPr>
            <w:r>
              <w:rPr>
                <w:rFonts w:ascii="宋体" w:cs="宋体"/>
                <w:szCs w:val="21"/>
                <w:lang w:eastAsia="zh-CN"/>
              </w:rPr>
              <w:t>500</w:t>
            </w:r>
            <w:r>
              <w:rPr>
                <w:rFonts w:ascii="宋体" w:cs="宋体" w:hint="eastAsia"/>
                <w:szCs w:val="21"/>
                <w:lang w:eastAsia="zh-CN"/>
              </w:rPr>
              <w:t>吨以上不足</w:t>
            </w:r>
            <w:r>
              <w:rPr>
                <w:rFonts w:ascii="宋体" w:cs="宋体"/>
                <w:szCs w:val="21"/>
                <w:lang w:eastAsia="zh-CN"/>
              </w:rPr>
              <w:t>1000</w:t>
            </w:r>
            <w:r>
              <w:rPr>
                <w:rFonts w:ascii="宋体" w:cs="宋体" w:hint="eastAsia"/>
                <w:szCs w:val="21"/>
                <w:lang w:eastAsia="zh-CN"/>
              </w:rPr>
              <w:t>吨</w:t>
            </w:r>
          </w:p>
        </w:tc>
        <w:tc>
          <w:tcPr>
            <w:tcW w:w="1707" w:type="dxa"/>
          </w:tcPr>
          <w:p>
            <w:pPr>
              <w:jc w:val="center"/>
              <w:rPr>
                <w:rFonts w:ascii="宋体" w:cs="宋体"/>
                <w:szCs w:val="21"/>
                <w:lang w:eastAsia="zh-CN"/>
              </w:rPr>
            </w:pPr>
            <w:r>
              <w:rPr>
                <w:rFonts w:ascii="宋体" w:cs="宋体" w:hint="eastAsia"/>
                <w:szCs w:val="21"/>
                <w:lang w:eastAsia="zh-CN"/>
              </w:rPr>
              <w:t>4</w:t>
            </w:r>
          </w:p>
        </w:tc>
      </w:tr>
      <w:tr>
        <w:trPr>
          <w:trHeight w:val="230"/>
        </w:trPr>
        <w:tc>
          <w:tcPr>
            <w:tcW w:w="1890" w:type="dxa"/>
            <w:vMerge/>
          </w:tcPr>
          <w:p/>
        </w:tc>
        <w:tc>
          <w:tcPr>
            <w:tcW w:w="5845" w:type="dxa"/>
          </w:tcPr>
          <w:p>
            <w:pPr>
              <w:jc w:val="center"/>
              <w:rPr>
                <w:rFonts w:ascii="宋体" w:cs="宋体"/>
                <w:szCs w:val="21"/>
                <w:lang w:eastAsia="zh-CN"/>
              </w:rPr>
            </w:pPr>
            <w:r>
              <w:rPr>
                <w:rFonts w:ascii="宋体" w:cs="宋体"/>
                <w:szCs w:val="21"/>
                <w:lang w:eastAsia="zh-CN"/>
              </w:rPr>
              <w:t>1000</w:t>
            </w:r>
            <w:r>
              <w:rPr>
                <w:rFonts w:ascii="宋体" w:cs="宋体" w:hint="eastAsia"/>
                <w:szCs w:val="21"/>
                <w:lang w:eastAsia="zh-CN"/>
              </w:rPr>
              <w:t>吨以上</w:t>
            </w:r>
          </w:p>
        </w:tc>
        <w:tc>
          <w:tcPr>
            <w:tcW w:w="1707" w:type="dxa"/>
          </w:tcPr>
          <w:p>
            <w:pPr>
              <w:jc w:val="center"/>
              <w:rPr>
                <w:rFonts w:ascii="宋体" w:cs="宋体"/>
                <w:szCs w:val="21"/>
                <w:lang w:eastAsia="zh-CN"/>
              </w:rPr>
            </w:pPr>
            <w:r>
              <w:rPr>
                <w:rFonts w:ascii="宋体" w:cs="宋体" w:hint="eastAsia"/>
                <w:szCs w:val="21"/>
                <w:lang w:eastAsia="zh-CN"/>
              </w:rPr>
              <w:t>5</w:t>
            </w:r>
          </w:p>
        </w:tc>
      </w:tr>
      <w:tr>
        <w:trPr>
          <w:trHeight w:val="230"/>
        </w:trPr>
        <w:tc>
          <w:tcPr>
            <w:tcW w:w="1890" w:type="dxa"/>
            <w:vMerge w:val="restart"/>
          </w:tcPr>
          <w:p>
            <w:pPr>
              <w:jc w:val="center"/>
              <w:rPr>
                <w:rFonts w:ascii="宋体" w:cs="宋体"/>
                <w:szCs w:val="21"/>
              </w:rPr>
            </w:pPr>
            <w:r>
              <w:rPr>
                <w:rFonts w:ascii="宋体" w:cs="宋体" w:hint="eastAsia"/>
                <w:szCs w:val="21"/>
              </w:rPr>
              <w:t>环评文件类型</w:t>
            </w:r>
          </w:p>
        </w:tc>
        <w:tc>
          <w:tcPr>
            <w:tcW w:w="5845" w:type="dxa"/>
          </w:tcPr>
          <w:p>
            <w:pPr>
              <w:jc w:val="center"/>
              <w:rPr>
                <w:rFonts w:ascii="宋体" w:cs="宋体"/>
                <w:szCs w:val="21"/>
              </w:rPr>
            </w:pPr>
            <w:r>
              <w:rPr>
                <w:rFonts w:ascii="宋体" w:cs="宋体" w:hint="eastAsia"/>
                <w:szCs w:val="21"/>
              </w:rPr>
              <w:t>报告表</w:t>
            </w:r>
          </w:p>
        </w:tc>
        <w:tc>
          <w:tcPr>
            <w:tcW w:w="1707" w:type="dxa"/>
          </w:tcPr>
          <w:p>
            <w:pPr>
              <w:jc w:val="center"/>
              <w:rPr>
                <w:rFonts w:ascii="宋体" w:cs="宋体"/>
                <w:szCs w:val="21"/>
              </w:rPr>
            </w:pPr>
            <w:r>
              <w:rPr>
                <w:rFonts w:ascii="宋体" w:cs="宋体" w:hint="eastAsia"/>
                <w:szCs w:val="21"/>
              </w:rPr>
              <w:t>1</w:t>
            </w:r>
          </w:p>
        </w:tc>
      </w:tr>
      <w:tr>
        <w:trPr>
          <w:trHeight w:val="230"/>
        </w:trPr>
        <w:tc>
          <w:tcPr>
            <w:tcW w:w="1890" w:type="dxa"/>
            <w:vMerge/>
          </w:tcPr>
          <w:p/>
        </w:tc>
        <w:tc>
          <w:tcPr>
            <w:tcW w:w="5845" w:type="dxa"/>
          </w:tcPr>
          <w:p>
            <w:pPr>
              <w:jc w:val="center"/>
              <w:rPr>
                <w:rFonts w:ascii="宋体" w:cs="宋体"/>
                <w:szCs w:val="21"/>
              </w:rPr>
            </w:pPr>
            <w:r>
              <w:rPr>
                <w:rFonts w:ascii="宋体" w:cs="宋体" w:hint="eastAsia"/>
                <w:szCs w:val="21"/>
              </w:rPr>
              <w:t>报告书</w:t>
            </w:r>
          </w:p>
        </w:tc>
        <w:tc>
          <w:tcPr>
            <w:tcW w:w="1707" w:type="dxa"/>
          </w:tcPr>
          <w:p>
            <w:pPr>
              <w:jc w:val="center"/>
              <w:rPr>
                <w:rFonts w:ascii="宋体" w:cs="宋体"/>
                <w:szCs w:val="21"/>
              </w:rPr>
            </w:pPr>
            <w:r>
              <w:rPr>
                <w:rFonts w:ascii="宋体" w:cs="宋体" w:hint="eastAsia"/>
                <w:szCs w:val="21"/>
              </w:rPr>
              <w:t>3</w:t>
            </w:r>
          </w:p>
        </w:tc>
      </w:tr>
      <w:tr>
        <w:trPr>
          <w:trHeight w:val="230"/>
        </w:trPr>
        <w:tc>
          <w:tcPr>
            <w:tcW w:w="1890" w:type="dxa"/>
            <w:vMerge/>
          </w:tcPr>
          <w:p/>
        </w:tc>
        <w:tc>
          <w:tcPr>
            <w:tcW w:w="5845" w:type="dxa"/>
          </w:tcPr>
          <w:p>
            <w:pPr>
              <w:jc w:val="center"/>
              <w:rPr>
                <w:rFonts w:ascii="宋体" w:cs="宋体"/>
                <w:szCs w:val="21"/>
                <w:lang w:eastAsia="zh-CN"/>
              </w:rPr>
            </w:pPr>
            <w:r>
              <w:rPr>
                <w:rFonts w:ascii="宋体" w:cs="宋体" w:hint="eastAsia"/>
                <w:szCs w:val="21"/>
                <w:lang w:eastAsia="zh-CN"/>
              </w:rPr>
              <w:t>报告书（化工、电镀、皮革、造纸、制浆、冶炼、放射性、 印染、染料、炼焦、炼油项目）</w:t>
            </w:r>
          </w:p>
        </w:tc>
        <w:tc>
          <w:tcPr>
            <w:tcW w:w="1707"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p>
    <w:p>
      <w:pPr>
        <w:rPr>
          <w:rFonts w:ascii="宋体" w:cs="宋体"/>
          <w:szCs w:val="21"/>
        </w:rPr>
      </w:pPr>
      <w:r>
        <w:rPr>
          <w:rFonts w:ascii="宋体" w:cs="宋体" w:hint="eastAsia"/>
          <w:szCs w:val="21"/>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705"/>
        <w:gridCol w:w="1666"/>
      </w:tblGrid>
      <w:tr>
        <w:tc>
          <w:tcPr>
            <w:tcW w:w="9442" w:type="dxa"/>
            <w:gridSpan w:val="3"/>
          </w:tcPr>
          <w:p>
            <w:pPr>
              <w:jc w:val="center"/>
              <w:rPr>
                <w:rFonts w:ascii="宋体" w:cs="宋体"/>
                <w:szCs w:val="21"/>
                <w:lang w:eastAsia="zh-CN"/>
              </w:rPr>
            </w:pPr>
            <w:r>
              <w:rPr>
                <w:rFonts w:ascii="宋体" w:cs="宋体" w:hint="eastAsia"/>
                <w:szCs w:val="21"/>
                <w:lang w:eastAsia="zh-CN"/>
              </w:rPr>
              <w:t>（十三）违反水污染防治规定类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6</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未采取防渗漏等措施，或者未建设地下水水质监测井进行监测的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TW"/>
              </w:rPr>
            </w:pPr>
            <w:r>
              <w:rPr>
                <w:rFonts w:ascii="宋体" w:cs="宋体" w:hint="eastAsia"/>
                <w:szCs w:val="21"/>
                <w:lang w:eastAsia="zh-CN"/>
              </w:rPr>
              <w:t>《中华人民共和国水污染防治法》第四十条第一款化学品生产企业以及工业集 聚区、矿山开采区、尾矿库、危险废物处置场、垃圾填埋场等的运营、管理单位， 应当采取防渗漏等措施，并建设地下水水质监测井进行监测，防止地下水污染。</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《中华人民共和国水污染防治法》第八十五条第一款第（七）项、第二款有下 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pPr>
              <w:ind w:firstLineChars="200" w:firstLine="480"/>
              <w:rPr>
                <w:rFonts w:ascii="宋体" w:cs="宋体"/>
                <w:szCs w:val="21"/>
                <w:lang w:eastAsia="zh-CN"/>
              </w:rPr>
            </w:pPr>
            <w:r>
              <w:rPr>
                <w:rFonts w:ascii="宋体" w:cs="宋体" w:hint="eastAsia"/>
                <w:szCs w:val="21"/>
                <w:lang w:eastAsia="zh-CN"/>
              </w:rPr>
              <w:t>（七）未采取防渗漏等措施，或者未建设地下水水质监测井进行监测的。</w:t>
            </w:r>
          </w:p>
          <w:p>
            <w:pPr>
              <w:ind w:firstLineChars="200" w:firstLine="480"/>
              <w:rPr>
                <w:rFonts w:ascii="宋体" w:cs="宋体"/>
                <w:szCs w:val="21"/>
                <w:lang w:eastAsia="zh-CN"/>
              </w:rPr>
            </w:pPr>
            <w:r>
              <w:rPr>
                <w:rFonts w:ascii="宋体" w:cs="宋体" w:hint="eastAsia"/>
                <w:szCs w:val="21"/>
                <w:lang w:eastAsia="zh-CN"/>
              </w:rPr>
              <w:t>有前款第三项、第四项、第六项、第七项、第八项行为之一的，处二万元以上 二十万元以下的罚款。有前款第一项、第二项、第五项、第九项行为之一的，处十 万元以上一百万元以下的罚款；情节严重的，报经有批准权的人民政府批准，责令停业、关闭。</w:t>
            </w:r>
          </w:p>
        </w:tc>
      </w:tr>
      <w:tr>
        <w:tc>
          <w:tcPr>
            <w:tcW w:w="1890" w:type="dxa"/>
          </w:tcPr>
          <w:p>
            <w:pPr>
              <w:jc w:val="center"/>
              <w:rPr>
                <w:rFonts w:ascii="宋体" w:cs="宋体"/>
                <w:szCs w:val="21"/>
              </w:rPr>
            </w:pPr>
            <w:r>
              <w:rPr>
                <w:rFonts w:ascii="宋体" w:cs="宋体" w:hint="eastAsia"/>
                <w:szCs w:val="21"/>
              </w:rPr>
              <w:t>裁量因素</w:t>
            </w:r>
          </w:p>
        </w:tc>
        <w:tc>
          <w:tcPr>
            <w:tcW w:w="5845" w:type="dxa"/>
          </w:tcPr>
          <w:p>
            <w:pPr>
              <w:jc w:val="center"/>
              <w:rPr>
                <w:rFonts w:ascii="宋体" w:cs="宋体"/>
                <w:szCs w:val="21"/>
              </w:rPr>
            </w:pPr>
            <w:r>
              <w:rPr>
                <w:rFonts w:ascii="宋体" w:cs="宋体" w:hint="eastAsia"/>
                <w:szCs w:val="21"/>
              </w:rPr>
              <w:t>裁量因子</w:t>
            </w:r>
          </w:p>
        </w:tc>
        <w:tc>
          <w:tcPr>
            <w:tcW w:w="1707" w:type="dxa"/>
          </w:tcPr>
          <w:p>
            <w:pPr>
              <w:jc w:val="center"/>
              <w:rPr>
                <w:rFonts w:ascii="宋体" w:cs="宋体"/>
                <w:szCs w:val="21"/>
              </w:rPr>
            </w:pPr>
            <w:r>
              <w:rPr>
                <w:rFonts w:ascii="宋体" w:cs="宋体" w:hint="eastAsia"/>
                <w:szCs w:val="21"/>
              </w:rPr>
              <w:t>裁量等级</w:t>
            </w:r>
          </w:p>
        </w:tc>
      </w:tr>
      <w:tr>
        <w:trPr>
          <w:trHeight w:val="230"/>
        </w:trPr>
        <w:tc>
          <w:tcPr>
            <w:tcW w:w="1890" w:type="dxa"/>
            <w:vMerge w:val="restart"/>
          </w:tcPr>
          <w:p>
            <w:pPr>
              <w:jc w:val="center"/>
              <w:rPr>
                <w:rFonts w:ascii="宋体" w:cs="宋体"/>
                <w:szCs w:val="21"/>
              </w:rPr>
            </w:pPr>
            <w:r>
              <w:rPr>
                <w:rFonts w:ascii="宋体" w:cs="宋体" w:hint="eastAsia"/>
                <w:szCs w:val="21"/>
              </w:rPr>
              <w:t>排放去向或区域</w:t>
            </w:r>
          </w:p>
        </w:tc>
        <w:tc>
          <w:tcPr>
            <w:tcW w:w="5845" w:type="dxa"/>
          </w:tcPr>
          <w:p>
            <w:pPr>
              <w:jc w:val="center"/>
              <w:rPr>
                <w:rFonts w:ascii="宋体" w:cs="宋体"/>
                <w:szCs w:val="21"/>
              </w:rPr>
            </w:pPr>
            <w:r>
              <w:rPr>
                <w:rFonts w:ascii="宋体" w:cs="宋体" w:hint="eastAsia"/>
                <w:szCs w:val="21"/>
              </w:rPr>
              <w:t>V类水体</w:t>
            </w:r>
          </w:p>
        </w:tc>
        <w:tc>
          <w:tcPr>
            <w:tcW w:w="1707" w:type="dxa"/>
          </w:tcPr>
          <w:p>
            <w:pPr>
              <w:jc w:val="center"/>
              <w:rPr>
                <w:rFonts w:ascii="宋体" w:cs="宋体"/>
                <w:szCs w:val="21"/>
              </w:rPr>
            </w:pPr>
            <w:r>
              <w:rPr>
                <w:rFonts w:ascii="宋体" w:cs="宋体" w:hint="eastAsia"/>
                <w:szCs w:val="21"/>
              </w:rPr>
              <w:t>1</w:t>
            </w:r>
          </w:p>
        </w:tc>
      </w:tr>
      <w:tr>
        <w:trPr>
          <w:trHeight w:val="230"/>
        </w:trPr>
        <w:tc>
          <w:tcPr>
            <w:tcW w:w="1890" w:type="dxa"/>
            <w:vMerge/>
          </w:tcPr>
          <w:p/>
        </w:tc>
        <w:tc>
          <w:tcPr>
            <w:tcW w:w="5845" w:type="dxa"/>
          </w:tcPr>
          <w:p>
            <w:pPr>
              <w:jc w:val="center"/>
              <w:rPr>
                <w:rFonts w:ascii="宋体" w:cs="宋体"/>
                <w:szCs w:val="21"/>
              </w:rPr>
            </w:pPr>
            <w:r>
              <w:rPr>
                <w:rFonts w:ascii="宋体" w:cs="宋体" w:hint="eastAsia"/>
                <w:szCs w:val="21"/>
              </w:rPr>
              <w:t>IV类水体</w:t>
            </w:r>
          </w:p>
        </w:tc>
        <w:tc>
          <w:tcPr>
            <w:tcW w:w="1707" w:type="dxa"/>
          </w:tcPr>
          <w:p>
            <w:pPr>
              <w:jc w:val="center"/>
              <w:rPr>
                <w:rFonts w:ascii="宋体" w:cs="宋体"/>
                <w:szCs w:val="21"/>
              </w:rPr>
            </w:pPr>
            <w:r>
              <w:rPr>
                <w:rFonts w:ascii="宋体" w:cs="宋体" w:hint="eastAsia"/>
                <w:szCs w:val="21"/>
              </w:rPr>
              <w:t>2</w:t>
            </w:r>
          </w:p>
        </w:tc>
      </w:tr>
      <w:tr>
        <w:trPr>
          <w:trHeight w:val="230"/>
        </w:trPr>
        <w:tc>
          <w:tcPr>
            <w:tcW w:w="1890" w:type="dxa"/>
            <w:vMerge/>
          </w:tcPr>
          <w:p/>
        </w:tc>
        <w:tc>
          <w:tcPr>
            <w:tcW w:w="5845" w:type="dxa"/>
          </w:tcPr>
          <w:p>
            <w:pPr>
              <w:jc w:val="center"/>
              <w:rPr>
                <w:rFonts w:ascii="宋体" w:cs="宋体"/>
                <w:szCs w:val="21"/>
              </w:rPr>
            </w:pPr>
            <w:r>
              <w:rPr>
                <w:rFonts w:ascii="宋体" w:cs="宋体" w:hint="eastAsia"/>
                <w:szCs w:val="21"/>
              </w:rPr>
              <w:t>III类水体</w:t>
            </w:r>
          </w:p>
        </w:tc>
        <w:tc>
          <w:tcPr>
            <w:tcW w:w="1707" w:type="dxa"/>
          </w:tcPr>
          <w:p>
            <w:pPr>
              <w:jc w:val="center"/>
              <w:rPr>
                <w:rFonts w:ascii="宋体" w:cs="宋体"/>
                <w:szCs w:val="21"/>
              </w:rPr>
            </w:pPr>
            <w:r>
              <w:rPr>
                <w:rFonts w:ascii="宋体" w:cs="宋体" w:hint="eastAsia"/>
                <w:szCs w:val="21"/>
              </w:rPr>
              <w:t>3</w:t>
            </w:r>
          </w:p>
        </w:tc>
      </w:tr>
      <w:tr>
        <w:trPr>
          <w:trHeight w:val="230"/>
        </w:trPr>
        <w:tc>
          <w:tcPr>
            <w:tcW w:w="1890" w:type="dxa"/>
            <w:vMerge/>
          </w:tcPr>
          <w:p/>
        </w:tc>
        <w:tc>
          <w:tcPr>
            <w:tcW w:w="5845" w:type="dxa"/>
          </w:tcPr>
          <w:p>
            <w:pPr>
              <w:jc w:val="center"/>
              <w:rPr>
                <w:rFonts w:ascii="宋体" w:cs="宋体"/>
                <w:szCs w:val="21"/>
              </w:rPr>
            </w:pPr>
            <w:r>
              <w:rPr>
                <w:rFonts w:ascii="宋体" w:cs="宋体" w:hint="eastAsia"/>
                <w:szCs w:val="21"/>
              </w:rPr>
              <w:t>II类水体</w:t>
            </w:r>
          </w:p>
        </w:tc>
        <w:tc>
          <w:tcPr>
            <w:tcW w:w="1707" w:type="dxa"/>
          </w:tcPr>
          <w:p>
            <w:pPr>
              <w:jc w:val="center"/>
              <w:rPr>
                <w:rFonts w:ascii="宋体" w:cs="宋体"/>
                <w:szCs w:val="21"/>
              </w:rPr>
            </w:pPr>
            <w:r>
              <w:rPr>
                <w:rFonts w:ascii="宋体" w:cs="宋体" w:hint="eastAsia"/>
                <w:szCs w:val="21"/>
              </w:rPr>
              <w:t>4</w:t>
            </w:r>
          </w:p>
        </w:tc>
      </w:tr>
      <w:tr>
        <w:trPr>
          <w:trHeight w:val="275"/>
        </w:trPr>
        <w:tc>
          <w:tcPr>
            <w:tcW w:w="1890" w:type="dxa"/>
            <w:vMerge/>
          </w:tcPr>
          <w:p/>
        </w:tc>
        <w:tc>
          <w:tcPr>
            <w:tcW w:w="5845" w:type="dxa"/>
          </w:tcPr>
          <w:p>
            <w:pPr>
              <w:jc w:val="center"/>
              <w:rPr>
                <w:rFonts w:ascii="宋体" w:cs="宋体"/>
                <w:szCs w:val="21"/>
              </w:rPr>
            </w:pPr>
            <w:r>
              <w:rPr>
                <w:rFonts w:ascii="宋体" w:cs="宋体" w:hint="eastAsia"/>
                <w:szCs w:val="21"/>
              </w:rPr>
              <w:t>I类水体</w:t>
            </w:r>
          </w:p>
        </w:tc>
        <w:tc>
          <w:tcPr>
            <w:tcW w:w="1707" w:type="dxa"/>
          </w:tcPr>
          <w:p>
            <w:pPr>
              <w:jc w:val="center"/>
              <w:rPr>
                <w:rFonts w:ascii="宋体" w:cs="宋体"/>
                <w:szCs w:val="21"/>
              </w:rPr>
            </w:pPr>
            <w:r>
              <w:rPr>
                <w:rFonts w:ascii="宋体" w:cs="宋体" w:hint="eastAsia"/>
                <w:szCs w:val="21"/>
              </w:rPr>
              <w:t>5</w:t>
            </w:r>
          </w:p>
        </w:tc>
      </w:tr>
      <w:tr>
        <w:trPr>
          <w:trHeight w:val="230"/>
        </w:trPr>
        <w:tc>
          <w:tcPr>
            <w:tcW w:w="1890" w:type="dxa"/>
            <w:vMerge w:val="restart"/>
            <w:vAlign w:val="center"/>
          </w:tcPr>
          <w:p>
            <w:pPr>
              <w:jc w:val="center"/>
              <w:rPr>
                <w:rFonts w:ascii="宋体" w:cs="宋体"/>
                <w:szCs w:val="21"/>
              </w:rPr>
            </w:pPr>
            <w:r>
              <w:rPr>
                <w:rFonts w:ascii="宋体" w:cs="宋体" w:hint="eastAsia"/>
                <w:szCs w:val="21"/>
              </w:rPr>
              <w:t>场所类别</w:t>
            </w:r>
          </w:p>
        </w:tc>
        <w:tc>
          <w:tcPr>
            <w:tcW w:w="5845" w:type="dxa"/>
            <w:vAlign w:val="center"/>
          </w:tcPr>
          <w:p>
            <w:pPr>
              <w:jc w:val="center"/>
              <w:rPr>
                <w:rFonts w:ascii="宋体" w:cs="宋体"/>
                <w:szCs w:val="21"/>
              </w:rPr>
            </w:pPr>
            <w:r>
              <w:rPr>
                <w:rFonts w:ascii="宋体" w:cs="宋体" w:hint="eastAsia"/>
                <w:szCs w:val="21"/>
              </w:rPr>
              <w:t>矿山开采区</w:t>
            </w:r>
          </w:p>
        </w:tc>
        <w:tc>
          <w:tcPr>
            <w:tcW w:w="1707" w:type="dxa"/>
            <w:vAlign w:val="center"/>
          </w:tcPr>
          <w:p>
            <w:pPr>
              <w:jc w:val="center"/>
              <w:rPr>
                <w:rFonts w:ascii="宋体" w:cs="宋体"/>
                <w:szCs w:val="21"/>
              </w:rPr>
            </w:pPr>
            <w:r>
              <w:rPr>
                <w:rFonts w:ascii="宋体" w:cs="宋体" w:hint="eastAsia"/>
                <w:szCs w:val="21"/>
              </w:rPr>
              <w:t>1</w:t>
            </w:r>
          </w:p>
        </w:tc>
      </w:tr>
      <w:tr>
        <w:trPr>
          <w:trHeight w:val="230"/>
        </w:trPr>
        <w:tc>
          <w:tcPr>
            <w:tcW w:w="1890" w:type="dxa"/>
            <w:vMerge/>
            <w:vAlign w:val="center"/>
          </w:tcPr>
          <w:p/>
        </w:tc>
        <w:tc>
          <w:tcPr>
            <w:tcW w:w="5845" w:type="dxa"/>
            <w:vAlign w:val="center"/>
          </w:tcPr>
          <w:p>
            <w:pPr>
              <w:jc w:val="center"/>
              <w:rPr>
                <w:rFonts w:ascii="宋体" w:cs="宋体"/>
                <w:szCs w:val="21"/>
              </w:rPr>
            </w:pPr>
            <w:r>
              <w:rPr>
                <w:rFonts w:ascii="宋体" w:cs="宋体" w:hint="eastAsia"/>
                <w:szCs w:val="21"/>
              </w:rPr>
              <w:t>尾矿库</w:t>
            </w:r>
          </w:p>
        </w:tc>
        <w:tc>
          <w:tcPr>
            <w:tcW w:w="1707" w:type="dxa"/>
            <w:vAlign w:val="center"/>
          </w:tcPr>
          <w:p>
            <w:pPr>
              <w:jc w:val="center"/>
              <w:rPr>
                <w:rFonts w:ascii="宋体" w:cs="宋体"/>
                <w:szCs w:val="21"/>
              </w:rPr>
            </w:pPr>
            <w:r>
              <w:rPr>
                <w:rFonts w:ascii="宋体" w:cs="宋体" w:hint="eastAsia"/>
                <w:szCs w:val="21"/>
              </w:rPr>
              <w:t>2</w:t>
            </w:r>
          </w:p>
        </w:tc>
      </w:tr>
      <w:tr>
        <w:trPr>
          <w:trHeight w:val="230"/>
        </w:trPr>
        <w:tc>
          <w:tcPr>
            <w:tcW w:w="1890" w:type="dxa"/>
            <w:vMerge/>
            <w:vAlign w:val="center"/>
          </w:tcPr>
          <w:p/>
        </w:tc>
        <w:tc>
          <w:tcPr>
            <w:tcW w:w="5845" w:type="dxa"/>
            <w:vAlign w:val="bottom"/>
          </w:tcPr>
          <w:p>
            <w:pPr>
              <w:jc w:val="center"/>
              <w:rPr>
                <w:rFonts w:ascii="宋体" w:cs="宋体"/>
                <w:szCs w:val="21"/>
              </w:rPr>
            </w:pPr>
            <w:r>
              <w:rPr>
                <w:rFonts w:ascii="宋体" w:cs="宋体" w:hint="eastAsia"/>
                <w:szCs w:val="21"/>
              </w:rPr>
              <w:t>垃圾填埋场</w:t>
            </w:r>
          </w:p>
        </w:tc>
        <w:tc>
          <w:tcPr>
            <w:tcW w:w="1707" w:type="dxa"/>
            <w:vAlign w:val="bottom"/>
          </w:tcPr>
          <w:p>
            <w:pPr>
              <w:jc w:val="center"/>
              <w:rPr>
                <w:rFonts w:ascii="宋体" w:cs="宋体"/>
                <w:szCs w:val="21"/>
              </w:rPr>
            </w:pPr>
            <w:r>
              <w:rPr>
                <w:rFonts w:ascii="宋体" w:cs="宋体" w:hint="eastAsia"/>
                <w:szCs w:val="21"/>
              </w:rPr>
              <w:t>3</w:t>
            </w:r>
          </w:p>
        </w:tc>
      </w:tr>
      <w:tr>
        <w:trPr>
          <w:trHeight w:val="230"/>
        </w:trPr>
        <w:tc>
          <w:tcPr>
            <w:tcW w:w="1890" w:type="dxa"/>
            <w:vMerge/>
            <w:vAlign w:val="center"/>
          </w:tcPr>
          <w:p/>
        </w:tc>
        <w:tc>
          <w:tcPr>
            <w:tcW w:w="5845" w:type="dxa"/>
            <w:vAlign w:val="bottom"/>
          </w:tcPr>
          <w:p>
            <w:pPr>
              <w:jc w:val="center"/>
              <w:rPr>
                <w:rFonts w:ascii="宋体" w:cs="宋体"/>
                <w:szCs w:val="21"/>
                <w:lang w:eastAsia="zh-CN"/>
              </w:rPr>
            </w:pPr>
            <w:r>
              <w:rPr>
                <w:rFonts w:ascii="宋体" w:cs="宋体" w:hint="eastAsia"/>
                <w:szCs w:val="21"/>
                <w:lang w:eastAsia="zh-CN"/>
              </w:rPr>
              <w:t>化学品生产企业以及工业集聚区</w:t>
            </w:r>
          </w:p>
        </w:tc>
        <w:tc>
          <w:tcPr>
            <w:tcW w:w="1707" w:type="dxa"/>
            <w:vAlign w:val="bottom"/>
          </w:tcPr>
          <w:p>
            <w:pPr>
              <w:jc w:val="center"/>
              <w:rPr>
                <w:rFonts w:ascii="宋体" w:cs="宋体"/>
                <w:szCs w:val="21"/>
              </w:rPr>
            </w:pPr>
            <w:r>
              <w:rPr>
                <w:rFonts w:ascii="宋体" w:cs="宋体" w:hint="eastAsia"/>
                <w:szCs w:val="21"/>
              </w:rPr>
              <w:t>4</w:t>
            </w:r>
          </w:p>
        </w:tc>
      </w:tr>
      <w:tr>
        <w:trPr>
          <w:trHeight w:val="230"/>
        </w:trPr>
        <w:tc>
          <w:tcPr>
            <w:tcW w:w="1890" w:type="dxa"/>
            <w:vMerge/>
            <w:vAlign w:val="center"/>
          </w:tcPr>
          <w:p/>
        </w:tc>
        <w:tc>
          <w:tcPr>
            <w:tcW w:w="5845" w:type="dxa"/>
            <w:vAlign w:val="bottom"/>
          </w:tcPr>
          <w:p>
            <w:pPr>
              <w:jc w:val="center"/>
              <w:rPr>
                <w:rFonts w:ascii="宋体" w:cs="宋体"/>
                <w:szCs w:val="21"/>
              </w:rPr>
            </w:pPr>
            <w:r>
              <w:rPr>
                <w:rFonts w:ascii="宋体" w:cs="宋体" w:hint="eastAsia"/>
                <w:szCs w:val="21"/>
              </w:rPr>
              <w:t>危险废物处置场</w:t>
            </w:r>
          </w:p>
        </w:tc>
        <w:tc>
          <w:tcPr>
            <w:tcW w:w="1707" w:type="dxa"/>
            <w:vAlign w:val="bottom"/>
          </w:tcPr>
          <w:p>
            <w:pPr>
              <w:jc w:val="center"/>
              <w:rPr>
                <w:rFonts w:ascii="宋体" w:cs="宋体"/>
                <w:szCs w:val="21"/>
              </w:rPr>
            </w:pPr>
            <w:r>
              <w:rPr>
                <w:rFonts w:ascii="宋体" w:cs="宋体" w:hint="eastAsia"/>
                <w:szCs w:val="21"/>
              </w:rPr>
              <w:t>5</w:t>
            </w:r>
          </w:p>
        </w:tc>
      </w:tr>
      <w:tr>
        <w:trPr>
          <w:trHeight w:val="230"/>
        </w:trPr>
        <w:tc>
          <w:tcPr>
            <w:tcW w:w="1890" w:type="dxa"/>
            <w:vMerge w:val="restart"/>
          </w:tcPr>
          <w:p>
            <w:pPr>
              <w:jc w:val="center"/>
              <w:rPr>
                <w:rFonts w:ascii="宋体" w:cs="宋体"/>
                <w:szCs w:val="21"/>
              </w:rPr>
            </w:pPr>
            <w:r>
              <w:rPr>
                <w:rFonts w:ascii="宋体" w:cs="宋体" w:hint="eastAsia"/>
                <w:szCs w:val="21"/>
              </w:rPr>
              <w:t>违法事实</w:t>
            </w:r>
          </w:p>
          <w:p>
            <w:pPr>
              <w:jc w:val="center"/>
              <w:rPr>
                <w:rFonts w:ascii="宋体" w:cs="宋体"/>
                <w:szCs w:val="21"/>
              </w:rPr>
            </w:pPr>
          </w:p>
        </w:tc>
        <w:tc>
          <w:tcPr>
            <w:tcW w:w="5845" w:type="dxa"/>
          </w:tcPr>
          <w:p>
            <w:pPr>
              <w:jc w:val="center"/>
              <w:rPr>
                <w:rFonts w:ascii="宋体" w:cs="宋体"/>
                <w:szCs w:val="21"/>
                <w:lang w:eastAsia="zh-CN"/>
              </w:rPr>
            </w:pPr>
            <w:r>
              <w:rPr>
                <w:rFonts w:ascii="宋体" w:cs="宋体" w:hint="eastAsia"/>
                <w:szCs w:val="21"/>
                <w:lang w:eastAsia="zh-CN"/>
              </w:rPr>
              <w:t>已采取防渗漏措施，未规范建设地下水水质监测井进行监 测的</w:t>
            </w:r>
          </w:p>
        </w:tc>
        <w:tc>
          <w:tcPr>
            <w:tcW w:w="1707" w:type="dxa"/>
          </w:tcPr>
          <w:p>
            <w:pPr>
              <w:jc w:val="center"/>
              <w:rPr>
                <w:rFonts w:ascii="宋体" w:cs="宋体"/>
                <w:szCs w:val="21"/>
              </w:rPr>
            </w:pPr>
            <w:r>
              <w:rPr>
                <w:rFonts w:ascii="宋体" w:cs="宋体" w:hint="eastAsia"/>
                <w:szCs w:val="21"/>
              </w:rPr>
              <w:t>1</w:t>
            </w:r>
          </w:p>
        </w:tc>
      </w:tr>
      <w:tr>
        <w:trPr>
          <w:trHeight w:val="230"/>
        </w:trPr>
        <w:tc>
          <w:tcPr>
            <w:tcW w:w="1890" w:type="dxa"/>
            <w:vMerge/>
          </w:tcPr>
          <w:p/>
        </w:tc>
        <w:tc>
          <w:tcPr>
            <w:tcW w:w="5845" w:type="dxa"/>
          </w:tcPr>
          <w:p>
            <w:pPr>
              <w:jc w:val="center"/>
              <w:rPr>
                <w:rFonts w:ascii="宋体" w:cs="宋体"/>
                <w:szCs w:val="21"/>
                <w:lang w:eastAsia="zh-CN"/>
              </w:rPr>
            </w:pPr>
            <w:r>
              <w:rPr>
                <w:rFonts w:ascii="宋体" w:cs="宋体" w:hint="eastAsia"/>
                <w:szCs w:val="21"/>
                <w:lang w:eastAsia="zh-CN"/>
              </w:rPr>
              <w:t>已采取防渗漏措施，未建设地下水水质监测井进行监测的</w:t>
            </w:r>
          </w:p>
        </w:tc>
        <w:tc>
          <w:tcPr>
            <w:tcW w:w="1707" w:type="dxa"/>
          </w:tcPr>
          <w:p>
            <w:pPr>
              <w:jc w:val="center"/>
              <w:rPr>
                <w:rFonts w:ascii="宋体" w:cs="宋体"/>
                <w:szCs w:val="21"/>
              </w:rPr>
            </w:pPr>
            <w:r>
              <w:rPr>
                <w:rFonts w:ascii="宋体" w:cs="宋体" w:hint="eastAsia"/>
                <w:szCs w:val="21"/>
              </w:rPr>
              <w:t>2</w:t>
            </w:r>
          </w:p>
        </w:tc>
      </w:tr>
      <w:tr>
        <w:trPr>
          <w:trHeight w:val="230"/>
        </w:trPr>
        <w:tc>
          <w:tcPr>
            <w:tcW w:w="1890" w:type="dxa"/>
            <w:vMerge/>
          </w:tcPr>
          <w:p/>
        </w:tc>
        <w:tc>
          <w:tcPr>
            <w:tcW w:w="5845" w:type="dxa"/>
          </w:tcPr>
          <w:p>
            <w:pPr>
              <w:jc w:val="center"/>
              <w:rPr>
                <w:rFonts w:ascii="宋体" w:cs="宋体"/>
                <w:szCs w:val="21"/>
                <w:lang w:eastAsia="zh-CN"/>
              </w:rPr>
            </w:pPr>
            <w:r>
              <w:rPr>
                <w:rFonts w:ascii="宋体" w:cs="宋体" w:hint="eastAsia"/>
                <w:szCs w:val="21"/>
                <w:lang w:eastAsia="zh-CN"/>
              </w:rPr>
              <w:t>未规范采取防渗漏措施的</w:t>
            </w:r>
          </w:p>
        </w:tc>
        <w:tc>
          <w:tcPr>
            <w:tcW w:w="1707" w:type="dxa"/>
          </w:tcPr>
          <w:p>
            <w:pPr>
              <w:jc w:val="center"/>
              <w:rPr>
                <w:rFonts w:ascii="宋体" w:cs="宋体"/>
                <w:szCs w:val="21"/>
              </w:rPr>
            </w:pPr>
            <w:r>
              <w:rPr>
                <w:rFonts w:ascii="宋体" w:cs="宋体" w:hint="eastAsia"/>
                <w:szCs w:val="21"/>
              </w:rPr>
              <w:t>4</w:t>
            </w:r>
          </w:p>
        </w:tc>
      </w:tr>
      <w:tr>
        <w:trPr>
          <w:trHeight w:val="230"/>
        </w:trPr>
        <w:tc>
          <w:tcPr>
            <w:tcW w:w="1890" w:type="dxa"/>
            <w:vMerge/>
          </w:tcPr>
          <w:p/>
        </w:tc>
        <w:tc>
          <w:tcPr>
            <w:tcW w:w="5845" w:type="dxa"/>
          </w:tcPr>
          <w:p>
            <w:pPr>
              <w:jc w:val="center"/>
              <w:rPr>
                <w:rFonts w:ascii="宋体" w:cs="宋体"/>
                <w:szCs w:val="21"/>
              </w:rPr>
            </w:pPr>
            <w:r>
              <w:rPr>
                <w:rFonts w:ascii="宋体" w:cs="宋体" w:hint="eastAsia"/>
                <w:szCs w:val="21"/>
              </w:rPr>
              <w:t>未采取防渗漏措施的</w:t>
            </w:r>
          </w:p>
        </w:tc>
        <w:tc>
          <w:tcPr>
            <w:tcW w:w="1707"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p>
    <w:p>
      <w:pPr>
        <w:jc w:val="center"/>
        <w:rPr>
          <w:rFonts w:ascii="宋体" w:cs="宋体"/>
          <w:szCs w:val="21"/>
        </w:rPr>
      </w:pPr>
      <w:r>
        <w:rPr>
          <w:rFonts w:ascii="宋体" w:cs="宋体" w:hint="eastAsia"/>
          <w:szCs w:val="21"/>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705"/>
        <w:gridCol w:w="1666"/>
      </w:tblGrid>
      <w:tr>
        <w:tc>
          <w:tcPr>
            <w:tcW w:w="9442" w:type="dxa"/>
            <w:gridSpan w:val="3"/>
          </w:tcPr>
          <w:p>
            <w:pPr>
              <w:jc w:val="center"/>
              <w:rPr>
                <w:rFonts w:ascii="宋体" w:cs="宋体"/>
                <w:szCs w:val="21"/>
                <w:lang w:eastAsia="zh-CN"/>
              </w:rPr>
            </w:pPr>
            <w:r>
              <w:rPr>
                <w:rFonts w:ascii="宋体" w:cs="宋体" w:hint="eastAsia"/>
                <w:szCs w:val="21"/>
                <w:lang w:eastAsia="zh-CN"/>
              </w:rPr>
              <w:t>（十三）违反水污染防治规定类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7</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加油站等的地下油罐未使用双层罐或者采取建设防渗池等其他有效措施，或者未进行防渗漏监测的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TW"/>
              </w:rPr>
            </w:pPr>
            <w:r>
              <w:rPr>
                <w:rFonts w:ascii="宋体" w:cs="宋体" w:hint="eastAsia"/>
                <w:szCs w:val="21"/>
                <w:lang w:eastAsia="zh-CN"/>
              </w:rPr>
              <w:t>《中华人民共和国水污染防治法》第四十条第二款：加油站等的地下油罐应当使 用双层罐或者采取建造防渗池等其他有效措施，并进行防渗漏监测，防止地下水污染。</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水污染防治法》第八十五条第一款第（八）项、第二款：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pPr>
              <w:ind w:firstLineChars="200" w:firstLine="480"/>
              <w:rPr>
                <w:rFonts w:ascii="宋体" w:cs="宋体"/>
                <w:szCs w:val="21"/>
                <w:lang w:eastAsia="zh-CN"/>
              </w:rPr>
            </w:pPr>
            <w:r>
              <w:rPr>
                <w:rFonts w:ascii="宋体" w:cs="宋体" w:hint="eastAsia"/>
                <w:szCs w:val="21"/>
                <w:lang w:eastAsia="zh-CN"/>
              </w:rPr>
              <w:t>（八）加油站等的地下油罐未使用双层罐或者采取建设防渗池等其他有效措施， 或者未进行防渗漏监测的。</w:t>
            </w:r>
          </w:p>
          <w:p>
            <w:pPr>
              <w:ind w:firstLineChars="200" w:firstLine="480"/>
              <w:rPr>
                <w:rFonts w:ascii="宋体" w:cs="宋体"/>
                <w:szCs w:val="21"/>
                <w:lang w:eastAsia="zh-CN"/>
              </w:rPr>
            </w:pPr>
            <w:r>
              <w:rPr>
                <w:rFonts w:ascii="宋体" w:cs="宋体" w:hint="eastAsia"/>
                <w:szCs w:val="21"/>
                <w:lang w:eastAsia="zh-CN"/>
              </w:rPr>
              <w:t>有前款第三项、第四项、第六项、第七项、第八项行为之一的，处二万元以上 二十万元以下的罚款。有前款第一项、第二项、第五项、第九项行为之一的，处十 万元以上一百万元以下的罚款；情节严重的，报经有批准权的人民政府批准，责令 停业、关闭。</w:t>
            </w:r>
          </w:p>
        </w:tc>
      </w:tr>
      <w:tr>
        <w:tc>
          <w:tcPr>
            <w:tcW w:w="1890" w:type="dxa"/>
          </w:tcPr>
          <w:p>
            <w:pPr>
              <w:jc w:val="center"/>
              <w:rPr>
                <w:rFonts w:ascii="宋体" w:cs="宋体"/>
                <w:szCs w:val="21"/>
              </w:rPr>
            </w:pPr>
            <w:r>
              <w:rPr>
                <w:rFonts w:ascii="宋体" w:cs="宋体" w:hint="eastAsia"/>
                <w:szCs w:val="21"/>
              </w:rPr>
              <w:t>裁量因素</w:t>
            </w:r>
          </w:p>
        </w:tc>
        <w:tc>
          <w:tcPr>
            <w:tcW w:w="5845" w:type="dxa"/>
          </w:tcPr>
          <w:p>
            <w:pPr>
              <w:jc w:val="center"/>
              <w:rPr>
                <w:rFonts w:ascii="宋体" w:cs="宋体"/>
                <w:szCs w:val="21"/>
              </w:rPr>
            </w:pPr>
            <w:r>
              <w:rPr>
                <w:rFonts w:ascii="宋体" w:cs="宋体" w:hint="eastAsia"/>
                <w:szCs w:val="21"/>
              </w:rPr>
              <w:t>裁量因子</w:t>
            </w:r>
          </w:p>
        </w:tc>
        <w:tc>
          <w:tcPr>
            <w:tcW w:w="1707" w:type="dxa"/>
          </w:tcPr>
          <w:p>
            <w:pPr>
              <w:jc w:val="center"/>
              <w:rPr>
                <w:rFonts w:ascii="宋体" w:cs="宋体"/>
                <w:szCs w:val="21"/>
              </w:rPr>
            </w:pPr>
            <w:r>
              <w:rPr>
                <w:rFonts w:ascii="宋体" w:cs="宋体" w:hint="eastAsia"/>
                <w:szCs w:val="21"/>
              </w:rPr>
              <w:t>裁量等级</w:t>
            </w:r>
          </w:p>
        </w:tc>
      </w:tr>
      <w:tr>
        <w:trPr>
          <w:trHeight w:val="230"/>
        </w:trPr>
        <w:tc>
          <w:tcPr>
            <w:tcW w:w="1890" w:type="dxa"/>
            <w:vMerge w:val="restart"/>
          </w:tcPr>
          <w:p>
            <w:pPr>
              <w:jc w:val="center"/>
              <w:rPr>
                <w:rFonts w:ascii="宋体" w:cs="宋体"/>
                <w:szCs w:val="21"/>
              </w:rPr>
            </w:pPr>
            <w:r>
              <w:rPr>
                <w:rFonts w:ascii="宋体" w:cs="宋体" w:hint="eastAsia"/>
                <w:szCs w:val="21"/>
              </w:rPr>
              <w:t>排放去向或区域</w:t>
            </w:r>
          </w:p>
        </w:tc>
        <w:tc>
          <w:tcPr>
            <w:tcW w:w="5845" w:type="dxa"/>
          </w:tcPr>
          <w:p>
            <w:pPr>
              <w:jc w:val="center"/>
              <w:rPr>
                <w:rFonts w:ascii="宋体" w:cs="宋体"/>
                <w:szCs w:val="21"/>
              </w:rPr>
            </w:pPr>
            <w:r>
              <w:rPr>
                <w:rFonts w:ascii="宋体" w:cs="宋体" w:hint="eastAsia"/>
                <w:szCs w:val="21"/>
              </w:rPr>
              <w:t>V类水体</w:t>
            </w:r>
          </w:p>
        </w:tc>
        <w:tc>
          <w:tcPr>
            <w:tcW w:w="1707" w:type="dxa"/>
          </w:tcPr>
          <w:p>
            <w:pPr>
              <w:jc w:val="center"/>
              <w:rPr>
                <w:rFonts w:ascii="宋体" w:cs="宋体"/>
                <w:szCs w:val="21"/>
              </w:rPr>
            </w:pPr>
            <w:r>
              <w:rPr>
                <w:rFonts w:ascii="宋体" w:cs="宋体" w:hint="eastAsia"/>
                <w:szCs w:val="21"/>
              </w:rPr>
              <w:t>1</w:t>
            </w:r>
          </w:p>
        </w:tc>
      </w:tr>
      <w:tr>
        <w:trPr>
          <w:trHeight w:val="230"/>
        </w:trPr>
        <w:tc>
          <w:tcPr>
            <w:tcW w:w="1890" w:type="dxa"/>
            <w:vMerge/>
          </w:tcPr>
          <w:p/>
        </w:tc>
        <w:tc>
          <w:tcPr>
            <w:tcW w:w="5845" w:type="dxa"/>
          </w:tcPr>
          <w:p>
            <w:pPr>
              <w:jc w:val="center"/>
              <w:rPr>
                <w:rFonts w:ascii="宋体" w:cs="宋体"/>
                <w:szCs w:val="21"/>
              </w:rPr>
            </w:pPr>
            <w:r>
              <w:rPr>
                <w:rFonts w:ascii="宋体" w:cs="宋体" w:hint="eastAsia"/>
                <w:szCs w:val="21"/>
              </w:rPr>
              <w:t>IV类水体</w:t>
            </w:r>
          </w:p>
        </w:tc>
        <w:tc>
          <w:tcPr>
            <w:tcW w:w="1707" w:type="dxa"/>
          </w:tcPr>
          <w:p>
            <w:pPr>
              <w:jc w:val="center"/>
              <w:rPr>
                <w:rFonts w:ascii="宋体" w:cs="宋体"/>
                <w:szCs w:val="21"/>
              </w:rPr>
            </w:pPr>
            <w:r>
              <w:rPr>
                <w:rFonts w:ascii="宋体" w:cs="宋体" w:hint="eastAsia"/>
                <w:szCs w:val="21"/>
              </w:rPr>
              <w:t>2</w:t>
            </w:r>
          </w:p>
        </w:tc>
      </w:tr>
      <w:tr>
        <w:trPr>
          <w:trHeight w:val="230"/>
        </w:trPr>
        <w:tc>
          <w:tcPr>
            <w:tcW w:w="1890" w:type="dxa"/>
            <w:vMerge/>
          </w:tcPr>
          <w:p/>
        </w:tc>
        <w:tc>
          <w:tcPr>
            <w:tcW w:w="5845" w:type="dxa"/>
          </w:tcPr>
          <w:p>
            <w:pPr>
              <w:jc w:val="center"/>
              <w:rPr>
                <w:rFonts w:ascii="宋体" w:cs="宋体"/>
                <w:szCs w:val="21"/>
              </w:rPr>
            </w:pPr>
            <w:r>
              <w:rPr>
                <w:rFonts w:ascii="宋体" w:cs="宋体" w:hint="eastAsia"/>
                <w:szCs w:val="21"/>
              </w:rPr>
              <w:t>III类水体</w:t>
            </w:r>
          </w:p>
        </w:tc>
        <w:tc>
          <w:tcPr>
            <w:tcW w:w="1707" w:type="dxa"/>
          </w:tcPr>
          <w:p>
            <w:pPr>
              <w:jc w:val="center"/>
              <w:rPr>
                <w:rFonts w:ascii="宋体" w:cs="宋体"/>
                <w:szCs w:val="21"/>
              </w:rPr>
            </w:pPr>
            <w:r>
              <w:rPr>
                <w:rFonts w:ascii="宋体" w:cs="宋体" w:hint="eastAsia"/>
                <w:szCs w:val="21"/>
              </w:rPr>
              <w:t>3</w:t>
            </w:r>
          </w:p>
        </w:tc>
      </w:tr>
      <w:tr>
        <w:trPr>
          <w:trHeight w:val="230"/>
        </w:trPr>
        <w:tc>
          <w:tcPr>
            <w:tcW w:w="1890" w:type="dxa"/>
            <w:vMerge/>
          </w:tcPr>
          <w:p/>
        </w:tc>
        <w:tc>
          <w:tcPr>
            <w:tcW w:w="5845" w:type="dxa"/>
          </w:tcPr>
          <w:p>
            <w:pPr>
              <w:jc w:val="center"/>
              <w:rPr>
                <w:rFonts w:ascii="宋体" w:cs="宋体"/>
                <w:szCs w:val="21"/>
              </w:rPr>
            </w:pPr>
            <w:r>
              <w:rPr>
                <w:rFonts w:ascii="宋体" w:cs="宋体" w:hint="eastAsia"/>
                <w:szCs w:val="21"/>
              </w:rPr>
              <w:t>II类水体</w:t>
            </w:r>
          </w:p>
        </w:tc>
        <w:tc>
          <w:tcPr>
            <w:tcW w:w="1707" w:type="dxa"/>
          </w:tcPr>
          <w:p>
            <w:pPr>
              <w:jc w:val="center"/>
              <w:rPr>
                <w:rFonts w:ascii="宋体" w:cs="宋体"/>
                <w:szCs w:val="21"/>
              </w:rPr>
            </w:pPr>
            <w:r>
              <w:rPr>
                <w:rFonts w:ascii="宋体" w:cs="宋体" w:hint="eastAsia"/>
                <w:szCs w:val="21"/>
              </w:rPr>
              <w:t>4</w:t>
            </w:r>
          </w:p>
        </w:tc>
      </w:tr>
      <w:tr>
        <w:trPr>
          <w:trHeight w:val="230"/>
        </w:trPr>
        <w:tc>
          <w:tcPr>
            <w:tcW w:w="1890" w:type="dxa"/>
            <w:vMerge/>
          </w:tcPr>
          <w:p/>
        </w:tc>
        <w:tc>
          <w:tcPr>
            <w:tcW w:w="5845" w:type="dxa"/>
          </w:tcPr>
          <w:p>
            <w:pPr>
              <w:jc w:val="center"/>
              <w:rPr>
                <w:rFonts w:ascii="宋体" w:cs="宋体"/>
                <w:szCs w:val="21"/>
              </w:rPr>
            </w:pPr>
            <w:r>
              <w:rPr>
                <w:rFonts w:ascii="宋体" w:cs="宋体" w:hint="eastAsia"/>
                <w:szCs w:val="21"/>
              </w:rPr>
              <w:t>I类水体</w:t>
            </w:r>
          </w:p>
        </w:tc>
        <w:tc>
          <w:tcPr>
            <w:tcW w:w="1707" w:type="dxa"/>
          </w:tcPr>
          <w:p>
            <w:pPr>
              <w:jc w:val="center"/>
              <w:rPr>
                <w:rFonts w:ascii="宋体" w:cs="宋体"/>
                <w:szCs w:val="21"/>
              </w:rPr>
            </w:pPr>
            <w:r>
              <w:rPr>
                <w:rFonts w:ascii="宋体" w:cs="宋体" w:hint="eastAsia"/>
                <w:szCs w:val="21"/>
              </w:rPr>
              <w:t>5</w:t>
            </w:r>
          </w:p>
        </w:tc>
      </w:tr>
      <w:tr>
        <w:trPr>
          <w:trHeight w:val="230"/>
        </w:trPr>
        <w:tc>
          <w:tcPr>
            <w:tcW w:w="1890" w:type="dxa"/>
            <w:vMerge w:val="restart"/>
          </w:tcPr>
          <w:p>
            <w:pPr>
              <w:jc w:val="center"/>
              <w:rPr>
                <w:rFonts w:ascii="宋体" w:cs="宋体"/>
                <w:szCs w:val="21"/>
              </w:rPr>
            </w:pPr>
            <w:r>
              <w:rPr>
                <w:rFonts w:ascii="宋体" w:cs="宋体" w:hint="eastAsia"/>
                <w:szCs w:val="21"/>
              </w:rPr>
              <w:t>违法事实</w:t>
            </w:r>
          </w:p>
          <w:p>
            <w:pPr>
              <w:jc w:val="center"/>
              <w:rPr>
                <w:rFonts w:ascii="宋体" w:cs="宋体"/>
                <w:szCs w:val="21"/>
              </w:rPr>
            </w:pPr>
          </w:p>
        </w:tc>
        <w:tc>
          <w:tcPr>
            <w:tcW w:w="5845" w:type="dxa"/>
          </w:tcPr>
          <w:p>
            <w:pPr>
              <w:jc w:val="center"/>
              <w:rPr>
                <w:rFonts w:ascii="宋体" w:cs="宋体"/>
                <w:szCs w:val="21"/>
                <w:lang w:eastAsia="zh-CN"/>
              </w:rPr>
            </w:pPr>
            <w:r>
              <w:rPr>
                <w:rFonts w:ascii="宋体" w:cs="宋体" w:hint="eastAsia"/>
                <w:szCs w:val="21"/>
                <w:lang w:eastAsia="zh-CN"/>
              </w:rPr>
              <w:t>已使用双层罐或者采取建设防渗池等其他有效措施，但是未规范进行防渗漏监测的</w:t>
            </w:r>
          </w:p>
        </w:tc>
        <w:tc>
          <w:tcPr>
            <w:tcW w:w="1707" w:type="dxa"/>
          </w:tcPr>
          <w:p>
            <w:pPr>
              <w:jc w:val="center"/>
              <w:rPr>
                <w:rFonts w:ascii="宋体" w:cs="宋体"/>
                <w:szCs w:val="21"/>
              </w:rPr>
            </w:pPr>
            <w:r>
              <w:rPr>
                <w:rFonts w:ascii="宋体" w:cs="宋体" w:hint="eastAsia"/>
                <w:szCs w:val="21"/>
              </w:rPr>
              <w:t>1</w:t>
            </w:r>
          </w:p>
        </w:tc>
      </w:tr>
      <w:tr>
        <w:trPr>
          <w:trHeight w:val="230"/>
        </w:trPr>
        <w:tc>
          <w:tcPr>
            <w:tcW w:w="1890" w:type="dxa"/>
            <w:vMerge/>
          </w:tcPr>
          <w:p/>
        </w:tc>
        <w:tc>
          <w:tcPr>
            <w:tcW w:w="5845" w:type="dxa"/>
          </w:tcPr>
          <w:p>
            <w:pPr>
              <w:jc w:val="center"/>
              <w:rPr>
                <w:rFonts w:ascii="宋体" w:cs="宋体"/>
                <w:szCs w:val="21"/>
                <w:lang w:eastAsia="zh-CN"/>
              </w:rPr>
            </w:pPr>
            <w:r>
              <w:rPr>
                <w:rFonts w:ascii="宋体" w:cs="宋体" w:hint="eastAsia"/>
                <w:szCs w:val="21"/>
                <w:lang w:eastAsia="zh-CN"/>
              </w:rPr>
              <w:t>已使用双层罐或者采取建设防渗池等其他有效措施，但是未进行防渗漏监测的</w:t>
            </w:r>
          </w:p>
        </w:tc>
        <w:tc>
          <w:tcPr>
            <w:tcW w:w="1707" w:type="dxa"/>
          </w:tcPr>
          <w:p>
            <w:pPr>
              <w:jc w:val="center"/>
              <w:rPr>
                <w:rFonts w:ascii="宋体" w:cs="宋体"/>
                <w:szCs w:val="21"/>
              </w:rPr>
            </w:pPr>
            <w:r>
              <w:rPr>
                <w:rFonts w:ascii="宋体" w:cs="宋体" w:hint="eastAsia"/>
                <w:szCs w:val="21"/>
              </w:rPr>
              <w:t>2</w:t>
            </w:r>
          </w:p>
        </w:tc>
      </w:tr>
      <w:tr>
        <w:trPr>
          <w:trHeight w:val="230"/>
        </w:trPr>
        <w:tc>
          <w:tcPr>
            <w:tcW w:w="1890" w:type="dxa"/>
            <w:vMerge/>
          </w:tcPr>
          <w:p/>
        </w:tc>
        <w:tc>
          <w:tcPr>
            <w:tcW w:w="5845" w:type="dxa"/>
          </w:tcPr>
          <w:p>
            <w:pPr>
              <w:jc w:val="center"/>
              <w:rPr>
                <w:rFonts w:ascii="宋体" w:cs="宋体"/>
                <w:szCs w:val="21"/>
                <w:lang w:eastAsia="zh-CN"/>
              </w:rPr>
            </w:pPr>
            <w:r>
              <w:rPr>
                <w:rFonts w:ascii="宋体" w:cs="宋体" w:hint="eastAsia"/>
                <w:szCs w:val="21"/>
                <w:lang w:eastAsia="zh-CN"/>
              </w:rPr>
              <w:t>未规范使用双层罐或者采取建设防渗池等其他有效措 施的</w:t>
            </w:r>
          </w:p>
        </w:tc>
        <w:tc>
          <w:tcPr>
            <w:tcW w:w="1707" w:type="dxa"/>
          </w:tcPr>
          <w:p>
            <w:pPr>
              <w:jc w:val="center"/>
              <w:rPr>
                <w:rFonts w:ascii="宋体" w:cs="宋体"/>
                <w:szCs w:val="21"/>
              </w:rPr>
            </w:pPr>
            <w:r>
              <w:rPr>
                <w:rFonts w:ascii="宋体" w:cs="宋体" w:hint="eastAsia"/>
                <w:szCs w:val="21"/>
              </w:rPr>
              <w:t>4</w:t>
            </w:r>
          </w:p>
        </w:tc>
      </w:tr>
      <w:tr>
        <w:trPr>
          <w:trHeight w:val="230"/>
        </w:trPr>
        <w:tc>
          <w:tcPr>
            <w:tcW w:w="1890" w:type="dxa"/>
            <w:vMerge/>
          </w:tcPr>
          <w:p/>
        </w:tc>
        <w:tc>
          <w:tcPr>
            <w:tcW w:w="5845" w:type="dxa"/>
          </w:tcPr>
          <w:p>
            <w:pPr>
              <w:jc w:val="center"/>
              <w:rPr>
                <w:rFonts w:ascii="宋体" w:cs="宋体"/>
                <w:szCs w:val="21"/>
                <w:lang w:eastAsia="zh-CN"/>
              </w:rPr>
            </w:pPr>
            <w:r>
              <w:rPr>
                <w:rFonts w:ascii="宋体" w:cs="宋体" w:hint="eastAsia"/>
                <w:szCs w:val="21"/>
                <w:lang w:eastAsia="zh-CN"/>
              </w:rPr>
              <w:t>未使用双层罐或者采取建设防渗池等其他有效措施的</w:t>
            </w:r>
          </w:p>
        </w:tc>
        <w:tc>
          <w:tcPr>
            <w:tcW w:w="1707" w:type="dxa"/>
          </w:tcPr>
          <w:p>
            <w:pPr>
              <w:jc w:val="center"/>
              <w:rPr>
                <w:rFonts w:ascii="宋体" w:cs="宋体"/>
                <w:szCs w:val="21"/>
              </w:rPr>
            </w:pPr>
            <w:r>
              <w:rPr>
                <w:rFonts w:ascii="宋体" w:cs="宋体" w:hint="eastAsia"/>
                <w:szCs w:val="21"/>
              </w:rPr>
              <w:t>5</w:t>
            </w:r>
          </w:p>
        </w:tc>
      </w:tr>
      <w:tr>
        <w:trPr>
          <w:trHeight w:val="230"/>
        </w:trPr>
        <w:tc>
          <w:tcPr>
            <w:tcW w:w="1890" w:type="dxa"/>
            <w:vMerge w:val="restart"/>
          </w:tcPr>
          <w:p>
            <w:pPr>
              <w:jc w:val="center"/>
              <w:rPr>
                <w:rFonts w:ascii="宋体" w:cs="宋体"/>
                <w:szCs w:val="21"/>
              </w:rPr>
            </w:pPr>
            <w:r>
              <w:rPr>
                <w:rFonts w:ascii="宋体" w:cs="宋体" w:hint="eastAsia"/>
                <w:szCs w:val="21"/>
              </w:rPr>
              <w:t>地下油罐容积</w:t>
            </w:r>
          </w:p>
          <w:p>
            <w:pPr>
              <w:jc w:val="center"/>
              <w:rPr>
                <w:rFonts w:ascii="宋体" w:cs="宋体"/>
                <w:szCs w:val="21"/>
              </w:rPr>
            </w:pPr>
          </w:p>
        </w:tc>
        <w:tc>
          <w:tcPr>
            <w:tcW w:w="5845" w:type="dxa"/>
          </w:tcPr>
          <w:p>
            <w:pPr>
              <w:jc w:val="center"/>
              <w:rPr>
                <w:rFonts w:ascii="宋体" w:cs="宋体"/>
                <w:szCs w:val="21"/>
              </w:rPr>
            </w:pPr>
            <w:r>
              <w:rPr>
                <w:rFonts w:ascii="宋体" w:cs="宋体" w:hint="eastAsia"/>
                <w:szCs w:val="21"/>
              </w:rPr>
              <w:t>100m³以下的</w:t>
            </w:r>
          </w:p>
        </w:tc>
        <w:tc>
          <w:tcPr>
            <w:tcW w:w="1707" w:type="dxa"/>
          </w:tcPr>
          <w:p>
            <w:pPr>
              <w:jc w:val="center"/>
              <w:rPr>
                <w:rFonts w:ascii="宋体" w:cs="宋体"/>
                <w:szCs w:val="21"/>
              </w:rPr>
            </w:pPr>
            <w:r>
              <w:rPr>
                <w:rFonts w:ascii="宋体" w:cs="宋体" w:hint="eastAsia"/>
                <w:szCs w:val="21"/>
              </w:rPr>
              <w:t>1</w:t>
            </w:r>
          </w:p>
        </w:tc>
      </w:tr>
      <w:tr>
        <w:trPr>
          <w:trHeight w:val="230"/>
        </w:trPr>
        <w:tc>
          <w:tcPr>
            <w:tcW w:w="1890" w:type="dxa"/>
            <w:vMerge/>
          </w:tcPr>
          <w:p/>
        </w:tc>
        <w:tc>
          <w:tcPr>
            <w:tcW w:w="5845" w:type="dxa"/>
          </w:tcPr>
          <w:p>
            <w:pPr>
              <w:jc w:val="center"/>
              <w:rPr>
                <w:rFonts w:ascii="宋体" w:cs="宋体"/>
                <w:szCs w:val="21"/>
              </w:rPr>
            </w:pPr>
            <w:r>
              <w:rPr>
                <w:rFonts w:ascii="宋体" w:cs="宋体" w:hint="eastAsia"/>
                <w:szCs w:val="21"/>
              </w:rPr>
              <w:t>lOO m³以上500m³以内的</w:t>
            </w:r>
          </w:p>
        </w:tc>
        <w:tc>
          <w:tcPr>
            <w:tcW w:w="1707" w:type="dxa"/>
          </w:tcPr>
          <w:p>
            <w:pPr>
              <w:jc w:val="center"/>
              <w:rPr>
                <w:rFonts w:ascii="宋体" w:cs="宋体"/>
                <w:szCs w:val="21"/>
              </w:rPr>
            </w:pPr>
            <w:r>
              <w:rPr>
                <w:rFonts w:ascii="宋体" w:cs="宋体" w:hint="eastAsia"/>
                <w:szCs w:val="21"/>
              </w:rPr>
              <w:t>3</w:t>
            </w:r>
          </w:p>
        </w:tc>
      </w:tr>
      <w:tr>
        <w:trPr>
          <w:trHeight w:val="230"/>
        </w:trPr>
        <w:tc>
          <w:tcPr>
            <w:tcW w:w="1890" w:type="dxa"/>
            <w:vMerge/>
          </w:tcPr>
          <w:p/>
        </w:tc>
        <w:tc>
          <w:tcPr>
            <w:tcW w:w="5845" w:type="dxa"/>
          </w:tcPr>
          <w:p>
            <w:pPr>
              <w:jc w:val="center"/>
              <w:rPr>
                <w:rFonts w:ascii="宋体" w:cs="宋体"/>
                <w:szCs w:val="21"/>
              </w:rPr>
            </w:pPr>
            <w:r>
              <w:rPr>
                <w:rFonts w:ascii="宋体" w:cs="宋体" w:hint="eastAsia"/>
                <w:szCs w:val="21"/>
              </w:rPr>
              <w:t>500m³以上的</w:t>
            </w:r>
          </w:p>
        </w:tc>
        <w:tc>
          <w:tcPr>
            <w:tcW w:w="1707" w:type="dxa"/>
          </w:tcPr>
          <w:p>
            <w:pPr>
              <w:jc w:val="center"/>
              <w:rPr>
                <w:rFonts w:ascii="宋体" w:cs="宋体"/>
                <w:szCs w:val="21"/>
              </w:rPr>
            </w:pPr>
            <w:r>
              <w:rPr>
                <w:rFonts w:ascii="宋体" w:cs="宋体" w:hint="eastAsia"/>
                <w:szCs w:val="21"/>
              </w:rPr>
              <w:t>5</w:t>
            </w:r>
          </w:p>
        </w:tc>
      </w:tr>
      <w:tr>
        <w:trPr>
          <w:trHeight w:val="230"/>
        </w:trPr>
        <w:tc>
          <w:tcPr>
            <w:tcW w:w="1890" w:type="dxa"/>
            <w:vMerge w:val="restart"/>
          </w:tcPr>
          <w:p>
            <w:pPr>
              <w:jc w:val="center"/>
              <w:rPr>
                <w:rFonts w:ascii="宋体" w:cs="宋体"/>
                <w:szCs w:val="21"/>
              </w:rPr>
            </w:pPr>
            <w:r>
              <w:rPr>
                <w:rFonts w:ascii="宋体" w:cs="宋体" w:hint="eastAsia"/>
                <w:szCs w:val="21"/>
              </w:rPr>
              <w:t>加油站年销售量</w:t>
            </w:r>
          </w:p>
          <w:p>
            <w:pPr>
              <w:jc w:val="center"/>
              <w:rPr>
                <w:rFonts w:ascii="宋体" w:cs="宋体"/>
                <w:szCs w:val="21"/>
              </w:rPr>
            </w:pPr>
          </w:p>
        </w:tc>
        <w:tc>
          <w:tcPr>
            <w:tcW w:w="5845" w:type="dxa"/>
          </w:tcPr>
          <w:p>
            <w:pPr>
              <w:jc w:val="center"/>
              <w:rPr>
                <w:rFonts w:ascii="宋体" w:cs="宋体"/>
                <w:szCs w:val="21"/>
              </w:rPr>
            </w:pPr>
            <w:r>
              <w:rPr>
                <w:rFonts w:ascii="宋体" w:cs="宋体" w:hint="eastAsia"/>
                <w:szCs w:val="21"/>
              </w:rPr>
              <w:t>不足1000吨</w:t>
            </w:r>
          </w:p>
        </w:tc>
        <w:tc>
          <w:tcPr>
            <w:tcW w:w="1707" w:type="dxa"/>
          </w:tcPr>
          <w:p>
            <w:pPr>
              <w:jc w:val="center"/>
              <w:rPr>
                <w:rFonts w:ascii="宋体" w:cs="宋体"/>
                <w:szCs w:val="21"/>
              </w:rPr>
            </w:pPr>
            <w:r>
              <w:rPr>
                <w:rFonts w:ascii="宋体" w:cs="宋体" w:hint="eastAsia"/>
                <w:szCs w:val="21"/>
              </w:rPr>
              <w:t>1</w:t>
            </w:r>
          </w:p>
        </w:tc>
      </w:tr>
      <w:tr>
        <w:trPr>
          <w:trHeight w:val="230"/>
        </w:trPr>
        <w:tc>
          <w:tcPr>
            <w:tcW w:w="1890" w:type="dxa"/>
            <w:vMerge/>
          </w:tcPr>
          <w:p/>
        </w:tc>
        <w:tc>
          <w:tcPr>
            <w:tcW w:w="5845" w:type="dxa"/>
          </w:tcPr>
          <w:p>
            <w:pPr>
              <w:jc w:val="center"/>
              <w:rPr>
                <w:rFonts w:ascii="宋体" w:cs="宋体"/>
                <w:szCs w:val="21"/>
              </w:rPr>
            </w:pPr>
            <w:r>
              <w:rPr>
                <w:rFonts w:ascii="宋体" w:cs="宋体" w:hint="eastAsia"/>
                <w:szCs w:val="21"/>
              </w:rPr>
              <w:t>1000吨以上不足5000吨</w:t>
            </w:r>
          </w:p>
        </w:tc>
        <w:tc>
          <w:tcPr>
            <w:tcW w:w="1707" w:type="dxa"/>
          </w:tcPr>
          <w:p>
            <w:pPr>
              <w:jc w:val="center"/>
              <w:rPr>
                <w:rFonts w:ascii="宋体" w:cs="宋体"/>
                <w:szCs w:val="21"/>
              </w:rPr>
            </w:pPr>
            <w:r>
              <w:rPr>
                <w:rFonts w:ascii="宋体" w:cs="宋体" w:hint="eastAsia"/>
                <w:szCs w:val="21"/>
              </w:rPr>
              <w:t>2</w:t>
            </w:r>
          </w:p>
        </w:tc>
      </w:tr>
      <w:tr>
        <w:trPr>
          <w:trHeight w:val="230"/>
        </w:trPr>
        <w:tc>
          <w:tcPr>
            <w:tcW w:w="1890" w:type="dxa"/>
            <w:vMerge/>
          </w:tcPr>
          <w:p/>
        </w:tc>
        <w:tc>
          <w:tcPr>
            <w:tcW w:w="5845" w:type="dxa"/>
          </w:tcPr>
          <w:p>
            <w:pPr>
              <w:jc w:val="center"/>
              <w:rPr>
                <w:rFonts w:ascii="宋体" w:cs="宋体"/>
                <w:szCs w:val="21"/>
              </w:rPr>
            </w:pPr>
            <w:r>
              <w:rPr>
                <w:rFonts w:ascii="宋体" w:cs="宋体" w:hint="eastAsia"/>
                <w:szCs w:val="21"/>
              </w:rPr>
              <w:t>5000吨以上不足10000吨</w:t>
            </w:r>
          </w:p>
        </w:tc>
        <w:tc>
          <w:tcPr>
            <w:tcW w:w="1707" w:type="dxa"/>
          </w:tcPr>
          <w:p>
            <w:pPr>
              <w:jc w:val="center"/>
              <w:rPr>
                <w:rFonts w:ascii="宋体" w:cs="宋体"/>
                <w:szCs w:val="21"/>
              </w:rPr>
            </w:pPr>
            <w:r>
              <w:rPr>
                <w:rFonts w:ascii="宋体" w:cs="宋体" w:hint="eastAsia"/>
                <w:szCs w:val="21"/>
              </w:rPr>
              <w:t>3</w:t>
            </w:r>
          </w:p>
        </w:tc>
      </w:tr>
      <w:tr>
        <w:trPr>
          <w:trHeight w:val="230"/>
        </w:trPr>
        <w:tc>
          <w:tcPr>
            <w:tcW w:w="1890" w:type="dxa"/>
            <w:vMerge/>
          </w:tcPr>
          <w:p/>
        </w:tc>
        <w:tc>
          <w:tcPr>
            <w:tcW w:w="5845" w:type="dxa"/>
          </w:tcPr>
          <w:p>
            <w:pPr>
              <w:jc w:val="center"/>
              <w:rPr>
                <w:rFonts w:ascii="宋体" w:cs="宋体"/>
                <w:szCs w:val="21"/>
              </w:rPr>
            </w:pPr>
            <w:r>
              <w:rPr>
                <w:rFonts w:ascii="宋体" w:cs="宋体" w:hint="eastAsia"/>
                <w:szCs w:val="21"/>
              </w:rPr>
              <w:t>10000吨以上不足20000吨</w:t>
            </w:r>
          </w:p>
        </w:tc>
        <w:tc>
          <w:tcPr>
            <w:tcW w:w="1707" w:type="dxa"/>
          </w:tcPr>
          <w:p>
            <w:pPr>
              <w:jc w:val="center"/>
              <w:rPr>
                <w:rFonts w:ascii="宋体" w:cs="宋体"/>
                <w:szCs w:val="21"/>
              </w:rPr>
            </w:pPr>
            <w:r>
              <w:rPr>
                <w:rFonts w:ascii="宋体" w:cs="宋体" w:hint="eastAsia"/>
                <w:szCs w:val="21"/>
              </w:rPr>
              <w:t>4</w:t>
            </w:r>
          </w:p>
        </w:tc>
      </w:tr>
      <w:tr>
        <w:trPr>
          <w:trHeight w:val="230"/>
        </w:trPr>
        <w:tc>
          <w:tcPr>
            <w:tcW w:w="1890" w:type="dxa"/>
            <w:vMerge/>
          </w:tcPr>
          <w:p/>
        </w:tc>
        <w:tc>
          <w:tcPr>
            <w:tcW w:w="5845" w:type="dxa"/>
          </w:tcPr>
          <w:p>
            <w:pPr>
              <w:jc w:val="center"/>
              <w:rPr>
                <w:rFonts w:ascii="宋体" w:cs="宋体"/>
                <w:szCs w:val="21"/>
              </w:rPr>
            </w:pPr>
            <w:r>
              <w:rPr>
                <w:rFonts w:ascii="宋体" w:cs="宋体" w:hint="eastAsia"/>
                <w:szCs w:val="21"/>
              </w:rPr>
              <w:t>20000吨以上</w:t>
            </w:r>
          </w:p>
        </w:tc>
        <w:tc>
          <w:tcPr>
            <w:tcW w:w="1707"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rPr>
          <w:rFonts w:ascii="宋体"/>
        </w:rPr>
      </w:pPr>
    </w:p>
    <w:p>
      <w:pPr>
        <w:rPr>
          <w:rFonts w:ascii="宋体"/>
        </w:rPr>
      </w:pPr>
    </w:p>
    <w:p>
      <w:pPr>
        <w:rPr>
          <w:rFonts w:ascii="宋体"/>
        </w:rPr>
      </w:pPr>
    </w:p>
    <w:p>
      <w:pPr>
        <w:rPr>
          <w:rFonts w:ascii="宋体"/>
        </w:rPr>
      </w:pPr>
    </w:p>
    <w:p>
      <w:pPr>
        <w:rPr>
          <w:rFonts w:ascii="宋体"/>
        </w:rPr>
      </w:pPr>
    </w:p>
    <w:p>
      <w:pPr>
        <w:rPr>
          <w:rFonts w:ascii="宋体"/>
          <w:bCs w:val="0"/>
        </w:rPr>
      </w:pPr>
      <w:bookmarkStart w:id="47" w:name="_Toc57116887"/>
      <w:bookmarkStart w:id="48" w:name="_Toc50628510"/>
      <w:r>
        <w:rPr>
          <w:rFonts w:ascii="宋体"/>
          <w:bCs w:val="0"/>
        </w:rPr>
        <w:br w:type="page"/>
      </w:r>
    </w:p>
    <w:p>
      <w:pPr>
        <w:pStyle w:val="28"/>
        <w:jc w:val="center"/>
        <w:rPr>
          <w:rFonts w:ascii="宋体"/>
          <w:bCs w:val="0"/>
        </w:rPr>
      </w:pPr>
      <w:r>
        <w:rPr>
          <w:rFonts w:ascii="宋体" w:hint="eastAsia"/>
          <w:bCs w:val="0"/>
        </w:rPr>
        <w:t>（十四）违反海洋环境保护规定类</w:t>
      </w:r>
      <w:bookmarkEnd w:id="47"/>
      <w:bookmarkEnd w:id="48"/>
    </w:p>
    <w:p>
      <w:pPr>
        <w:ind w:firstLineChars="200" w:firstLine="480"/>
        <w:rPr>
          <w:rFonts w:ascii="宋体"/>
          <w:szCs w:val="21"/>
          <w:lang w:eastAsia="zh-CN"/>
        </w:rPr>
      </w:pPr>
      <w:r>
        <w:rPr>
          <w:rFonts w:ascii="宋体" w:hint="eastAsia"/>
          <w:szCs w:val="21"/>
          <w:lang w:eastAsia="zh-CN"/>
        </w:rPr>
        <w:t>1．</w:t>
      </w:r>
      <w:r>
        <w:rPr>
          <w:rFonts w:ascii="宋体" w:hint="eastAsia"/>
          <w:lang w:eastAsia="zh-CN"/>
        </w:rPr>
        <w:t>向海域排放本法禁止排放的污染物或者其他物质的</w:t>
      </w:r>
    </w:p>
    <w:p>
      <w:pPr>
        <w:ind w:firstLineChars="200" w:firstLine="480"/>
        <w:rPr>
          <w:rFonts w:ascii="宋体"/>
          <w:szCs w:val="21"/>
          <w:lang w:eastAsia="zh-CN"/>
        </w:rPr>
      </w:pPr>
      <w:r>
        <w:rPr>
          <w:rFonts w:ascii="宋体" w:hint="eastAsia"/>
          <w:szCs w:val="21"/>
          <w:lang w:eastAsia="zh-CN"/>
        </w:rPr>
        <w:t>2．</w:t>
      </w:r>
      <w:r>
        <w:rPr>
          <w:rFonts w:ascii="宋体" w:hint="eastAsia"/>
          <w:lang w:eastAsia="zh-CN"/>
        </w:rPr>
        <w:t>不按照本法规定向海洋排放污染物，或者超过标准排放污染物的</w:t>
      </w:r>
    </w:p>
    <w:p>
      <w:pPr>
        <w:ind w:firstLineChars="200" w:firstLine="480"/>
        <w:rPr>
          <w:rFonts w:ascii="宋体"/>
          <w:szCs w:val="21"/>
          <w:lang w:eastAsia="zh-CN"/>
        </w:rPr>
      </w:pPr>
      <w:r>
        <w:rPr>
          <w:rFonts w:ascii="宋体" w:hint="eastAsia"/>
          <w:szCs w:val="21"/>
          <w:lang w:eastAsia="zh-CN"/>
        </w:rPr>
        <w:t>3．</w:t>
      </w:r>
      <w:r>
        <w:rPr>
          <w:rFonts w:ascii="宋体" w:hint="eastAsia"/>
          <w:lang w:eastAsia="zh-CN"/>
        </w:rPr>
        <w:t>未取得海洋倾倒许可证，向海洋倾倒废弃物的</w:t>
      </w:r>
      <w:r>
        <w:rPr>
          <w:rFonts w:ascii="宋体" w:hint="eastAsia"/>
          <w:szCs w:val="21"/>
          <w:lang w:eastAsia="zh-CN"/>
        </w:rPr>
        <w:t xml:space="preserve"> </w:t>
      </w:r>
    </w:p>
    <w:p>
      <w:pPr>
        <w:ind w:firstLineChars="200" w:firstLine="480"/>
        <w:rPr>
          <w:rFonts w:ascii="宋体"/>
          <w:szCs w:val="21"/>
          <w:lang w:eastAsia="zh-CN"/>
        </w:rPr>
      </w:pPr>
      <w:r>
        <w:rPr>
          <w:rFonts w:ascii="宋体" w:hint="eastAsia"/>
          <w:szCs w:val="21"/>
          <w:lang w:eastAsia="zh-CN"/>
        </w:rPr>
        <w:t>4．从事水上和港区水域拆船、旧船改装、打捞和其他水上、水下施工作业 ，造成海洋环境污染损害的</w:t>
      </w:r>
    </w:p>
    <w:p>
      <w:pPr>
        <w:ind w:firstLineChars="200" w:firstLine="480"/>
        <w:rPr>
          <w:rFonts w:ascii="宋体"/>
          <w:lang w:eastAsia="zh-CN"/>
        </w:rPr>
      </w:pPr>
      <w:r>
        <w:rPr>
          <w:rFonts w:ascii="宋体" w:hint="eastAsia"/>
          <w:lang w:eastAsia="zh-CN"/>
        </w:rPr>
        <w:t>5. 不按照规定记录倾倒情况，或者不按照规定提交倾倒报告的</w:t>
      </w:r>
    </w:p>
    <w:p>
      <w:pPr>
        <w:ind w:firstLineChars="200" w:firstLine="480"/>
        <w:rPr>
          <w:rFonts w:ascii="宋体"/>
          <w:lang w:eastAsia="zh-CN"/>
        </w:rPr>
      </w:pPr>
      <w:r>
        <w:rPr>
          <w:rFonts w:ascii="宋体" w:hint="eastAsia"/>
          <w:lang w:eastAsia="zh-CN"/>
        </w:rPr>
        <w:t>6. 使用含超标准放射性物质或者易溶出有毒有害物质材料的</w:t>
      </w:r>
    </w:p>
    <w:p>
      <w:pPr>
        <w:ind w:firstLineChars="200" w:firstLine="480"/>
        <w:rPr>
          <w:rFonts w:ascii="宋体"/>
          <w:lang w:eastAsia="zh-CN"/>
        </w:rPr>
      </w:pPr>
      <w:r>
        <w:rPr>
          <w:rFonts w:ascii="宋体" w:hint="eastAsia"/>
          <w:lang w:eastAsia="zh-CN"/>
        </w:rPr>
        <w:t>7. 港口、码头、装卸站及船舶未配备防污设施、器材的</w:t>
      </w:r>
    </w:p>
    <w:p>
      <w:pPr>
        <w:ind w:firstLineChars="200" w:firstLine="480"/>
        <w:rPr>
          <w:rFonts w:ascii="宋体"/>
          <w:lang w:eastAsia="zh-CN"/>
        </w:rPr>
      </w:pPr>
      <w:r>
        <w:rPr>
          <w:rFonts w:ascii="宋体" w:hint="eastAsia"/>
          <w:lang w:eastAsia="zh-CN"/>
        </w:rPr>
        <w:t>8.</w:t>
      </w:r>
      <w:r>
        <w:rPr>
          <w:rFonts w:ascii="宋体" w:hint="eastAsia"/>
          <w:szCs w:val="21"/>
          <w:lang w:eastAsia="zh-CN"/>
        </w:rPr>
        <w:t xml:space="preserve"> 建设海洋工程造成领海基点及其周围环境被侵蚀、淤积或者损害的</w:t>
      </w:r>
    </w:p>
    <w:p>
      <w:pPr>
        <w:ind w:firstLineChars="200" w:firstLine="480"/>
        <w:rPr>
          <w:rFonts w:ascii="宋体"/>
          <w:szCs w:val="21"/>
          <w:lang w:eastAsia="zh-CN"/>
        </w:rPr>
      </w:pPr>
      <w:r>
        <w:rPr>
          <w:rFonts w:ascii="宋体" w:hint="eastAsia"/>
          <w:lang w:eastAsia="zh-CN"/>
        </w:rPr>
        <w:t>9.</w:t>
      </w:r>
      <w:bookmarkStart w:id="49" w:name="_Hlk57065838"/>
      <w:r>
        <w:rPr>
          <w:rFonts w:ascii="宋体" w:hint="eastAsia"/>
          <w:szCs w:val="21"/>
          <w:lang w:eastAsia="zh-CN"/>
        </w:rPr>
        <w:t xml:space="preserve"> 未按规定采取科学的养殖方式，对海洋环境造成污染或者严重影响海洋景观的</w:t>
      </w:r>
      <w:bookmarkEnd w:id="49"/>
    </w:p>
    <w:p>
      <w:pPr>
        <w:ind w:firstLineChars="200" w:firstLine="480"/>
        <w:rPr>
          <w:rFonts w:ascii="宋体"/>
          <w:lang w:eastAsia="zh-CN"/>
        </w:rPr>
      </w:pPr>
      <w:r>
        <w:rPr>
          <w:rFonts w:ascii="宋体" w:hint="eastAsia"/>
          <w:lang w:eastAsia="zh-CN"/>
        </w:rPr>
        <w:t>10.</w:t>
      </w:r>
      <w:r>
        <w:rPr>
          <w:rFonts w:ascii="宋体" w:hint="eastAsia"/>
          <w:szCs w:val="21"/>
          <w:lang w:eastAsia="zh-CN"/>
        </w:rPr>
        <w:t>没有采取先围后填方式进行填海造成海洋生态环境破坏的</w:t>
      </w:r>
    </w:p>
    <w:p>
      <w:pPr>
        <w:ind w:firstLineChars="200" w:firstLine="480"/>
        <w:rPr>
          <w:rFonts w:ascii="宋体"/>
          <w:lang w:eastAsia="zh-CN"/>
        </w:rPr>
      </w:pPr>
      <w:r>
        <w:rPr>
          <w:rFonts w:ascii="宋体" w:hint="eastAsia"/>
          <w:lang w:eastAsia="zh-CN"/>
        </w:rPr>
        <w:t>11.</w:t>
      </w:r>
      <w:r>
        <w:rPr>
          <w:rFonts w:ascii="宋体" w:hint="eastAsia"/>
          <w:szCs w:val="21"/>
          <w:lang w:eastAsia="zh-CN"/>
        </w:rPr>
        <w:t>未按规定报告污染物排放设施、处理设备的运转情况或者污染物的排放、处置情况的</w:t>
      </w:r>
    </w:p>
    <w:p>
      <w:pPr>
        <w:ind w:firstLineChars="200" w:firstLine="480"/>
        <w:rPr>
          <w:rFonts w:ascii="宋体"/>
          <w:lang w:eastAsia="zh-CN"/>
        </w:rPr>
      </w:pPr>
      <w:r>
        <w:rPr>
          <w:rFonts w:ascii="宋体" w:hint="eastAsia"/>
          <w:lang w:eastAsia="zh-CN"/>
        </w:rPr>
        <w:t>12.</w:t>
      </w:r>
      <w:r>
        <w:rPr>
          <w:rFonts w:ascii="宋体" w:hint="eastAsia"/>
          <w:szCs w:val="21"/>
          <w:lang w:eastAsia="zh-CN"/>
        </w:rPr>
        <w:t>在海上爆破作业前未按规定报告海洋主管部门的</w:t>
      </w:r>
    </w:p>
    <w:p>
      <w:pPr>
        <w:ind w:firstLineChars="200" w:firstLine="480"/>
        <w:rPr>
          <w:rFonts w:ascii="宋体"/>
          <w:lang w:eastAsia="zh-CN"/>
        </w:rPr>
      </w:pPr>
      <w:r>
        <w:rPr>
          <w:rFonts w:ascii="宋体" w:hint="eastAsia"/>
          <w:lang w:eastAsia="zh-CN"/>
        </w:rPr>
        <w:t>13.</w:t>
      </w:r>
      <w:r>
        <w:rPr>
          <w:rFonts w:ascii="宋体" w:hint="eastAsia"/>
          <w:szCs w:val="21"/>
          <w:lang w:eastAsia="zh-CN"/>
        </w:rPr>
        <w:t>进行海上爆破作业时，未按规定设置明显标志、信号的</w:t>
      </w:r>
    </w:p>
    <w:p>
      <w:pPr>
        <w:ind w:firstLineChars="200" w:firstLine="480"/>
        <w:rPr>
          <w:rFonts w:ascii="宋体"/>
          <w:lang w:eastAsia="zh-CN"/>
        </w:rPr>
      </w:pPr>
      <w:r>
        <w:rPr>
          <w:rFonts w:ascii="宋体" w:hint="eastAsia"/>
          <w:lang w:eastAsia="zh-CN"/>
        </w:rPr>
        <w:t>14.</w:t>
      </w:r>
      <w:r>
        <w:rPr>
          <w:rFonts w:ascii="宋体" w:hint="eastAsia"/>
          <w:szCs w:val="21"/>
          <w:lang w:eastAsia="zh-CN"/>
        </w:rPr>
        <w:t>进行海上爆破作业时未在限定期限内采取有效措施保护海洋资源的</w:t>
      </w:r>
    </w:p>
    <w:p>
      <w:pPr>
        <w:ind w:firstLineChars="200" w:firstLine="480"/>
        <w:rPr>
          <w:rFonts w:ascii="宋体"/>
          <w:lang w:eastAsia="zh-CN"/>
        </w:rPr>
      </w:pPr>
      <w:r>
        <w:rPr>
          <w:rFonts w:ascii="宋体" w:hint="eastAsia"/>
          <w:lang w:eastAsia="zh-CN"/>
        </w:rPr>
        <w:t>15.</w:t>
      </w:r>
      <w:r>
        <w:rPr>
          <w:rFonts w:ascii="宋体" w:hint="eastAsia"/>
          <w:szCs w:val="21"/>
          <w:lang w:eastAsia="zh-CN"/>
        </w:rPr>
        <w:t>对不拆除或者不按照有关规定拆除可能污染海洋环境的废弃构筑物和附属设施的</w:t>
      </w:r>
    </w:p>
    <w:p>
      <w:pPr>
        <w:ind w:firstLineChars="200" w:firstLine="480"/>
        <w:rPr>
          <w:rFonts w:ascii="宋体"/>
          <w:lang w:eastAsia="zh-CN"/>
        </w:rPr>
      </w:pPr>
      <w:r>
        <w:rPr>
          <w:rFonts w:ascii="宋体" w:hint="eastAsia"/>
          <w:lang w:eastAsia="zh-CN"/>
        </w:rPr>
        <w:t>16.</w:t>
      </w:r>
      <w:r>
        <w:rPr>
          <w:rFonts w:ascii="宋体" w:hint="eastAsia"/>
          <w:szCs w:val="21"/>
          <w:lang w:eastAsia="zh-CN"/>
        </w:rPr>
        <w:t>对使用有毒有害的固体废弃物填海、围海，造成海洋生态环境破坏的</w:t>
      </w:r>
    </w:p>
    <w:p>
      <w:pPr>
        <w:ind w:firstLineChars="200" w:firstLine="480"/>
        <w:rPr>
          <w:rFonts w:ascii="宋体"/>
          <w:lang w:eastAsia="zh-CN"/>
        </w:rPr>
      </w:pPr>
      <w:r>
        <w:rPr>
          <w:rFonts w:ascii="宋体" w:hint="eastAsia"/>
          <w:lang w:eastAsia="zh-CN"/>
        </w:rPr>
        <w:t>17.</w:t>
      </w:r>
      <w:r>
        <w:rPr>
          <w:rFonts w:ascii="宋体" w:hint="eastAsia"/>
          <w:szCs w:val="21"/>
          <w:lang w:eastAsia="zh-CN"/>
        </w:rPr>
        <w:t>对未按规定报告其向水基泥浆中添加油的种类和数量的</w:t>
      </w:r>
    </w:p>
    <w:p>
      <w:pPr>
        <w:ind w:firstLineChars="200" w:firstLine="480"/>
        <w:rPr>
          <w:rFonts w:ascii="宋体"/>
          <w:lang w:eastAsia="zh-CN"/>
        </w:rPr>
      </w:pPr>
      <w:r>
        <w:rPr>
          <w:rFonts w:ascii="宋体" w:hint="eastAsia"/>
          <w:lang w:eastAsia="zh-CN"/>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020"/>
        <w:gridCol w:w="1351"/>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（十四）违反海洋环境保护规定类</w:t>
            </w:r>
          </w:p>
        </w:tc>
      </w:tr>
      <w:tr>
        <w:tc>
          <w:tcPr>
            <w:tcW w:w="1890" w:type="dxa"/>
            <w:vAlign w:val="center"/>
          </w:tcPr>
          <w:p>
            <w:pPr>
              <w:jc w:val="center"/>
              <w:rPr>
                <w:rFonts w:ascii="宋体" w:cs="宋体"/>
                <w:szCs w:val="21"/>
              </w:rPr>
            </w:pPr>
            <w:r>
              <w:rPr>
                <w:rFonts w:ascii="宋体" w:cs="宋体" w:hint="eastAsia"/>
                <w:szCs w:val="21"/>
              </w:rPr>
              <w:t>序号</w:t>
            </w:r>
          </w:p>
        </w:tc>
        <w:tc>
          <w:tcPr>
            <w:tcW w:w="7552" w:type="dxa"/>
            <w:gridSpan w:val="2"/>
            <w:vAlign w:val="center"/>
          </w:tcPr>
          <w:p>
            <w:pPr>
              <w:jc w:val="center"/>
              <w:rPr>
                <w:rFonts w:ascii="宋体" w:cs="宋体"/>
                <w:szCs w:val="21"/>
              </w:rPr>
            </w:pPr>
            <w:r>
              <w:rPr>
                <w:rFonts w:ascii="宋体" w:cs="宋体" w:hint="eastAsia"/>
                <w:szCs w:val="21"/>
              </w:rPr>
              <w:t>1</w:t>
            </w:r>
          </w:p>
        </w:tc>
      </w:tr>
      <w:tr>
        <w:tc>
          <w:tcPr>
            <w:tcW w:w="1890" w:type="dxa"/>
            <w:vAlign w:val="center"/>
          </w:tcPr>
          <w:p>
            <w:pPr>
              <w:jc w:val="center"/>
              <w:rPr>
                <w:rFonts w:ascii="宋体" w:cs="宋体"/>
                <w:szCs w:val="21"/>
              </w:rPr>
            </w:pPr>
            <w:r>
              <w:rPr>
                <w:rFonts w:ascii="宋体" w:cs="宋体" w:hint="eastAsia"/>
                <w:szCs w:val="21"/>
              </w:rPr>
              <w:t>违法行为</w:t>
            </w:r>
          </w:p>
        </w:tc>
        <w:tc>
          <w:tcPr>
            <w:tcW w:w="7552" w:type="dxa"/>
            <w:gridSpan w:val="2"/>
            <w:vAlign w:val="center"/>
          </w:tcPr>
          <w:p>
            <w:pPr>
              <w:jc w:val="center"/>
              <w:rPr>
                <w:rFonts w:ascii="宋体" w:cs="宋体"/>
                <w:szCs w:val="21"/>
                <w:lang w:eastAsia="zh-CN"/>
              </w:rPr>
            </w:pPr>
            <w:r>
              <w:rPr>
                <w:rFonts w:ascii="宋体" w:cs="宋体" w:hint="eastAsia"/>
                <w:szCs w:val="21"/>
                <w:lang w:eastAsia="zh-CN"/>
              </w:rPr>
              <w:t>向海域排放本法禁止排放的污染物或者其他物质的</w:t>
            </w:r>
          </w:p>
        </w:tc>
      </w:tr>
      <w:tr>
        <w:tc>
          <w:tcPr>
            <w:tcW w:w="1890" w:type="dxa"/>
            <w:vAlign w:val="center"/>
          </w:tcPr>
          <w:p>
            <w:pPr>
              <w:jc w:val="center"/>
              <w:rPr>
                <w:rFonts w:ascii="宋体" w:cs="宋体"/>
                <w:szCs w:val="21"/>
              </w:rPr>
            </w:pPr>
            <w:r>
              <w:rPr>
                <w:rFonts w:ascii="宋体" w:cs="宋体" w:hint="eastAsia"/>
                <w:szCs w:val="21"/>
              </w:rPr>
              <w:t>违反条款</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《中华人民共和国海洋环境保护法》第三十三条第一款　禁止向海域排放油类、酸液、碱液、剧毒废液和高、中水平放射性废水。</w:t>
            </w:r>
          </w:p>
        </w:tc>
      </w:tr>
      <w:tr>
        <w:tc>
          <w:tcPr>
            <w:tcW w:w="1890" w:type="dxa"/>
            <w:vAlign w:val="center"/>
          </w:tcPr>
          <w:p>
            <w:pPr>
              <w:jc w:val="center"/>
              <w:rPr>
                <w:rFonts w:ascii="宋体" w:cs="宋体"/>
                <w:szCs w:val="21"/>
              </w:rPr>
            </w:pPr>
            <w:r>
              <w:rPr>
                <w:rFonts w:ascii="宋体" w:cs="宋体" w:hint="eastAsia"/>
                <w:szCs w:val="21"/>
              </w:rPr>
              <w:t>处罚依据</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 xml:space="preserve">《中华人民共和国海洋环境保护法》第七十三条：违反本法有关规定，有下列行为之一的，由依照本法规定行使海洋环境监督管理权的部门责令限期改正，并处以罚款：（一）向海域排放本法禁止排放的污染物或者其他物质的；有前款第（一）（三）项行为之一的，处三万元以上二十万元以下的罚款； </w:t>
            </w:r>
          </w:p>
        </w:tc>
      </w:tr>
      <w:tr>
        <w:tc>
          <w:tcPr>
            <w:tcW w:w="1890" w:type="dxa"/>
            <w:vAlign w:val="center"/>
          </w:tcPr>
          <w:p>
            <w:pPr>
              <w:jc w:val="center"/>
              <w:rPr>
                <w:rFonts w:ascii="宋体" w:cs="宋体"/>
                <w:szCs w:val="21"/>
              </w:rPr>
            </w:pPr>
            <w:r>
              <w:rPr>
                <w:rFonts w:ascii="宋体" w:cs="宋体" w:hint="eastAsia"/>
                <w:szCs w:val="21"/>
              </w:rPr>
              <w:t>裁量因素</w:t>
            </w:r>
          </w:p>
        </w:tc>
        <w:tc>
          <w:tcPr>
            <w:tcW w:w="6168" w:type="dxa"/>
            <w:vAlign w:val="center"/>
          </w:tcPr>
          <w:p>
            <w:pPr>
              <w:jc w:val="center"/>
              <w:rPr>
                <w:rFonts w:ascii="宋体" w:cs="宋体"/>
                <w:szCs w:val="21"/>
              </w:rPr>
            </w:pPr>
            <w:r>
              <w:rPr>
                <w:rFonts w:ascii="宋体" w:cs="宋体" w:hint="eastAsia"/>
                <w:szCs w:val="21"/>
              </w:rPr>
              <w:t>裁量因子</w:t>
            </w:r>
          </w:p>
        </w:tc>
        <w:tc>
          <w:tcPr>
            <w:tcW w:w="1384" w:type="dxa"/>
            <w:vAlign w:val="center"/>
          </w:tcPr>
          <w:p>
            <w:pPr>
              <w:jc w:val="center"/>
              <w:rPr>
                <w:rFonts w:ascii="宋体" w:cs="宋体"/>
                <w:szCs w:val="21"/>
              </w:rPr>
            </w:pPr>
            <w:r>
              <w:rPr>
                <w:rFonts w:ascii="宋体" w:cs="宋体" w:hint="eastAsia"/>
                <w:szCs w:val="21"/>
              </w:rPr>
              <w:t>裁量等级</w:t>
            </w:r>
          </w:p>
        </w:tc>
      </w:tr>
      <w:tr>
        <w:tc>
          <w:tcPr>
            <w:tcW w:w="1890" w:type="dxa"/>
            <w:vMerge w:val="restart"/>
            <w:vAlign w:val="center"/>
          </w:tcPr>
          <w:p>
            <w:pPr>
              <w:jc w:val="center"/>
              <w:rPr>
                <w:rFonts w:ascii="宋体" w:cs="宋体"/>
                <w:szCs w:val="21"/>
              </w:rPr>
            </w:pPr>
            <w:r>
              <w:rPr>
                <w:rFonts w:ascii="宋体" w:cs="宋体" w:hint="eastAsia"/>
                <w:szCs w:val="21"/>
              </w:rPr>
              <w:t>海洋功能区划</w:t>
            </w:r>
          </w:p>
        </w:tc>
        <w:tc>
          <w:tcPr>
            <w:tcW w:w="6168" w:type="dxa"/>
          </w:tcPr>
          <w:p>
            <w:pPr>
              <w:jc w:val="center"/>
              <w:rPr>
                <w:rFonts w:ascii="宋体" w:cs="宋体"/>
                <w:szCs w:val="21"/>
              </w:rPr>
            </w:pPr>
            <w:r>
              <w:rPr>
                <w:rFonts w:ascii="宋体" w:cs="宋体" w:hint="eastAsia"/>
                <w:szCs w:val="21"/>
              </w:rPr>
              <w:t>第四类环境功能区</w:t>
            </w:r>
          </w:p>
        </w:tc>
        <w:tc>
          <w:tcPr>
            <w:tcW w:w="1384"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168" w:type="dxa"/>
          </w:tcPr>
          <w:p>
            <w:pPr>
              <w:jc w:val="center"/>
              <w:rPr>
                <w:rFonts w:ascii="宋体" w:cs="宋体"/>
                <w:szCs w:val="21"/>
              </w:rPr>
            </w:pPr>
            <w:r>
              <w:rPr>
                <w:rFonts w:ascii="宋体" w:cs="宋体" w:hint="eastAsia"/>
                <w:szCs w:val="21"/>
              </w:rPr>
              <w:t>第三类环境功能区</w:t>
            </w:r>
          </w:p>
        </w:tc>
        <w:tc>
          <w:tcPr>
            <w:tcW w:w="1384" w:type="dxa"/>
            <w:vAlign w:val="center"/>
          </w:tcPr>
          <w:p>
            <w:pPr>
              <w:jc w:val="center"/>
              <w:rPr>
                <w:rFonts w:ascii="宋体" w:cs="宋体"/>
                <w:szCs w:val="21"/>
              </w:rPr>
            </w:pPr>
            <w:r>
              <w:rPr>
                <w:rFonts w:ascii="宋体" w:cs="宋体" w:hint="eastAsia"/>
                <w:szCs w:val="21"/>
              </w:rPr>
              <w:t>2</w:t>
            </w:r>
          </w:p>
        </w:tc>
      </w:tr>
      <w:tr>
        <w:tc>
          <w:tcPr>
            <w:tcW w:w="1890" w:type="dxa"/>
            <w:vMerge/>
            <w:vAlign w:val="center"/>
          </w:tcPr>
          <w:p/>
        </w:tc>
        <w:tc>
          <w:tcPr>
            <w:tcW w:w="6168" w:type="dxa"/>
          </w:tcPr>
          <w:p>
            <w:pPr>
              <w:jc w:val="center"/>
              <w:rPr>
                <w:rFonts w:ascii="宋体" w:cs="宋体"/>
                <w:szCs w:val="21"/>
              </w:rPr>
            </w:pPr>
            <w:r>
              <w:rPr>
                <w:rFonts w:ascii="宋体" w:cs="宋体" w:hint="eastAsia"/>
                <w:szCs w:val="21"/>
              </w:rPr>
              <w:t>第二类环境功能区</w:t>
            </w:r>
          </w:p>
        </w:tc>
        <w:tc>
          <w:tcPr>
            <w:tcW w:w="1384" w:type="dxa"/>
            <w:vAlign w:val="center"/>
          </w:tcPr>
          <w:p>
            <w:pPr>
              <w:jc w:val="center"/>
              <w:rPr>
                <w:rFonts w:ascii="宋体" w:cs="宋体"/>
                <w:szCs w:val="21"/>
              </w:rPr>
            </w:pPr>
            <w:r>
              <w:rPr>
                <w:rFonts w:ascii="宋体" w:cs="宋体" w:hint="eastAsia"/>
                <w:szCs w:val="21"/>
              </w:rPr>
              <w:t>3</w:t>
            </w:r>
          </w:p>
        </w:tc>
      </w:tr>
      <w:tr>
        <w:trPr>
          <w:trHeight w:val="218"/>
        </w:trPr>
        <w:tc>
          <w:tcPr>
            <w:tcW w:w="1890" w:type="dxa"/>
            <w:vMerge/>
            <w:vAlign w:val="center"/>
          </w:tcPr>
          <w:p/>
        </w:tc>
        <w:tc>
          <w:tcPr>
            <w:tcW w:w="6168" w:type="dxa"/>
          </w:tcPr>
          <w:p>
            <w:pPr>
              <w:jc w:val="center"/>
              <w:rPr>
                <w:rFonts w:ascii="宋体" w:cs="宋体"/>
                <w:szCs w:val="21"/>
              </w:rPr>
            </w:pPr>
            <w:r>
              <w:rPr>
                <w:rFonts w:ascii="宋体" w:cs="宋体" w:hint="eastAsia"/>
                <w:szCs w:val="21"/>
              </w:rPr>
              <w:t>第一类环境功能区</w:t>
            </w:r>
          </w:p>
        </w:tc>
        <w:tc>
          <w:tcPr>
            <w:tcW w:w="1384" w:type="dxa"/>
            <w:vAlign w:val="center"/>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rPr>
            </w:pPr>
            <w:r>
              <w:rPr>
                <w:rFonts w:ascii="宋体" w:cs="宋体" w:hint="eastAsia"/>
                <w:szCs w:val="21"/>
              </w:rPr>
              <w:t>排放物质</w:t>
            </w:r>
          </w:p>
        </w:tc>
        <w:tc>
          <w:tcPr>
            <w:tcW w:w="6168" w:type="dxa"/>
            <w:vAlign w:val="center"/>
          </w:tcPr>
          <w:p>
            <w:pPr>
              <w:jc w:val="center"/>
              <w:rPr>
                <w:rFonts w:ascii="宋体" w:cs="宋体"/>
                <w:szCs w:val="21"/>
              </w:rPr>
            </w:pPr>
            <w:r>
              <w:rPr>
                <w:rFonts w:ascii="宋体" w:cs="宋体" w:hint="eastAsia"/>
                <w:szCs w:val="21"/>
              </w:rPr>
              <w:t>油类、酸液、碱液</w:t>
            </w:r>
          </w:p>
        </w:tc>
        <w:tc>
          <w:tcPr>
            <w:tcW w:w="1384"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168" w:type="dxa"/>
            <w:vAlign w:val="center"/>
          </w:tcPr>
          <w:p>
            <w:pPr>
              <w:jc w:val="center"/>
              <w:rPr>
                <w:rFonts w:ascii="宋体" w:cs="宋体"/>
                <w:szCs w:val="21"/>
                <w:lang w:eastAsia="zh-CN"/>
              </w:rPr>
            </w:pPr>
            <w:r>
              <w:rPr>
                <w:rFonts w:ascii="宋体" w:cs="宋体" w:hint="eastAsia"/>
                <w:szCs w:val="21"/>
                <w:lang w:eastAsia="zh-CN"/>
              </w:rPr>
              <w:t>剧毒废液和高 、中水平放射性废水</w:t>
            </w:r>
          </w:p>
        </w:tc>
        <w:tc>
          <w:tcPr>
            <w:tcW w:w="1384" w:type="dxa"/>
            <w:vAlign w:val="center"/>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rPr>
            </w:pPr>
            <w:r>
              <w:rPr>
                <w:rFonts w:ascii="宋体" w:cs="宋体" w:hint="eastAsia"/>
                <w:szCs w:val="21"/>
              </w:rPr>
              <w:t>污染物排放量</w:t>
            </w:r>
          </w:p>
        </w:tc>
        <w:tc>
          <w:tcPr>
            <w:tcW w:w="6168" w:type="dxa"/>
            <w:vAlign w:val="center"/>
          </w:tcPr>
          <w:p>
            <w:pPr>
              <w:jc w:val="center"/>
              <w:rPr>
                <w:rFonts w:ascii="宋体" w:cs="宋体"/>
                <w:szCs w:val="21"/>
              </w:rPr>
            </w:pPr>
            <w:r>
              <w:rPr>
                <w:rFonts w:ascii="宋体" w:cs="宋体" w:hint="eastAsia"/>
                <w:szCs w:val="21"/>
              </w:rPr>
              <w:t>0.5 吨以下</w:t>
            </w:r>
          </w:p>
        </w:tc>
        <w:tc>
          <w:tcPr>
            <w:tcW w:w="1384"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0.5 吨以上 1吨以下</w:t>
            </w:r>
          </w:p>
        </w:tc>
        <w:tc>
          <w:tcPr>
            <w:tcW w:w="1384" w:type="dxa"/>
            <w:vAlign w:val="center"/>
          </w:tcPr>
          <w:p>
            <w:pPr>
              <w:jc w:val="center"/>
              <w:rPr>
                <w:rFonts w:ascii="宋体" w:cs="宋体"/>
                <w:szCs w:val="21"/>
              </w:rPr>
            </w:pPr>
            <w:r>
              <w:rPr>
                <w:rFonts w:ascii="宋体" w:cs="宋体" w:hint="eastAsia"/>
                <w:szCs w:val="21"/>
              </w:rPr>
              <w:t>2</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1吨以上 2 吨以下</w:t>
            </w:r>
          </w:p>
        </w:tc>
        <w:tc>
          <w:tcPr>
            <w:tcW w:w="1384"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2 吨以上 5 吨以下</w:t>
            </w:r>
          </w:p>
        </w:tc>
        <w:tc>
          <w:tcPr>
            <w:tcW w:w="1384" w:type="dxa"/>
            <w:vAlign w:val="center"/>
          </w:tcPr>
          <w:p>
            <w:pPr>
              <w:jc w:val="center"/>
              <w:rPr>
                <w:rFonts w:ascii="宋体" w:cs="宋体"/>
                <w:szCs w:val="21"/>
              </w:rPr>
            </w:pPr>
            <w:r>
              <w:rPr>
                <w:rFonts w:ascii="宋体" w:cs="宋体" w:hint="eastAsia"/>
                <w:szCs w:val="21"/>
              </w:rPr>
              <w:t>4</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5 吨以上</w:t>
            </w:r>
          </w:p>
        </w:tc>
        <w:tc>
          <w:tcPr>
            <w:tcW w:w="1384" w:type="dxa"/>
            <w:vAlign w:val="center"/>
          </w:tcPr>
          <w:p>
            <w:pPr>
              <w:jc w:val="center"/>
              <w:rPr>
                <w:rFonts w:ascii="宋体" w:cs="宋体"/>
                <w:szCs w:val="21"/>
              </w:rPr>
            </w:pPr>
            <w:r>
              <w:rPr>
                <w:rFonts w:ascii="宋体" w:cs="宋体" w:hint="eastAsia"/>
                <w:szCs w:val="21"/>
              </w:rPr>
              <w:t>5</w:t>
            </w:r>
          </w:p>
        </w:tc>
      </w:tr>
      <w:tr>
        <w:tc>
          <w:tcPr>
            <w:tcW w:w="1890" w:type="dxa"/>
            <w:vAlign w:val="center"/>
          </w:tcPr>
          <w:p>
            <w:pPr>
              <w:jc w:val="center"/>
              <w:rPr>
                <w:rFonts w:ascii="宋体" w:cs="宋体"/>
                <w:szCs w:val="21"/>
              </w:rPr>
            </w:pPr>
            <w:r>
              <w:rPr>
                <w:rFonts w:ascii="宋体" w:cs="宋体" w:hint="eastAsia"/>
                <w:szCs w:val="21"/>
              </w:rPr>
              <w:t>备注</w:t>
            </w:r>
          </w:p>
        </w:tc>
        <w:tc>
          <w:tcPr>
            <w:tcW w:w="7552"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020"/>
        <w:gridCol w:w="1351"/>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（十四）违反海洋环境保护规定类</w:t>
            </w:r>
          </w:p>
        </w:tc>
      </w:tr>
      <w:tr>
        <w:tc>
          <w:tcPr>
            <w:tcW w:w="1890" w:type="dxa"/>
            <w:vAlign w:val="center"/>
          </w:tcPr>
          <w:p>
            <w:pPr>
              <w:jc w:val="center"/>
              <w:rPr>
                <w:rFonts w:ascii="宋体" w:cs="宋体"/>
                <w:szCs w:val="21"/>
              </w:rPr>
            </w:pPr>
            <w:r>
              <w:rPr>
                <w:rFonts w:ascii="宋体" w:cs="宋体" w:hint="eastAsia"/>
                <w:szCs w:val="21"/>
              </w:rPr>
              <w:t>序号</w:t>
            </w:r>
          </w:p>
        </w:tc>
        <w:tc>
          <w:tcPr>
            <w:tcW w:w="7552" w:type="dxa"/>
            <w:gridSpan w:val="2"/>
            <w:vAlign w:val="center"/>
          </w:tcPr>
          <w:p>
            <w:pPr>
              <w:jc w:val="center"/>
              <w:rPr>
                <w:rFonts w:ascii="宋体" w:cs="宋体"/>
                <w:szCs w:val="21"/>
              </w:rPr>
            </w:pPr>
            <w:r>
              <w:rPr>
                <w:rFonts w:ascii="宋体" w:cs="宋体" w:hint="eastAsia"/>
                <w:szCs w:val="21"/>
              </w:rPr>
              <w:t>2</w:t>
            </w:r>
          </w:p>
        </w:tc>
      </w:tr>
      <w:tr>
        <w:tc>
          <w:tcPr>
            <w:tcW w:w="1890" w:type="dxa"/>
            <w:vAlign w:val="center"/>
          </w:tcPr>
          <w:p>
            <w:pPr>
              <w:jc w:val="center"/>
              <w:rPr>
                <w:rFonts w:ascii="宋体" w:cs="宋体"/>
                <w:szCs w:val="21"/>
              </w:rPr>
            </w:pPr>
            <w:r>
              <w:rPr>
                <w:rFonts w:ascii="宋体" w:cs="宋体" w:hint="eastAsia"/>
                <w:szCs w:val="21"/>
              </w:rPr>
              <w:t>违法行为</w:t>
            </w:r>
          </w:p>
        </w:tc>
        <w:tc>
          <w:tcPr>
            <w:tcW w:w="7552" w:type="dxa"/>
            <w:gridSpan w:val="2"/>
            <w:vAlign w:val="center"/>
          </w:tcPr>
          <w:p>
            <w:pPr>
              <w:jc w:val="center"/>
              <w:rPr>
                <w:rFonts w:ascii="宋体" w:cs="宋体"/>
                <w:szCs w:val="21"/>
                <w:lang w:eastAsia="zh-CN"/>
              </w:rPr>
            </w:pPr>
            <w:r>
              <w:rPr>
                <w:rFonts w:ascii="宋体" w:cs="宋体" w:hint="eastAsia"/>
                <w:szCs w:val="21"/>
                <w:lang w:eastAsia="zh-CN"/>
              </w:rPr>
              <w:t>不按照本法规定向海洋排放污染物，或者超过标准排放污染物的</w:t>
            </w:r>
          </w:p>
        </w:tc>
      </w:tr>
      <w:tr>
        <w:tc>
          <w:tcPr>
            <w:tcW w:w="1890" w:type="dxa"/>
            <w:vAlign w:val="center"/>
          </w:tcPr>
          <w:p>
            <w:pPr>
              <w:jc w:val="center"/>
              <w:rPr>
                <w:rFonts w:ascii="宋体" w:cs="宋体"/>
                <w:szCs w:val="21"/>
              </w:rPr>
            </w:pPr>
            <w:r>
              <w:rPr>
                <w:rFonts w:ascii="宋体" w:cs="宋体" w:hint="eastAsia"/>
                <w:szCs w:val="21"/>
              </w:rPr>
              <w:t>违反条款</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《中华人民共和国海洋环境保护法》第十一条第二款:排污单位在执行国家和地方水污染物排放标准的同时，应当遵守分解落实到本单位的主要污染物排海总量控制指标。</w:t>
            </w:r>
          </w:p>
          <w:p>
            <w:pPr>
              <w:ind w:firstLineChars="200" w:firstLine="480"/>
              <w:rPr>
                <w:rFonts w:ascii="宋体" w:cs="宋体"/>
                <w:szCs w:val="21"/>
                <w:lang w:eastAsia="zh-CN"/>
              </w:rPr>
            </w:pPr>
            <w:r>
              <w:rPr>
                <w:rFonts w:ascii="宋体" w:cs="宋体" w:hint="eastAsia"/>
                <w:szCs w:val="21"/>
                <w:lang w:eastAsia="zh-CN"/>
              </w:rPr>
              <w:t>《中华人民共和国海洋环境保护法》第二十九条　向海域排放陆源污染物，必须严格执行国家或者地方规定的标准和有关规定。</w:t>
            </w:r>
          </w:p>
          <w:p>
            <w:pPr>
              <w:ind w:firstLineChars="200" w:firstLine="480"/>
              <w:rPr>
                <w:rFonts w:ascii="宋体" w:cs="宋体"/>
                <w:szCs w:val="21"/>
                <w:lang w:eastAsia="zh-CN"/>
              </w:rPr>
            </w:pPr>
            <w:r>
              <w:rPr>
                <w:rFonts w:ascii="宋体" w:cs="宋体" w:hint="eastAsia"/>
                <w:szCs w:val="21"/>
                <w:lang w:eastAsia="zh-CN"/>
              </w:rPr>
              <w:t>《中华人民共和国海洋环境保护法》第三十四条　含病原体的医疗污水、生活污水和工业废水必须经过处理，符合国家有关排放标准后，方能排入海域。</w:t>
            </w:r>
          </w:p>
          <w:p>
            <w:pPr>
              <w:ind w:firstLineChars="200" w:firstLine="480"/>
              <w:rPr>
                <w:rFonts w:ascii="宋体" w:cs="宋体"/>
                <w:szCs w:val="21"/>
                <w:lang w:eastAsia="zh-CN"/>
              </w:rPr>
            </w:pPr>
            <w:r>
              <w:rPr>
                <w:rFonts w:ascii="宋体" w:cs="宋体" w:hint="eastAsia"/>
                <w:szCs w:val="21"/>
                <w:lang w:eastAsia="zh-CN"/>
              </w:rPr>
              <w:t>《中华人民共和国海洋环境保护法》第三十六条　向海域排放含热废水，必须采取有效措施，保证邻近渔业水域的水温符合国家海洋环境质量标准，避免热污染对水产资源的危害。</w:t>
            </w:r>
          </w:p>
          <w:p>
            <w:pPr>
              <w:ind w:firstLineChars="200" w:firstLine="480"/>
              <w:rPr>
                <w:rFonts w:ascii="宋体" w:cs="宋体"/>
                <w:szCs w:val="21"/>
                <w:lang w:eastAsia="zh-CN"/>
              </w:rPr>
            </w:pPr>
          </w:p>
        </w:tc>
      </w:tr>
      <w:tr>
        <w:tc>
          <w:tcPr>
            <w:tcW w:w="1890" w:type="dxa"/>
            <w:vAlign w:val="center"/>
          </w:tcPr>
          <w:p>
            <w:pPr>
              <w:jc w:val="center"/>
              <w:rPr>
                <w:rFonts w:ascii="宋体" w:cs="宋体"/>
                <w:szCs w:val="21"/>
              </w:rPr>
            </w:pPr>
            <w:r>
              <w:rPr>
                <w:rFonts w:ascii="宋体" w:cs="宋体" w:hint="eastAsia"/>
                <w:szCs w:val="21"/>
              </w:rPr>
              <w:t>处罚依据</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海洋环境保护法》第七十三条：违反本法有关规定，有下列行为之一的，由依照本法规定行使海洋环境监督管理权的部门责令限期改正，并处以罚款：（二）不按照本法规定向海洋排放污染物，或者超过标准排放污染物的；有前款第（二）（四）项行为之一的，处二万元以上十万元以下的罚款。</w:t>
            </w:r>
          </w:p>
        </w:tc>
      </w:tr>
      <w:tr>
        <w:tc>
          <w:tcPr>
            <w:tcW w:w="1890" w:type="dxa"/>
            <w:vAlign w:val="center"/>
          </w:tcPr>
          <w:p>
            <w:pPr>
              <w:jc w:val="center"/>
              <w:rPr>
                <w:rFonts w:ascii="宋体" w:cs="宋体"/>
                <w:szCs w:val="21"/>
              </w:rPr>
            </w:pPr>
            <w:r>
              <w:rPr>
                <w:rFonts w:ascii="宋体" w:cs="宋体" w:hint="eastAsia"/>
                <w:szCs w:val="21"/>
              </w:rPr>
              <w:t>裁量因素</w:t>
            </w:r>
          </w:p>
        </w:tc>
        <w:tc>
          <w:tcPr>
            <w:tcW w:w="6168" w:type="dxa"/>
            <w:vAlign w:val="center"/>
          </w:tcPr>
          <w:p>
            <w:pPr>
              <w:jc w:val="center"/>
              <w:rPr>
                <w:rFonts w:ascii="宋体" w:cs="宋体"/>
                <w:szCs w:val="21"/>
              </w:rPr>
            </w:pPr>
            <w:r>
              <w:rPr>
                <w:rFonts w:ascii="宋体" w:cs="宋体" w:hint="eastAsia"/>
                <w:szCs w:val="21"/>
              </w:rPr>
              <w:t>裁量因子</w:t>
            </w:r>
          </w:p>
        </w:tc>
        <w:tc>
          <w:tcPr>
            <w:tcW w:w="1384" w:type="dxa"/>
            <w:vAlign w:val="center"/>
          </w:tcPr>
          <w:p>
            <w:pPr>
              <w:jc w:val="center"/>
              <w:rPr>
                <w:rFonts w:ascii="宋体" w:cs="宋体"/>
                <w:szCs w:val="21"/>
              </w:rPr>
            </w:pPr>
            <w:r>
              <w:rPr>
                <w:rFonts w:ascii="宋体" w:cs="宋体" w:hint="eastAsia"/>
                <w:szCs w:val="21"/>
              </w:rPr>
              <w:t>裁量等级</w:t>
            </w:r>
          </w:p>
        </w:tc>
      </w:tr>
      <w:tr>
        <w:tc>
          <w:tcPr>
            <w:tcW w:w="1890" w:type="dxa"/>
            <w:vMerge w:val="restart"/>
            <w:vAlign w:val="center"/>
          </w:tcPr>
          <w:p>
            <w:pPr>
              <w:jc w:val="center"/>
              <w:rPr>
                <w:rFonts w:ascii="宋体" w:cs="宋体"/>
                <w:szCs w:val="21"/>
              </w:rPr>
            </w:pPr>
            <w:r>
              <w:rPr>
                <w:rFonts w:ascii="宋体" w:cs="宋体" w:hint="eastAsia"/>
                <w:szCs w:val="21"/>
              </w:rPr>
              <w:t>海洋功能区划</w:t>
            </w:r>
          </w:p>
        </w:tc>
        <w:tc>
          <w:tcPr>
            <w:tcW w:w="6168" w:type="dxa"/>
          </w:tcPr>
          <w:p>
            <w:pPr>
              <w:jc w:val="center"/>
              <w:rPr>
                <w:rFonts w:ascii="宋体" w:cs="宋体"/>
                <w:szCs w:val="21"/>
              </w:rPr>
            </w:pPr>
            <w:r>
              <w:rPr>
                <w:rFonts w:ascii="宋体" w:cs="宋体" w:hint="eastAsia"/>
                <w:szCs w:val="21"/>
              </w:rPr>
              <w:t>第四类环境功能区</w:t>
            </w:r>
          </w:p>
        </w:tc>
        <w:tc>
          <w:tcPr>
            <w:tcW w:w="1384"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168" w:type="dxa"/>
          </w:tcPr>
          <w:p>
            <w:pPr>
              <w:jc w:val="center"/>
              <w:rPr>
                <w:rFonts w:ascii="宋体" w:cs="宋体"/>
                <w:szCs w:val="21"/>
              </w:rPr>
            </w:pPr>
            <w:r>
              <w:rPr>
                <w:rFonts w:ascii="宋体" w:cs="宋体" w:hint="eastAsia"/>
                <w:szCs w:val="21"/>
              </w:rPr>
              <w:t>第三类环境功能区</w:t>
            </w:r>
          </w:p>
        </w:tc>
        <w:tc>
          <w:tcPr>
            <w:tcW w:w="1384" w:type="dxa"/>
            <w:vAlign w:val="center"/>
          </w:tcPr>
          <w:p>
            <w:pPr>
              <w:jc w:val="center"/>
              <w:rPr>
                <w:rFonts w:ascii="宋体" w:cs="宋体"/>
                <w:szCs w:val="21"/>
              </w:rPr>
            </w:pPr>
            <w:r>
              <w:rPr>
                <w:rFonts w:ascii="宋体" w:cs="宋体" w:hint="eastAsia"/>
                <w:szCs w:val="21"/>
              </w:rPr>
              <w:t>2</w:t>
            </w:r>
          </w:p>
        </w:tc>
      </w:tr>
      <w:tr>
        <w:tc>
          <w:tcPr>
            <w:tcW w:w="1890" w:type="dxa"/>
            <w:vMerge/>
            <w:vAlign w:val="center"/>
          </w:tcPr>
          <w:p/>
        </w:tc>
        <w:tc>
          <w:tcPr>
            <w:tcW w:w="6168" w:type="dxa"/>
          </w:tcPr>
          <w:p>
            <w:pPr>
              <w:jc w:val="center"/>
              <w:rPr>
                <w:rFonts w:ascii="宋体" w:cs="宋体"/>
                <w:szCs w:val="21"/>
              </w:rPr>
            </w:pPr>
            <w:r>
              <w:rPr>
                <w:rFonts w:ascii="宋体" w:cs="宋体" w:hint="eastAsia"/>
                <w:szCs w:val="21"/>
              </w:rPr>
              <w:t>第二类环境功能区</w:t>
            </w:r>
          </w:p>
        </w:tc>
        <w:tc>
          <w:tcPr>
            <w:tcW w:w="1384" w:type="dxa"/>
            <w:vAlign w:val="center"/>
          </w:tcPr>
          <w:p>
            <w:pPr>
              <w:jc w:val="center"/>
              <w:rPr>
                <w:rFonts w:ascii="宋体" w:cs="宋体"/>
                <w:szCs w:val="21"/>
              </w:rPr>
            </w:pPr>
            <w:r>
              <w:rPr>
                <w:rFonts w:ascii="宋体" w:cs="宋体" w:hint="eastAsia"/>
                <w:szCs w:val="21"/>
              </w:rPr>
              <w:t>3</w:t>
            </w:r>
          </w:p>
        </w:tc>
      </w:tr>
      <w:tr>
        <w:trPr>
          <w:trHeight w:val="218"/>
        </w:trPr>
        <w:tc>
          <w:tcPr>
            <w:tcW w:w="1890" w:type="dxa"/>
            <w:vMerge/>
            <w:vAlign w:val="center"/>
          </w:tcPr>
          <w:p/>
        </w:tc>
        <w:tc>
          <w:tcPr>
            <w:tcW w:w="6168" w:type="dxa"/>
          </w:tcPr>
          <w:p>
            <w:pPr>
              <w:jc w:val="center"/>
              <w:rPr>
                <w:rFonts w:ascii="宋体" w:cs="宋体"/>
                <w:szCs w:val="21"/>
              </w:rPr>
            </w:pPr>
            <w:r>
              <w:rPr>
                <w:rFonts w:ascii="宋体" w:cs="宋体" w:hint="eastAsia"/>
                <w:szCs w:val="21"/>
              </w:rPr>
              <w:t>第一类环境功能区</w:t>
            </w:r>
          </w:p>
        </w:tc>
        <w:tc>
          <w:tcPr>
            <w:tcW w:w="1384" w:type="dxa"/>
            <w:vAlign w:val="center"/>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lang w:eastAsia="zh-CN"/>
              </w:rPr>
            </w:pPr>
            <w:r>
              <w:rPr>
                <w:rFonts w:ascii="宋体" w:cs="宋体" w:hint="eastAsia"/>
                <w:szCs w:val="21"/>
                <w:lang w:eastAsia="zh-CN"/>
              </w:rPr>
              <w:t>项目应编制的环评文件类型</w:t>
            </w:r>
          </w:p>
        </w:tc>
        <w:tc>
          <w:tcPr>
            <w:tcW w:w="6168" w:type="dxa"/>
            <w:vAlign w:val="center"/>
          </w:tcPr>
          <w:p>
            <w:pPr>
              <w:jc w:val="center"/>
              <w:rPr>
                <w:rFonts w:ascii="宋体" w:cs="宋体"/>
                <w:szCs w:val="21"/>
              </w:rPr>
            </w:pPr>
            <w:r>
              <w:rPr>
                <w:rFonts w:ascii="宋体" w:cs="宋体" w:hint="eastAsia"/>
                <w:szCs w:val="21"/>
              </w:rPr>
              <w:t>登记表</w:t>
            </w:r>
          </w:p>
        </w:tc>
        <w:tc>
          <w:tcPr>
            <w:tcW w:w="1384"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报告表</w:t>
            </w:r>
          </w:p>
        </w:tc>
        <w:tc>
          <w:tcPr>
            <w:tcW w:w="1384"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报告书</w:t>
            </w:r>
          </w:p>
        </w:tc>
        <w:tc>
          <w:tcPr>
            <w:tcW w:w="1384" w:type="dxa"/>
            <w:vAlign w:val="center"/>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rPr>
            </w:pPr>
            <w:r>
              <w:rPr>
                <w:rFonts w:ascii="宋体" w:cs="宋体" w:hint="eastAsia"/>
                <w:szCs w:val="21"/>
              </w:rPr>
              <w:t>污染物类别</w:t>
            </w:r>
          </w:p>
        </w:tc>
        <w:tc>
          <w:tcPr>
            <w:tcW w:w="6168" w:type="dxa"/>
          </w:tcPr>
          <w:p>
            <w:pPr>
              <w:jc w:val="center"/>
              <w:rPr>
                <w:rFonts w:ascii="宋体" w:cs="宋体"/>
                <w:szCs w:val="21"/>
                <w:lang w:eastAsia="zh-CN"/>
              </w:rPr>
            </w:pPr>
            <w:r>
              <w:rPr>
                <w:rFonts w:ascii="宋体" w:cs="宋体" w:hint="eastAsia"/>
                <w:szCs w:val="21"/>
                <w:lang w:eastAsia="zh-CN"/>
              </w:rPr>
              <w:t>一般废气、废水、固体废物</w:t>
            </w:r>
          </w:p>
        </w:tc>
        <w:tc>
          <w:tcPr>
            <w:tcW w:w="1384"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168" w:type="dxa"/>
          </w:tcPr>
          <w:p>
            <w:pPr>
              <w:jc w:val="center"/>
              <w:rPr>
                <w:rFonts w:ascii="宋体" w:cs="宋体"/>
                <w:szCs w:val="21"/>
                <w:lang w:eastAsia="zh-CN"/>
              </w:rPr>
            </w:pPr>
            <w:r>
              <w:rPr>
                <w:rFonts w:ascii="宋体" w:cs="宋体" w:hint="eastAsia"/>
                <w:szCs w:val="21"/>
                <w:lang w:eastAsia="zh-CN"/>
              </w:rPr>
              <w:t>火电、钢铁、石化、水泥、炼焦、有色、化工等行业废气、烟尘/医疗废水</w:t>
            </w:r>
          </w:p>
        </w:tc>
        <w:tc>
          <w:tcPr>
            <w:tcW w:w="1384"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168" w:type="dxa"/>
          </w:tcPr>
          <w:p>
            <w:pPr>
              <w:jc w:val="center"/>
              <w:rPr>
                <w:rFonts w:ascii="宋体" w:cs="宋体"/>
                <w:szCs w:val="21"/>
                <w:lang w:eastAsia="zh-CN"/>
              </w:rPr>
            </w:pPr>
            <w:r>
              <w:rPr>
                <w:rFonts w:ascii="宋体" w:cs="宋体" w:hint="eastAsia"/>
                <w:szCs w:val="21"/>
                <w:lang w:eastAsia="zh-CN"/>
              </w:rPr>
              <w:t>含有毒有害物质的废气、废水／含一类污染物或重金属、病原体、放射性物质的废水／危险废物</w:t>
            </w:r>
          </w:p>
        </w:tc>
        <w:tc>
          <w:tcPr>
            <w:tcW w:w="1384" w:type="dxa"/>
            <w:vAlign w:val="center"/>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lang w:eastAsia="zh-CN"/>
              </w:rPr>
            </w:pPr>
            <w:r>
              <w:rPr>
                <w:rFonts w:ascii="宋体" w:cs="宋体" w:hint="eastAsia"/>
                <w:szCs w:val="21"/>
                <w:lang w:eastAsia="zh-CN"/>
              </w:rPr>
              <w:t>超标准或者超总量排放的污染物因子个数</w:t>
            </w:r>
          </w:p>
        </w:tc>
        <w:tc>
          <w:tcPr>
            <w:tcW w:w="6168" w:type="dxa"/>
            <w:vAlign w:val="center"/>
          </w:tcPr>
          <w:p>
            <w:pPr>
              <w:jc w:val="center"/>
              <w:rPr>
                <w:rFonts w:ascii="宋体" w:cs="宋体"/>
                <w:szCs w:val="21"/>
              </w:rPr>
            </w:pPr>
            <w:r>
              <w:rPr>
                <w:rFonts w:ascii="宋体" w:cs="宋体" w:hint="eastAsia"/>
                <w:szCs w:val="21"/>
              </w:rPr>
              <w:t>1个</w:t>
            </w:r>
          </w:p>
        </w:tc>
        <w:tc>
          <w:tcPr>
            <w:tcW w:w="1384"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2个</w:t>
            </w:r>
          </w:p>
        </w:tc>
        <w:tc>
          <w:tcPr>
            <w:tcW w:w="1384"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3个及以上</w:t>
            </w:r>
          </w:p>
        </w:tc>
        <w:tc>
          <w:tcPr>
            <w:tcW w:w="1384" w:type="dxa"/>
            <w:vAlign w:val="center"/>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lang w:eastAsia="zh-CN"/>
              </w:rPr>
            </w:pPr>
            <w:r>
              <w:rPr>
                <w:rFonts w:ascii="宋体" w:cs="宋体" w:hint="eastAsia"/>
                <w:szCs w:val="21"/>
                <w:lang w:eastAsia="zh-CN"/>
              </w:rPr>
              <w:t>排污超标或者超总量状况</w:t>
            </w:r>
          </w:p>
          <w:p>
            <w:pPr>
              <w:jc w:val="center"/>
              <w:rPr>
                <w:rFonts w:ascii="宋体" w:cs="宋体"/>
                <w:szCs w:val="21"/>
                <w:lang w:eastAsia="zh-CN"/>
              </w:rPr>
            </w:pPr>
          </w:p>
        </w:tc>
        <w:tc>
          <w:tcPr>
            <w:tcW w:w="6168" w:type="dxa"/>
            <w:vAlign w:val="center"/>
          </w:tcPr>
          <w:p>
            <w:pPr>
              <w:jc w:val="center"/>
              <w:rPr>
                <w:rFonts w:ascii="宋体" w:cs="宋体"/>
                <w:szCs w:val="21"/>
                <w:lang w:eastAsia="zh-CN"/>
              </w:rPr>
            </w:pPr>
            <w:r>
              <w:rPr>
                <w:rFonts w:ascii="宋体" w:cs="宋体" w:hint="eastAsia"/>
                <w:szCs w:val="21"/>
                <w:lang w:eastAsia="zh-CN"/>
              </w:rPr>
              <w:t>超标 0.5 倍以下／超总量不足 5%</w:t>
            </w:r>
          </w:p>
        </w:tc>
        <w:tc>
          <w:tcPr>
            <w:tcW w:w="1384"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168" w:type="dxa"/>
            <w:vAlign w:val="center"/>
          </w:tcPr>
          <w:p>
            <w:pPr>
              <w:jc w:val="center"/>
              <w:rPr>
                <w:rFonts w:ascii="宋体" w:cs="宋体"/>
                <w:szCs w:val="21"/>
                <w:lang w:eastAsia="zh-CN"/>
              </w:rPr>
            </w:pPr>
            <w:r>
              <w:rPr>
                <w:rFonts w:ascii="宋体" w:cs="宋体" w:hint="eastAsia"/>
                <w:szCs w:val="21"/>
                <w:lang w:eastAsia="zh-CN"/>
              </w:rPr>
              <w:t>超标 0.5 倍以上1倍以下 （ pH 值 9-10 ；或 pH 值 5-6 )/超总量 5%以上不足10%</w:t>
            </w:r>
          </w:p>
        </w:tc>
        <w:tc>
          <w:tcPr>
            <w:tcW w:w="1384" w:type="dxa"/>
            <w:vAlign w:val="center"/>
          </w:tcPr>
          <w:p>
            <w:pPr>
              <w:jc w:val="center"/>
              <w:rPr>
                <w:rFonts w:ascii="宋体" w:cs="宋体"/>
                <w:szCs w:val="21"/>
              </w:rPr>
            </w:pPr>
            <w:r>
              <w:rPr>
                <w:rFonts w:ascii="宋体" w:cs="宋体" w:hint="eastAsia"/>
                <w:szCs w:val="21"/>
              </w:rPr>
              <w:t>2</w:t>
            </w:r>
          </w:p>
        </w:tc>
      </w:tr>
      <w:tr>
        <w:tc>
          <w:tcPr>
            <w:tcW w:w="1890" w:type="dxa"/>
            <w:vMerge/>
            <w:vAlign w:val="center"/>
          </w:tcPr>
          <w:p/>
        </w:tc>
        <w:tc>
          <w:tcPr>
            <w:tcW w:w="6168" w:type="dxa"/>
            <w:vAlign w:val="center"/>
          </w:tcPr>
          <w:p>
            <w:pPr>
              <w:jc w:val="center"/>
              <w:rPr>
                <w:rFonts w:ascii="宋体" w:cs="宋体"/>
                <w:szCs w:val="21"/>
                <w:lang w:eastAsia="zh-CN"/>
              </w:rPr>
            </w:pPr>
            <w:r>
              <w:rPr>
                <w:rFonts w:ascii="宋体" w:cs="宋体" w:hint="eastAsia"/>
                <w:szCs w:val="21"/>
                <w:lang w:eastAsia="zh-CN"/>
              </w:rPr>
              <w:t>超标 1倍以上 2 倍以下 （ pH 值 10-11 或 pH 值 4-5 ) /超总量10%以上不足15%</w:t>
            </w:r>
          </w:p>
        </w:tc>
        <w:tc>
          <w:tcPr>
            <w:tcW w:w="1384"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168" w:type="dxa"/>
            <w:vAlign w:val="center"/>
          </w:tcPr>
          <w:p>
            <w:pPr>
              <w:jc w:val="center"/>
              <w:rPr>
                <w:rFonts w:ascii="宋体" w:cs="宋体"/>
                <w:szCs w:val="21"/>
                <w:lang w:eastAsia="zh-CN"/>
              </w:rPr>
            </w:pPr>
            <w:r>
              <w:rPr>
                <w:rFonts w:ascii="宋体" w:cs="宋体" w:hint="eastAsia"/>
                <w:szCs w:val="21"/>
                <w:lang w:eastAsia="zh-CN"/>
              </w:rPr>
              <w:t>超标2倍以上3 倍以下 （ pH 值 11-12.5 或 pH 值 2-4 ) /超总量15%以上不足20%</w:t>
            </w:r>
          </w:p>
        </w:tc>
        <w:tc>
          <w:tcPr>
            <w:tcW w:w="1384" w:type="dxa"/>
            <w:vAlign w:val="center"/>
          </w:tcPr>
          <w:p>
            <w:pPr>
              <w:jc w:val="center"/>
              <w:rPr>
                <w:rFonts w:ascii="宋体" w:cs="宋体"/>
                <w:szCs w:val="21"/>
              </w:rPr>
            </w:pPr>
            <w:r>
              <w:rPr>
                <w:rFonts w:ascii="宋体" w:cs="宋体" w:hint="eastAsia"/>
                <w:szCs w:val="21"/>
              </w:rPr>
              <w:t>4</w:t>
            </w:r>
          </w:p>
        </w:tc>
      </w:tr>
      <w:tr>
        <w:tc>
          <w:tcPr>
            <w:tcW w:w="1890" w:type="dxa"/>
            <w:vMerge/>
            <w:vAlign w:val="center"/>
          </w:tcPr>
          <w:p/>
        </w:tc>
        <w:tc>
          <w:tcPr>
            <w:tcW w:w="6168" w:type="dxa"/>
            <w:vAlign w:val="center"/>
          </w:tcPr>
          <w:p>
            <w:pPr>
              <w:jc w:val="center"/>
              <w:rPr>
                <w:rFonts w:ascii="宋体" w:cs="宋体"/>
                <w:szCs w:val="21"/>
                <w:lang w:eastAsia="zh-CN"/>
              </w:rPr>
            </w:pPr>
            <w:r>
              <w:rPr>
                <w:rFonts w:ascii="宋体" w:cs="宋体" w:hint="eastAsia"/>
                <w:szCs w:val="21"/>
                <w:lang w:eastAsia="zh-CN"/>
              </w:rPr>
              <w:t>超标3倍以上（pH 值12.5以上或 pH值2以下) /超总量20%以上</w:t>
            </w:r>
          </w:p>
        </w:tc>
        <w:tc>
          <w:tcPr>
            <w:tcW w:w="1384" w:type="dxa"/>
            <w:vAlign w:val="center"/>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rPr>
            </w:pPr>
            <w:r>
              <w:rPr>
                <w:rFonts w:ascii="宋体" w:cs="宋体" w:hint="eastAsia"/>
                <w:szCs w:val="21"/>
              </w:rPr>
              <w:t>水日排放量</w:t>
            </w:r>
          </w:p>
        </w:tc>
        <w:tc>
          <w:tcPr>
            <w:tcW w:w="6168" w:type="dxa"/>
            <w:vAlign w:val="center"/>
          </w:tcPr>
          <w:p>
            <w:pPr>
              <w:jc w:val="center"/>
              <w:rPr>
                <w:rFonts w:ascii="宋体" w:cs="宋体"/>
                <w:szCs w:val="21"/>
                <w:lang w:eastAsia="zh-CN"/>
              </w:rPr>
            </w:pPr>
            <w:r>
              <w:rPr>
                <w:rFonts w:ascii="宋体" w:cs="宋体" w:hint="eastAsia"/>
                <w:szCs w:val="21"/>
                <w:lang w:eastAsia="zh-CN"/>
              </w:rPr>
              <w:t>不足 10 吨 （ 一般排污单位）／不足 5 万吨 （ 生活污水处理厂 ）／</w:t>
            </w:r>
          </w:p>
          <w:p>
            <w:pPr>
              <w:jc w:val="center"/>
              <w:rPr>
                <w:rFonts w:ascii="宋体" w:cs="宋体"/>
                <w:szCs w:val="21"/>
                <w:lang w:eastAsia="zh-CN"/>
              </w:rPr>
            </w:pPr>
            <w:r>
              <w:rPr>
                <w:rFonts w:ascii="宋体" w:cs="宋体" w:hint="eastAsia"/>
                <w:szCs w:val="21"/>
                <w:lang w:eastAsia="zh-CN"/>
              </w:rPr>
              <w:t>不足 2000 吨 （ 工业污水处理厂 ）</w:t>
            </w:r>
          </w:p>
        </w:tc>
        <w:tc>
          <w:tcPr>
            <w:tcW w:w="1384"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168" w:type="dxa"/>
            <w:vAlign w:val="center"/>
          </w:tcPr>
          <w:p>
            <w:pPr>
              <w:jc w:val="center"/>
              <w:rPr>
                <w:rFonts w:ascii="宋体" w:cs="宋体"/>
                <w:szCs w:val="21"/>
                <w:lang w:eastAsia="zh-CN"/>
              </w:rPr>
            </w:pPr>
            <w:r>
              <w:rPr>
                <w:rFonts w:ascii="宋体" w:cs="宋体" w:hint="eastAsia"/>
                <w:szCs w:val="21"/>
                <w:lang w:eastAsia="zh-CN"/>
              </w:rPr>
              <w:t>10吨以上不足100吨（一般排污单位 ）/5 万吨以上不足10万吨（生活污水处理厂）/2000吨以上不足 5000吨（工业污水处理厂）</w:t>
            </w:r>
          </w:p>
        </w:tc>
        <w:tc>
          <w:tcPr>
            <w:tcW w:w="1384" w:type="dxa"/>
            <w:vAlign w:val="center"/>
          </w:tcPr>
          <w:p>
            <w:pPr>
              <w:jc w:val="center"/>
              <w:rPr>
                <w:rFonts w:ascii="宋体" w:cs="宋体"/>
                <w:szCs w:val="21"/>
              </w:rPr>
            </w:pPr>
            <w:r>
              <w:rPr>
                <w:rFonts w:ascii="宋体" w:cs="宋体" w:hint="eastAsia"/>
                <w:szCs w:val="21"/>
              </w:rPr>
              <w:t>2</w:t>
            </w:r>
          </w:p>
        </w:tc>
      </w:tr>
      <w:tr>
        <w:tc>
          <w:tcPr>
            <w:tcW w:w="1890" w:type="dxa"/>
            <w:vMerge/>
            <w:vAlign w:val="center"/>
          </w:tcPr>
          <w:p/>
        </w:tc>
        <w:tc>
          <w:tcPr>
            <w:tcW w:w="6168" w:type="dxa"/>
            <w:vAlign w:val="center"/>
          </w:tcPr>
          <w:p>
            <w:pPr>
              <w:jc w:val="center"/>
              <w:rPr>
                <w:rFonts w:ascii="宋体" w:cs="宋体"/>
                <w:szCs w:val="21"/>
                <w:lang w:eastAsia="zh-CN"/>
              </w:rPr>
            </w:pPr>
            <w:r>
              <w:rPr>
                <w:rFonts w:ascii="宋体" w:cs="宋体" w:hint="eastAsia"/>
                <w:szCs w:val="21"/>
                <w:lang w:eastAsia="zh-CN"/>
              </w:rPr>
              <w:t>100 吨以上不足 500 吨（ 一般排污单位）/10 万吨以上不足 20万吨 （ 生活污水处理厂 ）/5000 吨以上不足1万吨（ 工业污水处理厂 ）</w:t>
            </w:r>
          </w:p>
        </w:tc>
        <w:tc>
          <w:tcPr>
            <w:tcW w:w="1384"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168" w:type="dxa"/>
            <w:vAlign w:val="center"/>
          </w:tcPr>
          <w:p>
            <w:pPr>
              <w:jc w:val="center"/>
              <w:rPr>
                <w:rFonts w:ascii="宋体" w:cs="宋体"/>
                <w:szCs w:val="21"/>
                <w:lang w:eastAsia="zh-CN"/>
              </w:rPr>
            </w:pPr>
            <w:r>
              <w:rPr>
                <w:rFonts w:ascii="宋体" w:cs="宋体" w:hint="eastAsia"/>
                <w:szCs w:val="21"/>
                <w:lang w:eastAsia="zh-CN"/>
              </w:rPr>
              <w:t>500 吨以上不足 1000 吨（一般排污单位）/20万吨以上不足 50万吨 （生活污水处理厂）/1万吨以上不足5万吨（工业污水处理厂）</w:t>
            </w:r>
          </w:p>
        </w:tc>
        <w:tc>
          <w:tcPr>
            <w:tcW w:w="1384" w:type="dxa"/>
            <w:vAlign w:val="center"/>
          </w:tcPr>
          <w:p>
            <w:pPr>
              <w:jc w:val="center"/>
              <w:rPr>
                <w:rFonts w:ascii="宋体" w:cs="宋体"/>
                <w:szCs w:val="21"/>
              </w:rPr>
            </w:pPr>
            <w:r>
              <w:rPr>
                <w:rFonts w:ascii="宋体" w:cs="宋体" w:hint="eastAsia"/>
                <w:szCs w:val="21"/>
              </w:rPr>
              <w:t>4</w:t>
            </w:r>
          </w:p>
        </w:tc>
      </w:tr>
      <w:tr>
        <w:tc>
          <w:tcPr>
            <w:tcW w:w="1890" w:type="dxa"/>
            <w:vMerge/>
            <w:vAlign w:val="center"/>
          </w:tcPr>
          <w:p/>
        </w:tc>
        <w:tc>
          <w:tcPr>
            <w:tcW w:w="6168" w:type="dxa"/>
            <w:vAlign w:val="center"/>
          </w:tcPr>
          <w:p>
            <w:pPr>
              <w:jc w:val="center"/>
              <w:rPr>
                <w:rFonts w:ascii="宋体" w:cs="宋体"/>
                <w:szCs w:val="21"/>
                <w:lang w:eastAsia="zh-CN"/>
              </w:rPr>
            </w:pPr>
            <w:r>
              <w:rPr>
                <w:rFonts w:ascii="宋体" w:cs="宋体" w:hint="eastAsia"/>
                <w:szCs w:val="21"/>
                <w:lang w:eastAsia="zh-CN"/>
              </w:rPr>
              <w:t>1000 吨以上（一般排污单位 ） /50万吨以上（生活污水处理厂）/5 万吨以上（工业污水处理厂）</w:t>
            </w:r>
          </w:p>
        </w:tc>
        <w:tc>
          <w:tcPr>
            <w:tcW w:w="1384" w:type="dxa"/>
            <w:vAlign w:val="center"/>
          </w:tcPr>
          <w:p>
            <w:pPr>
              <w:jc w:val="center"/>
              <w:rPr>
                <w:rFonts w:ascii="宋体" w:cs="宋体"/>
                <w:szCs w:val="21"/>
              </w:rPr>
            </w:pPr>
            <w:r>
              <w:rPr>
                <w:rFonts w:ascii="宋体" w:cs="宋体" w:hint="eastAsia"/>
                <w:szCs w:val="21"/>
              </w:rPr>
              <w:t>5</w:t>
            </w:r>
          </w:p>
        </w:tc>
      </w:tr>
      <w:tr>
        <w:tc>
          <w:tcPr>
            <w:tcW w:w="1890" w:type="dxa"/>
            <w:vAlign w:val="center"/>
          </w:tcPr>
          <w:p>
            <w:pPr>
              <w:jc w:val="center"/>
              <w:rPr>
                <w:rFonts w:ascii="宋体" w:cs="宋体"/>
                <w:szCs w:val="21"/>
              </w:rPr>
            </w:pPr>
            <w:r>
              <w:rPr>
                <w:rFonts w:ascii="宋体" w:cs="宋体" w:hint="eastAsia"/>
                <w:szCs w:val="21"/>
              </w:rPr>
              <w:t>备注</w:t>
            </w:r>
          </w:p>
        </w:tc>
        <w:tc>
          <w:tcPr>
            <w:tcW w:w="7552"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020"/>
        <w:gridCol w:w="1351"/>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（十四）违反海洋环境保护规定类</w:t>
            </w:r>
          </w:p>
        </w:tc>
      </w:tr>
      <w:tr>
        <w:tc>
          <w:tcPr>
            <w:tcW w:w="1890" w:type="dxa"/>
            <w:vAlign w:val="center"/>
          </w:tcPr>
          <w:p>
            <w:pPr>
              <w:jc w:val="center"/>
              <w:rPr>
                <w:rFonts w:ascii="宋体" w:cs="宋体"/>
                <w:szCs w:val="21"/>
              </w:rPr>
            </w:pPr>
            <w:r>
              <w:rPr>
                <w:rFonts w:ascii="宋体" w:cs="宋体" w:hint="eastAsia"/>
                <w:szCs w:val="21"/>
              </w:rPr>
              <w:t>序号</w:t>
            </w:r>
          </w:p>
        </w:tc>
        <w:tc>
          <w:tcPr>
            <w:tcW w:w="7552" w:type="dxa"/>
            <w:gridSpan w:val="2"/>
            <w:vAlign w:val="center"/>
          </w:tcPr>
          <w:p>
            <w:pPr>
              <w:jc w:val="center"/>
              <w:rPr>
                <w:rFonts w:ascii="宋体" w:cs="宋体"/>
                <w:szCs w:val="21"/>
              </w:rPr>
            </w:pPr>
            <w:r>
              <w:rPr>
                <w:rFonts w:ascii="宋体" w:cs="宋体" w:hint="eastAsia"/>
                <w:szCs w:val="21"/>
              </w:rPr>
              <w:t>3</w:t>
            </w:r>
          </w:p>
        </w:tc>
      </w:tr>
      <w:tr>
        <w:tc>
          <w:tcPr>
            <w:tcW w:w="1890" w:type="dxa"/>
            <w:vAlign w:val="center"/>
          </w:tcPr>
          <w:p>
            <w:pPr>
              <w:jc w:val="center"/>
              <w:rPr>
                <w:rFonts w:ascii="宋体" w:cs="宋体"/>
                <w:szCs w:val="21"/>
              </w:rPr>
            </w:pPr>
            <w:r>
              <w:rPr>
                <w:rFonts w:ascii="宋体" w:cs="宋体" w:hint="eastAsia"/>
                <w:szCs w:val="21"/>
              </w:rPr>
              <w:t>违法行为</w:t>
            </w:r>
          </w:p>
        </w:tc>
        <w:tc>
          <w:tcPr>
            <w:tcW w:w="7552" w:type="dxa"/>
            <w:gridSpan w:val="2"/>
            <w:vAlign w:val="center"/>
          </w:tcPr>
          <w:p>
            <w:pPr>
              <w:jc w:val="center"/>
              <w:rPr>
                <w:rFonts w:ascii="宋体" w:cs="宋体"/>
                <w:szCs w:val="21"/>
                <w:lang w:eastAsia="zh-CN"/>
              </w:rPr>
            </w:pPr>
            <w:r>
              <w:rPr>
                <w:rFonts w:ascii="宋体" w:cs="宋体" w:hint="eastAsia"/>
                <w:szCs w:val="21"/>
                <w:lang w:eastAsia="zh-CN"/>
              </w:rPr>
              <w:t>未取得海洋倾倒许可证，向海洋倾倒废弃物的</w:t>
            </w:r>
          </w:p>
        </w:tc>
      </w:tr>
      <w:tr>
        <w:tc>
          <w:tcPr>
            <w:tcW w:w="1890" w:type="dxa"/>
            <w:vAlign w:val="center"/>
          </w:tcPr>
          <w:p>
            <w:pPr>
              <w:jc w:val="center"/>
              <w:rPr>
                <w:rFonts w:ascii="宋体" w:cs="宋体"/>
                <w:szCs w:val="21"/>
              </w:rPr>
            </w:pPr>
            <w:r>
              <w:rPr>
                <w:rFonts w:ascii="宋体" w:cs="宋体" w:hint="eastAsia"/>
                <w:szCs w:val="21"/>
              </w:rPr>
              <w:t>违反条款</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《中华人民共和国海洋环境保护法》第五十五条第二款  需要倾倒废弃物的单位，必须向国家海洋行政主管部门提出书面申请，经国家海洋行政主管部门审查批准，发给许可证后，方可倾倒。</w:t>
            </w:r>
          </w:p>
        </w:tc>
      </w:tr>
      <w:tr>
        <w:tc>
          <w:tcPr>
            <w:tcW w:w="1890" w:type="dxa"/>
            <w:vAlign w:val="center"/>
          </w:tcPr>
          <w:p>
            <w:pPr>
              <w:jc w:val="center"/>
              <w:rPr>
                <w:rFonts w:ascii="宋体" w:cs="宋体"/>
                <w:szCs w:val="21"/>
              </w:rPr>
            </w:pPr>
            <w:r>
              <w:rPr>
                <w:rFonts w:ascii="宋体" w:cs="宋体" w:hint="eastAsia"/>
                <w:szCs w:val="21"/>
              </w:rPr>
              <w:t>处罚依据</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海洋环境保护法》第七十三条：违反本法有关规定，有下列行为之一的，由依照本法规定行使海洋环境监督管理权的部门责令限期改正，并处以罚款：（三）未取得海洋倾倒许可证，向海洋倾倒废弃物的；</w:t>
            </w:r>
          </w:p>
          <w:p>
            <w:pPr>
              <w:ind w:firstLineChars="200" w:firstLine="480"/>
              <w:rPr>
                <w:rFonts w:ascii="宋体" w:cs="宋体"/>
                <w:szCs w:val="21"/>
                <w:lang w:eastAsia="zh-CN"/>
              </w:rPr>
            </w:pPr>
            <w:r>
              <w:rPr>
                <w:rFonts w:ascii="宋体" w:cs="宋体" w:hint="eastAsia"/>
                <w:szCs w:val="21"/>
                <w:lang w:eastAsia="zh-CN"/>
              </w:rPr>
              <w:t xml:space="preserve">有前款第（一）（三）项行为之一的，处三万元以上二十万元以下的罚款； </w:t>
            </w:r>
          </w:p>
        </w:tc>
      </w:tr>
      <w:tr>
        <w:tc>
          <w:tcPr>
            <w:tcW w:w="1890" w:type="dxa"/>
            <w:vAlign w:val="center"/>
          </w:tcPr>
          <w:p>
            <w:pPr>
              <w:jc w:val="center"/>
              <w:rPr>
                <w:rFonts w:ascii="宋体" w:cs="宋体"/>
                <w:szCs w:val="21"/>
              </w:rPr>
            </w:pPr>
            <w:r>
              <w:rPr>
                <w:rFonts w:ascii="宋体" w:cs="宋体" w:hint="eastAsia"/>
                <w:szCs w:val="21"/>
              </w:rPr>
              <w:t>裁量因素</w:t>
            </w:r>
          </w:p>
        </w:tc>
        <w:tc>
          <w:tcPr>
            <w:tcW w:w="6168" w:type="dxa"/>
            <w:vAlign w:val="center"/>
          </w:tcPr>
          <w:p>
            <w:pPr>
              <w:jc w:val="center"/>
              <w:rPr>
                <w:rFonts w:ascii="宋体" w:cs="宋体"/>
                <w:szCs w:val="21"/>
              </w:rPr>
            </w:pPr>
            <w:r>
              <w:rPr>
                <w:rFonts w:ascii="宋体" w:cs="宋体" w:hint="eastAsia"/>
                <w:szCs w:val="21"/>
              </w:rPr>
              <w:t>裁量因子</w:t>
            </w:r>
          </w:p>
        </w:tc>
        <w:tc>
          <w:tcPr>
            <w:tcW w:w="1384" w:type="dxa"/>
            <w:vAlign w:val="center"/>
          </w:tcPr>
          <w:p>
            <w:pPr>
              <w:jc w:val="center"/>
              <w:rPr>
                <w:rFonts w:ascii="宋体" w:cs="宋体"/>
                <w:szCs w:val="21"/>
              </w:rPr>
            </w:pPr>
            <w:r>
              <w:rPr>
                <w:rFonts w:ascii="宋体" w:cs="宋体" w:hint="eastAsia"/>
                <w:szCs w:val="21"/>
              </w:rPr>
              <w:t>裁量等级</w:t>
            </w:r>
          </w:p>
        </w:tc>
      </w:tr>
      <w:tr>
        <w:tc>
          <w:tcPr>
            <w:tcW w:w="1890" w:type="dxa"/>
            <w:vMerge w:val="restart"/>
            <w:vAlign w:val="center"/>
          </w:tcPr>
          <w:p>
            <w:pPr>
              <w:jc w:val="center"/>
              <w:rPr>
                <w:rFonts w:ascii="宋体" w:cs="宋体"/>
                <w:szCs w:val="21"/>
              </w:rPr>
            </w:pPr>
            <w:r>
              <w:rPr>
                <w:rFonts w:ascii="宋体" w:cs="宋体" w:hint="eastAsia"/>
                <w:szCs w:val="21"/>
              </w:rPr>
              <w:t>海洋功能区划</w:t>
            </w:r>
          </w:p>
        </w:tc>
        <w:tc>
          <w:tcPr>
            <w:tcW w:w="6168" w:type="dxa"/>
          </w:tcPr>
          <w:p>
            <w:pPr>
              <w:jc w:val="center"/>
              <w:rPr>
                <w:rFonts w:ascii="宋体" w:cs="宋体"/>
                <w:szCs w:val="21"/>
              </w:rPr>
            </w:pPr>
            <w:r>
              <w:rPr>
                <w:rFonts w:ascii="宋体" w:cs="宋体" w:hint="eastAsia"/>
                <w:szCs w:val="21"/>
              </w:rPr>
              <w:t>第四类环境功能区</w:t>
            </w:r>
          </w:p>
        </w:tc>
        <w:tc>
          <w:tcPr>
            <w:tcW w:w="1384" w:type="dxa"/>
            <w:vAlign w:val="center"/>
          </w:tcPr>
          <w:p>
            <w:pPr>
              <w:jc w:val="center"/>
              <w:rPr>
                <w:rFonts w:ascii="宋体" w:cs="宋体"/>
                <w:szCs w:val="21"/>
              </w:rPr>
            </w:pPr>
            <w:r>
              <w:rPr>
                <w:rFonts w:ascii="宋体" w:cs="宋体" w:hint="eastAsia"/>
                <w:szCs w:val="21"/>
              </w:rPr>
              <w:t>1</w:t>
            </w:r>
          </w:p>
        </w:tc>
      </w:tr>
      <w:tr>
        <w:trPr>
          <w:trHeight w:val="109"/>
        </w:trPr>
        <w:tc>
          <w:tcPr>
            <w:tcW w:w="1890" w:type="dxa"/>
            <w:vMerge/>
            <w:vAlign w:val="center"/>
          </w:tcPr>
          <w:p/>
        </w:tc>
        <w:tc>
          <w:tcPr>
            <w:tcW w:w="6168" w:type="dxa"/>
          </w:tcPr>
          <w:p>
            <w:pPr>
              <w:jc w:val="center"/>
              <w:rPr>
                <w:rFonts w:ascii="宋体" w:cs="宋体"/>
                <w:szCs w:val="21"/>
              </w:rPr>
            </w:pPr>
            <w:r>
              <w:rPr>
                <w:rFonts w:ascii="宋体" w:cs="宋体" w:hint="eastAsia"/>
                <w:szCs w:val="21"/>
              </w:rPr>
              <w:t>第三类环境功能区</w:t>
            </w:r>
          </w:p>
        </w:tc>
        <w:tc>
          <w:tcPr>
            <w:tcW w:w="1384" w:type="dxa"/>
            <w:vAlign w:val="center"/>
          </w:tcPr>
          <w:p>
            <w:pPr>
              <w:jc w:val="center"/>
              <w:rPr>
                <w:rFonts w:ascii="宋体" w:cs="宋体"/>
                <w:szCs w:val="21"/>
              </w:rPr>
            </w:pPr>
            <w:r>
              <w:rPr>
                <w:rFonts w:ascii="宋体" w:cs="宋体" w:hint="eastAsia"/>
                <w:szCs w:val="21"/>
              </w:rPr>
              <w:t>2</w:t>
            </w:r>
          </w:p>
        </w:tc>
      </w:tr>
      <w:tr>
        <w:tc>
          <w:tcPr>
            <w:tcW w:w="1890" w:type="dxa"/>
            <w:vMerge/>
            <w:vAlign w:val="center"/>
          </w:tcPr>
          <w:p/>
        </w:tc>
        <w:tc>
          <w:tcPr>
            <w:tcW w:w="6168" w:type="dxa"/>
          </w:tcPr>
          <w:p>
            <w:pPr>
              <w:jc w:val="center"/>
              <w:rPr>
                <w:rFonts w:ascii="宋体" w:cs="宋体"/>
                <w:szCs w:val="21"/>
              </w:rPr>
            </w:pPr>
            <w:r>
              <w:rPr>
                <w:rFonts w:ascii="宋体" w:cs="宋体" w:hint="eastAsia"/>
                <w:szCs w:val="21"/>
              </w:rPr>
              <w:t>第二类环境功能区</w:t>
            </w:r>
          </w:p>
        </w:tc>
        <w:tc>
          <w:tcPr>
            <w:tcW w:w="1384" w:type="dxa"/>
            <w:vAlign w:val="center"/>
          </w:tcPr>
          <w:p>
            <w:pPr>
              <w:jc w:val="center"/>
              <w:rPr>
                <w:rFonts w:ascii="宋体" w:cs="宋体"/>
                <w:szCs w:val="21"/>
              </w:rPr>
            </w:pPr>
            <w:r>
              <w:rPr>
                <w:rFonts w:ascii="宋体" w:cs="宋体" w:hint="eastAsia"/>
                <w:szCs w:val="21"/>
              </w:rPr>
              <w:t>3</w:t>
            </w:r>
          </w:p>
        </w:tc>
      </w:tr>
      <w:tr>
        <w:trPr>
          <w:trHeight w:val="218"/>
        </w:trPr>
        <w:tc>
          <w:tcPr>
            <w:tcW w:w="1890" w:type="dxa"/>
            <w:vMerge/>
            <w:vAlign w:val="center"/>
          </w:tcPr>
          <w:p/>
        </w:tc>
        <w:tc>
          <w:tcPr>
            <w:tcW w:w="6168" w:type="dxa"/>
          </w:tcPr>
          <w:p>
            <w:pPr>
              <w:jc w:val="center"/>
              <w:rPr>
                <w:rFonts w:ascii="宋体" w:cs="宋体"/>
                <w:szCs w:val="21"/>
              </w:rPr>
            </w:pPr>
            <w:r>
              <w:rPr>
                <w:rFonts w:ascii="宋体" w:cs="宋体" w:hint="eastAsia"/>
                <w:szCs w:val="21"/>
              </w:rPr>
              <w:t>第一类环境功能区</w:t>
            </w:r>
          </w:p>
        </w:tc>
        <w:tc>
          <w:tcPr>
            <w:tcW w:w="1384" w:type="dxa"/>
            <w:vAlign w:val="center"/>
          </w:tcPr>
          <w:p>
            <w:pPr>
              <w:jc w:val="center"/>
              <w:rPr>
                <w:rFonts w:ascii="宋体" w:cs="宋体"/>
                <w:szCs w:val="21"/>
              </w:rPr>
            </w:pPr>
            <w:r>
              <w:rPr>
                <w:rFonts w:ascii="宋体" w:cs="宋体" w:hint="eastAsia"/>
                <w:szCs w:val="21"/>
              </w:rPr>
              <w:t>4</w:t>
            </w:r>
          </w:p>
        </w:tc>
      </w:tr>
      <w:tr>
        <w:tc>
          <w:tcPr>
            <w:tcW w:w="1890" w:type="dxa"/>
            <w:vMerge w:val="restart"/>
            <w:vAlign w:val="center"/>
          </w:tcPr>
          <w:p>
            <w:pPr>
              <w:jc w:val="center"/>
              <w:rPr>
                <w:rFonts w:ascii="宋体" w:cs="宋体"/>
                <w:szCs w:val="21"/>
              </w:rPr>
            </w:pPr>
            <w:r>
              <w:rPr>
                <w:rFonts w:ascii="宋体" w:cs="宋体" w:hint="eastAsia"/>
                <w:szCs w:val="21"/>
              </w:rPr>
              <w:t>污染物类别</w:t>
            </w:r>
          </w:p>
        </w:tc>
        <w:tc>
          <w:tcPr>
            <w:tcW w:w="6168" w:type="dxa"/>
          </w:tcPr>
          <w:p>
            <w:pPr>
              <w:jc w:val="center"/>
              <w:rPr>
                <w:rFonts w:ascii="宋体" w:cs="宋体"/>
                <w:szCs w:val="21"/>
                <w:lang w:eastAsia="zh-CN"/>
              </w:rPr>
            </w:pPr>
            <w:r>
              <w:rPr>
                <w:rFonts w:ascii="宋体" w:cs="宋体" w:hint="eastAsia"/>
                <w:szCs w:val="21"/>
                <w:lang w:eastAsia="zh-CN"/>
              </w:rPr>
              <w:t>一般废气、废水、固体废物</w:t>
            </w:r>
          </w:p>
        </w:tc>
        <w:tc>
          <w:tcPr>
            <w:tcW w:w="1384"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168" w:type="dxa"/>
          </w:tcPr>
          <w:p>
            <w:pPr>
              <w:jc w:val="center"/>
              <w:rPr>
                <w:rFonts w:ascii="宋体" w:cs="宋体"/>
                <w:szCs w:val="21"/>
                <w:lang w:eastAsia="zh-CN"/>
              </w:rPr>
            </w:pPr>
            <w:r>
              <w:rPr>
                <w:rFonts w:ascii="宋体" w:cs="宋体" w:hint="eastAsia"/>
                <w:szCs w:val="21"/>
                <w:lang w:eastAsia="zh-CN"/>
              </w:rPr>
              <w:t>火电、钢铁、石化、水泥、炼焦、有色、化工等行业废气、烟尘/医疗废水</w:t>
            </w:r>
          </w:p>
        </w:tc>
        <w:tc>
          <w:tcPr>
            <w:tcW w:w="1384"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168" w:type="dxa"/>
          </w:tcPr>
          <w:p>
            <w:pPr>
              <w:jc w:val="center"/>
              <w:rPr>
                <w:rFonts w:ascii="宋体" w:cs="宋体"/>
                <w:szCs w:val="21"/>
                <w:lang w:eastAsia="zh-CN"/>
              </w:rPr>
            </w:pPr>
            <w:r>
              <w:rPr>
                <w:rFonts w:ascii="宋体" w:cs="宋体" w:hint="eastAsia"/>
                <w:szCs w:val="21"/>
                <w:lang w:eastAsia="zh-CN"/>
              </w:rPr>
              <w:t>含有毒有害物质的废气、废水／含一类污染物或重金属、病原体、放射性物质的废水／危险废物</w:t>
            </w:r>
          </w:p>
        </w:tc>
        <w:tc>
          <w:tcPr>
            <w:tcW w:w="1384" w:type="dxa"/>
            <w:vAlign w:val="center"/>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rPr>
            </w:pPr>
            <w:r>
              <w:rPr>
                <w:rFonts w:ascii="宋体" w:cs="宋体" w:hint="eastAsia"/>
                <w:szCs w:val="21"/>
              </w:rPr>
              <w:t>倾倒数量</w:t>
            </w:r>
          </w:p>
        </w:tc>
        <w:tc>
          <w:tcPr>
            <w:tcW w:w="6168" w:type="dxa"/>
            <w:vAlign w:val="center"/>
          </w:tcPr>
          <w:p>
            <w:pPr>
              <w:jc w:val="center"/>
              <w:rPr>
                <w:rFonts w:ascii="宋体" w:cs="宋体"/>
                <w:szCs w:val="21"/>
              </w:rPr>
            </w:pPr>
            <w:r>
              <w:rPr>
                <w:rFonts w:ascii="宋体" w:cs="宋体" w:hint="eastAsia"/>
                <w:szCs w:val="21"/>
              </w:rPr>
              <w:t>不足10吨</w:t>
            </w:r>
          </w:p>
        </w:tc>
        <w:tc>
          <w:tcPr>
            <w:tcW w:w="1384"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10吨以上不足50吨</w:t>
            </w:r>
          </w:p>
        </w:tc>
        <w:tc>
          <w:tcPr>
            <w:tcW w:w="1384"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50吨以上</w:t>
            </w:r>
          </w:p>
        </w:tc>
        <w:tc>
          <w:tcPr>
            <w:tcW w:w="1384" w:type="dxa"/>
            <w:vAlign w:val="center"/>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rPr>
            </w:pPr>
            <w:r>
              <w:rPr>
                <w:rFonts w:ascii="宋体" w:cs="宋体" w:hint="eastAsia"/>
                <w:szCs w:val="21"/>
              </w:rPr>
              <w:t>污染事故等级</w:t>
            </w:r>
          </w:p>
        </w:tc>
        <w:tc>
          <w:tcPr>
            <w:tcW w:w="6168" w:type="dxa"/>
            <w:vAlign w:val="center"/>
          </w:tcPr>
          <w:p>
            <w:pPr>
              <w:jc w:val="center"/>
              <w:rPr>
                <w:rFonts w:ascii="宋体" w:cs="宋体"/>
                <w:szCs w:val="21"/>
                <w:lang w:eastAsia="zh-CN"/>
              </w:rPr>
            </w:pPr>
            <w:r>
              <w:rPr>
                <w:rFonts w:ascii="宋体" w:cs="宋体" w:hint="eastAsia"/>
                <w:szCs w:val="21"/>
                <w:lang w:eastAsia="zh-CN"/>
              </w:rPr>
              <w:t>一般突发环境事件（Ⅳ）及以下事件</w:t>
            </w:r>
          </w:p>
        </w:tc>
        <w:tc>
          <w:tcPr>
            <w:tcW w:w="1384"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168" w:type="dxa"/>
            <w:vAlign w:val="center"/>
          </w:tcPr>
          <w:p>
            <w:pPr>
              <w:jc w:val="center"/>
              <w:rPr>
                <w:rFonts w:ascii="宋体" w:cs="宋体"/>
                <w:szCs w:val="21"/>
                <w:lang w:eastAsia="zh-CN"/>
              </w:rPr>
            </w:pPr>
            <w:r>
              <w:rPr>
                <w:rFonts w:ascii="宋体" w:cs="宋体" w:hint="eastAsia"/>
                <w:szCs w:val="21"/>
                <w:lang w:eastAsia="zh-CN"/>
              </w:rPr>
              <w:t>较大突发环境事件（Ⅲ）</w:t>
            </w:r>
          </w:p>
        </w:tc>
        <w:tc>
          <w:tcPr>
            <w:tcW w:w="1384"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168" w:type="dxa"/>
            <w:vAlign w:val="center"/>
          </w:tcPr>
          <w:p>
            <w:pPr>
              <w:jc w:val="center"/>
              <w:rPr>
                <w:rFonts w:ascii="宋体" w:cs="宋体"/>
                <w:szCs w:val="21"/>
                <w:lang w:eastAsia="zh-CN"/>
              </w:rPr>
            </w:pPr>
            <w:r>
              <w:rPr>
                <w:rFonts w:ascii="宋体" w:cs="宋体" w:hint="eastAsia"/>
                <w:szCs w:val="21"/>
                <w:lang w:eastAsia="zh-CN"/>
              </w:rPr>
              <w:t>重大突发环境事件（Ⅱ）</w:t>
            </w:r>
          </w:p>
        </w:tc>
        <w:tc>
          <w:tcPr>
            <w:tcW w:w="1384" w:type="dxa"/>
            <w:vAlign w:val="center"/>
          </w:tcPr>
          <w:p>
            <w:pPr>
              <w:jc w:val="center"/>
              <w:rPr>
                <w:rFonts w:ascii="宋体" w:cs="宋体"/>
                <w:szCs w:val="21"/>
              </w:rPr>
            </w:pPr>
            <w:r>
              <w:rPr>
                <w:rFonts w:ascii="宋体" w:cs="宋体" w:hint="eastAsia"/>
                <w:szCs w:val="21"/>
              </w:rPr>
              <w:t>4</w:t>
            </w:r>
          </w:p>
        </w:tc>
      </w:tr>
      <w:tr>
        <w:tc>
          <w:tcPr>
            <w:tcW w:w="1890" w:type="dxa"/>
            <w:vMerge/>
            <w:vAlign w:val="center"/>
          </w:tcPr>
          <w:p/>
        </w:tc>
        <w:tc>
          <w:tcPr>
            <w:tcW w:w="6168" w:type="dxa"/>
            <w:vAlign w:val="center"/>
          </w:tcPr>
          <w:p>
            <w:pPr>
              <w:jc w:val="center"/>
              <w:rPr>
                <w:rFonts w:ascii="宋体" w:cs="宋体"/>
                <w:szCs w:val="21"/>
                <w:lang w:eastAsia="zh-CN"/>
              </w:rPr>
            </w:pPr>
            <w:r>
              <w:rPr>
                <w:rFonts w:ascii="宋体" w:cs="宋体" w:hint="eastAsia"/>
                <w:szCs w:val="21"/>
                <w:lang w:eastAsia="zh-CN"/>
              </w:rPr>
              <w:t>特别重大突发环境事件（Ⅰ）</w:t>
            </w:r>
          </w:p>
        </w:tc>
        <w:tc>
          <w:tcPr>
            <w:tcW w:w="1384" w:type="dxa"/>
            <w:vAlign w:val="center"/>
          </w:tcPr>
          <w:p>
            <w:pPr>
              <w:jc w:val="center"/>
              <w:rPr>
                <w:rFonts w:ascii="宋体" w:cs="宋体"/>
                <w:szCs w:val="21"/>
              </w:rPr>
            </w:pPr>
            <w:r>
              <w:rPr>
                <w:rFonts w:ascii="宋体" w:cs="宋体" w:hint="eastAsia"/>
                <w:szCs w:val="21"/>
              </w:rPr>
              <w:t>5</w:t>
            </w:r>
          </w:p>
        </w:tc>
      </w:tr>
      <w:tr>
        <w:tc>
          <w:tcPr>
            <w:tcW w:w="1890" w:type="dxa"/>
            <w:vAlign w:val="center"/>
          </w:tcPr>
          <w:p>
            <w:pPr>
              <w:jc w:val="center"/>
              <w:rPr>
                <w:rFonts w:ascii="宋体" w:cs="宋体"/>
                <w:szCs w:val="21"/>
              </w:rPr>
            </w:pPr>
            <w:r>
              <w:rPr>
                <w:rFonts w:ascii="宋体" w:cs="宋体" w:hint="eastAsia"/>
                <w:szCs w:val="21"/>
              </w:rPr>
              <w:t>备注</w:t>
            </w:r>
          </w:p>
        </w:tc>
        <w:tc>
          <w:tcPr>
            <w:tcW w:w="7552" w:type="dxa"/>
            <w:gridSpan w:val="2"/>
            <w:vAlign w:val="center"/>
          </w:tcPr>
          <w:p>
            <w:pPr>
              <w:jc w:val="center"/>
              <w:rPr>
                <w:rFonts w:ascii="宋体" w:cs="宋体"/>
                <w:szCs w:val="21"/>
              </w:rPr>
            </w:pPr>
          </w:p>
        </w:tc>
      </w:tr>
    </w:tbl>
    <w:p>
      <w:pP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5859"/>
        <w:gridCol w:w="1510"/>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（十四）违反海洋环境保护规定类</w:t>
            </w:r>
          </w:p>
        </w:tc>
      </w:tr>
      <w:tr>
        <w:tc>
          <w:tcPr>
            <w:tcW w:w="1892" w:type="dxa"/>
            <w:vAlign w:val="center"/>
          </w:tcPr>
          <w:p>
            <w:pPr>
              <w:jc w:val="center"/>
              <w:rPr>
                <w:rFonts w:ascii="宋体" w:cs="宋体"/>
                <w:szCs w:val="21"/>
              </w:rPr>
            </w:pPr>
            <w:r>
              <w:rPr>
                <w:rFonts w:ascii="宋体" w:cs="宋体" w:hint="eastAsia"/>
                <w:szCs w:val="21"/>
              </w:rPr>
              <w:t>序号</w:t>
            </w:r>
          </w:p>
        </w:tc>
        <w:tc>
          <w:tcPr>
            <w:tcW w:w="7550" w:type="dxa"/>
            <w:gridSpan w:val="2"/>
            <w:vAlign w:val="center"/>
          </w:tcPr>
          <w:p>
            <w:pPr>
              <w:jc w:val="center"/>
              <w:rPr>
                <w:rFonts w:ascii="宋体" w:cs="宋体"/>
                <w:szCs w:val="21"/>
              </w:rPr>
            </w:pPr>
            <w:r>
              <w:rPr>
                <w:rFonts w:ascii="宋体" w:cs="宋体" w:hint="eastAsia"/>
                <w:szCs w:val="21"/>
              </w:rPr>
              <w:t>4</w:t>
            </w:r>
          </w:p>
        </w:tc>
      </w:tr>
      <w:tr>
        <w:tc>
          <w:tcPr>
            <w:tcW w:w="1892" w:type="dxa"/>
            <w:vAlign w:val="center"/>
          </w:tcPr>
          <w:p>
            <w:pPr>
              <w:jc w:val="center"/>
              <w:rPr>
                <w:rFonts w:ascii="宋体" w:cs="宋体"/>
                <w:szCs w:val="21"/>
              </w:rPr>
            </w:pPr>
            <w:r>
              <w:rPr>
                <w:rFonts w:ascii="宋体" w:cs="宋体" w:hint="eastAsia"/>
                <w:szCs w:val="21"/>
              </w:rPr>
              <w:t>违法行为</w:t>
            </w:r>
          </w:p>
        </w:tc>
        <w:tc>
          <w:tcPr>
            <w:tcW w:w="7550" w:type="dxa"/>
            <w:gridSpan w:val="2"/>
            <w:vAlign w:val="center"/>
          </w:tcPr>
          <w:p>
            <w:pPr>
              <w:jc w:val="center"/>
              <w:rPr>
                <w:rFonts w:ascii="宋体" w:cs="宋体"/>
                <w:szCs w:val="21"/>
                <w:lang w:eastAsia="zh-CN"/>
              </w:rPr>
            </w:pPr>
            <w:r>
              <w:rPr>
                <w:rFonts w:ascii="宋体" w:cs="宋体" w:hint="eastAsia"/>
                <w:szCs w:val="21"/>
                <w:lang w:eastAsia="zh-CN"/>
              </w:rPr>
              <w:t>从事水上和港区水域拆船、旧船改装、打捞和其他水上、水下施工作业 ，造成海洋环境污染损害的</w:t>
            </w:r>
          </w:p>
        </w:tc>
      </w:tr>
      <w:tr>
        <w:tc>
          <w:tcPr>
            <w:tcW w:w="1892" w:type="dxa"/>
            <w:vAlign w:val="center"/>
          </w:tcPr>
          <w:p>
            <w:pPr>
              <w:jc w:val="center"/>
              <w:rPr>
                <w:rFonts w:ascii="宋体" w:cs="宋体"/>
                <w:szCs w:val="21"/>
              </w:rPr>
            </w:pPr>
            <w:r>
              <w:rPr>
                <w:rFonts w:ascii="宋体" w:cs="宋体" w:hint="eastAsia"/>
                <w:szCs w:val="21"/>
              </w:rPr>
              <w:t>违反条款</w:t>
            </w:r>
          </w:p>
        </w:tc>
        <w:tc>
          <w:tcPr>
            <w:tcW w:w="7550"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海洋环境保护法》第七十条第一款:船舶及有关作业活动应当遵守有关法律法规和标准，采取有效措施，防止造成海洋环境污染。海事行政主管部门等有关部门应当加强对船舶及有关作业活动的监督管理。</w:t>
            </w:r>
          </w:p>
        </w:tc>
      </w:tr>
      <w:tr>
        <w:tc>
          <w:tcPr>
            <w:tcW w:w="1892" w:type="dxa"/>
            <w:vAlign w:val="center"/>
          </w:tcPr>
          <w:p>
            <w:pPr>
              <w:jc w:val="center"/>
              <w:rPr>
                <w:rFonts w:ascii="宋体" w:cs="宋体"/>
                <w:szCs w:val="21"/>
              </w:rPr>
            </w:pPr>
            <w:r>
              <w:rPr>
                <w:rFonts w:ascii="宋体" w:cs="宋体" w:hint="eastAsia"/>
                <w:szCs w:val="21"/>
              </w:rPr>
              <w:t>处罚依据</w:t>
            </w:r>
          </w:p>
        </w:tc>
        <w:tc>
          <w:tcPr>
            <w:tcW w:w="7550"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海洋环境保护法》第八十七条：违反本法规定，有下列行为之一的，由依照本法规定行使海洋环境监督管理权的部门予以警告，或者处以罚款：……（三）从事水上和港区水域拆船、旧船改装、打捞和其他水上、水下施工作业，造成海洋环境污染损害的；……有前款第（三）项行为的，处五万元以上二十万元以下的罚款。</w:t>
            </w:r>
          </w:p>
        </w:tc>
      </w:tr>
      <w:tr>
        <w:tc>
          <w:tcPr>
            <w:tcW w:w="1892" w:type="dxa"/>
            <w:vAlign w:val="center"/>
          </w:tcPr>
          <w:p>
            <w:pPr>
              <w:jc w:val="center"/>
              <w:rPr>
                <w:rFonts w:ascii="宋体" w:cs="宋体"/>
                <w:szCs w:val="21"/>
              </w:rPr>
            </w:pPr>
            <w:r>
              <w:rPr>
                <w:rFonts w:ascii="宋体" w:cs="宋体" w:hint="eastAsia"/>
                <w:szCs w:val="21"/>
              </w:rPr>
              <w:t>裁量因素</w:t>
            </w:r>
          </w:p>
        </w:tc>
        <w:tc>
          <w:tcPr>
            <w:tcW w:w="6003" w:type="dxa"/>
            <w:vAlign w:val="center"/>
          </w:tcPr>
          <w:p>
            <w:pPr>
              <w:jc w:val="center"/>
              <w:rPr>
                <w:rFonts w:ascii="宋体" w:cs="宋体"/>
                <w:szCs w:val="21"/>
              </w:rPr>
            </w:pPr>
            <w:r>
              <w:rPr>
                <w:rFonts w:ascii="宋体" w:cs="宋体" w:hint="eastAsia"/>
                <w:szCs w:val="21"/>
              </w:rPr>
              <w:t>裁量因子</w:t>
            </w:r>
          </w:p>
        </w:tc>
        <w:tc>
          <w:tcPr>
            <w:tcW w:w="1547" w:type="dxa"/>
            <w:vAlign w:val="center"/>
          </w:tcPr>
          <w:p>
            <w:pPr>
              <w:jc w:val="center"/>
              <w:rPr>
                <w:rFonts w:ascii="宋体" w:cs="宋体"/>
                <w:szCs w:val="21"/>
              </w:rPr>
            </w:pPr>
            <w:r>
              <w:rPr>
                <w:rFonts w:ascii="宋体" w:cs="宋体" w:hint="eastAsia"/>
                <w:szCs w:val="21"/>
              </w:rPr>
              <w:t>裁量等级</w:t>
            </w:r>
          </w:p>
        </w:tc>
      </w:tr>
      <w:tr>
        <w:tc>
          <w:tcPr>
            <w:tcW w:w="1892" w:type="dxa"/>
            <w:vMerge w:val="restart"/>
            <w:vAlign w:val="center"/>
          </w:tcPr>
          <w:p>
            <w:pPr>
              <w:jc w:val="center"/>
              <w:rPr>
                <w:rFonts w:ascii="宋体" w:cs="宋体"/>
                <w:szCs w:val="21"/>
              </w:rPr>
            </w:pPr>
            <w:r>
              <w:rPr>
                <w:rFonts w:ascii="宋体" w:cs="宋体" w:hint="eastAsia"/>
                <w:szCs w:val="21"/>
              </w:rPr>
              <w:t>违法地点</w:t>
            </w:r>
          </w:p>
        </w:tc>
        <w:tc>
          <w:tcPr>
            <w:tcW w:w="6003" w:type="dxa"/>
          </w:tcPr>
          <w:p>
            <w:pPr>
              <w:jc w:val="center"/>
              <w:rPr>
                <w:rFonts w:ascii="宋体" w:cs="宋体"/>
                <w:szCs w:val="21"/>
              </w:rPr>
            </w:pPr>
            <w:r>
              <w:rPr>
                <w:rFonts w:ascii="宋体" w:cs="宋体" w:hint="eastAsia"/>
                <w:szCs w:val="21"/>
              </w:rPr>
              <w:t>第四类环境功能区</w:t>
            </w:r>
          </w:p>
        </w:tc>
        <w:tc>
          <w:tcPr>
            <w:tcW w:w="1547"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003" w:type="dxa"/>
          </w:tcPr>
          <w:p>
            <w:pPr>
              <w:jc w:val="center"/>
              <w:rPr>
                <w:rFonts w:ascii="宋体" w:cs="宋体"/>
                <w:szCs w:val="21"/>
              </w:rPr>
            </w:pPr>
            <w:r>
              <w:rPr>
                <w:rFonts w:ascii="宋体" w:cs="宋体" w:hint="eastAsia"/>
                <w:szCs w:val="21"/>
              </w:rPr>
              <w:t>第三类环境功能区</w:t>
            </w:r>
          </w:p>
        </w:tc>
        <w:tc>
          <w:tcPr>
            <w:tcW w:w="1547" w:type="dxa"/>
            <w:vAlign w:val="center"/>
          </w:tcPr>
          <w:p>
            <w:pPr>
              <w:jc w:val="center"/>
              <w:rPr>
                <w:rFonts w:ascii="宋体" w:cs="宋体"/>
                <w:szCs w:val="21"/>
              </w:rPr>
            </w:pPr>
            <w:r>
              <w:rPr>
                <w:rFonts w:ascii="宋体" w:cs="宋体" w:hint="eastAsia"/>
                <w:szCs w:val="21"/>
              </w:rPr>
              <w:t>2</w:t>
            </w:r>
          </w:p>
        </w:tc>
      </w:tr>
      <w:tr>
        <w:tc>
          <w:tcPr>
            <w:tcW w:w="1892" w:type="dxa"/>
            <w:vMerge/>
            <w:vAlign w:val="center"/>
          </w:tcPr>
          <w:p/>
        </w:tc>
        <w:tc>
          <w:tcPr>
            <w:tcW w:w="6003" w:type="dxa"/>
          </w:tcPr>
          <w:p>
            <w:pPr>
              <w:jc w:val="center"/>
              <w:rPr>
                <w:rFonts w:ascii="宋体" w:cs="宋体"/>
                <w:szCs w:val="21"/>
              </w:rPr>
            </w:pPr>
            <w:r>
              <w:rPr>
                <w:rFonts w:ascii="宋体" w:cs="宋体" w:hint="eastAsia"/>
                <w:szCs w:val="21"/>
              </w:rPr>
              <w:t>第二类环境功能区</w:t>
            </w:r>
          </w:p>
        </w:tc>
        <w:tc>
          <w:tcPr>
            <w:tcW w:w="1547" w:type="dxa"/>
            <w:vAlign w:val="center"/>
          </w:tcPr>
          <w:p>
            <w:pPr>
              <w:jc w:val="center"/>
              <w:rPr>
                <w:rFonts w:ascii="宋体" w:cs="宋体"/>
                <w:szCs w:val="21"/>
              </w:rPr>
            </w:pPr>
            <w:r>
              <w:rPr>
                <w:rFonts w:ascii="宋体" w:cs="宋体" w:hint="eastAsia"/>
                <w:szCs w:val="21"/>
              </w:rPr>
              <w:t>3</w:t>
            </w:r>
          </w:p>
        </w:tc>
      </w:tr>
      <w:tr>
        <w:tc>
          <w:tcPr>
            <w:tcW w:w="1892" w:type="dxa"/>
            <w:vMerge/>
            <w:vAlign w:val="center"/>
          </w:tcPr>
          <w:p/>
        </w:tc>
        <w:tc>
          <w:tcPr>
            <w:tcW w:w="6003" w:type="dxa"/>
          </w:tcPr>
          <w:p>
            <w:pPr>
              <w:jc w:val="center"/>
              <w:rPr>
                <w:rFonts w:ascii="宋体" w:cs="宋体"/>
                <w:szCs w:val="21"/>
              </w:rPr>
            </w:pPr>
            <w:r>
              <w:rPr>
                <w:rFonts w:ascii="宋体" w:cs="宋体" w:hint="eastAsia"/>
                <w:szCs w:val="21"/>
              </w:rPr>
              <w:t>第一类环境功能区</w:t>
            </w:r>
          </w:p>
        </w:tc>
        <w:tc>
          <w:tcPr>
            <w:tcW w:w="1547" w:type="dxa"/>
            <w:vAlign w:val="center"/>
          </w:tcPr>
          <w:p>
            <w:pPr>
              <w:jc w:val="center"/>
              <w:rPr>
                <w:rFonts w:ascii="宋体" w:cs="宋体"/>
                <w:szCs w:val="21"/>
              </w:rPr>
            </w:pPr>
            <w:r>
              <w:rPr>
                <w:rFonts w:ascii="宋体" w:cs="宋体" w:hint="eastAsia"/>
                <w:szCs w:val="21"/>
              </w:rPr>
              <w:t>5</w:t>
            </w:r>
          </w:p>
        </w:tc>
      </w:tr>
      <w:tr>
        <w:trPr>
          <w:trHeight w:val="262"/>
        </w:trPr>
        <w:tc>
          <w:tcPr>
            <w:tcW w:w="1892" w:type="dxa"/>
            <w:vMerge w:val="restart"/>
            <w:vAlign w:val="center"/>
          </w:tcPr>
          <w:p>
            <w:pPr>
              <w:jc w:val="center"/>
              <w:rPr>
                <w:rFonts w:ascii="宋体" w:cs="宋体"/>
                <w:szCs w:val="21"/>
              </w:rPr>
            </w:pPr>
            <w:r>
              <w:rPr>
                <w:rFonts w:ascii="宋体" w:cs="宋体" w:hint="eastAsia"/>
                <w:szCs w:val="21"/>
              </w:rPr>
              <w:t>污染物类别</w:t>
            </w:r>
          </w:p>
        </w:tc>
        <w:tc>
          <w:tcPr>
            <w:tcW w:w="6003" w:type="dxa"/>
          </w:tcPr>
          <w:p>
            <w:pPr>
              <w:jc w:val="center"/>
              <w:rPr>
                <w:rFonts w:ascii="宋体" w:cs="宋体"/>
                <w:szCs w:val="21"/>
                <w:lang w:eastAsia="zh-CN"/>
              </w:rPr>
            </w:pPr>
            <w:r>
              <w:rPr>
                <w:rFonts w:ascii="宋体" w:cs="宋体" w:hint="eastAsia"/>
                <w:szCs w:val="21"/>
                <w:lang w:eastAsia="zh-CN"/>
              </w:rPr>
              <w:t>一般废气、废水、固体废物</w:t>
            </w:r>
          </w:p>
        </w:tc>
        <w:tc>
          <w:tcPr>
            <w:tcW w:w="1547" w:type="dxa"/>
            <w:vAlign w:val="center"/>
          </w:tcPr>
          <w:p>
            <w:pPr>
              <w:jc w:val="center"/>
              <w:rPr>
                <w:rFonts w:ascii="宋体" w:cs="宋体"/>
                <w:szCs w:val="21"/>
              </w:rPr>
            </w:pPr>
            <w:r>
              <w:rPr>
                <w:rFonts w:ascii="宋体" w:cs="宋体" w:hint="eastAsia"/>
                <w:szCs w:val="21"/>
              </w:rPr>
              <w:t>1</w:t>
            </w:r>
          </w:p>
        </w:tc>
      </w:tr>
      <w:tr>
        <w:trPr>
          <w:trHeight w:val="262"/>
        </w:trPr>
        <w:tc>
          <w:tcPr>
            <w:tcW w:w="1892" w:type="dxa"/>
            <w:vMerge/>
            <w:vAlign w:val="center"/>
          </w:tcPr>
          <w:p/>
        </w:tc>
        <w:tc>
          <w:tcPr>
            <w:tcW w:w="6003" w:type="dxa"/>
          </w:tcPr>
          <w:p>
            <w:pPr>
              <w:jc w:val="center"/>
              <w:rPr>
                <w:rFonts w:ascii="宋体" w:cs="宋体"/>
                <w:szCs w:val="21"/>
                <w:lang w:eastAsia="zh-CN"/>
              </w:rPr>
            </w:pPr>
            <w:r>
              <w:rPr>
                <w:rFonts w:ascii="宋体" w:cs="宋体" w:hint="eastAsia"/>
                <w:szCs w:val="21"/>
                <w:lang w:eastAsia="zh-CN"/>
              </w:rPr>
              <w:t>火电、钢铁、石化、水泥、炼焦、有色、化工等行业废气、烟尘/医疗废水/洗仓水、压仓水</w:t>
            </w:r>
          </w:p>
        </w:tc>
        <w:tc>
          <w:tcPr>
            <w:tcW w:w="1547" w:type="dxa"/>
            <w:vAlign w:val="center"/>
          </w:tcPr>
          <w:p>
            <w:pPr>
              <w:jc w:val="center"/>
              <w:rPr>
                <w:rFonts w:ascii="宋体" w:cs="宋体"/>
                <w:szCs w:val="21"/>
              </w:rPr>
            </w:pPr>
            <w:r>
              <w:rPr>
                <w:rFonts w:ascii="宋体" w:cs="宋体" w:hint="eastAsia"/>
                <w:szCs w:val="21"/>
              </w:rPr>
              <w:t>3</w:t>
            </w:r>
          </w:p>
        </w:tc>
      </w:tr>
      <w:tr>
        <w:trPr>
          <w:trHeight w:val="262"/>
        </w:trPr>
        <w:tc>
          <w:tcPr>
            <w:tcW w:w="1892" w:type="dxa"/>
            <w:vMerge/>
            <w:vAlign w:val="center"/>
          </w:tcPr>
          <w:p/>
        </w:tc>
        <w:tc>
          <w:tcPr>
            <w:tcW w:w="6003" w:type="dxa"/>
          </w:tcPr>
          <w:p>
            <w:pPr>
              <w:jc w:val="center"/>
              <w:rPr>
                <w:rFonts w:ascii="宋体" w:cs="宋体"/>
                <w:szCs w:val="21"/>
                <w:lang w:eastAsia="zh-CN"/>
              </w:rPr>
            </w:pPr>
            <w:r>
              <w:rPr>
                <w:rFonts w:ascii="宋体" w:cs="宋体" w:hint="eastAsia"/>
                <w:szCs w:val="21"/>
                <w:lang w:eastAsia="zh-CN"/>
              </w:rPr>
              <w:t>含有毒有害物质的废气、废水／含一类污染物或重金属、病原体、放射性物质的废水／危险废物</w:t>
            </w:r>
          </w:p>
        </w:tc>
        <w:tc>
          <w:tcPr>
            <w:tcW w:w="1547" w:type="dxa"/>
            <w:vAlign w:val="center"/>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污染物排放量</w:t>
            </w:r>
          </w:p>
        </w:tc>
        <w:tc>
          <w:tcPr>
            <w:tcW w:w="6003" w:type="dxa"/>
          </w:tcPr>
          <w:p>
            <w:pPr>
              <w:jc w:val="center"/>
              <w:rPr>
                <w:rFonts w:ascii="宋体" w:cs="宋体"/>
                <w:szCs w:val="21"/>
              </w:rPr>
            </w:pPr>
            <w:r>
              <w:rPr>
                <w:rFonts w:ascii="宋体" w:cs="宋体" w:hint="eastAsia"/>
                <w:szCs w:val="21"/>
              </w:rPr>
              <w:t>不足10吨</w:t>
            </w:r>
          </w:p>
        </w:tc>
        <w:tc>
          <w:tcPr>
            <w:tcW w:w="1547" w:type="dxa"/>
          </w:tcPr>
          <w:p>
            <w:pPr>
              <w:jc w:val="center"/>
              <w:rPr>
                <w:rFonts w:ascii="宋体" w:cs="宋体"/>
                <w:szCs w:val="21"/>
              </w:rPr>
            </w:pPr>
            <w:r>
              <w:rPr>
                <w:rFonts w:ascii="宋体" w:cs="宋体" w:hint="eastAsia"/>
                <w:szCs w:val="21"/>
              </w:rPr>
              <w:t>1</w:t>
            </w:r>
          </w:p>
        </w:tc>
      </w:tr>
      <w:tr>
        <w:tc>
          <w:tcPr>
            <w:tcW w:w="1892" w:type="dxa"/>
            <w:vMerge/>
            <w:vAlign w:val="center"/>
          </w:tcPr>
          <w:p/>
        </w:tc>
        <w:tc>
          <w:tcPr>
            <w:tcW w:w="6003" w:type="dxa"/>
          </w:tcPr>
          <w:p>
            <w:pPr>
              <w:jc w:val="center"/>
              <w:rPr>
                <w:rFonts w:ascii="宋体" w:cs="宋体"/>
                <w:szCs w:val="21"/>
              </w:rPr>
            </w:pPr>
            <w:r>
              <w:rPr>
                <w:rFonts w:ascii="宋体" w:cs="宋体" w:hint="eastAsia"/>
                <w:szCs w:val="21"/>
              </w:rPr>
              <w:t>10吨以上不足50吨</w:t>
            </w:r>
          </w:p>
        </w:tc>
        <w:tc>
          <w:tcPr>
            <w:tcW w:w="1547" w:type="dxa"/>
          </w:tcPr>
          <w:p>
            <w:pPr>
              <w:jc w:val="center"/>
              <w:rPr>
                <w:rFonts w:ascii="宋体" w:cs="宋体"/>
                <w:szCs w:val="21"/>
              </w:rPr>
            </w:pPr>
            <w:r>
              <w:rPr>
                <w:rFonts w:ascii="宋体" w:cs="宋体" w:hint="eastAsia"/>
                <w:szCs w:val="21"/>
              </w:rPr>
              <w:t>3</w:t>
            </w:r>
          </w:p>
        </w:tc>
      </w:tr>
      <w:tr>
        <w:tc>
          <w:tcPr>
            <w:tcW w:w="1892" w:type="dxa"/>
            <w:vMerge/>
            <w:vAlign w:val="center"/>
          </w:tcPr>
          <w:p/>
        </w:tc>
        <w:tc>
          <w:tcPr>
            <w:tcW w:w="6003" w:type="dxa"/>
          </w:tcPr>
          <w:p>
            <w:pPr>
              <w:jc w:val="center"/>
              <w:rPr>
                <w:rFonts w:ascii="宋体" w:cs="宋体"/>
                <w:szCs w:val="21"/>
              </w:rPr>
            </w:pPr>
            <w:r>
              <w:rPr>
                <w:rFonts w:ascii="宋体" w:cs="宋体" w:hint="eastAsia"/>
                <w:szCs w:val="21"/>
              </w:rPr>
              <w:t>50吨以上</w:t>
            </w:r>
          </w:p>
        </w:tc>
        <w:tc>
          <w:tcPr>
            <w:tcW w:w="1547" w:type="dxa"/>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备注</w:t>
            </w:r>
          </w:p>
        </w:tc>
        <w:tc>
          <w:tcPr>
            <w:tcW w:w="7550"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3"/>
        <w:gridCol w:w="5856"/>
        <w:gridCol w:w="1517"/>
      </w:tblGrid>
      <w:tr>
        <w:tc>
          <w:tcPr>
            <w:tcW w:w="9441" w:type="dxa"/>
            <w:gridSpan w:val="3"/>
            <w:vAlign w:val="center"/>
          </w:tcPr>
          <w:p>
            <w:pPr>
              <w:jc w:val="center"/>
              <w:rPr>
                <w:rFonts w:ascii="宋体" w:cs="宋体"/>
                <w:szCs w:val="21"/>
                <w:lang w:eastAsia="zh-CN"/>
              </w:rPr>
            </w:pPr>
            <w:r>
              <w:rPr>
                <w:rFonts w:ascii="宋体" w:cs="宋体" w:hint="eastAsia"/>
                <w:szCs w:val="21"/>
                <w:lang w:eastAsia="zh-CN"/>
              </w:rPr>
              <w:t>（十四）违反海洋环境保护规定类</w:t>
            </w:r>
          </w:p>
        </w:tc>
      </w:tr>
      <w:tr>
        <w:tc>
          <w:tcPr>
            <w:tcW w:w="1888" w:type="dxa"/>
            <w:vAlign w:val="center"/>
          </w:tcPr>
          <w:p>
            <w:pPr>
              <w:jc w:val="center"/>
              <w:rPr>
                <w:rFonts w:ascii="宋体" w:cs="宋体"/>
                <w:szCs w:val="21"/>
              </w:rPr>
            </w:pPr>
            <w:r>
              <w:rPr>
                <w:rFonts w:ascii="宋体" w:cs="宋体" w:hint="eastAsia"/>
                <w:szCs w:val="21"/>
              </w:rPr>
              <w:t>序号</w:t>
            </w:r>
          </w:p>
        </w:tc>
        <w:tc>
          <w:tcPr>
            <w:tcW w:w="7553" w:type="dxa"/>
            <w:gridSpan w:val="2"/>
            <w:vAlign w:val="center"/>
          </w:tcPr>
          <w:p>
            <w:pPr>
              <w:jc w:val="center"/>
              <w:rPr>
                <w:rFonts w:ascii="宋体" w:cs="宋体"/>
                <w:szCs w:val="21"/>
              </w:rPr>
            </w:pPr>
            <w:r>
              <w:rPr>
                <w:rFonts w:ascii="宋体" w:cs="宋体" w:hint="eastAsia"/>
                <w:szCs w:val="21"/>
              </w:rPr>
              <w:t>5</w:t>
            </w:r>
          </w:p>
        </w:tc>
      </w:tr>
      <w:tr>
        <w:tc>
          <w:tcPr>
            <w:tcW w:w="1888" w:type="dxa"/>
            <w:vAlign w:val="center"/>
          </w:tcPr>
          <w:p>
            <w:pPr>
              <w:jc w:val="center"/>
              <w:rPr>
                <w:rFonts w:ascii="宋体" w:cs="宋体"/>
                <w:szCs w:val="21"/>
              </w:rPr>
            </w:pPr>
            <w:r>
              <w:rPr>
                <w:rFonts w:ascii="宋体" w:cs="宋体" w:hint="eastAsia"/>
                <w:szCs w:val="21"/>
              </w:rPr>
              <w:t>违法行为</w:t>
            </w:r>
          </w:p>
        </w:tc>
        <w:tc>
          <w:tcPr>
            <w:tcW w:w="7553" w:type="dxa"/>
            <w:gridSpan w:val="2"/>
            <w:vAlign w:val="center"/>
          </w:tcPr>
          <w:p>
            <w:pPr>
              <w:jc w:val="center"/>
              <w:rPr>
                <w:rFonts w:ascii="宋体" w:cs="宋体"/>
                <w:szCs w:val="21"/>
                <w:lang w:eastAsia="zh-CN"/>
              </w:rPr>
            </w:pPr>
            <w:r>
              <w:rPr>
                <w:rFonts w:ascii="宋体" w:cs="宋体" w:hint="eastAsia"/>
                <w:szCs w:val="21"/>
                <w:lang w:eastAsia="zh-CN"/>
              </w:rPr>
              <w:t>不按照规定记录倾倒情况，或者不按照规定提交倾倒报告的</w:t>
            </w:r>
          </w:p>
        </w:tc>
      </w:tr>
      <w:tr>
        <w:tc>
          <w:tcPr>
            <w:tcW w:w="1888" w:type="dxa"/>
            <w:vAlign w:val="center"/>
          </w:tcPr>
          <w:p>
            <w:pPr>
              <w:jc w:val="center"/>
              <w:rPr>
                <w:rFonts w:ascii="宋体" w:cs="宋体"/>
                <w:szCs w:val="21"/>
              </w:rPr>
            </w:pPr>
            <w:r>
              <w:rPr>
                <w:rFonts w:ascii="宋体" w:cs="宋体" w:hint="eastAsia"/>
                <w:szCs w:val="21"/>
              </w:rPr>
              <w:t>违反条款</w:t>
            </w:r>
          </w:p>
        </w:tc>
        <w:tc>
          <w:tcPr>
            <w:tcW w:w="7553"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《中华人民共和国海洋环境保护法》第六十条：获准倾倒废弃物的单位，应当详 细记录倾倒的情况，并在倾倒后向批准部门作出书面报告。倾倒废弃物的船舶必须向驶出港的海事行政主管部门作出书面报告。</w:t>
            </w:r>
          </w:p>
        </w:tc>
      </w:tr>
      <w:tr>
        <w:tc>
          <w:tcPr>
            <w:tcW w:w="1888" w:type="dxa"/>
            <w:vAlign w:val="center"/>
          </w:tcPr>
          <w:p>
            <w:pPr>
              <w:jc w:val="center"/>
              <w:rPr>
                <w:rFonts w:ascii="宋体" w:cs="宋体"/>
                <w:szCs w:val="21"/>
              </w:rPr>
            </w:pPr>
            <w:r>
              <w:rPr>
                <w:rFonts w:ascii="宋体" w:cs="宋体" w:hint="eastAsia"/>
                <w:szCs w:val="21"/>
              </w:rPr>
              <w:t>处罚依据</w:t>
            </w:r>
          </w:p>
        </w:tc>
        <w:tc>
          <w:tcPr>
            <w:tcW w:w="7553"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《中华人民共和国海洋环境保护法》第七十四条第一款第（三）项、第二款：违反本法有关规定，有下列行为之一的，由依照本法规定行使海洋环境监督管理权的部门予以警告，或者处以罚款：</w:t>
            </w:r>
          </w:p>
          <w:p>
            <w:pPr>
              <w:ind w:firstLineChars="200" w:firstLine="480"/>
              <w:rPr>
                <w:rFonts w:ascii="宋体" w:cs="宋体"/>
                <w:szCs w:val="21"/>
                <w:lang w:eastAsia="zh-CN"/>
              </w:rPr>
            </w:pPr>
            <w:r>
              <w:rPr>
                <w:rFonts w:ascii="宋体" w:cs="宋体" w:hint="eastAsia"/>
                <w:szCs w:val="21"/>
                <w:lang w:eastAsia="zh-CN"/>
              </w:rPr>
              <w:t>（三）不按照规定记录倾倒情况，或者不按照规定提交倾倒报告的。</w:t>
            </w:r>
          </w:p>
          <w:p>
            <w:pPr>
              <w:ind w:firstLineChars="200" w:firstLine="480"/>
              <w:rPr>
                <w:rFonts w:ascii="宋体" w:cs="宋体"/>
                <w:szCs w:val="21"/>
                <w:lang w:eastAsia="zh-CN"/>
              </w:rPr>
            </w:pPr>
            <w:r>
              <w:rPr>
                <w:rFonts w:ascii="宋体" w:cs="宋体" w:hint="eastAsia"/>
                <w:szCs w:val="21"/>
                <w:lang w:eastAsia="zh-CN"/>
              </w:rPr>
              <w:t xml:space="preserve">有前款第（一）、（三）项行为之一的，处二万元以下的罚款； </w:t>
            </w:r>
          </w:p>
        </w:tc>
      </w:tr>
      <w:tr>
        <w:tc>
          <w:tcPr>
            <w:tcW w:w="1888" w:type="dxa"/>
            <w:vAlign w:val="center"/>
          </w:tcPr>
          <w:p>
            <w:pPr>
              <w:jc w:val="center"/>
              <w:rPr>
                <w:rFonts w:ascii="宋体" w:cs="宋体"/>
                <w:szCs w:val="21"/>
              </w:rPr>
            </w:pPr>
            <w:r>
              <w:rPr>
                <w:rFonts w:ascii="宋体" w:cs="宋体" w:hint="eastAsia"/>
                <w:szCs w:val="21"/>
              </w:rPr>
              <w:t>裁量因素</w:t>
            </w:r>
          </w:p>
        </w:tc>
        <w:tc>
          <w:tcPr>
            <w:tcW w:w="5999" w:type="dxa"/>
            <w:vAlign w:val="center"/>
          </w:tcPr>
          <w:p>
            <w:pPr>
              <w:jc w:val="center"/>
              <w:rPr>
                <w:rFonts w:ascii="宋体" w:cs="宋体"/>
                <w:szCs w:val="21"/>
              </w:rPr>
            </w:pPr>
            <w:r>
              <w:rPr>
                <w:rFonts w:ascii="宋体" w:cs="宋体" w:hint="eastAsia"/>
                <w:szCs w:val="21"/>
              </w:rPr>
              <w:t>裁量因子</w:t>
            </w:r>
          </w:p>
        </w:tc>
        <w:tc>
          <w:tcPr>
            <w:tcW w:w="1554" w:type="dxa"/>
            <w:vAlign w:val="center"/>
          </w:tcPr>
          <w:p>
            <w:pPr>
              <w:jc w:val="center"/>
              <w:rPr>
                <w:rFonts w:ascii="宋体" w:cs="宋体"/>
                <w:szCs w:val="21"/>
              </w:rPr>
            </w:pPr>
            <w:r>
              <w:rPr>
                <w:rFonts w:ascii="宋体" w:cs="宋体" w:hint="eastAsia"/>
                <w:szCs w:val="21"/>
              </w:rPr>
              <w:t>裁量等级</w:t>
            </w:r>
          </w:p>
        </w:tc>
      </w:tr>
      <w:tr>
        <w:tc>
          <w:tcPr>
            <w:tcW w:w="1888" w:type="dxa"/>
            <w:vMerge w:val="restart"/>
            <w:vAlign w:val="center"/>
          </w:tcPr>
          <w:p>
            <w:pPr>
              <w:jc w:val="center"/>
              <w:rPr>
                <w:rFonts w:ascii="宋体" w:cs="宋体"/>
                <w:szCs w:val="21"/>
              </w:rPr>
            </w:pPr>
            <w:r>
              <w:rPr>
                <w:rFonts w:ascii="宋体" w:cs="宋体" w:hint="eastAsia"/>
                <w:szCs w:val="21"/>
              </w:rPr>
              <w:t>违法地点</w:t>
            </w:r>
          </w:p>
        </w:tc>
        <w:tc>
          <w:tcPr>
            <w:tcW w:w="5999" w:type="dxa"/>
          </w:tcPr>
          <w:p>
            <w:pPr>
              <w:jc w:val="center"/>
              <w:rPr>
                <w:rFonts w:ascii="宋体" w:cs="宋体"/>
                <w:szCs w:val="21"/>
              </w:rPr>
            </w:pPr>
            <w:r>
              <w:rPr>
                <w:rFonts w:ascii="宋体" w:cs="宋体" w:hint="eastAsia"/>
                <w:szCs w:val="21"/>
              </w:rPr>
              <w:t>第四类环境功能区</w:t>
            </w:r>
          </w:p>
        </w:tc>
        <w:tc>
          <w:tcPr>
            <w:tcW w:w="1554" w:type="dxa"/>
            <w:vAlign w:val="center"/>
          </w:tcPr>
          <w:p>
            <w:pPr>
              <w:jc w:val="center"/>
              <w:rPr>
                <w:rFonts w:ascii="宋体" w:cs="宋体"/>
                <w:szCs w:val="21"/>
              </w:rPr>
            </w:pPr>
            <w:r>
              <w:rPr>
                <w:rFonts w:ascii="宋体" w:cs="宋体" w:hint="eastAsia"/>
                <w:szCs w:val="21"/>
              </w:rPr>
              <w:t>1</w:t>
            </w:r>
          </w:p>
        </w:tc>
      </w:tr>
      <w:tr>
        <w:tc>
          <w:tcPr>
            <w:tcW w:w="1888" w:type="dxa"/>
            <w:vMerge/>
            <w:vAlign w:val="center"/>
          </w:tcPr>
          <w:p/>
        </w:tc>
        <w:tc>
          <w:tcPr>
            <w:tcW w:w="5999" w:type="dxa"/>
          </w:tcPr>
          <w:p>
            <w:pPr>
              <w:jc w:val="center"/>
              <w:rPr>
                <w:rFonts w:ascii="宋体" w:cs="宋体"/>
                <w:szCs w:val="21"/>
              </w:rPr>
            </w:pPr>
            <w:r>
              <w:rPr>
                <w:rFonts w:ascii="宋体" w:cs="宋体" w:hint="eastAsia"/>
                <w:szCs w:val="21"/>
              </w:rPr>
              <w:t>第三类环境功能区</w:t>
            </w:r>
          </w:p>
        </w:tc>
        <w:tc>
          <w:tcPr>
            <w:tcW w:w="1554" w:type="dxa"/>
            <w:vAlign w:val="center"/>
          </w:tcPr>
          <w:p>
            <w:pPr>
              <w:jc w:val="center"/>
              <w:rPr>
                <w:rFonts w:ascii="宋体" w:cs="宋体"/>
                <w:szCs w:val="21"/>
              </w:rPr>
            </w:pPr>
            <w:r>
              <w:rPr>
                <w:rFonts w:ascii="宋体" w:cs="宋体" w:hint="eastAsia"/>
                <w:szCs w:val="21"/>
              </w:rPr>
              <w:t>2</w:t>
            </w:r>
          </w:p>
        </w:tc>
      </w:tr>
      <w:tr>
        <w:tc>
          <w:tcPr>
            <w:tcW w:w="1888" w:type="dxa"/>
            <w:vMerge/>
            <w:vAlign w:val="center"/>
          </w:tcPr>
          <w:p/>
        </w:tc>
        <w:tc>
          <w:tcPr>
            <w:tcW w:w="5999" w:type="dxa"/>
          </w:tcPr>
          <w:p>
            <w:pPr>
              <w:jc w:val="center"/>
              <w:rPr>
                <w:rFonts w:ascii="宋体" w:cs="宋体"/>
                <w:szCs w:val="21"/>
              </w:rPr>
            </w:pPr>
            <w:r>
              <w:rPr>
                <w:rFonts w:ascii="宋体" w:cs="宋体" w:hint="eastAsia"/>
                <w:szCs w:val="21"/>
              </w:rPr>
              <w:t>第二类环境功能区</w:t>
            </w:r>
          </w:p>
        </w:tc>
        <w:tc>
          <w:tcPr>
            <w:tcW w:w="1554" w:type="dxa"/>
            <w:vAlign w:val="center"/>
          </w:tcPr>
          <w:p>
            <w:pPr>
              <w:jc w:val="center"/>
              <w:rPr>
                <w:rFonts w:ascii="宋体" w:cs="宋体"/>
                <w:szCs w:val="21"/>
              </w:rPr>
            </w:pPr>
            <w:r>
              <w:rPr>
                <w:rFonts w:ascii="宋体" w:cs="宋体" w:hint="eastAsia"/>
                <w:szCs w:val="21"/>
              </w:rPr>
              <w:t>3</w:t>
            </w:r>
          </w:p>
        </w:tc>
      </w:tr>
      <w:tr>
        <w:tc>
          <w:tcPr>
            <w:tcW w:w="1888" w:type="dxa"/>
            <w:vMerge/>
            <w:vAlign w:val="center"/>
          </w:tcPr>
          <w:p/>
        </w:tc>
        <w:tc>
          <w:tcPr>
            <w:tcW w:w="5999" w:type="dxa"/>
          </w:tcPr>
          <w:p>
            <w:pPr>
              <w:jc w:val="center"/>
              <w:rPr>
                <w:rFonts w:ascii="宋体" w:cs="宋体"/>
                <w:szCs w:val="21"/>
              </w:rPr>
            </w:pPr>
            <w:r>
              <w:rPr>
                <w:rFonts w:ascii="宋体" w:cs="宋体" w:hint="eastAsia"/>
                <w:szCs w:val="21"/>
              </w:rPr>
              <w:t>第一类环境功能区</w:t>
            </w:r>
          </w:p>
        </w:tc>
        <w:tc>
          <w:tcPr>
            <w:tcW w:w="1554" w:type="dxa"/>
            <w:vAlign w:val="center"/>
          </w:tcPr>
          <w:p>
            <w:pPr>
              <w:jc w:val="center"/>
              <w:rPr>
                <w:rFonts w:ascii="宋体" w:cs="宋体"/>
                <w:szCs w:val="21"/>
              </w:rPr>
            </w:pPr>
            <w:r>
              <w:rPr>
                <w:rFonts w:ascii="宋体" w:cs="宋体" w:hint="eastAsia"/>
                <w:szCs w:val="21"/>
              </w:rPr>
              <w:t>5</w:t>
            </w:r>
          </w:p>
        </w:tc>
      </w:tr>
      <w:tr>
        <w:tc>
          <w:tcPr>
            <w:tcW w:w="1888" w:type="dxa"/>
            <w:vMerge w:val="restart"/>
          </w:tcPr>
          <w:p>
            <w:pPr>
              <w:jc w:val="center"/>
              <w:rPr>
                <w:rFonts w:ascii="宋体" w:cs="宋体"/>
                <w:szCs w:val="21"/>
              </w:rPr>
            </w:pPr>
            <w:r>
              <w:rPr>
                <w:rFonts w:ascii="宋体" w:cs="宋体" w:hint="eastAsia"/>
                <w:szCs w:val="21"/>
              </w:rPr>
              <w:t>倾倒废弃物排放量</w:t>
            </w:r>
          </w:p>
          <w:p>
            <w:pPr>
              <w:jc w:val="center"/>
              <w:rPr>
                <w:rFonts w:ascii="宋体" w:cs="宋体"/>
                <w:szCs w:val="21"/>
              </w:rPr>
            </w:pPr>
          </w:p>
        </w:tc>
        <w:tc>
          <w:tcPr>
            <w:tcW w:w="5999" w:type="dxa"/>
          </w:tcPr>
          <w:p>
            <w:pPr>
              <w:jc w:val="center"/>
              <w:rPr>
                <w:rFonts w:ascii="宋体" w:cs="宋体"/>
                <w:szCs w:val="21"/>
              </w:rPr>
            </w:pPr>
            <w:r>
              <w:rPr>
                <w:rFonts w:ascii="宋体" w:cs="宋体" w:hint="eastAsia"/>
                <w:szCs w:val="21"/>
              </w:rPr>
              <w:t>不足10吨</w:t>
            </w:r>
          </w:p>
        </w:tc>
        <w:tc>
          <w:tcPr>
            <w:tcW w:w="1554" w:type="dxa"/>
          </w:tcPr>
          <w:p>
            <w:pPr>
              <w:jc w:val="center"/>
              <w:rPr>
                <w:rFonts w:ascii="宋体" w:cs="宋体"/>
                <w:szCs w:val="21"/>
              </w:rPr>
            </w:pPr>
            <w:r>
              <w:rPr>
                <w:rFonts w:ascii="宋体" w:cs="宋体" w:hint="eastAsia"/>
                <w:szCs w:val="21"/>
              </w:rPr>
              <w:t>1</w:t>
            </w:r>
          </w:p>
        </w:tc>
      </w:tr>
      <w:tr>
        <w:tc>
          <w:tcPr>
            <w:tcW w:w="1888" w:type="dxa"/>
            <w:vMerge/>
          </w:tcPr>
          <w:p/>
        </w:tc>
        <w:tc>
          <w:tcPr>
            <w:tcW w:w="5999" w:type="dxa"/>
          </w:tcPr>
          <w:p>
            <w:pPr>
              <w:jc w:val="center"/>
              <w:rPr>
                <w:rFonts w:ascii="宋体" w:cs="宋体"/>
                <w:szCs w:val="21"/>
              </w:rPr>
            </w:pPr>
            <w:r>
              <w:rPr>
                <w:rFonts w:ascii="宋体" w:cs="宋体" w:hint="eastAsia"/>
                <w:szCs w:val="21"/>
              </w:rPr>
              <w:t>10吨以上不足50吨</w:t>
            </w:r>
          </w:p>
        </w:tc>
        <w:tc>
          <w:tcPr>
            <w:tcW w:w="1554" w:type="dxa"/>
          </w:tcPr>
          <w:p>
            <w:pPr>
              <w:jc w:val="center"/>
              <w:rPr>
                <w:rFonts w:ascii="宋体" w:cs="宋体"/>
                <w:szCs w:val="21"/>
              </w:rPr>
            </w:pPr>
            <w:r>
              <w:rPr>
                <w:rFonts w:ascii="宋体" w:cs="宋体" w:hint="eastAsia"/>
                <w:szCs w:val="21"/>
              </w:rPr>
              <w:t>3</w:t>
            </w:r>
          </w:p>
        </w:tc>
      </w:tr>
      <w:tr>
        <w:tc>
          <w:tcPr>
            <w:tcW w:w="1888" w:type="dxa"/>
            <w:vMerge/>
          </w:tcPr>
          <w:p/>
        </w:tc>
        <w:tc>
          <w:tcPr>
            <w:tcW w:w="5999" w:type="dxa"/>
          </w:tcPr>
          <w:p>
            <w:pPr>
              <w:jc w:val="center"/>
              <w:rPr>
                <w:rFonts w:ascii="宋体" w:cs="宋体"/>
                <w:szCs w:val="21"/>
              </w:rPr>
            </w:pPr>
            <w:r>
              <w:rPr>
                <w:rFonts w:ascii="宋体" w:cs="宋体" w:hint="eastAsia"/>
                <w:szCs w:val="21"/>
              </w:rPr>
              <w:t>50吨以上</w:t>
            </w:r>
          </w:p>
        </w:tc>
        <w:tc>
          <w:tcPr>
            <w:tcW w:w="1554" w:type="dxa"/>
          </w:tcPr>
          <w:p>
            <w:pPr>
              <w:jc w:val="center"/>
              <w:rPr>
                <w:rFonts w:ascii="宋体" w:cs="宋体"/>
                <w:szCs w:val="21"/>
              </w:rPr>
            </w:pPr>
            <w:r>
              <w:rPr>
                <w:rFonts w:ascii="宋体" w:cs="宋体" w:hint="eastAsia"/>
                <w:szCs w:val="21"/>
              </w:rPr>
              <w:t>5</w:t>
            </w:r>
          </w:p>
        </w:tc>
      </w:tr>
      <w:tr>
        <w:tc>
          <w:tcPr>
            <w:tcW w:w="1888" w:type="dxa"/>
            <w:vMerge w:val="restart"/>
          </w:tcPr>
          <w:p>
            <w:pPr>
              <w:jc w:val="center"/>
              <w:rPr>
                <w:rFonts w:ascii="宋体" w:cs="宋体"/>
                <w:szCs w:val="21"/>
              </w:rPr>
            </w:pPr>
            <w:r>
              <w:rPr>
                <w:rFonts w:ascii="宋体" w:cs="宋体" w:hint="eastAsia"/>
                <w:szCs w:val="21"/>
              </w:rPr>
              <w:t>违法事实</w:t>
            </w:r>
          </w:p>
          <w:p>
            <w:pPr>
              <w:jc w:val="center"/>
              <w:rPr>
                <w:rFonts w:ascii="宋体" w:cs="宋体"/>
                <w:szCs w:val="21"/>
              </w:rPr>
            </w:pPr>
          </w:p>
        </w:tc>
        <w:tc>
          <w:tcPr>
            <w:tcW w:w="5999" w:type="dxa"/>
          </w:tcPr>
          <w:p>
            <w:pPr>
              <w:jc w:val="center"/>
              <w:rPr>
                <w:rFonts w:ascii="宋体" w:cs="宋体"/>
                <w:szCs w:val="21"/>
                <w:lang w:eastAsia="zh-CN"/>
              </w:rPr>
            </w:pPr>
            <w:r>
              <w:rPr>
                <w:rFonts w:ascii="宋体" w:cs="宋体" w:hint="eastAsia"/>
                <w:szCs w:val="21"/>
                <w:lang w:eastAsia="zh-CN"/>
              </w:rPr>
              <w:t>已详细记录倾倒情况，但未向批准部门作出书面报告的</w:t>
            </w:r>
          </w:p>
        </w:tc>
        <w:tc>
          <w:tcPr>
            <w:tcW w:w="1554" w:type="dxa"/>
          </w:tcPr>
          <w:p>
            <w:pPr>
              <w:jc w:val="center"/>
              <w:rPr>
                <w:rFonts w:ascii="宋体" w:cs="宋体"/>
                <w:szCs w:val="21"/>
              </w:rPr>
            </w:pPr>
            <w:r>
              <w:rPr>
                <w:rFonts w:ascii="宋体" w:cs="宋体" w:hint="eastAsia"/>
                <w:szCs w:val="21"/>
              </w:rPr>
              <w:t>1</w:t>
            </w:r>
          </w:p>
        </w:tc>
      </w:tr>
      <w:tr>
        <w:tc>
          <w:tcPr>
            <w:tcW w:w="1888" w:type="dxa"/>
            <w:vMerge/>
          </w:tcPr>
          <w:p/>
        </w:tc>
        <w:tc>
          <w:tcPr>
            <w:tcW w:w="5999" w:type="dxa"/>
          </w:tcPr>
          <w:p>
            <w:pPr>
              <w:jc w:val="center"/>
              <w:rPr>
                <w:rFonts w:ascii="宋体" w:cs="宋体"/>
                <w:szCs w:val="21"/>
                <w:lang w:eastAsia="zh-CN"/>
              </w:rPr>
            </w:pPr>
            <w:r>
              <w:rPr>
                <w:rFonts w:ascii="宋体" w:cs="宋体" w:hint="eastAsia"/>
                <w:szCs w:val="21"/>
                <w:lang w:eastAsia="zh-CN"/>
              </w:rPr>
              <w:t>未规范记录倾倒情况的</w:t>
            </w:r>
          </w:p>
        </w:tc>
        <w:tc>
          <w:tcPr>
            <w:tcW w:w="1554" w:type="dxa"/>
          </w:tcPr>
          <w:p>
            <w:pPr>
              <w:jc w:val="center"/>
              <w:rPr>
                <w:rFonts w:ascii="宋体" w:cs="宋体"/>
                <w:szCs w:val="21"/>
              </w:rPr>
            </w:pPr>
            <w:r>
              <w:rPr>
                <w:rFonts w:ascii="宋体" w:cs="宋体" w:hint="eastAsia"/>
                <w:szCs w:val="21"/>
              </w:rPr>
              <w:t>3</w:t>
            </w:r>
          </w:p>
        </w:tc>
      </w:tr>
      <w:tr>
        <w:tc>
          <w:tcPr>
            <w:tcW w:w="1888" w:type="dxa"/>
            <w:vMerge/>
          </w:tcPr>
          <w:p/>
        </w:tc>
        <w:tc>
          <w:tcPr>
            <w:tcW w:w="5999" w:type="dxa"/>
          </w:tcPr>
          <w:p>
            <w:pPr>
              <w:jc w:val="center"/>
              <w:rPr>
                <w:rFonts w:ascii="宋体" w:cs="宋体"/>
                <w:szCs w:val="21"/>
              </w:rPr>
            </w:pPr>
            <w:r>
              <w:rPr>
                <w:rFonts w:ascii="宋体" w:cs="宋体" w:hint="eastAsia"/>
                <w:szCs w:val="21"/>
              </w:rPr>
              <w:t>未记录倾倒情况</w:t>
            </w:r>
          </w:p>
        </w:tc>
        <w:tc>
          <w:tcPr>
            <w:tcW w:w="1554" w:type="dxa"/>
          </w:tcPr>
          <w:p>
            <w:pPr>
              <w:jc w:val="center"/>
              <w:rPr>
                <w:rFonts w:ascii="宋体" w:cs="宋体"/>
                <w:szCs w:val="21"/>
              </w:rPr>
            </w:pPr>
            <w:r>
              <w:rPr>
                <w:rFonts w:ascii="宋体" w:cs="宋体" w:hint="eastAsia"/>
                <w:szCs w:val="21"/>
              </w:rPr>
              <w:t>5</w:t>
            </w:r>
          </w:p>
        </w:tc>
      </w:tr>
      <w:tr>
        <w:tc>
          <w:tcPr>
            <w:tcW w:w="1888" w:type="dxa"/>
            <w:vMerge w:val="restart"/>
          </w:tcPr>
          <w:p>
            <w:pPr>
              <w:jc w:val="center"/>
              <w:rPr>
                <w:rFonts w:ascii="宋体" w:cs="宋体"/>
                <w:szCs w:val="21"/>
              </w:rPr>
            </w:pPr>
            <w:r>
              <w:rPr>
                <w:rFonts w:ascii="宋体" w:cs="宋体" w:hint="eastAsia"/>
                <w:szCs w:val="21"/>
              </w:rPr>
              <w:t>废弃物类别</w:t>
            </w:r>
          </w:p>
          <w:p>
            <w:pPr>
              <w:jc w:val="center"/>
              <w:rPr>
                <w:rFonts w:ascii="宋体" w:cs="宋体"/>
                <w:szCs w:val="21"/>
              </w:rPr>
            </w:pPr>
          </w:p>
        </w:tc>
        <w:tc>
          <w:tcPr>
            <w:tcW w:w="5999" w:type="dxa"/>
          </w:tcPr>
          <w:p>
            <w:pPr>
              <w:jc w:val="center"/>
              <w:rPr>
                <w:rFonts w:ascii="宋体" w:cs="宋体"/>
                <w:szCs w:val="21"/>
                <w:lang w:eastAsia="zh-CN"/>
              </w:rPr>
            </w:pPr>
            <w:r>
              <w:rPr>
                <w:rFonts w:ascii="宋体" w:cs="宋体" w:hint="eastAsia"/>
                <w:szCs w:val="21"/>
                <w:lang w:eastAsia="zh-CN"/>
              </w:rPr>
              <w:t>一般废气、废水、固体废物</w:t>
            </w:r>
          </w:p>
        </w:tc>
        <w:tc>
          <w:tcPr>
            <w:tcW w:w="1554" w:type="dxa"/>
            <w:vAlign w:val="center"/>
          </w:tcPr>
          <w:p>
            <w:pPr>
              <w:jc w:val="center"/>
              <w:rPr>
                <w:rFonts w:ascii="宋体" w:cs="宋体"/>
                <w:szCs w:val="21"/>
              </w:rPr>
            </w:pPr>
            <w:r>
              <w:rPr>
                <w:rFonts w:ascii="宋体" w:cs="宋体" w:hint="eastAsia"/>
                <w:szCs w:val="21"/>
              </w:rPr>
              <w:t>1</w:t>
            </w:r>
          </w:p>
        </w:tc>
      </w:tr>
      <w:tr>
        <w:tc>
          <w:tcPr>
            <w:tcW w:w="1888" w:type="dxa"/>
            <w:vMerge/>
          </w:tcPr>
          <w:p/>
        </w:tc>
        <w:tc>
          <w:tcPr>
            <w:tcW w:w="5999" w:type="dxa"/>
          </w:tcPr>
          <w:p>
            <w:pPr>
              <w:jc w:val="center"/>
              <w:rPr>
                <w:rFonts w:ascii="宋体" w:cs="宋体"/>
                <w:szCs w:val="21"/>
                <w:lang w:eastAsia="zh-CN"/>
              </w:rPr>
            </w:pPr>
            <w:r>
              <w:rPr>
                <w:rFonts w:ascii="宋体" w:cs="宋体" w:hint="eastAsia"/>
                <w:szCs w:val="21"/>
                <w:lang w:eastAsia="zh-CN"/>
              </w:rPr>
              <w:t>火电、钢铁、石化、水泥、炼焦、有色、化工等行业废气、烟尘/医疗废水/洗仓水、压仓水</w:t>
            </w:r>
          </w:p>
        </w:tc>
        <w:tc>
          <w:tcPr>
            <w:tcW w:w="1554" w:type="dxa"/>
            <w:vAlign w:val="center"/>
          </w:tcPr>
          <w:p>
            <w:pPr>
              <w:jc w:val="center"/>
              <w:rPr>
                <w:rFonts w:ascii="宋体" w:cs="宋体"/>
                <w:szCs w:val="21"/>
              </w:rPr>
            </w:pPr>
            <w:r>
              <w:rPr>
                <w:rFonts w:ascii="宋体" w:cs="宋体" w:hint="eastAsia"/>
                <w:szCs w:val="21"/>
              </w:rPr>
              <w:t>3</w:t>
            </w:r>
          </w:p>
        </w:tc>
      </w:tr>
      <w:tr>
        <w:tc>
          <w:tcPr>
            <w:tcW w:w="1888" w:type="dxa"/>
            <w:vMerge/>
          </w:tcPr>
          <w:p/>
        </w:tc>
        <w:tc>
          <w:tcPr>
            <w:tcW w:w="5999" w:type="dxa"/>
          </w:tcPr>
          <w:p>
            <w:pPr>
              <w:jc w:val="center"/>
              <w:rPr>
                <w:rFonts w:ascii="宋体" w:cs="宋体"/>
                <w:szCs w:val="21"/>
                <w:lang w:eastAsia="zh-CN"/>
              </w:rPr>
            </w:pPr>
            <w:r>
              <w:rPr>
                <w:rFonts w:ascii="宋体" w:cs="宋体" w:hint="eastAsia"/>
                <w:szCs w:val="21"/>
                <w:lang w:eastAsia="zh-CN"/>
              </w:rPr>
              <w:t>含有毒有害物质的废气、废水／含一类污染物或重金属、病原体、放射性物质的废水／危险废物</w:t>
            </w:r>
          </w:p>
        </w:tc>
        <w:tc>
          <w:tcPr>
            <w:tcW w:w="1554" w:type="dxa"/>
            <w:vAlign w:val="center"/>
          </w:tcPr>
          <w:p>
            <w:pPr>
              <w:jc w:val="center"/>
              <w:rPr>
                <w:rFonts w:ascii="宋体" w:cs="宋体"/>
                <w:szCs w:val="21"/>
              </w:rPr>
            </w:pPr>
            <w:r>
              <w:rPr>
                <w:rFonts w:ascii="宋体" w:cs="宋体" w:hint="eastAsia"/>
                <w:szCs w:val="21"/>
              </w:rPr>
              <w:t>5</w:t>
            </w:r>
          </w:p>
        </w:tc>
      </w:tr>
      <w:tr>
        <w:tc>
          <w:tcPr>
            <w:tcW w:w="1888" w:type="dxa"/>
            <w:vAlign w:val="center"/>
          </w:tcPr>
          <w:p>
            <w:pPr>
              <w:jc w:val="center"/>
              <w:rPr>
                <w:rFonts w:ascii="宋体" w:cs="宋体"/>
                <w:szCs w:val="21"/>
              </w:rPr>
            </w:pPr>
            <w:r>
              <w:rPr>
                <w:rFonts w:ascii="宋体" w:cs="宋体" w:hint="eastAsia"/>
                <w:szCs w:val="21"/>
              </w:rPr>
              <w:t>备注</w:t>
            </w:r>
          </w:p>
        </w:tc>
        <w:tc>
          <w:tcPr>
            <w:tcW w:w="7553"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5859"/>
        <w:gridCol w:w="1510"/>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（十四）违反海洋环境保护规定类</w:t>
            </w:r>
          </w:p>
        </w:tc>
      </w:tr>
      <w:tr>
        <w:tc>
          <w:tcPr>
            <w:tcW w:w="1892" w:type="dxa"/>
            <w:vAlign w:val="center"/>
          </w:tcPr>
          <w:p>
            <w:pPr>
              <w:jc w:val="center"/>
              <w:rPr>
                <w:rFonts w:ascii="宋体" w:cs="宋体"/>
                <w:szCs w:val="21"/>
              </w:rPr>
            </w:pPr>
            <w:r>
              <w:rPr>
                <w:rFonts w:ascii="宋体" w:cs="宋体" w:hint="eastAsia"/>
                <w:szCs w:val="21"/>
              </w:rPr>
              <w:t>序号</w:t>
            </w:r>
          </w:p>
        </w:tc>
        <w:tc>
          <w:tcPr>
            <w:tcW w:w="7550" w:type="dxa"/>
            <w:gridSpan w:val="2"/>
            <w:vAlign w:val="center"/>
          </w:tcPr>
          <w:p>
            <w:pPr>
              <w:jc w:val="center"/>
              <w:rPr>
                <w:rFonts w:ascii="宋体" w:cs="宋体"/>
                <w:szCs w:val="21"/>
              </w:rPr>
            </w:pPr>
            <w:r>
              <w:rPr>
                <w:rFonts w:ascii="宋体" w:cs="宋体" w:hint="eastAsia"/>
                <w:szCs w:val="21"/>
              </w:rPr>
              <w:t>6</w:t>
            </w:r>
          </w:p>
        </w:tc>
      </w:tr>
      <w:tr>
        <w:tc>
          <w:tcPr>
            <w:tcW w:w="1892" w:type="dxa"/>
            <w:vAlign w:val="center"/>
          </w:tcPr>
          <w:p>
            <w:pPr>
              <w:jc w:val="center"/>
              <w:rPr>
                <w:rFonts w:ascii="宋体" w:cs="宋体"/>
                <w:szCs w:val="21"/>
              </w:rPr>
            </w:pPr>
            <w:r>
              <w:rPr>
                <w:rFonts w:ascii="宋体" w:cs="宋体" w:hint="eastAsia"/>
                <w:szCs w:val="21"/>
              </w:rPr>
              <w:t>违法行为</w:t>
            </w:r>
          </w:p>
        </w:tc>
        <w:tc>
          <w:tcPr>
            <w:tcW w:w="7550" w:type="dxa"/>
            <w:gridSpan w:val="2"/>
            <w:vAlign w:val="center"/>
          </w:tcPr>
          <w:p>
            <w:pPr>
              <w:jc w:val="center"/>
              <w:rPr>
                <w:rFonts w:ascii="宋体" w:cs="宋体"/>
                <w:szCs w:val="21"/>
                <w:lang w:eastAsia="zh-CN"/>
              </w:rPr>
            </w:pPr>
            <w:r>
              <w:rPr>
                <w:rFonts w:ascii="宋体" w:cs="宋体" w:hint="eastAsia"/>
                <w:szCs w:val="21"/>
                <w:lang w:eastAsia="zh-CN"/>
              </w:rPr>
              <w:t>使用含超标准放射性物质或者易溶出有毒有害物质材料的</w:t>
            </w:r>
          </w:p>
        </w:tc>
      </w:tr>
      <w:tr>
        <w:tc>
          <w:tcPr>
            <w:tcW w:w="1892" w:type="dxa"/>
            <w:vAlign w:val="center"/>
          </w:tcPr>
          <w:p>
            <w:pPr>
              <w:jc w:val="center"/>
              <w:rPr>
                <w:rFonts w:ascii="宋体" w:cs="宋体"/>
                <w:szCs w:val="21"/>
              </w:rPr>
            </w:pPr>
            <w:r>
              <w:rPr>
                <w:rFonts w:ascii="宋体" w:cs="宋体" w:hint="eastAsia"/>
                <w:szCs w:val="21"/>
              </w:rPr>
              <w:t>违反条款</w:t>
            </w:r>
          </w:p>
        </w:tc>
        <w:tc>
          <w:tcPr>
            <w:tcW w:w="7550"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《中华人民共和国海洋环境保护法》第四十九条：海洋工程建设项目，不得使用含超标准放射性物质或者易溶出有毒有害物质的材料。</w:t>
            </w:r>
          </w:p>
        </w:tc>
      </w:tr>
      <w:tr>
        <w:tc>
          <w:tcPr>
            <w:tcW w:w="1892" w:type="dxa"/>
            <w:vAlign w:val="center"/>
          </w:tcPr>
          <w:p>
            <w:pPr>
              <w:jc w:val="center"/>
              <w:rPr>
                <w:rFonts w:ascii="宋体" w:cs="宋体"/>
                <w:szCs w:val="21"/>
              </w:rPr>
            </w:pPr>
            <w:r>
              <w:rPr>
                <w:rFonts w:ascii="宋体" w:cs="宋体" w:hint="eastAsia"/>
                <w:szCs w:val="21"/>
              </w:rPr>
              <w:t>处罚依据</w:t>
            </w:r>
          </w:p>
        </w:tc>
        <w:tc>
          <w:tcPr>
            <w:tcW w:w="7550"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海洋环境保护法》第八十三条：违反本法第四十九条的规定，使用含超标准放射性物质或者易溶出有毒有害物质材料的，由海洋行政主管部门处五万元以下的罚款，并责令其停止该建设项目的运行，直到消除污染危害。</w:t>
            </w:r>
          </w:p>
        </w:tc>
      </w:tr>
      <w:tr>
        <w:tc>
          <w:tcPr>
            <w:tcW w:w="1892" w:type="dxa"/>
            <w:vAlign w:val="center"/>
          </w:tcPr>
          <w:p>
            <w:pPr>
              <w:jc w:val="center"/>
              <w:rPr>
                <w:rFonts w:ascii="宋体" w:cs="宋体"/>
                <w:szCs w:val="21"/>
              </w:rPr>
            </w:pPr>
            <w:r>
              <w:rPr>
                <w:rFonts w:ascii="宋体" w:cs="宋体" w:hint="eastAsia"/>
                <w:szCs w:val="21"/>
              </w:rPr>
              <w:t>裁量因素</w:t>
            </w:r>
          </w:p>
        </w:tc>
        <w:tc>
          <w:tcPr>
            <w:tcW w:w="6003" w:type="dxa"/>
            <w:vAlign w:val="center"/>
          </w:tcPr>
          <w:p>
            <w:pPr>
              <w:jc w:val="center"/>
              <w:rPr>
                <w:rFonts w:ascii="宋体" w:cs="宋体"/>
                <w:szCs w:val="21"/>
              </w:rPr>
            </w:pPr>
            <w:r>
              <w:rPr>
                <w:rFonts w:ascii="宋体" w:cs="宋体" w:hint="eastAsia"/>
                <w:szCs w:val="21"/>
              </w:rPr>
              <w:t>裁量因子</w:t>
            </w:r>
          </w:p>
        </w:tc>
        <w:tc>
          <w:tcPr>
            <w:tcW w:w="1547" w:type="dxa"/>
            <w:vAlign w:val="center"/>
          </w:tcPr>
          <w:p>
            <w:pPr>
              <w:jc w:val="center"/>
              <w:rPr>
                <w:rFonts w:ascii="宋体" w:cs="宋体"/>
                <w:szCs w:val="21"/>
              </w:rPr>
            </w:pPr>
            <w:r>
              <w:rPr>
                <w:rFonts w:ascii="宋体" w:cs="宋体" w:hint="eastAsia"/>
                <w:szCs w:val="21"/>
              </w:rPr>
              <w:t>裁量等级</w:t>
            </w:r>
          </w:p>
        </w:tc>
      </w:tr>
      <w:tr>
        <w:tc>
          <w:tcPr>
            <w:tcW w:w="1892" w:type="dxa"/>
            <w:vMerge w:val="restart"/>
            <w:vAlign w:val="center"/>
          </w:tcPr>
          <w:p>
            <w:pPr>
              <w:jc w:val="center"/>
              <w:rPr>
                <w:rFonts w:ascii="宋体" w:cs="宋体"/>
                <w:szCs w:val="21"/>
              </w:rPr>
            </w:pPr>
            <w:r>
              <w:rPr>
                <w:rFonts w:ascii="宋体" w:cs="宋体" w:hint="eastAsia"/>
                <w:szCs w:val="21"/>
              </w:rPr>
              <w:t>违法地点</w:t>
            </w:r>
          </w:p>
        </w:tc>
        <w:tc>
          <w:tcPr>
            <w:tcW w:w="6003" w:type="dxa"/>
          </w:tcPr>
          <w:p>
            <w:pPr>
              <w:jc w:val="center"/>
              <w:rPr>
                <w:rFonts w:ascii="宋体" w:cs="宋体"/>
                <w:szCs w:val="21"/>
              </w:rPr>
            </w:pPr>
            <w:r>
              <w:rPr>
                <w:rFonts w:ascii="宋体" w:cs="宋体" w:hint="eastAsia"/>
                <w:szCs w:val="21"/>
              </w:rPr>
              <w:t>第四类环境功能区</w:t>
            </w:r>
          </w:p>
        </w:tc>
        <w:tc>
          <w:tcPr>
            <w:tcW w:w="1547"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003" w:type="dxa"/>
          </w:tcPr>
          <w:p>
            <w:pPr>
              <w:jc w:val="center"/>
              <w:rPr>
                <w:rFonts w:ascii="宋体" w:cs="宋体"/>
                <w:szCs w:val="21"/>
              </w:rPr>
            </w:pPr>
            <w:r>
              <w:rPr>
                <w:rFonts w:ascii="宋体" w:cs="宋体" w:hint="eastAsia"/>
                <w:szCs w:val="21"/>
              </w:rPr>
              <w:t>第三类环境功能区</w:t>
            </w:r>
          </w:p>
        </w:tc>
        <w:tc>
          <w:tcPr>
            <w:tcW w:w="1547" w:type="dxa"/>
            <w:vAlign w:val="center"/>
          </w:tcPr>
          <w:p>
            <w:pPr>
              <w:jc w:val="center"/>
              <w:rPr>
                <w:rFonts w:ascii="宋体" w:cs="宋体"/>
                <w:szCs w:val="21"/>
              </w:rPr>
            </w:pPr>
            <w:r>
              <w:rPr>
                <w:rFonts w:ascii="宋体" w:cs="宋体" w:hint="eastAsia"/>
                <w:szCs w:val="21"/>
              </w:rPr>
              <w:t>2</w:t>
            </w:r>
          </w:p>
        </w:tc>
      </w:tr>
      <w:tr>
        <w:tc>
          <w:tcPr>
            <w:tcW w:w="1892" w:type="dxa"/>
            <w:vMerge/>
            <w:vAlign w:val="center"/>
          </w:tcPr>
          <w:p/>
        </w:tc>
        <w:tc>
          <w:tcPr>
            <w:tcW w:w="6003" w:type="dxa"/>
          </w:tcPr>
          <w:p>
            <w:pPr>
              <w:jc w:val="center"/>
              <w:rPr>
                <w:rFonts w:ascii="宋体" w:cs="宋体"/>
                <w:szCs w:val="21"/>
              </w:rPr>
            </w:pPr>
            <w:r>
              <w:rPr>
                <w:rFonts w:ascii="宋体" w:cs="宋体" w:hint="eastAsia"/>
                <w:szCs w:val="21"/>
              </w:rPr>
              <w:t>第二类环境功能区</w:t>
            </w:r>
          </w:p>
        </w:tc>
        <w:tc>
          <w:tcPr>
            <w:tcW w:w="1547" w:type="dxa"/>
            <w:vAlign w:val="center"/>
          </w:tcPr>
          <w:p>
            <w:pPr>
              <w:jc w:val="center"/>
              <w:rPr>
                <w:rFonts w:ascii="宋体" w:cs="宋体"/>
                <w:szCs w:val="21"/>
              </w:rPr>
            </w:pPr>
            <w:r>
              <w:rPr>
                <w:rFonts w:ascii="宋体" w:cs="宋体" w:hint="eastAsia"/>
                <w:szCs w:val="21"/>
              </w:rPr>
              <w:t>3</w:t>
            </w:r>
          </w:p>
        </w:tc>
      </w:tr>
      <w:tr>
        <w:tc>
          <w:tcPr>
            <w:tcW w:w="1892" w:type="dxa"/>
            <w:vMerge/>
            <w:vAlign w:val="center"/>
          </w:tcPr>
          <w:p/>
        </w:tc>
        <w:tc>
          <w:tcPr>
            <w:tcW w:w="6003" w:type="dxa"/>
          </w:tcPr>
          <w:p>
            <w:pPr>
              <w:jc w:val="center"/>
              <w:rPr>
                <w:rFonts w:ascii="宋体" w:cs="宋体"/>
                <w:szCs w:val="21"/>
              </w:rPr>
            </w:pPr>
            <w:r>
              <w:rPr>
                <w:rFonts w:ascii="宋体" w:cs="宋体" w:hint="eastAsia"/>
                <w:szCs w:val="21"/>
              </w:rPr>
              <w:t>第一类环境功能区</w:t>
            </w:r>
          </w:p>
        </w:tc>
        <w:tc>
          <w:tcPr>
            <w:tcW w:w="1547" w:type="dxa"/>
            <w:vAlign w:val="center"/>
          </w:tcPr>
          <w:p>
            <w:pPr>
              <w:jc w:val="center"/>
              <w:rPr>
                <w:rFonts w:ascii="宋体" w:cs="宋体"/>
                <w:szCs w:val="21"/>
              </w:rPr>
            </w:pPr>
            <w:r>
              <w:rPr>
                <w:rFonts w:ascii="宋体" w:cs="宋体" w:hint="eastAsia"/>
                <w:szCs w:val="21"/>
              </w:rPr>
              <w:t>5</w:t>
            </w:r>
          </w:p>
        </w:tc>
      </w:tr>
      <w:tr>
        <w:tc>
          <w:tcPr>
            <w:tcW w:w="1892" w:type="dxa"/>
            <w:vMerge w:val="restart"/>
          </w:tcPr>
          <w:p>
            <w:pPr>
              <w:jc w:val="center"/>
              <w:rPr>
                <w:rFonts w:ascii="宋体" w:cs="宋体"/>
                <w:szCs w:val="21"/>
              </w:rPr>
            </w:pPr>
            <w:r>
              <w:rPr>
                <w:rFonts w:ascii="宋体" w:cs="宋体" w:hint="eastAsia"/>
                <w:szCs w:val="21"/>
              </w:rPr>
              <w:t>项目建设阶段</w:t>
            </w:r>
          </w:p>
          <w:p>
            <w:pPr>
              <w:jc w:val="center"/>
              <w:rPr>
                <w:rFonts w:ascii="宋体" w:cs="宋体"/>
                <w:szCs w:val="21"/>
              </w:rPr>
            </w:pPr>
          </w:p>
        </w:tc>
        <w:tc>
          <w:tcPr>
            <w:tcW w:w="6003" w:type="dxa"/>
          </w:tcPr>
          <w:p>
            <w:pPr>
              <w:jc w:val="center"/>
              <w:rPr>
                <w:rFonts w:ascii="宋体" w:cs="宋体"/>
                <w:szCs w:val="21"/>
                <w:lang w:eastAsia="zh-CN"/>
              </w:rPr>
            </w:pPr>
            <w:r>
              <w:rPr>
                <w:rFonts w:ascii="宋体" w:cs="宋体" w:hint="eastAsia"/>
                <w:szCs w:val="21"/>
                <w:lang w:eastAsia="zh-CN"/>
              </w:rPr>
              <w:t>已开工建设但主体工程未建成的</w:t>
            </w:r>
          </w:p>
        </w:tc>
        <w:tc>
          <w:tcPr>
            <w:tcW w:w="1547" w:type="dxa"/>
          </w:tcPr>
          <w:p>
            <w:pPr>
              <w:jc w:val="center"/>
              <w:rPr>
                <w:rFonts w:ascii="宋体" w:cs="宋体"/>
                <w:szCs w:val="21"/>
              </w:rPr>
            </w:pPr>
            <w:r>
              <w:rPr>
                <w:rFonts w:ascii="宋体" w:cs="宋体" w:hint="eastAsia"/>
                <w:szCs w:val="21"/>
              </w:rPr>
              <w:t>1</w:t>
            </w:r>
          </w:p>
        </w:tc>
      </w:tr>
      <w:tr>
        <w:tc>
          <w:tcPr>
            <w:tcW w:w="1892" w:type="dxa"/>
            <w:vMerge/>
          </w:tcPr>
          <w:p/>
        </w:tc>
        <w:tc>
          <w:tcPr>
            <w:tcW w:w="6003" w:type="dxa"/>
          </w:tcPr>
          <w:p>
            <w:pPr>
              <w:jc w:val="center"/>
              <w:rPr>
                <w:rFonts w:ascii="宋体" w:cs="宋体"/>
                <w:szCs w:val="21"/>
                <w:lang w:eastAsia="zh-CN"/>
              </w:rPr>
            </w:pPr>
            <w:r>
              <w:rPr>
                <w:rFonts w:ascii="宋体" w:cs="宋体" w:hint="eastAsia"/>
                <w:szCs w:val="21"/>
                <w:lang w:eastAsia="zh-CN"/>
              </w:rPr>
              <w:t>主体工程已建成但尚未投入生产或者使用的</w:t>
            </w:r>
          </w:p>
        </w:tc>
        <w:tc>
          <w:tcPr>
            <w:tcW w:w="1547" w:type="dxa"/>
          </w:tcPr>
          <w:p>
            <w:pPr>
              <w:jc w:val="center"/>
              <w:rPr>
                <w:rFonts w:ascii="宋体" w:cs="宋体"/>
                <w:szCs w:val="21"/>
              </w:rPr>
            </w:pPr>
            <w:r>
              <w:rPr>
                <w:rFonts w:ascii="宋体" w:cs="宋体" w:hint="eastAsia"/>
                <w:szCs w:val="21"/>
              </w:rPr>
              <w:t>3</w:t>
            </w:r>
          </w:p>
        </w:tc>
      </w:tr>
      <w:tr>
        <w:tc>
          <w:tcPr>
            <w:tcW w:w="1892" w:type="dxa"/>
            <w:vMerge/>
          </w:tcPr>
          <w:p/>
        </w:tc>
        <w:tc>
          <w:tcPr>
            <w:tcW w:w="6003" w:type="dxa"/>
          </w:tcPr>
          <w:p>
            <w:pPr>
              <w:jc w:val="center"/>
              <w:rPr>
                <w:rFonts w:ascii="宋体" w:cs="宋体"/>
                <w:szCs w:val="21"/>
                <w:lang w:eastAsia="zh-CN"/>
              </w:rPr>
            </w:pPr>
            <w:r>
              <w:rPr>
                <w:rFonts w:ascii="宋体" w:cs="宋体" w:hint="eastAsia"/>
                <w:szCs w:val="21"/>
                <w:lang w:eastAsia="zh-CN"/>
              </w:rPr>
              <w:t>主体工程已投入生产或者使用的</w:t>
            </w:r>
          </w:p>
        </w:tc>
        <w:tc>
          <w:tcPr>
            <w:tcW w:w="1547" w:type="dxa"/>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备注</w:t>
            </w:r>
          </w:p>
        </w:tc>
        <w:tc>
          <w:tcPr>
            <w:tcW w:w="7550"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861"/>
        <w:gridCol w:w="1510"/>
      </w:tblGrid>
      <w:tr>
        <w:tc>
          <w:tcPr>
            <w:tcW w:w="9442" w:type="dxa"/>
            <w:gridSpan w:val="3"/>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lang w:eastAsia="zh-CN"/>
              </w:rPr>
            </w:pPr>
            <w:r>
              <w:rPr>
                <w:rFonts w:ascii="宋体" w:cs="宋体" w:hint="eastAsia"/>
                <w:szCs w:val="21"/>
                <w:lang w:eastAsia="zh-CN"/>
              </w:rPr>
              <w:t>（十四）违反海洋环境保护规定类</w:t>
            </w:r>
          </w:p>
        </w:tc>
      </w:tr>
      <w:tr>
        <w:tc>
          <w:tcPr>
            <w:tcW w:w="1890"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7</w:t>
            </w:r>
          </w:p>
        </w:tc>
      </w:tr>
      <w:tr>
        <w:tc>
          <w:tcPr>
            <w:tcW w:w="1890"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lang w:eastAsia="zh-CN"/>
              </w:rPr>
            </w:pPr>
            <w:r>
              <w:rPr>
                <w:rFonts w:ascii="宋体" w:cs="宋体" w:hint="eastAsia"/>
                <w:szCs w:val="21"/>
                <w:lang w:eastAsia="zh-CN"/>
              </w:rPr>
              <w:t>港口、码头、装卸站及船舶未配备防污设施、器材的</w:t>
            </w:r>
          </w:p>
        </w:tc>
      </w:tr>
      <w:tr>
        <w:tc>
          <w:tcPr>
            <w:tcW w:w="1890"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vAlign w:val="center"/>
          </w:tcPr>
          <w:p>
            <w:pPr>
              <w:ind w:firstLineChars="200" w:firstLine="480"/>
              <w:rPr>
                <w:rFonts w:ascii="宋体" w:cs="宋体"/>
                <w:szCs w:val="21"/>
                <w:lang w:eastAsia="zh-CN"/>
              </w:rPr>
            </w:pPr>
            <w:r>
              <w:rPr>
                <w:rFonts w:ascii="宋体" w:cs="宋体" w:hint="eastAsia"/>
                <w:szCs w:val="21"/>
                <w:lang w:eastAsia="zh-CN"/>
              </w:rPr>
              <w:t>《中华人民共和国海洋环境保护法》第六十九条：港口、码头、装卸站和船舶修造厂必须按照有关规定备有足够的用于处理船舶污染物、废弃物的接收设施，并使该设施处于良好状态。</w:t>
            </w:r>
          </w:p>
          <w:p>
            <w:pPr>
              <w:ind w:firstLineChars="200" w:firstLine="480"/>
              <w:rPr>
                <w:rFonts w:ascii="宋体" w:cs="宋体"/>
                <w:szCs w:val="21"/>
                <w:lang w:eastAsia="zh-CN"/>
              </w:rPr>
            </w:pPr>
            <w:r>
              <w:rPr>
                <w:rFonts w:ascii="宋体" w:cs="宋体" w:hint="eastAsia"/>
                <w:szCs w:val="21"/>
                <w:lang w:eastAsia="zh-CN"/>
              </w:rPr>
              <w:t>装卸油类的港口、码头、装卸站和船舶必须编制溢油污染应急计划，并配备相应的溢油污染应急设备和器材。</w:t>
            </w:r>
          </w:p>
        </w:tc>
      </w:tr>
      <w:tr>
        <w:tc>
          <w:tcPr>
            <w:tcW w:w="1890"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vAlign w:val="center"/>
          </w:tcPr>
          <w:p>
            <w:pPr>
              <w:ind w:firstLineChars="200" w:firstLine="480"/>
              <w:rPr>
                <w:rFonts w:ascii="宋体" w:cs="宋体"/>
                <w:szCs w:val="21"/>
                <w:lang w:eastAsia="zh-CN"/>
              </w:rPr>
            </w:pPr>
            <w:r>
              <w:rPr>
                <w:rFonts w:ascii="宋体" w:cs="宋体" w:hint="eastAsia"/>
                <w:szCs w:val="21"/>
                <w:lang w:eastAsia="zh-CN"/>
              </w:rPr>
              <w:t>《中华人民共和国海洋环境保护法》第八十七条第一款第（一）项、第二款：违反本法规定，有下列行为之一的，由依照本法规定行使海洋环境监督管理权的部门予以警告，或者处以罚款：（一）港口、码头、装卸站及船舶未配备防污设施、器材的。</w:t>
            </w:r>
          </w:p>
          <w:p>
            <w:pPr>
              <w:ind w:firstLineChars="200" w:firstLine="480"/>
              <w:rPr>
                <w:rFonts w:ascii="宋体" w:cs="宋体"/>
                <w:szCs w:val="21"/>
                <w:lang w:eastAsia="zh-CN"/>
              </w:rPr>
            </w:pPr>
            <w:r>
              <w:rPr>
                <w:rFonts w:ascii="宋体" w:cs="宋体" w:hint="eastAsia"/>
                <w:szCs w:val="21"/>
                <w:lang w:eastAsia="zh-CN"/>
              </w:rPr>
              <w:t xml:space="preserve">有前款第（一）、（四）项行为之一的，处二万元以上十万元以下的罚款； </w:t>
            </w:r>
          </w:p>
        </w:tc>
      </w:tr>
      <w:tr>
        <w:tc>
          <w:tcPr>
            <w:tcW w:w="1890"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裁量因素</w:t>
            </w:r>
          </w:p>
        </w:tc>
        <w:tc>
          <w:tcPr>
            <w:tcW w:w="6005"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裁量因子</w:t>
            </w:r>
          </w:p>
        </w:tc>
        <w:tc>
          <w:tcPr>
            <w:tcW w:w="154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裁量等级</w:t>
            </w:r>
          </w:p>
        </w:tc>
      </w:tr>
      <w:tr>
        <w:tc>
          <w:tcPr>
            <w:tcW w:w="1890" w:type="dxa"/>
            <w:vMerge w:val="restart"/>
            <w:tcBorders>
              <w:top w:val="single" w:sz="4" w:space="0" w:color="auto"/>
              <w:left w:val="single" w:sz="4" w:space="0" w:color="auto"/>
              <w:right w:val="single" w:sz="4" w:space="0" w:color="auto"/>
            </w:tcBorders>
            <w:vAlign w:val="center"/>
          </w:tcPr>
          <w:p>
            <w:pPr>
              <w:jc w:val="center"/>
              <w:rPr>
                <w:rFonts w:ascii="宋体" w:cs="宋体"/>
                <w:szCs w:val="21"/>
              </w:rPr>
            </w:pPr>
            <w:r>
              <w:rPr>
                <w:rFonts w:ascii="宋体" w:cs="宋体" w:hint="eastAsia"/>
                <w:szCs w:val="21"/>
              </w:rPr>
              <w:t>违法地点</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第四类环境功能区</w:t>
            </w:r>
          </w:p>
        </w:tc>
        <w:tc>
          <w:tcPr>
            <w:tcW w:w="154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第三类环境功能区</w:t>
            </w:r>
          </w:p>
        </w:tc>
        <w:tc>
          <w:tcPr>
            <w:tcW w:w="154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2</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第二类环境功能区</w:t>
            </w:r>
          </w:p>
        </w:tc>
        <w:tc>
          <w:tcPr>
            <w:tcW w:w="154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3</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第一类环境功能区</w:t>
            </w:r>
          </w:p>
        </w:tc>
        <w:tc>
          <w:tcPr>
            <w:tcW w:w="154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5</w:t>
            </w:r>
          </w:p>
        </w:tc>
      </w:tr>
      <w:tr>
        <w:tc>
          <w:tcPr>
            <w:tcW w:w="1890" w:type="dxa"/>
            <w:vMerge w:val="restart"/>
            <w:tcBorders>
              <w:top w:val="single" w:sz="4" w:space="0" w:color="auto"/>
              <w:left w:val="single" w:sz="4" w:space="0" w:color="auto"/>
              <w:right w:val="single" w:sz="4" w:space="0" w:color="auto"/>
            </w:tcBorders>
          </w:tcPr>
          <w:p>
            <w:pPr>
              <w:jc w:val="center"/>
              <w:rPr>
                <w:rFonts w:ascii="宋体" w:cs="宋体"/>
                <w:szCs w:val="21"/>
              </w:rPr>
            </w:pPr>
            <w:r>
              <w:rPr>
                <w:rFonts w:ascii="宋体" w:cs="宋体" w:hint="eastAsia"/>
                <w:szCs w:val="21"/>
              </w:rPr>
              <w:t>违法事实</w:t>
            </w: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已配备防污设施、器材，但防污设施、器材不符合要求的</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配备防污设施、器材不齐全的</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c>
          <w:tcPr>
            <w:tcW w:w="1890" w:type="dxa"/>
            <w:vMerge/>
            <w:tcBorders>
              <w:top w:val="single" w:sz="4" w:space="0" w:color="auto"/>
              <w:left w:val="single" w:sz="4" w:space="0" w:color="auto"/>
              <w:bottom w:val="single" w:sz="4" w:space="0" w:color="auto"/>
              <w:right w:val="single" w:sz="4" w:space="0" w:color="auto"/>
            </w:tcBorders>
          </w:tcPr>
          <w:p/>
        </w:tc>
        <w:tc>
          <w:tcPr>
            <w:tcW w:w="6005"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未配备防污设施、器材的</w:t>
            </w:r>
          </w:p>
        </w:tc>
        <w:tc>
          <w:tcPr>
            <w:tcW w:w="1547"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p>
        </w:tc>
      </w:tr>
    </w:tbl>
    <w:p>
      <w:pPr>
        <w:jc w:val="center"/>
        <w:rPr>
          <w:rFonts w:ascii="宋体" w:cs="宋体"/>
          <w:szCs w:val="21"/>
        </w:rPr>
      </w:pPr>
      <w:bookmarkStart w:id="50" w:name="_Toc50628511"/>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178"/>
        <w:gridCol w:w="1193"/>
      </w:tblGrid>
      <w:tr>
        <w:tc>
          <w:tcPr>
            <w:tcW w:w="9442" w:type="dxa"/>
            <w:gridSpan w:val="3"/>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（十四）违反海洋环境保护规定类</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8</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建设海洋工程造成领海基点及其周围环境被侵蚀、淤积或者损害的</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《防治海洋工程建设项目污染损害海洋环境管理条例》第二十一条第一款：建设海洋工程，不得造成领海基点及其周围环境的侵蚀、淤积和损害，危及领海基点的稳定。</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 xml:space="preserve">《防治海洋工程建设项目污染损害海洋环境管理条例》第四十八条第（一）项：建设单位违反本条例规定，有下列行为之一的，由县级以上人民政府海洋主管部门责令停止建设、运行，限期恢复原状；逾期未恢复原状的，海洋主管部门可以指定具有相应资质的单位代为恢复原状，所需费用由建设单位承担，并处恢复原状所需费用1倍以上2倍以下的罚款: （一）造成领海基点及其周围环境被侵蚀、淤积或者损害的； </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裁量因素</w:t>
            </w:r>
          </w:p>
        </w:tc>
        <w:tc>
          <w:tcPr>
            <w:tcW w:w="633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裁量因子</w:t>
            </w:r>
          </w:p>
        </w:tc>
        <w:tc>
          <w:tcPr>
            <w:tcW w:w="1222"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裁量等级</w:t>
            </w:r>
          </w:p>
        </w:tc>
      </w:tr>
      <w:tr>
        <w:tc>
          <w:tcPr>
            <w:tcW w:w="1890" w:type="dxa"/>
            <w:vMerge w:val="restart"/>
            <w:tcBorders>
              <w:top w:val="single" w:sz="4" w:space="0" w:color="auto"/>
              <w:left w:val="single" w:sz="4" w:space="0" w:color="auto"/>
              <w:right w:val="single" w:sz="4" w:space="0" w:color="auto"/>
            </w:tcBorders>
            <w:vAlign w:val="center"/>
          </w:tcPr>
          <w:p>
            <w:pPr>
              <w:jc w:val="center"/>
              <w:rPr>
                <w:rFonts w:ascii="宋体" w:cs="宋体"/>
                <w:szCs w:val="21"/>
              </w:rPr>
            </w:pPr>
            <w:r>
              <w:rPr>
                <w:rFonts w:ascii="宋体" w:cs="宋体" w:hint="eastAsia"/>
                <w:szCs w:val="21"/>
              </w:rPr>
              <w:t>违法地点</w:t>
            </w:r>
          </w:p>
        </w:tc>
        <w:tc>
          <w:tcPr>
            <w:tcW w:w="633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第四类环境功能区</w:t>
            </w:r>
          </w:p>
        </w:tc>
        <w:tc>
          <w:tcPr>
            <w:tcW w:w="122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33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第三类环境功能区</w:t>
            </w:r>
          </w:p>
        </w:tc>
        <w:tc>
          <w:tcPr>
            <w:tcW w:w="122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2</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33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第二类环境功能区</w:t>
            </w:r>
          </w:p>
        </w:tc>
        <w:tc>
          <w:tcPr>
            <w:tcW w:w="122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3</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33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第一类环境功能区</w:t>
            </w:r>
          </w:p>
        </w:tc>
        <w:tc>
          <w:tcPr>
            <w:tcW w:w="122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5</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178"/>
        <w:gridCol w:w="1193"/>
      </w:tblGrid>
      <w:tr>
        <w:tc>
          <w:tcPr>
            <w:tcW w:w="9442" w:type="dxa"/>
            <w:gridSpan w:val="3"/>
          </w:tcPr>
          <w:p>
            <w:pPr>
              <w:jc w:val="center"/>
              <w:rPr>
                <w:rFonts w:ascii="宋体" w:cs="宋体"/>
                <w:szCs w:val="21"/>
                <w:lang w:eastAsia="zh-CN"/>
              </w:rPr>
            </w:pPr>
            <w:r>
              <w:rPr>
                <w:rFonts w:ascii="宋体" w:cs="宋体" w:hint="eastAsia"/>
                <w:szCs w:val="21"/>
                <w:lang w:eastAsia="zh-CN"/>
              </w:rPr>
              <w:t>（十四）违反海洋环境保护规定类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9</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未按规定采取科学的养殖方式，对海洋环境造成污染或者严重影响海洋景观的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防治海洋工程建设项目污染损害海洋环境管理条例》第二十三条：从事海水养殖的养殖者，应当采取科学的养殖方式，减少养殖饵料对海洋环境的污染。因养殖污染海域或者严重破坏海洋景观的，养殖者应当予以恢复和整治。</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《防治海洋工程建设项目污染损害海洋环境管理条例》第五十三条：海水养殖者未按规定采取科学的养殖方式，对海洋环境造成污染或者严 重影响海洋景观的，由县级以上人民政府海洋主管部门责令限期改正；逾期不改正的，责令停止养殖活动，并处清理污染或者恢复海洋景观所需费用1倍以上2倍以下的罚款。</w:t>
            </w:r>
          </w:p>
        </w:tc>
      </w:tr>
      <w:tr>
        <w:tc>
          <w:tcPr>
            <w:tcW w:w="1890" w:type="dxa"/>
          </w:tcPr>
          <w:p>
            <w:pPr>
              <w:jc w:val="center"/>
              <w:rPr>
                <w:rFonts w:ascii="宋体" w:cs="宋体"/>
                <w:szCs w:val="21"/>
              </w:rPr>
            </w:pPr>
            <w:r>
              <w:rPr>
                <w:rFonts w:ascii="宋体" w:cs="宋体" w:hint="eastAsia"/>
                <w:szCs w:val="21"/>
              </w:rPr>
              <w:t>裁量因素</w:t>
            </w:r>
          </w:p>
        </w:tc>
        <w:tc>
          <w:tcPr>
            <w:tcW w:w="6330" w:type="dxa"/>
          </w:tcPr>
          <w:p>
            <w:pPr>
              <w:jc w:val="center"/>
              <w:rPr>
                <w:rFonts w:ascii="宋体" w:cs="宋体"/>
                <w:szCs w:val="21"/>
              </w:rPr>
            </w:pPr>
            <w:r>
              <w:rPr>
                <w:rFonts w:ascii="宋体" w:cs="宋体" w:hint="eastAsia"/>
                <w:szCs w:val="21"/>
              </w:rPr>
              <w:t>裁量因子</w:t>
            </w:r>
          </w:p>
        </w:tc>
        <w:tc>
          <w:tcPr>
            <w:tcW w:w="1222" w:type="dxa"/>
          </w:tcPr>
          <w:p>
            <w:pPr>
              <w:jc w:val="center"/>
              <w:rPr>
                <w:rFonts w:ascii="宋体" w:cs="宋体"/>
                <w:szCs w:val="21"/>
              </w:rPr>
            </w:pPr>
            <w:r>
              <w:rPr>
                <w:rFonts w:ascii="宋体" w:cs="宋体" w:hint="eastAsia"/>
                <w:szCs w:val="21"/>
              </w:rPr>
              <w:t>裁量等级</w:t>
            </w:r>
          </w:p>
        </w:tc>
      </w:tr>
      <w:tr>
        <w:tc>
          <w:tcPr>
            <w:tcW w:w="1890" w:type="dxa"/>
            <w:vMerge w:val="restart"/>
            <w:vAlign w:val="center"/>
          </w:tcPr>
          <w:p>
            <w:pPr>
              <w:jc w:val="center"/>
              <w:rPr>
                <w:rFonts w:ascii="宋体" w:cs="宋体"/>
                <w:szCs w:val="21"/>
              </w:rPr>
            </w:pPr>
            <w:r>
              <w:rPr>
                <w:rFonts w:ascii="宋体" w:cs="宋体" w:hint="eastAsia"/>
                <w:szCs w:val="21"/>
              </w:rPr>
              <w:t>违法地点</w:t>
            </w:r>
          </w:p>
        </w:tc>
        <w:tc>
          <w:tcPr>
            <w:tcW w:w="6330" w:type="dxa"/>
          </w:tcPr>
          <w:p>
            <w:pPr>
              <w:jc w:val="center"/>
              <w:rPr>
                <w:rFonts w:ascii="宋体" w:cs="宋体"/>
                <w:szCs w:val="21"/>
              </w:rPr>
            </w:pPr>
            <w:r>
              <w:rPr>
                <w:rFonts w:ascii="宋体" w:cs="宋体" w:hint="eastAsia"/>
                <w:szCs w:val="21"/>
              </w:rPr>
              <w:t>第四类环境功能区</w:t>
            </w:r>
          </w:p>
        </w:tc>
        <w:tc>
          <w:tcPr>
            <w:tcW w:w="1222"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330" w:type="dxa"/>
          </w:tcPr>
          <w:p>
            <w:pPr>
              <w:jc w:val="center"/>
              <w:rPr>
                <w:rFonts w:ascii="宋体" w:cs="宋体"/>
                <w:szCs w:val="21"/>
              </w:rPr>
            </w:pPr>
            <w:r>
              <w:rPr>
                <w:rFonts w:ascii="宋体" w:cs="宋体" w:hint="eastAsia"/>
                <w:szCs w:val="21"/>
              </w:rPr>
              <w:t>第三类环境功能区</w:t>
            </w:r>
          </w:p>
        </w:tc>
        <w:tc>
          <w:tcPr>
            <w:tcW w:w="1222" w:type="dxa"/>
            <w:vAlign w:val="center"/>
          </w:tcPr>
          <w:p>
            <w:pPr>
              <w:jc w:val="center"/>
              <w:rPr>
                <w:rFonts w:ascii="宋体" w:cs="宋体"/>
                <w:szCs w:val="21"/>
              </w:rPr>
            </w:pPr>
            <w:r>
              <w:rPr>
                <w:rFonts w:ascii="宋体" w:cs="宋体" w:hint="eastAsia"/>
                <w:szCs w:val="21"/>
              </w:rPr>
              <w:t>2</w:t>
            </w:r>
          </w:p>
        </w:tc>
      </w:tr>
      <w:tr>
        <w:tc>
          <w:tcPr>
            <w:tcW w:w="1890" w:type="dxa"/>
            <w:vMerge/>
            <w:vAlign w:val="center"/>
          </w:tcPr>
          <w:p/>
        </w:tc>
        <w:tc>
          <w:tcPr>
            <w:tcW w:w="6330" w:type="dxa"/>
          </w:tcPr>
          <w:p>
            <w:pPr>
              <w:jc w:val="center"/>
              <w:rPr>
                <w:rFonts w:ascii="宋体" w:cs="宋体"/>
                <w:szCs w:val="21"/>
              </w:rPr>
            </w:pPr>
            <w:r>
              <w:rPr>
                <w:rFonts w:ascii="宋体" w:cs="宋体" w:hint="eastAsia"/>
                <w:szCs w:val="21"/>
              </w:rPr>
              <w:t>第二类环境功能区</w:t>
            </w:r>
          </w:p>
        </w:tc>
        <w:tc>
          <w:tcPr>
            <w:tcW w:w="1222"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330" w:type="dxa"/>
          </w:tcPr>
          <w:p>
            <w:pPr>
              <w:jc w:val="center"/>
              <w:rPr>
                <w:rFonts w:ascii="宋体" w:cs="宋体"/>
                <w:szCs w:val="21"/>
              </w:rPr>
            </w:pPr>
            <w:r>
              <w:rPr>
                <w:rFonts w:ascii="宋体" w:cs="宋体" w:hint="eastAsia"/>
                <w:szCs w:val="21"/>
              </w:rPr>
              <w:t>第一类环境功能区</w:t>
            </w:r>
          </w:p>
        </w:tc>
        <w:tc>
          <w:tcPr>
            <w:tcW w:w="1222" w:type="dxa"/>
            <w:vAlign w:val="center"/>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178"/>
        <w:gridCol w:w="1193"/>
      </w:tblGrid>
      <w:tr>
        <w:tc>
          <w:tcPr>
            <w:tcW w:w="9442" w:type="dxa"/>
            <w:gridSpan w:val="3"/>
          </w:tcPr>
          <w:p>
            <w:pPr>
              <w:jc w:val="center"/>
              <w:rPr>
                <w:rFonts w:ascii="宋体" w:cs="宋体"/>
                <w:szCs w:val="21"/>
                <w:lang w:eastAsia="zh-CN"/>
              </w:rPr>
            </w:pPr>
            <w:r>
              <w:rPr>
                <w:rFonts w:ascii="宋体" w:cs="宋体" w:hint="eastAsia"/>
                <w:szCs w:val="21"/>
                <w:lang w:eastAsia="zh-CN"/>
              </w:rPr>
              <w:t>（十四）违反海洋环境保护规定类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10</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没有采取先围后填方式进行填海造成海洋生态环境破坏的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《福建省海洋环境保护条例》第十六条：任何单位和个人不得破坏红树林、滨海湿地、珊瑚和海岸自然性状；不得使用有毒有害的固体废弃物填海、围海；从事填海工程的，应当采取先围后填的方式。</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《福建省海洋环境保护条例》 第三十六条：违反本条例第十六条规定，因非法采挖海砂、没有采取先围后填方式进行填海或者使用有毒有害的固体废弃物填海、围海，造成海洋生态环境破坏的，由县级以上地方人民政府海洋行政主管部门或者其他有关部门依法责令限期改正，没收违法所得；情节严重的，并处以一万元以上十万元以下的罚款。</w:t>
            </w:r>
          </w:p>
        </w:tc>
      </w:tr>
      <w:tr>
        <w:tc>
          <w:tcPr>
            <w:tcW w:w="1890" w:type="dxa"/>
          </w:tcPr>
          <w:p>
            <w:pPr>
              <w:jc w:val="center"/>
              <w:rPr>
                <w:rFonts w:ascii="宋体" w:cs="宋体"/>
                <w:szCs w:val="21"/>
              </w:rPr>
            </w:pPr>
            <w:r>
              <w:rPr>
                <w:rFonts w:ascii="宋体" w:cs="宋体" w:hint="eastAsia"/>
                <w:szCs w:val="21"/>
              </w:rPr>
              <w:t>裁量因素</w:t>
            </w:r>
          </w:p>
        </w:tc>
        <w:tc>
          <w:tcPr>
            <w:tcW w:w="6330" w:type="dxa"/>
          </w:tcPr>
          <w:p>
            <w:pPr>
              <w:jc w:val="center"/>
              <w:rPr>
                <w:rFonts w:ascii="宋体" w:cs="宋体"/>
                <w:szCs w:val="21"/>
              </w:rPr>
            </w:pPr>
            <w:r>
              <w:rPr>
                <w:rFonts w:ascii="宋体" w:cs="宋体" w:hint="eastAsia"/>
                <w:szCs w:val="21"/>
              </w:rPr>
              <w:t>裁量因子</w:t>
            </w:r>
          </w:p>
        </w:tc>
        <w:tc>
          <w:tcPr>
            <w:tcW w:w="1222" w:type="dxa"/>
          </w:tcPr>
          <w:p>
            <w:pPr>
              <w:jc w:val="center"/>
              <w:rPr>
                <w:rFonts w:ascii="宋体" w:cs="宋体"/>
                <w:szCs w:val="21"/>
              </w:rPr>
            </w:pPr>
            <w:r>
              <w:rPr>
                <w:rFonts w:ascii="宋体" w:cs="宋体" w:hint="eastAsia"/>
                <w:szCs w:val="21"/>
              </w:rPr>
              <w:t>裁量等级</w:t>
            </w:r>
          </w:p>
        </w:tc>
      </w:tr>
      <w:tr>
        <w:tc>
          <w:tcPr>
            <w:tcW w:w="1890" w:type="dxa"/>
            <w:vMerge w:val="restart"/>
            <w:vAlign w:val="center"/>
          </w:tcPr>
          <w:p>
            <w:pPr>
              <w:jc w:val="center"/>
              <w:rPr>
                <w:rFonts w:ascii="宋体" w:cs="宋体"/>
                <w:szCs w:val="21"/>
              </w:rPr>
            </w:pPr>
            <w:r>
              <w:rPr>
                <w:rFonts w:ascii="宋体" w:cs="宋体" w:hint="eastAsia"/>
                <w:szCs w:val="21"/>
              </w:rPr>
              <w:t>违法地点</w:t>
            </w:r>
          </w:p>
        </w:tc>
        <w:tc>
          <w:tcPr>
            <w:tcW w:w="6330" w:type="dxa"/>
          </w:tcPr>
          <w:p>
            <w:pPr>
              <w:jc w:val="center"/>
              <w:rPr>
                <w:rFonts w:ascii="宋体" w:cs="宋体"/>
                <w:szCs w:val="21"/>
              </w:rPr>
            </w:pPr>
            <w:r>
              <w:rPr>
                <w:rFonts w:ascii="宋体" w:cs="宋体" w:hint="eastAsia"/>
                <w:szCs w:val="21"/>
              </w:rPr>
              <w:t>第四类环境功能区</w:t>
            </w:r>
          </w:p>
        </w:tc>
        <w:tc>
          <w:tcPr>
            <w:tcW w:w="1222"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330" w:type="dxa"/>
          </w:tcPr>
          <w:p>
            <w:pPr>
              <w:jc w:val="center"/>
              <w:rPr>
                <w:rFonts w:ascii="宋体" w:cs="宋体"/>
                <w:szCs w:val="21"/>
              </w:rPr>
            </w:pPr>
            <w:r>
              <w:rPr>
                <w:rFonts w:ascii="宋体" w:cs="宋体" w:hint="eastAsia"/>
                <w:szCs w:val="21"/>
              </w:rPr>
              <w:t>第三类环境功能区</w:t>
            </w:r>
          </w:p>
        </w:tc>
        <w:tc>
          <w:tcPr>
            <w:tcW w:w="1222" w:type="dxa"/>
            <w:vAlign w:val="center"/>
          </w:tcPr>
          <w:p>
            <w:pPr>
              <w:jc w:val="center"/>
              <w:rPr>
                <w:rFonts w:ascii="宋体" w:cs="宋体"/>
                <w:szCs w:val="21"/>
              </w:rPr>
            </w:pPr>
            <w:r>
              <w:rPr>
                <w:rFonts w:ascii="宋体" w:cs="宋体" w:hint="eastAsia"/>
                <w:szCs w:val="21"/>
              </w:rPr>
              <w:t>2</w:t>
            </w:r>
          </w:p>
        </w:tc>
      </w:tr>
      <w:tr>
        <w:tc>
          <w:tcPr>
            <w:tcW w:w="1890" w:type="dxa"/>
            <w:vMerge/>
            <w:vAlign w:val="center"/>
          </w:tcPr>
          <w:p/>
        </w:tc>
        <w:tc>
          <w:tcPr>
            <w:tcW w:w="6330" w:type="dxa"/>
          </w:tcPr>
          <w:p>
            <w:pPr>
              <w:jc w:val="center"/>
              <w:rPr>
                <w:rFonts w:ascii="宋体" w:cs="宋体"/>
                <w:szCs w:val="21"/>
              </w:rPr>
            </w:pPr>
            <w:r>
              <w:rPr>
                <w:rFonts w:ascii="宋体" w:cs="宋体" w:hint="eastAsia"/>
                <w:szCs w:val="21"/>
              </w:rPr>
              <w:t>第二类环境功能区</w:t>
            </w:r>
          </w:p>
        </w:tc>
        <w:tc>
          <w:tcPr>
            <w:tcW w:w="1222"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330" w:type="dxa"/>
          </w:tcPr>
          <w:p>
            <w:pPr>
              <w:jc w:val="center"/>
              <w:rPr>
                <w:rFonts w:ascii="宋体" w:cs="宋体"/>
                <w:szCs w:val="21"/>
              </w:rPr>
            </w:pPr>
            <w:r>
              <w:rPr>
                <w:rFonts w:ascii="宋体" w:cs="宋体" w:hint="eastAsia"/>
                <w:szCs w:val="21"/>
              </w:rPr>
              <w:t>第一类环境功能区</w:t>
            </w:r>
          </w:p>
        </w:tc>
        <w:tc>
          <w:tcPr>
            <w:tcW w:w="1222" w:type="dxa"/>
            <w:vAlign w:val="center"/>
          </w:tcPr>
          <w:p>
            <w:pPr>
              <w:jc w:val="center"/>
              <w:rPr>
                <w:rFonts w:ascii="宋体" w:cs="宋体"/>
                <w:szCs w:val="21"/>
              </w:rPr>
            </w:pPr>
            <w:r>
              <w:rPr>
                <w:rFonts w:ascii="宋体" w:cs="宋体" w:hint="eastAsia"/>
                <w:szCs w:val="21"/>
              </w:rPr>
              <w:t>5</w:t>
            </w:r>
          </w:p>
        </w:tc>
      </w:tr>
      <w:tr>
        <w:trPr>
          <w:trHeight w:val="301"/>
        </w:trPr>
        <w:tc>
          <w:tcPr>
            <w:tcW w:w="1890" w:type="dxa"/>
            <w:vMerge w:val="restart"/>
            <w:vAlign w:val="center"/>
          </w:tcPr>
          <w:p>
            <w:pPr>
              <w:jc w:val="center"/>
              <w:rPr>
                <w:rFonts w:ascii="宋体" w:cs="宋体"/>
                <w:szCs w:val="21"/>
              </w:rPr>
            </w:pPr>
            <w:r>
              <w:rPr>
                <w:rFonts w:ascii="宋体" w:cs="宋体" w:hint="eastAsia"/>
                <w:szCs w:val="21"/>
              </w:rPr>
              <w:t>填海数量</w:t>
            </w:r>
          </w:p>
        </w:tc>
        <w:tc>
          <w:tcPr>
            <w:tcW w:w="6330" w:type="dxa"/>
          </w:tcPr>
          <w:p>
            <w:pPr>
              <w:jc w:val="center"/>
              <w:rPr>
                <w:rFonts w:ascii="宋体" w:cs="宋体"/>
                <w:szCs w:val="21"/>
              </w:rPr>
            </w:pPr>
            <w:r>
              <w:rPr>
                <w:rFonts w:ascii="宋体" w:cs="宋体" w:hint="eastAsia"/>
                <w:szCs w:val="21"/>
              </w:rPr>
              <w:t>5公顷以下</w:t>
            </w:r>
          </w:p>
        </w:tc>
        <w:tc>
          <w:tcPr>
            <w:tcW w:w="1222" w:type="dxa"/>
            <w:vAlign w:val="center"/>
          </w:tcPr>
          <w:p>
            <w:pPr>
              <w:jc w:val="center"/>
              <w:rPr>
                <w:rFonts w:ascii="宋体" w:cs="宋体"/>
                <w:szCs w:val="21"/>
              </w:rPr>
            </w:pPr>
            <w:r>
              <w:rPr>
                <w:rFonts w:ascii="宋体" w:cs="宋体" w:hint="eastAsia"/>
                <w:szCs w:val="21"/>
              </w:rPr>
              <w:t>1</w:t>
            </w:r>
          </w:p>
        </w:tc>
      </w:tr>
      <w:tr>
        <w:trPr>
          <w:trHeight w:val="301"/>
        </w:trPr>
        <w:tc>
          <w:tcPr>
            <w:tcW w:w="1890" w:type="dxa"/>
            <w:vMerge/>
            <w:vAlign w:val="center"/>
          </w:tcPr>
          <w:p/>
        </w:tc>
        <w:tc>
          <w:tcPr>
            <w:tcW w:w="6330" w:type="dxa"/>
          </w:tcPr>
          <w:p>
            <w:pPr>
              <w:jc w:val="center"/>
              <w:rPr>
                <w:rFonts w:ascii="宋体" w:cs="宋体"/>
                <w:szCs w:val="21"/>
              </w:rPr>
            </w:pPr>
            <w:r>
              <w:rPr>
                <w:rFonts w:ascii="宋体" w:cs="宋体" w:hint="eastAsia"/>
                <w:szCs w:val="21"/>
              </w:rPr>
              <w:t>5公顷以上，20公顷以下</w:t>
            </w:r>
          </w:p>
        </w:tc>
        <w:tc>
          <w:tcPr>
            <w:tcW w:w="1222" w:type="dxa"/>
            <w:vAlign w:val="center"/>
          </w:tcPr>
          <w:p>
            <w:pPr>
              <w:jc w:val="center"/>
              <w:rPr>
                <w:rFonts w:ascii="宋体" w:cs="宋体"/>
                <w:szCs w:val="21"/>
              </w:rPr>
            </w:pPr>
            <w:r>
              <w:rPr>
                <w:rFonts w:ascii="宋体" w:cs="宋体" w:hint="eastAsia"/>
                <w:szCs w:val="21"/>
              </w:rPr>
              <w:t>2</w:t>
            </w:r>
          </w:p>
        </w:tc>
      </w:tr>
      <w:tr>
        <w:trPr>
          <w:trHeight w:val="301"/>
        </w:trPr>
        <w:tc>
          <w:tcPr>
            <w:tcW w:w="1890" w:type="dxa"/>
            <w:vMerge/>
            <w:vAlign w:val="center"/>
          </w:tcPr>
          <w:p/>
        </w:tc>
        <w:tc>
          <w:tcPr>
            <w:tcW w:w="6330" w:type="dxa"/>
          </w:tcPr>
          <w:p>
            <w:pPr>
              <w:jc w:val="center"/>
              <w:rPr>
                <w:rFonts w:ascii="宋体" w:cs="宋体"/>
                <w:szCs w:val="21"/>
              </w:rPr>
            </w:pPr>
            <w:r>
              <w:rPr>
                <w:rFonts w:ascii="宋体" w:cs="宋体" w:hint="eastAsia"/>
                <w:szCs w:val="21"/>
              </w:rPr>
              <w:t>20公顷以上，35公顷以下</w:t>
            </w:r>
          </w:p>
        </w:tc>
        <w:tc>
          <w:tcPr>
            <w:tcW w:w="1222" w:type="dxa"/>
            <w:vAlign w:val="center"/>
          </w:tcPr>
          <w:p>
            <w:pPr>
              <w:jc w:val="center"/>
              <w:rPr>
                <w:rFonts w:ascii="宋体" w:cs="宋体"/>
                <w:szCs w:val="21"/>
              </w:rPr>
            </w:pPr>
            <w:r>
              <w:rPr>
                <w:rFonts w:ascii="宋体" w:cs="宋体" w:hint="eastAsia"/>
                <w:szCs w:val="21"/>
              </w:rPr>
              <w:t>3</w:t>
            </w:r>
          </w:p>
        </w:tc>
      </w:tr>
      <w:tr>
        <w:trPr>
          <w:trHeight w:val="301"/>
        </w:trPr>
        <w:tc>
          <w:tcPr>
            <w:tcW w:w="1890" w:type="dxa"/>
            <w:vMerge/>
            <w:vAlign w:val="center"/>
          </w:tcPr>
          <w:p/>
        </w:tc>
        <w:tc>
          <w:tcPr>
            <w:tcW w:w="6330" w:type="dxa"/>
          </w:tcPr>
          <w:p>
            <w:pPr>
              <w:jc w:val="center"/>
              <w:rPr>
                <w:rFonts w:ascii="宋体" w:cs="宋体"/>
                <w:szCs w:val="21"/>
              </w:rPr>
            </w:pPr>
            <w:r>
              <w:rPr>
                <w:rFonts w:ascii="宋体" w:cs="宋体" w:hint="eastAsia"/>
                <w:szCs w:val="21"/>
              </w:rPr>
              <w:t>35公顷以上，50公顷以下</w:t>
            </w:r>
          </w:p>
        </w:tc>
        <w:tc>
          <w:tcPr>
            <w:tcW w:w="1222" w:type="dxa"/>
            <w:vAlign w:val="center"/>
          </w:tcPr>
          <w:p>
            <w:pPr>
              <w:jc w:val="center"/>
              <w:rPr>
                <w:rFonts w:ascii="宋体" w:cs="宋体"/>
                <w:szCs w:val="21"/>
              </w:rPr>
            </w:pPr>
            <w:r>
              <w:rPr>
                <w:rFonts w:ascii="宋体" w:cs="宋体" w:hint="eastAsia"/>
                <w:szCs w:val="21"/>
              </w:rPr>
              <w:t>4</w:t>
            </w:r>
          </w:p>
        </w:tc>
      </w:tr>
      <w:tr>
        <w:trPr>
          <w:trHeight w:val="301"/>
        </w:trPr>
        <w:tc>
          <w:tcPr>
            <w:tcW w:w="1890" w:type="dxa"/>
            <w:vMerge/>
            <w:vAlign w:val="center"/>
          </w:tcPr>
          <w:p/>
        </w:tc>
        <w:tc>
          <w:tcPr>
            <w:tcW w:w="6330" w:type="dxa"/>
          </w:tcPr>
          <w:p>
            <w:pPr>
              <w:jc w:val="center"/>
              <w:rPr>
                <w:rFonts w:ascii="宋体" w:cs="宋体"/>
                <w:szCs w:val="21"/>
              </w:rPr>
            </w:pPr>
            <w:r>
              <w:rPr>
                <w:rFonts w:ascii="宋体" w:cs="宋体" w:hint="eastAsia"/>
                <w:szCs w:val="21"/>
              </w:rPr>
              <w:t>50公顷以上</w:t>
            </w:r>
          </w:p>
        </w:tc>
        <w:tc>
          <w:tcPr>
            <w:tcW w:w="1222" w:type="dxa"/>
            <w:vAlign w:val="center"/>
          </w:tcPr>
          <w:p>
            <w:pPr>
              <w:jc w:val="center"/>
              <w:rPr>
                <w:rFonts w:ascii="宋体" w:cs="宋体"/>
                <w:szCs w:val="21"/>
              </w:rPr>
            </w:pPr>
            <w:r>
              <w:rPr>
                <w:rFonts w:ascii="宋体" w:cs="宋体" w:hint="eastAsia"/>
                <w:szCs w:val="21"/>
              </w:rPr>
              <w:t>5</w:t>
            </w:r>
          </w:p>
        </w:tc>
      </w:tr>
      <w:tr>
        <w:trPr>
          <w:trHeight w:val="301"/>
        </w:trPr>
        <w:tc>
          <w:tcPr>
            <w:tcW w:w="1890" w:type="dxa"/>
            <w:vMerge w:val="restart"/>
            <w:vAlign w:val="center"/>
          </w:tcPr>
          <w:p>
            <w:pPr>
              <w:jc w:val="center"/>
              <w:rPr>
                <w:rFonts w:ascii="宋体" w:cs="宋体"/>
                <w:szCs w:val="21"/>
              </w:rPr>
            </w:pPr>
            <w:r>
              <w:rPr>
                <w:rFonts w:ascii="宋体" w:cs="宋体" w:hint="eastAsia"/>
                <w:szCs w:val="21"/>
              </w:rPr>
              <w:t>环评类型</w:t>
            </w:r>
          </w:p>
        </w:tc>
        <w:tc>
          <w:tcPr>
            <w:tcW w:w="6330" w:type="dxa"/>
          </w:tcPr>
          <w:p>
            <w:pPr>
              <w:jc w:val="center"/>
              <w:rPr>
                <w:rFonts w:ascii="宋体" w:cs="宋体"/>
                <w:szCs w:val="21"/>
              </w:rPr>
            </w:pPr>
            <w:r>
              <w:rPr>
                <w:rFonts w:ascii="宋体" w:cs="宋体" w:hint="eastAsia"/>
                <w:szCs w:val="21"/>
              </w:rPr>
              <w:t>报告表</w:t>
            </w:r>
          </w:p>
        </w:tc>
        <w:tc>
          <w:tcPr>
            <w:tcW w:w="1222" w:type="dxa"/>
            <w:vAlign w:val="center"/>
          </w:tcPr>
          <w:p>
            <w:pPr>
              <w:jc w:val="center"/>
              <w:rPr>
                <w:rFonts w:ascii="宋体" w:cs="宋体"/>
                <w:szCs w:val="21"/>
              </w:rPr>
            </w:pPr>
            <w:r>
              <w:rPr>
                <w:rFonts w:ascii="宋体" w:cs="宋体" w:hint="eastAsia"/>
                <w:szCs w:val="21"/>
              </w:rPr>
              <w:t>1</w:t>
            </w:r>
          </w:p>
        </w:tc>
      </w:tr>
      <w:tr>
        <w:trPr>
          <w:trHeight w:val="301"/>
        </w:trPr>
        <w:tc>
          <w:tcPr>
            <w:tcW w:w="1890" w:type="dxa"/>
            <w:vMerge/>
            <w:vAlign w:val="center"/>
          </w:tcPr>
          <w:p/>
        </w:tc>
        <w:tc>
          <w:tcPr>
            <w:tcW w:w="6330" w:type="dxa"/>
          </w:tcPr>
          <w:p>
            <w:pPr>
              <w:jc w:val="center"/>
              <w:rPr>
                <w:rFonts w:ascii="宋体" w:cs="宋体"/>
                <w:szCs w:val="21"/>
              </w:rPr>
            </w:pPr>
            <w:r>
              <w:rPr>
                <w:rFonts w:ascii="宋体" w:cs="宋体" w:hint="eastAsia"/>
                <w:szCs w:val="21"/>
              </w:rPr>
              <w:t>报告书</w:t>
            </w:r>
          </w:p>
        </w:tc>
        <w:tc>
          <w:tcPr>
            <w:tcW w:w="1222" w:type="dxa"/>
            <w:vAlign w:val="center"/>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178"/>
        <w:gridCol w:w="1193"/>
      </w:tblGrid>
      <w:tr>
        <w:tc>
          <w:tcPr>
            <w:tcW w:w="9442" w:type="dxa"/>
            <w:gridSpan w:val="3"/>
          </w:tcPr>
          <w:p>
            <w:pPr>
              <w:jc w:val="center"/>
              <w:rPr>
                <w:rFonts w:ascii="宋体" w:cs="宋体"/>
                <w:szCs w:val="21"/>
                <w:lang w:eastAsia="zh-CN"/>
              </w:rPr>
            </w:pPr>
            <w:r>
              <w:rPr>
                <w:rFonts w:ascii="宋体" w:cs="宋体" w:hint="eastAsia"/>
                <w:szCs w:val="21"/>
                <w:lang w:eastAsia="zh-CN"/>
              </w:rPr>
              <w:t>（十四）违反海洋环境保护规定类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11</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未按规定报告污染物排放设施、处理设备的运转情况或者污染物的排放、处置情况的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防治海洋工程建设项目污染损害海洋环境管理条例》第三十一条：建设单位在海洋工程试运行或者正式投入运行后，应当如实记录污染物排放设施、处理设备的运转情况及其污染物的排放、处置情况，并按照国家海洋主管部门的规定，定期向原核准该工程环境影响报告书的海洋主管部门报告。</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 xml:space="preserve">《防治海洋工程建设项目污染损害海洋环境管理条例》第五十条第（一）项：建设单位违反本条例规定，有下列行为之一的，由原核准该工程环境影响报告书的海洋主管部门责令限期改正；逾期不改正的，处1万元以上5万元以下的罚款: </w:t>
            </w:r>
          </w:p>
          <w:p>
            <w:pPr>
              <w:ind w:firstLineChars="200" w:firstLine="480"/>
              <w:rPr>
                <w:rFonts w:ascii="宋体" w:cs="宋体"/>
                <w:szCs w:val="21"/>
                <w:lang w:eastAsia="zh-CN"/>
              </w:rPr>
            </w:pPr>
            <w:r>
              <w:rPr>
                <w:rFonts w:ascii="宋体" w:cs="宋体" w:hint="eastAsia"/>
                <w:szCs w:val="21"/>
                <w:lang w:eastAsia="zh-CN"/>
              </w:rPr>
              <w:t>（一）未按规定报告污染物排放设施、处理设备的运转情况或者污染物的排放、处置情况的；</w:t>
            </w:r>
          </w:p>
        </w:tc>
      </w:tr>
      <w:tr>
        <w:tc>
          <w:tcPr>
            <w:tcW w:w="1890" w:type="dxa"/>
          </w:tcPr>
          <w:p>
            <w:pPr>
              <w:jc w:val="center"/>
              <w:rPr>
                <w:rFonts w:ascii="宋体" w:cs="宋体"/>
                <w:szCs w:val="21"/>
              </w:rPr>
            </w:pPr>
            <w:r>
              <w:rPr>
                <w:rFonts w:ascii="宋体" w:cs="宋体" w:hint="eastAsia"/>
                <w:szCs w:val="21"/>
              </w:rPr>
              <w:t>裁量因素</w:t>
            </w:r>
          </w:p>
        </w:tc>
        <w:tc>
          <w:tcPr>
            <w:tcW w:w="6330" w:type="dxa"/>
          </w:tcPr>
          <w:p>
            <w:pPr>
              <w:jc w:val="center"/>
              <w:rPr>
                <w:rFonts w:ascii="宋体" w:cs="宋体"/>
                <w:szCs w:val="21"/>
              </w:rPr>
            </w:pPr>
            <w:r>
              <w:rPr>
                <w:rFonts w:ascii="宋体" w:cs="宋体" w:hint="eastAsia"/>
                <w:szCs w:val="21"/>
              </w:rPr>
              <w:t>裁量因子</w:t>
            </w:r>
          </w:p>
        </w:tc>
        <w:tc>
          <w:tcPr>
            <w:tcW w:w="1222" w:type="dxa"/>
          </w:tcPr>
          <w:p>
            <w:pPr>
              <w:jc w:val="center"/>
              <w:rPr>
                <w:rFonts w:ascii="宋体" w:cs="宋体"/>
                <w:szCs w:val="21"/>
              </w:rPr>
            </w:pPr>
            <w:r>
              <w:rPr>
                <w:rFonts w:ascii="宋体" w:cs="宋体" w:hint="eastAsia"/>
                <w:szCs w:val="21"/>
              </w:rPr>
              <w:t>裁量等级</w:t>
            </w:r>
          </w:p>
        </w:tc>
      </w:tr>
      <w:tr>
        <w:tc>
          <w:tcPr>
            <w:tcW w:w="1890" w:type="dxa"/>
            <w:vMerge w:val="restart"/>
            <w:vAlign w:val="center"/>
          </w:tcPr>
          <w:p>
            <w:pPr>
              <w:jc w:val="center"/>
              <w:rPr>
                <w:rFonts w:ascii="宋体" w:cs="宋体"/>
                <w:szCs w:val="21"/>
              </w:rPr>
            </w:pPr>
            <w:r>
              <w:rPr>
                <w:rFonts w:ascii="宋体" w:cs="宋体" w:hint="eastAsia"/>
                <w:szCs w:val="21"/>
              </w:rPr>
              <w:t>违法地点</w:t>
            </w:r>
          </w:p>
        </w:tc>
        <w:tc>
          <w:tcPr>
            <w:tcW w:w="6330" w:type="dxa"/>
          </w:tcPr>
          <w:p>
            <w:pPr>
              <w:jc w:val="center"/>
              <w:rPr>
                <w:rFonts w:ascii="宋体" w:cs="宋体"/>
                <w:szCs w:val="21"/>
              </w:rPr>
            </w:pPr>
            <w:r>
              <w:rPr>
                <w:rFonts w:ascii="宋体" w:cs="宋体" w:hint="eastAsia"/>
                <w:szCs w:val="21"/>
              </w:rPr>
              <w:t>第四类环境功能区</w:t>
            </w:r>
          </w:p>
        </w:tc>
        <w:tc>
          <w:tcPr>
            <w:tcW w:w="1222"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330" w:type="dxa"/>
          </w:tcPr>
          <w:p>
            <w:pPr>
              <w:jc w:val="center"/>
              <w:rPr>
                <w:rFonts w:ascii="宋体" w:cs="宋体"/>
                <w:szCs w:val="21"/>
              </w:rPr>
            </w:pPr>
            <w:r>
              <w:rPr>
                <w:rFonts w:ascii="宋体" w:cs="宋体" w:hint="eastAsia"/>
                <w:szCs w:val="21"/>
              </w:rPr>
              <w:t>第三类环境功能区</w:t>
            </w:r>
          </w:p>
        </w:tc>
        <w:tc>
          <w:tcPr>
            <w:tcW w:w="1222" w:type="dxa"/>
            <w:vAlign w:val="center"/>
          </w:tcPr>
          <w:p>
            <w:pPr>
              <w:jc w:val="center"/>
              <w:rPr>
                <w:rFonts w:ascii="宋体" w:cs="宋体"/>
                <w:szCs w:val="21"/>
              </w:rPr>
            </w:pPr>
            <w:r>
              <w:rPr>
                <w:rFonts w:ascii="宋体" w:cs="宋体" w:hint="eastAsia"/>
                <w:szCs w:val="21"/>
              </w:rPr>
              <w:t>2</w:t>
            </w:r>
          </w:p>
        </w:tc>
      </w:tr>
      <w:tr>
        <w:tc>
          <w:tcPr>
            <w:tcW w:w="1890" w:type="dxa"/>
            <w:vMerge/>
            <w:vAlign w:val="center"/>
          </w:tcPr>
          <w:p/>
        </w:tc>
        <w:tc>
          <w:tcPr>
            <w:tcW w:w="6330" w:type="dxa"/>
          </w:tcPr>
          <w:p>
            <w:pPr>
              <w:jc w:val="center"/>
              <w:rPr>
                <w:rFonts w:ascii="宋体" w:cs="宋体"/>
                <w:szCs w:val="21"/>
              </w:rPr>
            </w:pPr>
            <w:r>
              <w:rPr>
                <w:rFonts w:ascii="宋体" w:cs="宋体" w:hint="eastAsia"/>
                <w:szCs w:val="21"/>
              </w:rPr>
              <w:t>第二类环境功能区</w:t>
            </w:r>
          </w:p>
        </w:tc>
        <w:tc>
          <w:tcPr>
            <w:tcW w:w="1222"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330" w:type="dxa"/>
          </w:tcPr>
          <w:p>
            <w:pPr>
              <w:jc w:val="center"/>
              <w:rPr>
                <w:rFonts w:ascii="宋体" w:cs="宋体"/>
                <w:szCs w:val="21"/>
              </w:rPr>
            </w:pPr>
            <w:r>
              <w:rPr>
                <w:rFonts w:ascii="宋体" w:cs="宋体" w:hint="eastAsia"/>
                <w:szCs w:val="21"/>
              </w:rPr>
              <w:t>第一类环境功能区</w:t>
            </w:r>
          </w:p>
        </w:tc>
        <w:tc>
          <w:tcPr>
            <w:tcW w:w="1222" w:type="dxa"/>
            <w:vAlign w:val="center"/>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排放污染物类型</w:t>
            </w:r>
          </w:p>
        </w:tc>
        <w:tc>
          <w:tcPr>
            <w:tcW w:w="6330" w:type="dxa"/>
          </w:tcPr>
          <w:p>
            <w:pPr>
              <w:jc w:val="center"/>
              <w:rPr>
                <w:rFonts w:ascii="宋体" w:cs="宋体"/>
                <w:szCs w:val="21"/>
                <w:lang w:eastAsia="zh-CN"/>
              </w:rPr>
            </w:pPr>
            <w:r>
              <w:rPr>
                <w:rFonts w:ascii="宋体" w:cs="宋体" w:hint="eastAsia"/>
                <w:szCs w:val="21"/>
                <w:lang w:eastAsia="zh-CN"/>
              </w:rPr>
              <w:t>一般废气、废水、固体废物</w:t>
            </w:r>
          </w:p>
        </w:tc>
        <w:tc>
          <w:tcPr>
            <w:tcW w:w="1222" w:type="dxa"/>
          </w:tcPr>
          <w:p>
            <w:pPr>
              <w:jc w:val="center"/>
              <w:rPr>
                <w:rFonts w:ascii="宋体" w:cs="宋体"/>
                <w:szCs w:val="21"/>
              </w:rPr>
            </w:pPr>
            <w:r>
              <w:rPr>
                <w:rFonts w:ascii="宋体" w:cs="宋体" w:hint="eastAsia"/>
                <w:szCs w:val="21"/>
              </w:rPr>
              <w:t>1</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火电、钢铁、石化、水泥、炼焦、有色、化工等行业废气、烟尘/医疗废水</w:t>
            </w:r>
          </w:p>
        </w:tc>
        <w:tc>
          <w:tcPr>
            <w:tcW w:w="1222" w:type="dxa"/>
          </w:tcPr>
          <w:p>
            <w:pPr>
              <w:jc w:val="center"/>
              <w:rPr>
                <w:rFonts w:ascii="宋体" w:cs="宋体"/>
                <w:szCs w:val="21"/>
              </w:rPr>
            </w:pPr>
            <w:r>
              <w:rPr>
                <w:rFonts w:ascii="宋体" w:cs="宋体" w:hint="eastAsia"/>
                <w:szCs w:val="21"/>
              </w:rPr>
              <w:t>3</w:t>
            </w:r>
          </w:p>
        </w:tc>
      </w:tr>
      <w:tr>
        <w:tc>
          <w:tcPr>
            <w:tcW w:w="1890" w:type="dxa"/>
            <w:vMerge/>
          </w:tcPr>
          <w:p/>
        </w:tc>
        <w:tc>
          <w:tcPr>
            <w:tcW w:w="6330" w:type="dxa"/>
          </w:tcPr>
          <w:p>
            <w:pPr>
              <w:jc w:val="center"/>
              <w:rPr>
                <w:rFonts w:ascii="宋体" w:cs="宋体"/>
                <w:szCs w:val="21"/>
                <w:lang w:eastAsia="zh-CN"/>
              </w:rPr>
            </w:pPr>
            <w:r>
              <w:rPr>
                <w:rFonts w:ascii="宋体" w:cs="宋体" w:hint="eastAsia"/>
                <w:szCs w:val="21"/>
                <w:lang w:eastAsia="zh-CN"/>
              </w:rPr>
              <w:t>含有毒有害物质的废气、废水／含一类污染物或重金属、病原体、放射性物质的废水／危险废物</w:t>
            </w:r>
          </w:p>
        </w:tc>
        <w:tc>
          <w:tcPr>
            <w:tcW w:w="1222" w:type="dxa"/>
          </w:tcPr>
          <w:p>
            <w:pPr>
              <w:jc w:val="center"/>
              <w:rPr>
                <w:rFonts w:ascii="宋体" w:cs="宋体"/>
                <w:szCs w:val="21"/>
              </w:rPr>
            </w:pPr>
            <w:r>
              <w:rPr>
                <w:rFonts w:ascii="宋体" w:cs="宋体" w:hint="eastAsia"/>
                <w:szCs w:val="21"/>
              </w:rPr>
              <w:t>5</w:t>
            </w:r>
          </w:p>
        </w:tc>
      </w:tr>
      <w:tr>
        <w:trPr>
          <w:trHeight w:val="262"/>
        </w:trPr>
        <w:tc>
          <w:tcPr>
            <w:tcW w:w="1890" w:type="dxa"/>
            <w:vMerge w:val="restart"/>
          </w:tcPr>
          <w:p>
            <w:pPr>
              <w:jc w:val="center"/>
              <w:rPr>
                <w:rFonts w:ascii="宋体" w:cs="宋体"/>
                <w:szCs w:val="21"/>
              </w:rPr>
            </w:pPr>
            <w:r>
              <w:rPr>
                <w:rFonts w:ascii="宋体" w:cs="宋体" w:hint="eastAsia"/>
                <w:szCs w:val="21"/>
              </w:rPr>
              <w:t>超过限期改正时间</w:t>
            </w:r>
          </w:p>
        </w:tc>
        <w:tc>
          <w:tcPr>
            <w:tcW w:w="6330" w:type="dxa"/>
          </w:tcPr>
          <w:p>
            <w:pPr>
              <w:jc w:val="center"/>
              <w:rPr>
                <w:rFonts w:ascii="宋体" w:cs="宋体"/>
                <w:szCs w:val="21"/>
              </w:rPr>
            </w:pPr>
            <w:r>
              <w:rPr>
                <w:rFonts w:ascii="宋体" w:cs="宋体" w:hint="eastAsia"/>
                <w:szCs w:val="21"/>
              </w:rPr>
              <w:t>不足5天</w:t>
            </w:r>
          </w:p>
        </w:tc>
        <w:tc>
          <w:tcPr>
            <w:tcW w:w="1222" w:type="dxa"/>
          </w:tcPr>
          <w:p>
            <w:pPr>
              <w:jc w:val="center"/>
              <w:rPr>
                <w:rFonts w:ascii="宋体" w:cs="宋体"/>
                <w:szCs w:val="21"/>
              </w:rPr>
            </w:pPr>
            <w:r>
              <w:rPr>
                <w:rFonts w:ascii="宋体" w:cs="宋体" w:hint="eastAsia"/>
                <w:szCs w:val="21"/>
              </w:rPr>
              <w:t>1</w:t>
            </w:r>
          </w:p>
        </w:tc>
      </w:tr>
      <w:tr>
        <w:trPr>
          <w:trHeight w:val="262"/>
        </w:trPr>
        <w:tc>
          <w:tcPr>
            <w:tcW w:w="1890" w:type="dxa"/>
            <w:vMerge/>
          </w:tcPr>
          <w:p/>
        </w:tc>
        <w:tc>
          <w:tcPr>
            <w:tcW w:w="6330" w:type="dxa"/>
          </w:tcPr>
          <w:p>
            <w:pPr>
              <w:jc w:val="center"/>
              <w:rPr>
                <w:rFonts w:ascii="宋体" w:cs="宋体"/>
                <w:szCs w:val="21"/>
              </w:rPr>
            </w:pPr>
            <w:r>
              <w:rPr>
                <w:rFonts w:ascii="宋体" w:cs="宋体" w:hint="eastAsia"/>
                <w:szCs w:val="21"/>
              </w:rPr>
              <w:t>5天以上不足10天</w:t>
            </w:r>
          </w:p>
        </w:tc>
        <w:tc>
          <w:tcPr>
            <w:tcW w:w="1222" w:type="dxa"/>
          </w:tcPr>
          <w:p>
            <w:pPr>
              <w:jc w:val="center"/>
              <w:rPr>
                <w:rFonts w:ascii="宋体" w:cs="宋体"/>
                <w:szCs w:val="21"/>
              </w:rPr>
            </w:pPr>
            <w:r>
              <w:rPr>
                <w:rFonts w:ascii="宋体" w:cs="宋体" w:hint="eastAsia"/>
                <w:szCs w:val="21"/>
              </w:rPr>
              <w:t>2</w:t>
            </w:r>
          </w:p>
        </w:tc>
      </w:tr>
      <w:tr>
        <w:trPr>
          <w:trHeight w:val="262"/>
        </w:trPr>
        <w:tc>
          <w:tcPr>
            <w:tcW w:w="1890" w:type="dxa"/>
            <w:vMerge/>
          </w:tcPr>
          <w:p/>
        </w:tc>
        <w:tc>
          <w:tcPr>
            <w:tcW w:w="6330" w:type="dxa"/>
          </w:tcPr>
          <w:p>
            <w:pPr>
              <w:jc w:val="center"/>
              <w:rPr>
                <w:rFonts w:ascii="宋体" w:cs="宋体"/>
                <w:szCs w:val="21"/>
              </w:rPr>
            </w:pPr>
            <w:r>
              <w:rPr>
                <w:rFonts w:ascii="宋体" w:cs="宋体" w:hint="eastAsia"/>
                <w:szCs w:val="21"/>
              </w:rPr>
              <w:t>10天以上不足20天</w:t>
            </w:r>
          </w:p>
        </w:tc>
        <w:tc>
          <w:tcPr>
            <w:tcW w:w="1222" w:type="dxa"/>
          </w:tcPr>
          <w:p>
            <w:pPr>
              <w:jc w:val="center"/>
              <w:rPr>
                <w:rFonts w:ascii="宋体" w:cs="宋体"/>
                <w:szCs w:val="21"/>
              </w:rPr>
            </w:pPr>
            <w:r>
              <w:rPr>
                <w:rFonts w:ascii="宋体" w:cs="宋体" w:hint="eastAsia"/>
                <w:szCs w:val="21"/>
              </w:rPr>
              <w:t>3</w:t>
            </w:r>
          </w:p>
        </w:tc>
      </w:tr>
      <w:tr>
        <w:trPr>
          <w:trHeight w:val="262"/>
        </w:trPr>
        <w:tc>
          <w:tcPr>
            <w:tcW w:w="1890" w:type="dxa"/>
            <w:vMerge/>
          </w:tcPr>
          <w:p/>
        </w:tc>
        <w:tc>
          <w:tcPr>
            <w:tcW w:w="6330" w:type="dxa"/>
          </w:tcPr>
          <w:p>
            <w:pPr>
              <w:jc w:val="center"/>
              <w:rPr>
                <w:rFonts w:ascii="宋体" w:cs="宋体"/>
                <w:szCs w:val="21"/>
              </w:rPr>
            </w:pPr>
            <w:r>
              <w:rPr>
                <w:rFonts w:ascii="宋体" w:cs="宋体" w:hint="eastAsia"/>
                <w:szCs w:val="21"/>
              </w:rPr>
              <w:t>20天以上不足1个月</w:t>
            </w:r>
          </w:p>
        </w:tc>
        <w:tc>
          <w:tcPr>
            <w:tcW w:w="1222" w:type="dxa"/>
          </w:tcPr>
          <w:p>
            <w:pPr>
              <w:jc w:val="center"/>
              <w:rPr>
                <w:rFonts w:ascii="宋体" w:cs="宋体"/>
                <w:szCs w:val="21"/>
              </w:rPr>
            </w:pPr>
            <w:r>
              <w:rPr>
                <w:rFonts w:ascii="宋体" w:cs="宋体" w:hint="eastAsia"/>
                <w:szCs w:val="21"/>
              </w:rPr>
              <w:t>4</w:t>
            </w:r>
          </w:p>
        </w:tc>
      </w:tr>
      <w:tr>
        <w:trPr>
          <w:trHeight w:val="262"/>
        </w:trPr>
        <w:tc>
          <w:tcPr>
            <w:tcW w:w="1890" w:type="dxa"/>
            <w:vMerge/>
          </w:tcPr>
          <w:p/>
        </w:tc>
        <w:tc>
          <w:tcPr>
            <w:tcW w:w="6330" w:type="dxa"/>
          </w:tcPr>
          <w:p>
            <w:pPr>
              <w:jc w:val="center"/>
              <w:rPr>
                <w:rFonts w:ascii="宋体" w:cs="宋体"/>
                <w:szCs w:val="21"/>
              </w:rPr>
            </w:pPr>
            <w:r>
              <w:rPr>
                <w:rFonts w:ascii="宋体" w:cs="宋体" w:hint="eastAsia"/>
                <w:szCs w:val="21"/>
              </w:rPr>
              <w:t>1个月以上</w:t>
            </w:r>
          </w:p>
        </w:tc>
        <w:tc>
          <w:tcPr>
            <w:tcW w:w="1222"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178"/>
        <w:gridCol w:w="1193"/>
      </w:tblGrid>
      <w:tr>
        <w:tc>
          <w:tcPr>
            <w:tcW w:w="9442" w:type="dxa"/>
            <w:gridSpan w:val="3"/>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（十四）违反海洋环境保护规定类</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12</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bookmarkStart w:id="51" w:name="_Hlk57068421"/>
            <w:r>
              <w:rPr>
                <w:rFonts w:ascii="宋体" w:cs="宋体" w:hint="eastAsia"/>
                <w:szCs w:val="21"/>
                <w:lang w:eastAsia="zh-CN"/>
              </w:rPr>
              <w:t>在海上爆破作业前未按规定报告海洋主管部门的</w:t>
            </w:r>
            <w:bookmarkEnd w:id="51"/>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防治海洋工程建设项目污染损害海洋环境管理条例》第二十七条第一款：海洋工程建设过程中需要进行海上爆破作业的，建设单位应当在爆破作业前报告海洋主管部门，海洋主管部门应当及时通报海事、渔业等有关部门。</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 xml:space="preserve">《防治海洋工程建设项目污染损害海洋环境管理条例》第五十条第（四）项：建设单位违反本条例规定，有下列行为之一的，由原核准该工程环境影响报告书的海洋主管部门责令限期改正；逾期不改正的，处1万元以上5万元以下的罚款: </w:t>
            </w:r>
          </w:p>
          <w:p>
            <w:pPr>
              <w:ind w:firstLineChars="200" w:firstLine="480"/>
              <w:rPr>
                <w:rFonts w:ascii="宋体" w:cs="宋体"/>
                <w:szCs w:val="21"/>
                <w:lang w:eastAsia="zh-CN"/>
              </w:rPr>
            </w:pPr>
            <w:r>
              <w:rPr>
                <w:rFonts w:ascii="宋体" w:cs="宋体" w:hint="eastAsia"/>
                <w:szCs w:val="21"/>
                <w:lang w:eastAsia="zh-CN"/>
              </w:rPr>
              <w:t xml:space="preserve">（四）在海上爆破作业前未按规定报告海洋主管部门的； </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裁量因素</w:t>
            </w:r>
          </w:p>
        </w:tc>
        <w:tc>
          <w:tcPr>
            <w:tcW w:w="633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裁量因子</w:t>
            </w:r>
          </w:p>
        </w:tc>
        <w:tc>
          <w:tcPr>
            <w:tcW w:w="1222"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裁量等级</w:t>
            </w:r>
          </w:p>
        </w:tc>
      </w:tr>
      <w:tr>
        <w:tc>
          <w:tcPr>
            <w:tcW w:w="1890" w:type="dxa"/>
            <w:vMerge w:val="restart"/>
            <w:tcBorders>
              <w:top w:val="single" w:sz="4" w:space="0" w:color="auto"/>
              <w:left w:val="single" w:sz="4" w:space="0" w:color="auto"/>
              <w:right w:val="single" w:sz="4" w:space="0" w:color="auto"/>
            </w:tcBorders>
            <w:vAlign w:val="center"/>
          </w:tcPr>
          <w:p>
            <w:pPr>
              <w:jc w:val="center"/>
              <w:rPr>
                <w:rFonts w:ascii="宋体" w:cs="宋体"/>
                <w:szCs w:val="21"/>
              </w:rPr>
            </w:pPr>
            <w:r>
              <w:rPr>
                <w:rFonts w:ascii="宋体" w:cs="宋体" w:hint="eastAsia"/>
                <w:szCs w:val="21"/>
              </w:rPr>
              <w:t>违法地点</w:t>
            </w:r>
          </w:p>
        </w:tc>
        <w:tc>
          <w:tcPr>
            <w:tcW w:w="633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第四类环境功能区</w:t>
            </w:r>
          </w:p>
        </w:tc>
        <w:tc>
          <w:tcPr>
            <w:tcW w:w="122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33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第三类环境功能区</w:t>
            </w:r>
          </w:p>
        </w:tc>
        <w:tc>
          <w:tcPr>
            <w:tcW w:w="122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2</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33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第二类环境功能区</w:t>
            </w:r>
          </w:p>
        </w:tc>
        <w:tc>
          <w:tcPr>
            <w:tcW w:w="122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3</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33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第一类环境功能区</w:t>
            </w:r>
          </w:p>
        </w:tc>
        <w:tc>
          <w:tcPr>
            <w:tcW w:w="122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5</w:t>
            </w:r>
          </w:p>
        </w:tc>
      </w:tr>
      <w:tr>
        <w:trPr>
          <w:trHeight w:val="262"/>
        </w:trPr>
        <w:tc>
          <w:tcPr>
            <w:tcW w:w="1890" w:type="dxa"/>
            <w:vMerge w:val="restart"/>
            <w:tcBorders>
              <w:top w:val="single" w:sz="4" w:space="0" w:color="auto"/>
              <w:left w:val="single" w:sz="4" w:space="0" w:color="auto"/>
              <w:right w:val="single" w:sz="4" w:space="0" w:color="auto"/>
            </w:tcBorders>
          </w:tcPr>
          <w:p>
            <w:pPr>
              <w:jc w:val="center"/>
              <w:rPr>
                <w:rFonts w:ascii="宋体" w:cs="宋体"/>
                <w:szCs w:val="21"/>
              </w:rPr>
            </w:pPr>
            <w:r>
              <w:rPr>
                <w:rFonts w:ascii="宋体" w:cs="宋体" w:hint="eastAsia"/>
                <w:szCs w:val="21"/>
              </w:rPr>
              <w:t>超过限期改正时间</w:t>
            </w:r>
          </w:p>
        </w:tc>
        <w:tc>
          <w:tcPr>
            <w:tcW w:w="633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不足5天</w:t>
            </w:r>
          </w:p>
        </w:tc>
        <w:tc>
          <w:tcPr>
            <w:tcW w:w="1222"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rPr>
          <w:trHeight w:val="262"/>
        </w:trPr>
        <w:tc>
          <w:tcPr>
            <w:tcW w:w="1890" w:type="dxa"/>
            <w:vMerge/>
            <w:tcBorders>
              <w:top w:val="single" w:sz="4" w:space="0" w:color="auto"/>
              <w:left w:val="single" w:sz="4" w:space="0" w:color="auto"/>
              <w:bottom w:val="single" w:sz="4" w:space="0" w:color="auto"/>
              <w:right w:val="single" w:sz="4" w:space="0" w:color="auto"/>
            </w:tcBorders>
          </w:tcPr>
          <w:p/>
        </w:tc>
        <w:tc>
          <w:tcPr>
            <w:tcW w:w="633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5天以上不足10天</w:t>
            </w:r>
          </w:p>
        </w:tc>
        <w:tc>
          <w:tcPr>
            <w:tcW w:w="1222"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w:t>
            </w:r>
          </w:p>
        </w:tc>
      </w:tr>
      <w:tr>
        <w:trPr>
          <w:trHeight w:val="262"/>
        </w:trPr>
        <w:tc>
          <w:tcPr>
            <w:tcW w:w="1890" w:type="dxa"/>
            <w:vMerge/>
            <w:tcBorders>
              <w:top w:val="single" w:sz="4" w:space="0" w:color="auto"/>
              <w:left w:val="single" w:sz="4" w:space="0" w:color="auto"/>
              <w:bottom w:val="single" w:sz="4" w:space="0" w:color="auto"/>
              <w:right w:val="single" w:sz="4" w:space="0" w:color="auto"/>
            </w:tcBorders>
          </w:tcPr>
          <w:p/>
        </w:tc>
        <w:tc>
          <w:tcPr>
            <w:tcW w:w="633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10天以上不足20天</w:t>
            </w:r>
          </w:p>
        </w:tc>
        <w:tc>
          <w:tcPr>
            <w:tcW w:w="1222"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rPr>
          <w:trHeight w:val="262"/>
        </w:trPr>
        <w:tc>
          <w:tcPr>
            <w:tcW w:w="1890" w:type="dxa"/>
            <w:vMerge/>
            <w:tcBorders>
              <w:top w:val="single" w:sz="4" w:space="0" w:color="auto"/>
              <w:left w:val="single" w:sz="4" w:space="0" w:color="auto"/>
              <w:bottom w:val="single" w:sz="4" w:space="0" w:color="auto"/>
              <w:right w:val="single" w:sz="4" w:space="0" w:color="auto"/>
            </w:tcBorders>
          </w:tcPr>
          <w:p/>
        </w:tc>
        <w:tc>
          <w:tcPr>
            <w:tcW w:w="633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20天以上不足1个月</w:t>
            </w:r>
          </w:p>
        </w:tc>
        <w:tc>
          <w:tcPr>
            <w:tcW w:w="1222"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4</w:t>
            </w:r>
          </w:p>
        </w:tc>
      </w:tr>
      <w:tr>
        <w:trPr>
          <w:trHeight w:val="262"/>
        </w:trPr>
        <w:tc>
          <w:tcPr>
            <w:tcW w:w="1890" w:type="dxa"/>
            <w:vMerge/>
            <w:tcBorders>
              <w:top w:val="single" w:sz="4" w:space="0" w:color="auto"/>
              <w:left w:val="single" w:sz="4" w:space="0" w:color="auto"/>
              <w:bottom w:val="single" w:sz="4" w:space="0" w:color="auto"/>
              <w:right w:val="single" w:sz="4" w:space="0" w:color="auto"/>
            </w:tcBorders>
          </w:tcPr>
          <w:p/>
        </w:tc>
        <w:tc>
          <w:tcPr>
            <w:tcW w:w="633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1个月以上</w:t>
            </w:r>
          </w:p>
        </w:tc>
        <w:tc>
          <w:tcPr>
            <w:tcW w:w="1222"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p>
        </w:tc>
      </w:tr>
    </w:tbl>
    <w:p>
      <w:pP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178"/>
        <w:gridCol w:w="1193"/>
      </w:tblGrid>
      <w:tr>
        <w:tc>
          <w:tcPr>
            <w:tcW w:w="9442" w:type="dxa"/>
            <w:gridSpan w:val="3"/>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（十四）违反海洋环境保护规定类</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13</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进行海上爆破作业时，未按规定设置明显标志、信号的</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防治海洋工程建设项目污染损害海洋环境管理条例》第二十七条第二款：进行海上爆破作业，应当设置明显的标志、信号，并采取有效措施保护海洋资源。在重要渔业水域进行炸药爆破作业或者进行其他可能对渔业资源造成损害的作业活动的，应当避开主要经济类鱼虾的产卵期。</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 xml:space="preserve">《防治海洋工程建设项目污染损害海洋环境管理条例》第五十条第（五）项：建设单位违反本条例规定，有下列行为之一的，由原核准该工程环境影响报告书的海洋主管部门责令限期改正；逾期不改正的，处1万元以上5万元以下的罚款: </w:t>
            </w:r>
          </w:p>
          <w:p>
            <w:pPr>
              <w:ind w:firstLineChars="200" w:firstLine="480"/>
              <w:rPr>
                <w:rFonts w:ascii="宋体" w:cs="宋体"/>
                <w:szCs w:val="21"/>
                <w:lang w:eastAsia="zh-CN"/>
              </w:rPr>
            </w:pPr>
            <w:r>
              <w:rPr>
                <w:rFonts w:ascii="宋体" w:cs="宋体" w:hint="eastAsia"/>
                <w:szCs w:val="21"/>
                <w:lang w:eastAsia="zh-CN"/>
              </w:rPr>
              <w:t>（五）进行海上爆破作业时，未按规定设置明显标志、信号的。</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裁量因素</w:t>
            </w:r>
          </w:p>
        </w:tc>
        <w:tc>
          <w:tcPr>
            <w:tcW w:w="633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裁量因子</w:t>
            </w:r>
          </w:p>
        </w:tc>
        <w:tc>
          <w:tcPr>
            <w:tcW w:w="1222"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裁量等级</w:t>
            </w:r>
          </w:p>
        </w:tc>
      </w:tr>
      <w:tr>
        <w:tc>
          <w:tcPr>
            <w:tcW w:w="1890" w:type="dxa"/>
            <w:vMerge w:val="restart"/>
            <w:tcBorders>
              <w:top w:val="single" w:sz="4" w:space="0" w:color="auto"/>
              <w:left w:val="single" w:sz="4" w:space="0" w:color="auto"/>
              <w:right w:val="single" w:sz="4" w:space="0" w:color="auto"/>
            </w:tcBorders>
            <w:vAlign w:val="center"/>
          </w:tcPr>
          <w:p>
            <w:pPr>
              <w:jc w:val="center"/>
              <w:rPr>
                <w:rFonts w:ascii="宋体" w:cs="宋体"/>
                <w:szCs w:val="21"/>
              </w:rPr>
            </w:pPr>
            <w:r>
              <w:rPr>
                <w:rFonts w:ascii="宋体" w:cs="宋体" w:hint="eastAsia"/>
                <w:szCs w:val="21"/>
              </w:rPr>
              <w:t>违法地点</w:t>
            </w:r>
          </w:p>
        </w:tc>
        <w:tc>
          <w:tcPr>
            <w:tcW w:w="633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第四类环境功能区</w:t>
            </w:r>
          </w:p>
        </w:tc>
        <w:tc>
          <w:tcPr>
            <w:tcW w:w="122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33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第三类环境功能区</w:t>
            </w:r>
          </w:p>
        </w:tc>
        <w:tc>
          <w:tcPr>
            <w:tcW w:w="122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2</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33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第二类环境功能区</w:t>
            </w:r>
          </w:p>
        </w:tc>
        <w:tc>
          <w:tcPr>
            <w:tcW w:w="122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3</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33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第一类环境功能区</w:t>
            </w:r>
          </w:p>
        </w:tc>
        <w:tc>
          <w:tcPr>
            <w:tcW w:w="122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5</w:t>
            </w:r>
          </w:p>
        </w:tc>
      </w:tr>
      <w:tr>
        <w:tc>
          <w:tcPr>
            <w:tcW w:w="1890" w:type="dxa"/>
            <w:vMerge w:val="restart"/>
            <w:tcBorders>
              <w:top w:val="single" w:sz="4" w:space="0" w:color="auto"/>
              <w:left w:val="single" w:sz="4" w:space="0" w:color="auto"/>
              <w:right w:val="single" w:sz="4" w:space="0" w:color="auto"/>
            </w:tcBorders>
          </w:tcPr>
          <w:p>
            <w:pPr>
              <w:jc w:val="center"/>
              <w:rPr>
                <w:rFonts w:ascii="宋体" w:cs="宋体"/>
                <w:szCs w:val="21"/>
              </w:rPr>
            </w:pPr>
            <w:r>
              <w:rPr>
                <w:rFonts w:ascii="宋体" w:cs="宋体" w:hint="eastAsia"/>
                <w:szCs w:val="21"/>
              </w:rPr>
              <w:t>超过限期改正时间</w:t>
            </w:r>
          </w:p>
        </w:tc>
        <w:tc>
          <w:tcPr>
            <w:tcW w:w="633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不足5天</w:t>
            </w:r>
          </w:p>
        </w:tc>
        <w:tc>
          <w:tcPr>
            <w:tcW w:w="1222"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tcPr>
          <w:p/>
        </w:tc>
        <w:tc>
          <w:tcPr>
            <w:tcW w:w="633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5天以上不足10天</w:t>
            </w:r>
          </w:p>
        </w:tc>
        <w:tc>
          <w:tcPr>
            <w:tcW w:w="1222"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w:t>
            </w:r>
          </w:p>
        </w:tc>
      </w:tr>
      <w:tr>
        <w:tc>
          <w:tcPr>
            <w:tcW w:w="1890" w:type="dxa"/>
            <w:vMerge/>
            <w:tcBorders>
              <w:top w:val="single" w:sz="4" w:space="0" w:color="auto"/>
              <w:left w:val="single" w:sz="4" w:space="0" w:color="auto"/>
              <w:bottom w:val="single" w:sz="4" w:space="0" w:color="auto"/>
              <w:right w:val="single" w:sz="4" w:space="0" w:color="auto"/>
            </w:tcBorders>
          </w:tcPr>
          <w:p/>
        </w:tc>
        <w:tc>
          <w:tcPr>
            <w:tcW w:w="633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10天以上不足20天</w:t>
            </w:r>
          </w:p>
        </w:tc>
        <w:tc>
          <w:tcPr>
            <w:tcW w:w="1222"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c>
          <w:tcPr>
            <w:tcW w:w="1890" w:type="dxa"/>
            <w:vMerge/>
            <w:tcBorders>
              <w:top w:val="single" w:sz="4" w:space="0" w:color="auto"/>
              <w:left w:val="single" w:sz="4" w:space="0" w:color="auto"/>
              <w:bottom w:val="single" w:sz="4" w:space="0" w:color="auto"/>
              <w:right w:val="single" w:sz="4" w:space="0" w:color="auto"/>
            </w:tcBorders>
          </w:tcPr>
          <w:p/>
        </w:tc>
        <w:tc>
          <w:tcPr>
            <w:tcW w:w="633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20天以上不足1个月</w:t>
            </w:r>
          </w:p>
        </w:tc>
        <w:tc>
          <w:tcPr>
            <w:tcW w:w="1222"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4</w:t>
            </w:r>
          </w:p>
        </w:tc>
      </w:tr>
      <w:tr>
        <w:tc>
          <w:tcPr>
            <w:tcW w:w="1890" w:type="dxa"/>
            <w:vMerge/>
            <w:tcBorders>
              <w:top w:val="single" w:sz="4" w:space="0" w:color="auto"/>
              <w:left w:val="single" w:sz="4" w:space="0" w:color="auto"/>
              <w:bottom w:val="single" w:sz="4" w:space="0" w:color="auto"/>
              <w:right w:val="single" w:sz="4" w:space="0" w:color="auto"/>
            </w:tcBorders>
          </w:tcPr>
          <w:p/>
        </w:tc>
        <w:tc>
          <w:tcPr>
            <w:tcW w:w="633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1个月以上</w:t>
            </w:r>
          </w:p>
        </w:tc>
        <w:tc>
          <w:tcPr>
            <w:tcW w:w="1222"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178"/>
        <w:gridCol w:w="1193"/>
      </w:tblGrid>
      <w:tr>
        <w:tc>
          <w:tcPr>
            <w:tcW w:w="9442" w:type="dxa"/>
            <w:gridSpan w:val="3"/>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（十四）违反海洋环境保护规定类</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14</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bookmarkStart w:id="52" w:name="_Hlk57068623"/>
            <w:r>
              <w:rPr>
                <w:rFonts w:ascii="宋体" w:cs="宋体" w:hint="eastAsia"/>
                <w:szCs w:val="21"/>
                <w:lang w:eastAsia="zh-CN"/>
              </w:rPr>
              <w:t>进行海上爆破作业时未在限定期限内采取有效措施保护海洋资源的</w:t>
            </w:r>
            <w:bookmarkEnd w:id="52"/>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防治海洋工程建设项目污染损害海洋环境管理条例》第二十七条第二款：进行海上爆破作业，应当设置明显的标志、信号，并采取有效措施保护海洋资源。在重要渔业水域进行炸药爆破作业或者进行其他可能对渔业资源造成损害的作业活动的，应当避开主要经济类鱼虾的产卵期。</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 xml:space="preserve">《防治海洋工程建设项目污染损害海洋环境管理条例》第五十一条第一款：建设单位违反本条例规定，进行海上爆破作业时未采取有效措施保护海洋资源的，由县级以上人民政府海洋主管部门责令限期改正；逾期未改正的，处1万元以上 10万元以下的罚款。 </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裁量因素</w:t>
            </w:r>
          </w:p>
        </w:tc>
        <w:tc>
          <w:tcPr>
            <w:tcW w:w="633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裁量因子</w:t>
            </w:r>
          </w:p>
        </w:tc>
        <w:tc>
          <w:tcPr>
            <w:tcW w:w="1222"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裁量等级</w:t>
            </w:r>
          </w:p>
        </w:tc>
      </w:tr>
      <w:tr>
        <w:tc>
          <w:tcPr>
            <w:tcW w:w="1890" w:type="dxa"/>
            <w:vMerge w:val="restart"/>
            <w:tcBorders>
              <w:top w:val="single" w:sz="4" w:space="0" w:color="auto"/>
              <w:left w:val="single" w:sz="4" w:space="0" w:color="auto"/>
              <w:right w:val="single" w:sz="4" w:space="0" w:color="auto"/>
            </w:tcBorders>
            <w:vAlign w:val="center"/>
          </w:tcPr>
          <w:p>
            <w:pPr>
              <w:jc w:val="center"/>
              <w:rPr>
                <w:rFonts w:ascii="宋体" w:cs="宋体"/>
                <w:szCs w:val="21"/>
              </w:rPr>
            </w:pPr>
            <w:r>
              <w:rPr>
                <w:rFonts w:ascii="宋体" w:cs="宋体" w:hint="eastAsia"/>
                <w:szCs w:val="21"/>
              </w:rPr>
              <w:t>违法地点</w:t>
            </w:r>
          </w:p>
        </w:tc>
        <w:tc>
          <w:tcPr>
            <w:tcW w:w="633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第四类环境功能区</w:t>
            </w:r>
          </w:p>
        </w:tc>
        <w:tc>
          <w:tcPr>
            <w:tcW w:w="122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33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第三类环境功能区</w:t>
            </w:r>
          </w:p>
        </w:tc>
        <w:tc>
          <w:tcPr>
            <w:tcW w:w="122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2</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33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第二类环境功能区</w:t>
            </w:r>
          </w:p>
        </w:tc>
        <w:tc>
          <w:tcPr>
            <w:tcW w:w="122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3</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33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第一类环境功能区</w:t>
            </w:r>
          </w:p>
        </w:tc>
        <w:tc>
          <w:tcPr>
            <w:tcW w:w="1222"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5</w:t>
            </w:r>
          </w:p>
        </w:tc>
      </w:tr>
      <w:tr>
        <w:trPr>
          <w:trHeight w:val="262"/>
        </w:trPr>
        <w:tc>
          <w:tcPr>
            <w:tcW w:w="1890" w:type="dxa"/>
            <w:vMerge w:val="restart"/>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超过限期改正时间</w:t>
            </w:r>
          </w:p>
        </w:tc>
        <w:tc>
          <w:tcPr>
            <w:tcW w:w="633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不足5天</w:t>
            </w:r>
          </w:p>
        </w:tc>
        <w:tc>
          <w:tcPr>
            <w:tcW w:w="1222"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rPr>
          <w:trHeight w:val="262"/>
        </w:trPr>
        <w:tc>
          <w:tcPr>
            <w:tcW w:w="1890" w:type="dxa"/>
            <w:vMerge/>
            <w:tcBorders>
              <w:top w:val="single" w:sz="4" w:space="0" w:color="auto"/>
              <w:left w:val="single" w:sz="4" w:space="0" w:color="auto"/>
              <w:bottom w:val="single" w:sz="4" w:space="0" w:color="auto"/>
              <w:right w:val="single" w:sz="4" w:space="0" w:color="auto"/>
            </w:tcBorders>
          </w:tcPr>
          <w:p/>
        </w:tc>
        <w:tc>
          <w:tcPr>
            <w:tcW w:w="633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5天以上不足10天</w:t>
            </w:r>
          </w:p>
        </w:tc>
        <w:tc>
          <w:tcPr>
            <w:tcW w:w="1222"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w:t>
            </w:r>
          </w:p>
        </w:tc>
      </w:tr>
      <w:tr>
        <w:trPr>
          <w:trHeight w:val="262"/>
        </w:trPr>
        <w:tc>
          <w:tcPr>
            <w:tcW w:w="1890" w:type="dxa"/>
            <w:vMerge/>
            <w:tcBorders>
              <w:top w:val="single" w:sz="4" w:space="0" w:color="auto"/>
              <w:left w:val="single" w:sz="4" w:space="0" w:color="auto"/>
              <w:bottom w:val="single" w:sz="4" w:space="0" w:color="auto"/>
              <w:right w:val="single" w:sz="4" w:space="0" w:color="auto"/>
            </w:tcBorders>
          </w:tcPr>
          <w:p/>
        </w:tc>
        <w:tc>
          <w:tcPr>
            <w:tcW w:w="633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10天以上不足20天</w:t>
            </w:r>
          </w:p>
        </w:tc>
        <w:tc>
          <w:tcPr>
            <w:tcW w:w="1222"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rPr>
          <w:trHeight w:val="262"/>
        </w:trPr>
        <w:tc>
          <w:tcPr>
            <w:tcW w:w="1890" w:type="dxa"/>
            <w:vMerge/>
            <w:tcBorders>
              <w:top w:val="single" w:sz="4" w:space="0" w:color="auto"/>
              <w:left w:val="single" w:sz="4" w:space="0" w:color="auto"/>
              <w:bottom w:val="single" w:sz="4" w:space="0" w:color="auto"/>
              <w:right w:val="single" w:sz="4" w:space="0" w:color="auto"/>
            </w:tcBorders>
          </w:tcPr>
          <w:p/>
        </w:tc>
        <w:tc>
          <w:tcPr>
            <w:tcW w:w="633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20天以上不足1个月</w:t>
            </w:r>
          </w:p>
        </w:tc>
        <w:tc>
          <w:tcPr>
            <w:tcW w:w="1222"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4</w:t>
            </w:r>
          </w:p>
        </w:tc>
      </w:tr>
      <w:tr>
        <w:trPr>
          <w:trHeight w:val="262"/>
        </w:trPr>
        <w:tc>
          <w:tcPr>
            <w:tcW w:w="1890" w:type="dxa"/>
            <w:vMerge/>
            <w:tcBorders>
              <w:top w:val="single" w:sz="4" w:space="0" w:color="auto"/>
              <w:left w:val="single" w:sz="4" w:space="0" w:color="auto"/>
              <w:bottom w:val="single" w:sz="4" w:space="0" w:color="auto"/>
              <w:right w:val="single" w:sz="4" w:space="0" w:color="auto"/>
            </w:tcBorders>
          </w:tcPr>
          <w:p/>
        </w:tc>
        <w:tc>
          <w:tcPr>
            <w:tcW w:w="633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1个月以上</w:t>
            </w:r>
          </w:p>
        </w:tc>
        <w:tc>
          <w:tcPr>
            <w:tcW w:w="1222"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90"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178"/>
        <w:gridCol w:w="1193"/>
      </w:tblGrid>
      <w:tr>
        <w:tc>
          <w:tcPr>
            <w:tcW w:w="9442" w:type="dxa"/>
            <w:gridSpan w:val="3"/>
          </w:tcPr>
          <w:p>
            <w:pPr>
              <w:jc w:val="center"/>
              <w:rPr>
                <w:rFonts w:ascii="宋体" w:cs="宋体"/>
                <w:szCs w:val="21"/>
                <w:lang w:eastAsia="zh-CN"/>
              </w:rPr>
            </w:pPr>
            <w:r>
              <w:rPr>
                <w:rFonts w:ascii="宋体" w:cs="宋体" w:hint="eastAsia"/>
                <w:szCs w:val="21"/>
                <w:lang w:eastAsia="zh-CN"/>
              </w:rPr>
              <w:t>（十四）违反海洋环境保护规定类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15</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bookmarkStart w:id="53" w:name="_Hlk57069078"/>
            <w:r>
              <w:rPr>
                <w:rFonts w:ascii="宋体" w:cs="宋体" w:hint="eastAsia"/>
                <w:szCs w:val="21"/>
                <w:lang w:eastAsia="zh-CN"/>
              </w:rPr>
              <w:t>对不拆除或者不按照有关规定拆除可能污染海洋环境的废弃构筑物和附属设施的</w:t>
            </w:r>
            <w:bookmarkEnd w:id="53"/>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《福建省海洋环境保护条例》第二十七条：海洋工程建设单位或者使用者，应当及时拆除可能污染海洋环境或者影响海上交通安全的废弃的构筑物和附属设施。</w:t>
            </w:r>
          </w:p>
          <w:p>
            <w:pPr>
              <w:ind w:firstLineChars="200" w:firstLine="480"/>
              <w:rPr>
                <w:rFonts w:ascii="宋体" w:cs="宋体"/>
                <w:szCs w:val="21"/>
                <w:lang w:eastAsia="zh-CN"/>
              </w:rPr>
            </w:pPr>
            <w:r>
              <w:rPr>
                <w:rFonts w:ascii="宋体" w:cs="宋体" w:hint="eastAsia"/>
                <w:szCs w:val="21"/>
                <w:lang w:eastAsia="zh-CN"/>
              </w:rPr>
              <w:t>拆除废弃的海洋工程构筑物和附属设施，应当编制工作方案并报原海洋工程环境影响报告书审批部门备案。</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福建省海洋环境保护条例》第四十一条：违法本条例第二十七条规定，海洋工程建设单位或者使用者不拆除或者不按照有关规定拆除可能污染海洋环境的废弃构筑物和附属设施的，由县级以上地方人民政府海洋行政主管部门责令限期改正；拒不改正的，处以一万元以上五万元以下的罚款。</w:t>
            </w:r>
          </w:p>
        </w:tc>
      </w:tr>
      <w:tr>
        <w:tc>
          <w:tcPr>
            <w:tcW w:w="1890" w:type="dxa"/>
          </w:tcPr>
          <w:p>
            <w:pPr>
              <w:jc w:val="center"/>
              <w:rPr>
                <w:rFonts w:ascii="宋体" w:cs="宋体"/>
                <w:szCs w:val="21"/>
              </w:rPr>
            </w:pPr>
            <w:r>
              <w:rPr>
                <w:rFonts w:ascii="宋体" w:cs="宋体" w:hint="eastAsia"/>
                <w:szCs w:val="21"/>
              </w:rPr>
              <w:t>裁量因素</w:t>
            </w:r>
          </w:p>
        </w:tc>
        <w:tc>
          <w:tcPr>
            <w:tcW w:w="6330" w:type="dxa"/>
          </w:tcPr>
          <w:p>
            <w:pPr>
              <w:jc w:val="center"/>
              <w:rPr>
                <w:rFonts w:ascii="宋体" w:cs="宋体"/>
                <w:szCs w:val="21"/>
              </w:rPr>
            </w:pPr>
            <w:r>
              <w:rPr>
                <w:rFonts w:ascii="宋体" w:cs="宋体" w:hint="eastAsia"/>
                <w:szCs w:val="21"/>
              </w:rPr>
              <w:t>裁量因子</w:t>
            </w:r>
          </w:p>
        </w:tc>
        <w:tc>
          <w:tcPr>
            <w:tcW w:w="1222"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lang w:eastAsia="zh-CN"/>
              </w:rPr>
            </w:pPr>
            <w:r>
              <w:rPr>
                <w:rFonts w:ascii="宋体" w:cs="宋体" w:hint="eastAsia"/>
                <w:szCs w:val="21"/>
                <w:lang w:eastAsia="zh-CN"/>
              </w:rPr>
              <w:t>废弃构筑物和附属设施数量</w:t>
            </w:r>
          </w:p>
        </w:tc>
        <w:tc>
          <w:tcPr>
            <w:tcW w:w="6330" w:type="dxa"/>
          </w:tcPr>
          <w:p>
            <w:pPr>
              <w:jc w:val="center"/>
              <w:rPr>
                <w:rFonts w:ascii="宋体" w:cs="宋体"/>
                <w:szCs w:val="21"/>
              </w:rPr>
            </w:pPr>
            <w:r>
              <w:rPr>
                <w:rFonts w:ascii="宋体" w:cs="宋体" w:hint="eastAsia"/>
                <w:szCs w:val="21"/>
              </w:rPr>
              <w:t>3个以下</w:t>
            </w:r>
          </w:p>
        </w:tc>
        <w:tc>
          <w:tcPr>
            <w:tcW w:w="1222" w:type="dxa"/>
          </w:tcPr>
          <w:p>
            <w:pPr>
              <w:jc w:val="center"/>
              <w:rPr>
                <w:rFonts w:ascii="宋体" w:cs="宋体"/>
                <w:szCs w:val="21"/>
              </w:rPr>
            </w:pPr>
            <w:r>
              <w:rPr>
                <w:rFonts w:ascii="宋体" w:cs="宋体" w:hint="eastAsia"/>
                <w:szCs w:val="21"/>
              </w:rPr>
              <w:t>1</w:t>
            </w:r>
          </w:p>
        </w:tc>
      </w:tr>
      <w:tr>
        <w:tc>
          <w:tcPr>
            <w:tcW w:w="1890" w:type="dxa"/>
            <w:vMerge/>
          </w:tcPr>
          <w:p/>
        </w:tc>
        <w:tc>
          <w:tcPr>
            <w:tcW w:w="6330" w:type="dxa"/>
          </w:tcPr>
          <w:p>
            <w:pPr>
              <w:jc w:val="center"/>
              <w:rPr>
                <w:rFonts w:ascii="宋体" w:cs="宋体"/>
                <w:szCs w:val="21"/>
              </w:rPr>
            </w:pPr>
            <w:r>
              <w:rPr>
                <w:rFonts w:ascii="宋体" w:cs="宋体" w:hint="eastAsia"/>
                <w:szCs w:val="21"/>
              </w:rPr>
              <w:t>3个以上，10个以下</w:t>
            </w:r>
          </w:p>
        </w:tc>
        <w:tc>
          <w:tcPr>
            <w:tcW w:w="1222" w:type="dxa"/>
          </w:tcPr>
          <w:p>
            <w:pPr>
              <w:jc w:val="center"/>
              <w:rPr>
                <w:rFonts w:ascii="宋体" w:cs="宋体"/>
                <w:szCs w:val="21"/>
              </w:rPr>
            </w:pPr>
            <w:r>
              <w:rPr>
                <w:rFonts w:ascii="宋体" w:cs="宋体" w:hint="eastAsia"/>
                <w:szCs w:val="21"/>
              </w:rPr>
              <w:t>3</w:t>
            </w:r>
          </w:p>
        </w:tc>
      </w:tr>
      <w:tr>
        <w:tc>
          <w:tcPr>
            <w:tcW w:w="1890" w:type="dxa"/>
            <w:vMerge/>
          </w:tcPr>
          <w:p/>
        </w:tc>
        <w:tc>
          <w:tcPr>
            <w:tcW w:w="6330" w:type="dxa"/>
          </w:tcPr>
          <w:p>
            <w:pPr>
              <w:jc w:val="center"/>
              <w:rPr>
                <w:rFonts w:ascii="宋体" w:cs="宋体"/>
                <w:szCs w:val="21"/>
              </w:rPr>
            </w:pPr>
            <w:r>
              <w:rPr>
                <w:rFonts w:ascii="宋体" w:cs="宋体" w:hint="eastAsia"/>
                <w:szCs w:val="21"/>
              </w:rPr>
              <w:t>10个以上</w:t>
            </w:r>
          </w:p>
        </w:tc>
        <w:tc>
          <w:tcPr>
            <w:tcW w:w="1222"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178"/>
        <w:gridCol w:w="1193"/>
      </w:tblGrid>
      <w:tr>
        <w:tc>
          <w:tcPr>
            <w:tcW w:w="9442" w:type="dxa"/>
            <w:gridSpan w:val="3"/>
          </w:tcPr>
          <w:p>
            <w:pPr>
              <w:jc w:val="center"/>
              <w:rPr>
                <w:rFonts w:ascii="宋体" w:cs="宋体"/>
                <w:szCs w:val="21"/>
                <w:lang w:eastAsia="zh-CN"/>
              </w:rPr>
            </w:pPr>
            <w:r>
              <w:rPr>
                <w:rFonts w:ascii="宋体" w:cs="宋体" w:hint="eastAsia"/>
                <w:szCs w:val="21"/>
                <w:lang w:eastAsia="zh-CN"/>
              </w:rPr>
              <w:t>（十四）违反海洋环境保护规定类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16</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对使用有毒有害的固体废弃物填海、围海，造成海洋生态环境破坏的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《福建省海洋环境保护条例》第十六条：任何单位和个人不得破坏红树林、滨海湿地、珊瑚和海岸自然性状；不得使用有毒有害的固体废弃物填海、围海；从事填海工程的，应当采取先围后填的方式。</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福建省海洋环境保护条例》第三十六条：违反本条例第十六条规定，因非法采挖海砂、没有采取先围后填方式进行填海或者使用有毒有害的固体废弃物填海、围海，造成海洋生态环境破坏的，由县级以上地方人民政府海洋行政主管部门或者其他有关部门依法责令限期改正，没收违法所得；情节严重的，并处以一万元以上十万元以下的罚款。</w:t>
            </w:r>
          </w:p>
        </w:tc>
      </w:tr>
      <w:tr>
        <w:tc>
          <w:tcPr>
            <w:tcW w:w="1890" w:type="dxa"/>
          </w:tcPr>
          <w:p>
            <w:pPr>
              <w:jc w:val="center"/>
              <w:rPr>
                <w:rFonts w:ascii="宋体" w:cs="宋体"/>
                <w:szCs w:val="21"/>
              </w:rPr>
            </w:pPr>
            <w:r>
              <w:rPr>
                <w:rFonts w:ascii="宋体" w:cs="宋体" w:hint="eastAsia"/>
                <w:szCs w:val="21"/>
              </w:rPr>
              <w:t>裁量因素</w:t>
            </w:r>
          </w:p>
        </w:tc>
        <w:tc>
          <w:tcPr>
            <w:tcW w:w="6330" w:type="dxa"/>
          </w:tcPr>
          <w:p>
            <w:pPr>
              <w:jc w:val="center"/>
              <w:rPr>
                <w:rFonts w:ascii="宋体" w:cs="宋体"/>
                <w:szCs w:val="21"/>
              </w:rPr>
            </w:pPr>
            <w:r>
              <w:rPr>
                <w:rFonts w:ascii="宋体" w:cs="宋体" w:hint="eastAsia"/>
                <w:szCs w:val="21"/>
              </w:rPr>
              <w:t>裁量因子</w:t>
            </w:r>
          </w:p>
        </w:tc>
        <w:tc>
          <w:tcPr>
            <w:tcW w:w="1222" w:type="dxa"/>
          </w:tcPr>
          <w:p>
            <w:pPr>
              <w:jc w:val="center"/>
              <w:rPr>
                <w:rFonts w:ascii="宋体" w:cs="宋体"/>
                <w:szCs w:val="21"/>
              </w:rPr>
            </w:pPr>
            <w:r>
              <w:rPr>
                <w:rFonts w:ascii="宋体" w:cs="宋体" w:hint="eastAsia"/>
                <w:szCs w:val="21"/>
              </w:rPr>
              <w:t>裁量等级</w:t>
            </w:r>
          </w:p>
        </w:tc>
      </w:tr>
      <w:tr>
        <w:trPr>
          <w:trHeight w:val="262"/>
        </w:trPr>
        <w:tc>
          <w:tcPr>
            <w:tcW w:w="1890" w:type="dxa"/>
            <w:vMerge w:val="restart"/>
            <w:vAlign w:val="center"/>
          </w:tcPr>
          <w:p>
            <w:pPr>
              <w:jc w:val="center"/>
              <w:rPr>
                <w:rFonts w:ascii="宋体" w:cs="宋体"/>
                <w:szCs w:val="21"/>
              </w:rPr>
            </w:pPr>
            <w:r>
              <w:rPr>
                <w:rFonts w:ascii="宋体" w:cs="宋体" w:hint="eastAsia"/>
                <w:szCs w:val="21"/>
              </w:rPr>
              <w:t>违法地点</w:t>
            </w:r>
          </w:p>
        </w:tc>
        <w:tc>
          <w:tcPr>
            <w:tcW w:w="6330" w:type="dxa"/>
          </w:tcPr>
          <w:p>
            <w:pPr>
              <w:jc w:val="center"/>
              <w:rPr>
                <w:rFonts w:ascii="宋体" w:cs="宋体"/>
                <w:szCs w:val="21"/>
              </w:rPr>
            </w:pPr>
            <w:r>
              <w:rPr>
                <w:rFonts w:ascii="宋体" w:cs="宋体" w:hint="eastAsia"/>
                <w:szCs w:val="21"/>
              </w:rPr>
              <w:t>第四类环境功能区</w:t>
            </w:r>
          </w:p>
        </w:tc>
        <w:tc>
          <w:tcPr>
            <w:tcW w:w="1222" w:type="dxa"/>
            <w:vAlign w:val="center"/>
          </w:tcPr>
          <w:p>
            <w:pPr>
              <w:jc w:val="center"/>
              <w:rPr>
                <w:rFonts w:ascii="宋体" w:cs="宋体"/>
                <w:szCs w:val="21"/>
              </w:rPr>
            </w:pPr>
            <w:r>
              <w:rPr>
                <w:rFonts w:ascii="宋体" w:cs="宋体" w:hint="eastAsia"/>
                <w:szCs w:val="21"/>
              </w:rPr>
              <w:t>1</w:t>
            </w:r>
          </w:p>
        </w:tc>
      </w:tr>
      <w:tr>
        <w:trPr>
          <w:trHeight w:val="262"/>
        </w:trPr>
        <w:tc>
          <w:tcPr>
            <w:tcW w:w="1890" w:type="dxa"/>
            <w:vMerge/>
            <w:vAlign w:val="center"/>
          </w:tcPr>
          <w:p/>
        </w:tc>
        <w:tc>
          <w:tcPr>
            <w:tcW w:w="6330" w:type="dxa"/>
          </w:tcPr>
          <w:p>
            <w:pPr>
              <w:jc w:val="center"/>
              <w:rPr>
                <w:rFonts w:ascii="宋体" w:cs="宋体"/>
                <w:szCs w:val="21"/>
              </w:rPr>
            </w:pPr>
            <w:r>
              <w:rPr>
                <w:rFonts w:ascii="宋体" w:cs="宋体" w:hint="eastAsia"/>
                <w:szCs w:val="21"/>
              </w:rPr>
              <w:t>第三类环境功能区</w:t>
            </w:r>
          </w:p>
        </w:tc>
        <w:tc>
          <w:tcPr>
            <w:tcW w:w="1222" w:type="dxa"/>
            <w:vAlign w:val="center"/>
          </w:tcPr>
          <w:p>
            <w:pPr>
              <w:jc w:val="center"/>
              <w:rPr>
                <w:rFonts w:ascii="宋体" w:cs="宋体"/>
                <w:szCs w:val="21"/>
              </w:rPr>
            </w:pPr>
            <w:r>
              <w:rPr>
                <w:rFonts w:ascii="宋体" w:cs="宋体" w:hint="eastAsia"/>
                <w:szCs w:val="21"/>
              </w:rPr>
              <w:t>2</w:t>
            </w:r>
          </w:p>
        </w:tc>
      </w:tr>
      <w:tr>
        <w:trPr>
          <w:trHeight w:val="262"/>
        </w:trPr>
        <w:tc>
          <w:tcPr>
            <w:tcW w:w="1890" w:type="dxa"/>
            <w:vMerge/>
            <w:vAlign w:val="center"/>
          </w:tcPr>
          <w:p/>
        </w:tc>
        <w:tc>
          <w:tcPr>
            <w:tcW w:w="6330" w:type="dxa"/>
          </w:tcPr>
          <w:p>
            <w:pPr>
              <w:jc w:val="center"/>
              <w:rPr>
                <w:rFonts w:ascii="宋体" w:cs="宋体"/>
                <w:szCs w:val="21"/>
              </w:rPr>
            </w:pPr>
            <w:r>
              <w:rPr>
                <w:rFonts w:ascii="宋体" w:cs="宋体" w:hint="eastAsia"/>
                <w:szCs w:val="21"/>
              </w:rPr>
              <w:t>第二类环境功能区</w:t>
            </w:r>
          </w:p>
        </w:tc>
        <w:tc>
          <w:tcPr>
            <w:tcW w:w="1222" w:type="dxa"/>
            <w:vAlign w:val="center"/>
          </w:tcPr>
          <w:p>
            <w:pPr>
              <w:jc w:val="center"/>
              <w:rPr>
                <w:rFonts w:ascii="宋体" w:cs="宋体"/>
                <w:szCs w:val="21"/>
              </w:rPr>
            </w:pPr>
            <w:r>
              <w:rPr>
                <w:rFonts w:ascii="宋体" w:cs="宋体" w:hint="eastAsia"/>
                <w:szCs w:val="21"/>
              </w:rPr>
              <w:t>3</w:t>
            </w:r>
          </w:p>
        </w:tc>
      </w:tr>
      <w:tr>
        <w:trPr>
          <w:trHeight w:val="262"/>
        </w:trPr>
        <w:tc>
          <w:tcPr>
            <w:tcW w:w="1890" w:type="dxa"/>
            <w:vMerge/>
            <w:vAlign w:val="center"/>
          </w:tcPr>
          <w:p/>
        </w:tc>
        <w:tc>
          <w:tcPr>
            <w:tcW w:w="6330" w:type="dxa"/>
          </w:tcPr>
          <w:p>
            <w:pPr>
              <w:jc w:val="center"/>
              <w:rPr>
                <w:rFonts w:ascii="宋体" w:cs="宋体"/>
                <w:szCs w:val="21"/>
              </w:rPr>
            </w:pPr>
            <w:r>
              <w:rPr>
                <w:rFonts w:ascii="宋体" w:cs="宋体" w:hint="eastAsia"/>
                <w:szCs w:val="21"/>
              </w:rPr>
              <w:t>第一类环境功能区</w:t>
            </w:r>
          </w:p>
        </w:tc>
        <w:tc>
          <w:tcPr>
            <w:tcW w:w="1222" w:type="dxa"/>
            <w:vAlign w:val="center"/>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rPr>
            </w:pPr>
            <w:r>
              <w:rPr>
                <w:rFonts w:ascii="宋体" w:cs="宋体" w:hint="eastAsia"/>
                <w:szCs w:val="21"/>
              </w:rPr>
              <w:t>填海、围海数量</w:t>
            </w:r>
          </w:p>
        </w:tc>
        <w:tc>
          <w:tcPr>
            <w:tcW w:w="6330" w:type="dxa"/>
          </w:tcPr>
          <w:p>
            <w:pPr>
              <w:jc w:val="center"/>
              <w:rPr>
                <w:rFonts w:ascii="宋体" w:cs="宋体"/>
                <w:szCs w:val="21"/>
                <w:lang w:eastAsia="zh-CN"/>
              </w:rPr>
            </w:pPr>
            <w:r>
              <w:rPr>
                <w:rFonts w:ascii="宋体" w:cs="宋体" w:hint="eastAsia"/>
                <w:szCs w:val="21"/>
                <w:lang w:eastAsia="zh-CN"/>
              </w:rPr>
              <w:t>填海5公顷以下/围海30公顷以下</w:t>
            </w:r>
          </w:p>
        </w:tc>
        <w:tc>
          <w:tcPr>
            <w:tcW w:w="1222"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330" w:type="dxa"/>
          </w:tcPr>
          <w:p>
            <w:pPr>
              <w:jc w:val="center"/>
              <w:rPr>
                <w:rFonts w:ascii="宋体" w:cs="宋体"/>
                <w:szCs w:val="21"/>
                <w:lang w:eastAsia="zh-CN"/>
              </w:rPr>
            </w:pPr>
            <w:r>
              <w:rPr>
                <w:rFonts w:ascii="宋体" w:cs="宋体" w:hint="eastAsia"/>
                <w:szCs w:val="21"/>
                <w:lang w:eastAsia="zh-CN"/>
              </w:rPr>
              <w:t>填海5公顷以上，20公顷以下/围海30公顷以上，60公顷以下</w:t>
            </w:r>
          </w:p>
        </w:tc>
        <w:tc>
          <w:tcPr>
            <w:tcW w:w="1222" w:type="dxa"/>
            <w:vAlign w:val="center"/>
          </w:tcPr>
          <w:p>
            <w:pPr>
              <w:jc w:val="center"/>
              <w:rPr>
                <w:rFonts w:ascii="宋体" w:cs="宋体"/>
                <w:szCs w:val="21"/>
              </w:rPr>
            </w:pPr>
            <w:r>
              <w:rPr>
                <w:rFonts w:ascii="宋体" w:cs="宋体" w:hint="eastAsia"/>
                <w:szCs w:val="21"/>
              </w:rPr>
              <w:t>2</w:t>
            </w:r>
          </w:p>
        </w:tc>
      </w:tr>
      <w:tr>
        <w:tc>
          <w:tcPr>
            <w:tcW w:w="1890" w:type="dxa"/>
            <w:vMerge/>
            <w:vAlign w:val="center"/>
          </w:tcPr>
          <w:p/>
        </w:tc>
        <w:tc>
          <w:tcPr>
            <w:tcW w:w="6330" w:type="dxa"/>
          </w:tcPr>
          <w:p>
            <w:pPr>
              <w:jc w:val="center"/>
              <w:rPr>
                <w:rFonts w:ascii="宋体" w:cs="宋体"/>
                <w:szCs w:val="21"/>
                <w:lang w:eastAsia="zh-CN"/>
              </w:rPr>
            </w:pPr>
            <w:r>
              <w:rPr>
                <w:rFonts w:ascii="宋体" w:cs="宋体" w:hint="eastAsia"/>
                <w:szCs w:val="21"/>
                <w:lang w:eastAsia="zh-CN"/>
              </w:rPr>
              <w:t>填海20公顷以上，35公顷以下/围海60公顷以上，80公顷以下</w:t>
            </w:r>
          </w:p>
        </w:tc>
        <w:tc>
          <w:tcPr>
            <w:tcW w:w="1222"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330" w:type="dxa"/>
          </w:tcPr>
          <w:p>
            <w:pPr>
              <w:jc w:val="center"/>
              <w:rPr>
                <w:rFonts w:ascii="宋体" w:cs="宋体"/>
                <w:szCs w:val="21"/>
                <w:lang w:eastAsia="zh-CN"/>
              </w:rPr>
            </w:pPr>
            <w:r>
              <w:rPr>
                <w:rFonts w:ascii="宋体" w:cs="宋体" w:hint="eastAsia"/>
                <w:szCs w:val="21"/>
                <w:lang w:eastAsia="zh-CN"/>
              </w:rPr>
              <w:t>填海35公顷以上，50公顷以下/围海80公顷以上，100公顷以下</w:t>
            </w:r>
          </w:p>
        </w:tc>
        <w:tc>
          <w:tcPr>
            <w:tcW w:w="1222" w:type="dxa"/>
            <w:vAlign w:val="center"/>
          </w:tcPr>
          <w:p>
            <w:pPr>
              <w:jc w:val="center"/>
              <w:rPr>
                <w:rFonts w:ascii="宋体" w:cs="宋体"/>
                <w:szCs w:val="21"/>
              </w:rPr>
            </w:pPr>
            <w:r>
              <w:rPr>
                <w:rFonts w:ascii="宋体" w:cs="宋体" w:hint="eastAsia"/>
                <w:szCs w:val="21"/>
              </w:rPr>
              <w:t>4</w:t>
            </w:r>
          </w:p>
        </w:tc>
      </w:tr>
      <w:tr>
        <w:tc>
          <w:tcPr>
            <w:tcW w:w="1890" w:type="dxa"/>
            <w:vMerge/>
            <w:vAlign w:val="center"/>
          </w:tcPr>
          <w:p/>
        </w:tc>
        <w:tc>
          <w:tcPr>
            <w:tcW w:w="6330" w:type="dxa"/>
          </w:tcPr>
          <w:p>
            <w:pPr>
              <w:jc w:val="center"/>
              <w:rPr>
                <w:rFonts w:ascii="宋体" w:cs="宋体"/>
                <w:szCs w:val="21"/>
                <w:lang w:eastAsia="zh-CN"/>
              </w:rPr>
            </w:pPr>
            <w:r>
              <w:rPr>
                <w:rFonts w:ascii="宋体" w:cs="宋体" w:hint="eastAsia"/>
                <w:szCs w:val="21"/>
                <w:lang w:eastAsia="zh-CN"/>
              </w:rPr>
              <w:t>填海50公顷以上/围海100公顷以上</w:t>
            </w:r>
          </w:p>
        </w:tc>
        <w:tc>
          <w:tcPr>
            <w:tcW w:w="1222" w:type="dxa"/>
            <w:vAlign w:val="center"/>
          </w:tcPr>
          <w:p>
            <w:pPr>
              <w:jc w:val="center"/>
              <w:rPr>
                <w:rFonts w:ascii="宋体" w:cs="宋体"/>
                <w:szCs w:val="21"/>
              </w:rPr>
            </w:pPr>
            <w:r>
              <w:rPr>
                <w:rFonts w:ascii="宋体" w:cs="宋体" w:hint="eastAsia"/>
                <w:szCs w:val="21"/>
              </w:rPr>
              <w:t>5</w:t>
            </w:r>
          </w:p>
        </w:tc>
      </w:tr>
      <w:tr>
        <w:trPr>
          <w:trHeight w:val="301"/>
        </w:trPr>
        <w:tc>
          <w:tcPr>
            <w:tcW w:w="1890" w:type="dxa"/>
            <w:vMerge w:val="restart"/>
            <w:vAlign w:val="center"/>
          </w:tcPr>
          <w:p>
            <w:pPr>
              <w:jc w:val="center"/>
              <w:rPr>
                <w:rFonts w:ascii="宋体" w:cs="宋体"/>
                <w:szCs w:val="21"/>
              </w:rPr>
            </w:pPr>
            <w:r>
              <w:rPr>
                <w:rFonts w:ascii="宋体" w:cs="宋体" w:hint="eastAsia"/>
                <w:szCs w:val="21"/>
              </w:rPr>
              <w:t>环评类型</w:t>
            </w:r>
          </w:p>
        </w:tc>
        <w:tc>
          <w:tcPr>
            <w:tcW w:w="6330" w:type="dxa"/>
          </w:tcPr>
          <w:p>
            <w:pPr>
              <w:jc w:val="center"/>
              <w:rPr>
                <w:rFonts w:ascii="宋体" w:cs="宋体"/>
                <w:szCs w:val="21"/>
              </w:rPr>
            </w:pPr>
            <w:r>
              <w:rPr>
                <w:rFonts w:ascii="宋体" w:cs="宋体" w:hint="eastAsia"/>
                <w:szCs w:val="21"/>
              </w:rPr>
              <w:t>报告表</w:t>
            </w:r>
          </w:p>
        </w:tc>
        <w:tc>
          <w:tcPr>
            <w:tcW w:w="1222" w:type="dxa"/>
            <w:vAlign w:val="center"/>
          </w:tcPr>
          <w:p>
            <w:pPr>
              <w:jc w:val="center"/>
              <w:rPr>
                <w:rFonts w:ascii="宋体" w:cs="宋体"/>
                <w:szCs w:val="21"/>
              </w:rPr>
            </w:pPr>
            <w:r>
              <w:rPr>
                <w:rFonts w:ascii="宋体" w:cs="宋体" w:hint="eastAsia"/>
                <w:szCs w:val="21"/>
              </w:rPr>
              <w:t>1</w:t>
            </w:r>
          </w:p>
        </w:tc>
      </w:tr>
      <w:tr>
        <w:trPr>
          <w:trHeight w:val="301"/>
        </w:trPr>
        <w:tc>
          <w:tcPr>
            <w:tcW w:w="1890" w:type="dxa"/>
            <w:vMerge/>
            <w:vAlign w:val="center"/>
          </w:tcPr>
          <w:p/>
        </w:tc>
        <w:tc>
          <w:tcPr>
            <w:tcW w:w="6330" w:type="dxa"/>
          </w:tcPr>
          <w:p>
            <w:pPr>
              <w:jc w:val="center"/>
              <w:rPr>
                <w:rFonts w:ascii="宋体" w:cs="宋体"/>
                <w:szCs w:val="21"/>
              </w:rPr>
            </w:pPr>
            <w:r>
              <w:rPr>
                <w:rFonts w:ascii="宋体" w:cs="宋体" w:hint="eastAsia"/>
                <w:szCs w:val="21"/>
              </w:rPr>
              <w:t>报告书</w:t>
            </w:r>
          </w:p>
        </w:tc>
        <w:tc>
          <w:tcPr>
            <w:tcW w:w="1222" w:type="dxa"/>
            <w:vAlign w:val="center"/>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178"/>
        <w:gridCol w:w="1193"/>
      </w:tblGrid>
      <w:tr>
        <w:tc>
          <w:tcPr>
            <w:tcW w:w="9442" w:type="dxa"/>
            <w:gridSpan w:val="3"/>
          </w:tcPr>
          <w:p>
            <w:pPr>
              <w:jc w:val="center"/>
              <w:rPr>
                <w:rFonts w:ascii="宋体" w:cs="宋体"/>
                <w:szCs w:val="21"/>
                <w:lang w:eastAsia="zh-CN"/>
              </w:rPr>
            </w:pPr>
            <w:r>
              <w:rPr>
                <w:rFonts w:ascii="宋体" w:cs="宋体" w:hint="eastAsia"/>
                <w:szCs w:val="21"/>
                <w:lang w:eastAsia="zh-CN"/>
              </w:rPr>
              <w:t>（十四）违反海洋环境保护规定类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17</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bookmarkStart w:id="54" w:name="_Hlk57069096"/>
            <w:r>
              <w:rPr>
                <w:rFonts w:ascii="宋体" w:cs="宋体" w:hint="eastAsia"/>
                <w:szCs w:val="21"/>
                <w:lang w:eastAsia="zh-CN"/>
              </w:rPr>
              <w:t>对未按规定报告其向水基泥浆中添加油的种类和数量的</w:t>
            </w:r>
            <w:bookmarkEnd w:id="54"/>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防治海洋工程建设项目污染损害海洋环境管理条例》第三十条：严格控制向水基泥浆中添加油类，确需添加的，应当如实记录并向原核准该工程环境影响报告书的海洋主管部门报告添加油的种类和数量。禁止向海域排放含油量超过国家规定标准的水基泥浆和钻屑。</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 xml:space="preserve">《防治海洋工程建设项目污染损害海洋环境管理条例》第五十条第（二）项：建设单位违反本条例规定，有下列行为之一的，由原核准该工程环境影响报告书的海洋主管部门责令限期改正；逾期不改正的，处1万元以上5万元以下的罚款: </w:t>
            </w:r>
          </w:p>
          <w:p>
            <w:pPr>
              <w:ind w:firstLineChars="200" w:firstLine="480"/>
              <w:rPr>
                <w:rFonts w:ascii="宋体" w:cs="宋体"/>
                <w:szCs w:val="21"/>
                <w:lang w:eastAsia="zh-CN"/>
              </w:rPr>
            </w:pPr>
            <w:r>
              <w:rPr>
                <w:rFonts w:ascii="宋体" w:cs="宋体" w:hint="eastAsia"/>
                <w:szCs w:val="21"/>
                <w:lang w:eastAsia="zh-CN"/>
              </w:rPr>
              <w:t xml:space="preserve">（二）未按规定报告其向水基泥浆中添加油的种类和数量的； </w:t>
            </w:r>
          </w:p>
        </w:tc>
      </w:tr>
      <w:tr>
        <w:tc>
          <w:tcPr>
            <w:tcW w:w="1890" w:type="dxa"/>
          </w:tcPr>
          <w:p>
            <w:pPr>
              <w:jc w:val="center"/>
              <w:rPr>
                <w:rFonts w:ascii="宋体" w:cs="宋体"/>
                <w:szCs w:val="21"/>
              </w:rPr>
            </w:pPr>
            <w:r>
              <w:rPr>
                <w:rFonts w:ascii="宋体" w:cs="宋体" w:hint="eastAsia"/>
                <w:szCs w:val="21"/>
              </w:rPr>
              <w:t>裁量因素</w:t>
            </w:r>
          </w:p>
        </w:tc>
        <w:tc>
          <w:tcPr>
            <w:tcW w:w="6330" w:type="dxa"/>
          </w:tcPr>
          <w:p>
            <w:pPr>
              <w:jc w:val="center"/>
              <w:rPr>
                <w:rFonts w:ascii="宋体" w:cs="宋体"/>
                <w:szCs w:val="21"/>
              </w:rPr>
            </w:pPr>
            <w:r>
              <w:rPr>
                <w:rFonts w:ascii="宋体" w:cs="宋体" w:hint="eastAsia"/>
                <w:szCs w:val="21"/>
              </w:rPr>
              <w:t>裁量因子</w:t>
            </w:r>
          </w:p>
        </w:tc>
        <w:tc>
          <w:tcPr>
            <w:tcW w:w="1222"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未报告的添加油种类</w:t>
            </w:r>
          </w:p>
        </w:tc>
        <w:tc>
          <w:tcPr>
            <w:tcW w:w="6330" w:type="dxa"/>
          </w:tcPr>
          <w:p>
            <w:pPr>
              <w:jc w:val="center"/>
              <w:rPr>
                <w:rFonts w:ascii="宋体" w:cs="宋体"/>
                <w:szCs w:val="21"/>
              </w:rPr>
            </w:pPr>
            <w:r>
              <w:rPr>
                <w:rFonts w:ascii="宋体" w:cs="宋体" w:hint="eastAsia"/>
                <w:szCs w:val="21"/>
              </w:rPr>
              <w:t>1种</w:t>
            </w:r>
          </w:p>
        </w:tc>
        <w:tc>
          <w:tcPr>
            <w:tcW w:w="1222" w:type="dxa"/>
          </w:tcPr>
          <w:p>
            <w:pPr>
              <w:jc w:val="center"/>
              <w:rPr>
                <w:rFonts w:ascii="宋体" w:cs="宋体"/>
                <w:szCs w:val="21"/>
              </w:rPr>
            </w:pPr>
            <w:r>
              <w:rPr>
                <w:rFonts w:ascii="宋体" w:cs="宋体" w:hint="eastAsia"/>
                <w:szCs w:val="21"/>
              </w:rPr>
              <w:t>1</w:t>
            </w:r>
          </w:p>
        </w:tc>
      </w:tr>
      <w:tr>
        <w:tc>
          <w:tcPr>
            <w:tcW w:w="1890" w:type="dxa"/>
            <w:vMerge/>
          </w:tcPr>
          <w:p/>
        </w:tc>
        <w:tc>
          <w:tcPr>
            <w:tcW w:w="6330" w:type="dxa"/>
          </w:tcPr>
          <w:p>
            <w:pPr>
              <w:jc w:val="center"/>
              <w:rPr>
                <w:rFonts w:ascii="宋体" w:cs="宋体"/>
                <w:szCs w:val="21"/>
              </w:rPr>
            </w:pPr>
            <w:r>
              <w:rPr>
                <w:rFonts w:ascii="宋体" w:cs="宋体" w:hint="eastAsia"/>
                <w:szCs w:val="21"/>
              </w:rPr>
              <w:t>2种或3种</w:t>
            </w:r>
          </w:p>
        </w:tc>
        <w:tc>
          <w:tcPr>
            <w:tcW w:w="1222" w:type="dxa"/>
          </w:tcPr>
          <w:p>
            <w:pPr>
              <w:jc w:val="center"/>
              <w:rPr>
                <w:rFonts w:ascii="宋体" w:cs="宋体"/>
                <w:szCs w:val="21"/>
              </w:rPr>
            </w:pPr>
            <w:r>
              <w:rPr>
                <w:rFonts w:ascii="宋体" w:cs="宋体" w:hint="eastAsia"/>
                <w:szCs w:val="21"/>
              </w:rPr>
              <w:t>3</w:t>
            </w:r>
          </w:p>
        </w:tc>
      </w:tr>
      <w:tr>
        <w:tc>
          <w:tcPr>
            <w:tcW w:w="1890" w:type="dxa"/>
            <w:vMerge/>
          </w:tcPr>
          <w:p/>
        </w:tc>
        <w:tc>
          <w:tcPr>
            <w:tcW w:w="6330" w:type="dxa"/>
          </w:tcPr>
          <w:p>
            <w:pPr>
              <w:jc w:val="center"/>
              <w:rPr>
                <w:rFonts w:ascii="宋体" w:cs="宋体"/>
                <w:szCs w:val="21"/>
              </w:rPr>
            </w:pPr>
            <w:r>
              <w:rPr>
                <w:rFonts w:ascii="宋体" w:cs="宋体" w:hint="eastAsia"/>
                <w:szCs w:val="21"/>
              </w:rPr>
              <w:t>3种以上</w:t>
            </w:r>
          </w:p>
        </w:tc>
        <w:tc>
          <w:tcPr>
            <w:tcW w:w="1222"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未报告的添加油数量</w:t>
            </w:r>
          </w:p>
        </w:tc>
        <w:tc>
          <w:tcPr>
            <w:tcW w:w="6330" w:type="dxa"/>
          </w:tcPr>
          <w:p>
            <w:pPr>
              <w:jc w:val="center"/>
              <w:rPr>
                <w:rFonts w:ascii="宋体" w:cs="宋体"/>
                <w:szCs w:val="21"/>
              </w:rPr>
            </w:pPr>
            <w:r>
              <w:rPr>
                <w:rFonts w:ascii="宋体" w:cs="宋体" w:hint="eastAsia"/>
                <w:szCs w:val="21"/>
              </w:rPr>
              <w:t>100公斤以下</w:t>
            </w:r>
          </w:p>
        </w:tc>
        <w:tc>
          <w:tcPr>
            <w:tcW w:w="1222" w:type="dxa"/>
          </w:tcPr>
          <w:p>
            <w:pPr>
              <w:jc w:val="center"/>
              <w:rPr>
                <w:rFonts w:ascii="宋体" w:cs="宋体"/>
                <w:szCs w:val="21"/>
              </w:rPr>
            </w:pPr>
            <w:r>
              <w:rPr>
                <w:rFonts w:ascii="宋体" w:cs="宋体" w:hint="eastAsia"/>
                <w:szCs w:val="21"/>
              </w:rPr>
              <w:t>1</w:t>
            </w:r>
          </w:p>
        </w:tc>
      </w:tr>
      <w:tr>
        <w:tc>
          <w:tcPr>
            <w:tcW w:w="1890" w:type="dxa"/>
            <w:vMerge/>
          </w:tcPr>
          <w:p/>
        </w:tc>
        <w:tc>
          <w:tcPr>
            <w:tcW w:w="6330" w:type="dxa"/>
          </w:tcPr>
          <w:p>
            <w:pPr>
              <w:jc w:val="center"/>
              <w:rPr>
                <w:rFonts w:ascii="宋体" w:cs="宋体"/>
                <w:szCs w:val="21"/>
              </w:rPr>
            </w:pPr>
            <w:r>
              <w:rPr>
                <w:rFonts w:ascii="宋体" w:cs="宋体" w:hint="eastAsia"/>
                <w:szCs w:val="21"/>
              </w:rPr>
              <w:t>100公斤以上，500公斤以下</w:t>
            </w:r>
          </w:p>
        </w:tc>
        <w:tc>
          <w:tcPr>
            <w:tcW w:w="1222" w:type="dxa"/>
          </w:tcPr>
          <w:p>
            <w:pPr>
              <w:jc w:val="center"/>
              <w:rPr>
                <w:rFonts w:ascii="宋体" w:cs="宋体"/>
                <w:szCs w:val="21"/>
              </w:rPr>
            </w:pPr>
            <w:r>
              <w:rPr>
                <w:rFonts w:ascii="宋体" w:cs="宋体" w:hint="eastAsia"/>
                <w:szCs w:val="21"/>
              </w:rPr>
              <w:t>3</w:t>
            </w:r>
          </w:p>
        </w:tc>
      </w:tr>
      <w:tr>
        <w:tc>
          <w:tcPr>
            <w:tcW w:w="1890" w:type="dxa"/>
            <w:vMerge/>
          </w:tcPr>
          <w:p/>
        </w:tc>
        <w:tc>
          <w:tcPr>
            <w:tcW w:w="6330" w:type="dxa"/>
          </w:tcPr>
          <w:p>
            <w:pPr>
              <w:jc w:val="center"/>
              <w:rPr>
                <w:rFonts w:ascii="宋体" w:cs="宋体"/>
                <w:szCs w:val="21"/>
              </w:rPr>
            </w:pPr>
            <w:r>
              <w:rPr>
                <w:rFonts w:ascii="宋体" w:cs="宋体" w:hint="eastAsia"/>
                <w:szCs w:val="21"/>
              </w:rPr>
              <w:t>500公斤以上</w:t>
            </w:r>
          </w:p>
        </w:tc>
        <w:tc>
          <w:tcPr>
            <w:tcW w:w="1222" w:type="dxa"/>
          </w:tcPr>
          <w:p>
            <w:pPr>
              <w:jc w:val="center"/>
              <w:rPr>
                <w:rFonts w:ascii="宋体" w:cs="宋体"/>
                <w:szCs w:val="21"/>
              </w:rPr>
            </w:pPr>
            <w:r>
              <w:rPr>
                <w:rFonts w:ascii="宋体" w:cs="宋体" w:hint="eastAsia"/>
                <w:szCs w:val="21"/>
              </w:rPr>
              <w:t>5</w:t>
            </w:r>
          </w:p>
        </w:tc>
      </w:tr>
      <w:tr>
        <w:trPr>
          <w:trHeight w:val="262"/>
        </w:trPr>
        <w:tc>
          <w:tcPr>
            <w:tcW w:w="1890" w:type="dxa"/>
            <w:vMerge w:val="restart"/>
          </w:tcPr>
          <w:p>
            <w:pPr>
              <w:jc w:val="center"/>
              <w:rPr>
                <w:rFonts w:ascii="宋体" w:cs="宋体"/>
                <w:szCs w:val="21"/>
              </w:rPr>
            </w:pPr>
            <w:r>
              <w:rPr>
                <w:rFonts w:ascii="宋体" w:cs="宋体" w:hint="eastAsia"/>
                <w:szCs w:val="21"/>
              </w:rPr>
              <w:t>超过限期改正时间</w:t>
            </w:r>
          </w:p>
        </w:tc>
        <w:tc>
          <w:tcPr>
            <w:tcW w:w="6330" w:type="dxa"/>
          </w:tcPr>
          <w:p>
            <w:pPr>
              <w:jc w:val="center"/>
              <w:rPr>
                <w:rFonts w:ascii="宋体" w:cs="宋体"/>
                <w:szCs w:val="21"/>
              </w:rPr>
            </w:pPr>
            <w:r>
              <w:rPr>
                <w:rFonts w:ascii="宋体" w:cs="宋体" w:hint="eastAsia"/>
                <w:szCs w:val="21"/>
              </w:rPr>
              <w:t>不足5天</w:t>
            </w:r>
          </w:p>
        </w:tc>
        <w:tc>
          <w:tcPr>
            <w:tcW w:w="1222" w:type="dxa"/>
          </w:tcPr>
          <w:p>
            <w:pPr>
              <w:jc w:val="center"/>
              <w:rPr>
                <w:rFonts w:ascii="宋体" w:cs="宋体"/>
                <w:szCs w:val="21"/>
              </w:rPr>
            </w:pPr>
            <w:r>
              <w:rPr>
                <w:rFonts w:ascii="宋体" w:cs="宋体" w:hint="eastAsia"/>
                <w:szCs w:val="21"/>
              </w:rPr>
              <w:t>1</w:t>
            </w:r>
          </w:p>
        </w:tc>
      </w:tr>
      <w:tr>
        <w:trPr>
          <w:trHeight w:val="262"/>
        </w:trPr>
        <w:tc>
          <w:tcPr>
            <w:tcW w:w="1890" w:type="dxa"/>
            <w:vMerge/>
          </w:tcPr>
          <w:p/>
        </w:tc>
        <w:tc>
          <w:tcPr>
            <w:tcW w:w="6330" w:type="dxa"/>
          </w:tcPr>
          <w:p>
            <w:pPr>
              <w:jc w:val="center"/>
              <w:rPr>
                <w:rFonts w:ascii="宋体" w:cs="宋体"/>
                <w:szCs w:val="21"/>
              </w:rPr>
            </w:pPr>
            <w:r>
              <w:rPr>
                <w:rFonts w:ascii="宋体" w:cs="宋体" w:hint="eastAsia"/>
                <w:szCs w:val="21"/>
              </w:rPr>
              <w:t>5天以上不足10天</w:t>
            </w:r>
          </w:p>
        </w:tc>
        <w:tc>
          <w:tcPr>
            <w:tcW w:w="1222" w:type="dxa"/>
          </w:tcPr>
          <w:p>
            <w:pPr>
              <w:jc w:val="center"/>
              <w:rPr>
                <w:rFonts w:ascii="宋体" w:cs="宋体"/>
                <w:szCs w:val="21"/>
              </w:rPr>
            </w:pPr>
            <w:r>
              <w:rPr>
                <w:rFonts w:ascii="宋体" w:cs="宋体" w:hint="eastAsia"/>
                <w:szCs w:val="21"/>
              </w:rPr>
              <w:t>2</w:t>
            </w:r>
          </w:p>
        </w:tc>
      </w:tr>
      <w:tr>
        <w:trPr>
          <w:trHeight w:val="262"/>
        </w:trPr>
        <w:tc>
          <w:tcPr>
            <w:tcW w:w="1890" w:type="dxa"/>
            <w:vMerge/>
          </w:tcPr>
          <w:p/>
        </w:tc>
        <w:tc>
          <w:tcPr>
            <w:tcW w:w="6330" w:type="dxa"/>
          </w:tcPr>
          <w:p>
            <w:pPr>
              <w:jc w:val="center"/>
              <w:rPr>
                <w:rFonts w:ascii="宋体" w:cs="宋体"/>
                <w:szCs w:val="21"/>
              </w:rPr>
            </w:pPr>
            <w:r>
              <w:rPr>
                <w:rFonts w:ascii="宋体" w:cs="宋体" w:hint="eastAsia"/>
                <w:szCs w:val="21"/>
              </w:rPr>
              <w:t>10天以上不足20天</w:t>
            </w:r>
          </w:p>
        </w:tc>
        <w:tc>
          <w:tcPr>
            <w:tcW w:w="1222" w:type="dxa"/>
          </w:tcPr>
          <w:p>
            <w:pPr>
              <w:jc w:val="center"/>
              <w:rPr>
                <w:rFonts w:ascii="宋体" w:cs="宋体"/>
                <w:szCs w:val="21"/>
              </w:rPr>
            </w:pPr>
            <w:r>
              <w:rPr>
                <w:rFonts w:ascii="宋体" w:cs="宋体" w:hint="eastAsia"/>
                <w:szCs w:val="21"/>
              </w:rPr>
              <w:t>3</w:t>
            </w:r>
          </w:p>
        </w:tc>
      </w:tr>
      <w:tr>
        <w:trPr>
          <w:trHeight w:val="262"/>
        </w:trPr>
        <w:tc>
          <w:tcPr>
            <w:tcW w:w="1890" w:type="dxa"/>
            <w:vMerge/>
          </w:tcPr>
          <w:p/>
        </w:tc>
        <w:tc>
          <w:tcPr>
            <w:tcW w:w="6330" w:type="dxa"/>
          </w:tcPr>
          <w:p>
            <w:pPr>
              <w:jc w:val="center"/>
              <w:rPr>
                <w:rFonts w:ascii="宋体" w:cs="宋体"/>
                <w:szCs w:val="21"/>
              </w:rPr>
            </w:pPr>
            <w:r>
              <w:rPr>
                <w:rFonts w:ascii="宋体" w:cs="宋体" w:hint="eastAsia"/>
                <w:szCs w:val="21"/>
              </w:rPr>
              <w:t>20天以上不足1个月</w:t>
            </w:r>
          </w:p>
        </w:tc>
        <w:tc>
          <w:tcPr>
            <w:tcW w:w="1222" w:type="dxa"/>
          </w:tcPr>
          <w:p>
            <w:pPr>
              <w:jc w:val="center"/>
              <w:rPr>
                <w:rFonts w:ascii="宋体" w:cs="宋体"/>
                <w:szCs w:val="21"/>
              </w:rPr>
            </w:pPr>
            <w:r>
              <w:rPr>
                <w:rFonts w:ascii="宋体" w:cs="宋体" w:hint="eastAsia"/>
                <w:szCs w:val="21"/>
              </w:rPr>
              <w:t>4</w:t>
            </w:r>
          </w:p>
        </w:tc>
      </w:tr>
      <w:tr>
        <w:trPr>
          <w:trHeight w:val="262"/>
        </w:trPr>
        <w:tc>
          <w:tcPr>
            <w:tcW w:w="1890" w:type="dxa"/>
            <w:vMerge/>
          </w:tcPr>
          <w:p/>
        </w:tc>
        <w:tc>
          <w:tcPr>
            <w:tcW w:w="6330" w:type="dxa"/>
          </w:tcPr>
          <w:p>
            <w:pPr>
              <w:jc w:val="center"/>
              <w:rPr>
                <w:rFonts w:ascii="宋体" w:cs="宋体"/>
                <w:szCs w:val="21"/>
              </w:rPr>
            </w:pPr>
            <w:r>
              <w:rPr>
                <w:rFonts w:ascii="宋体" w:cs="宋体" w:hint="eastAsia"/>
                <w:szCs w:val="21"/>
              </w:rPr>
              <w:t>1个月以上</w:t>
            </w:r>
          </w:p>
        </w:tc>
        <w:tc>
          <w:tcPr>
            <w:tcW w:w="1222"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pStyle w:val="28"/>
        <w:ind w:firstLineChars="0" w:firstLine="0"/>
        <w:jc w:val="center"/>
        <w:rPr>
          <w:rFonts w:ascii="宋体"/>
          <w:bCs w:val="0"/>
        </w:rPr>
      </w:pPr>
      <w:r>
        <w:rPr>
          <w:rFonts w:ascii="宋体" w:hint="eastAsia"/>
          <w:bCs w:val="0"/>
        </w:rPr>
        <w:br w:type="page"/>
      </w:r>
      <w:bookmarkStart w:id="55" w:name="_Toc57116888"/>
      <w:r>
        <w:rPr>
          <w:rFonts w:ascii="宋体" w:hint="eastAsia"/>
          <w:bCs w:val="0"/>
        </w:rPr>
        <w:t>（十五）违反大气污染防治规定类</w:t>
      </w:r>
      <w:bookmarkEnd w:id="50"/>
      <w:bookmarkEnd w:id="55"/>
    </w:p>
    <w:p>
      <w:pPr>
        <w:pStyle w:val="27"/>
        <w:numPr>
          <w:ilvl w:val="0"/>
          <w:numId w:val="2"/>
        </w:numPr>
        <w:ind w:firstLineChars="0"/>
        <w:rPr>
          <w:rFonts w:ascii="宋体" w:eastAsia="宋体"/>
          <w:sz w:val="24"/>
          <w:szCs w:val="24"/>
        </w:rPr>
      </w:pPr>
      <w:r>
        <w:rPr>
          <w:rFonts w:ascii="宋体" w:eastAsia="宋体" w:hint="eastAsia"/>
          <w:sz w:val="24"/>
          <w:szCs w:val="24"/>
        </w:rPr>
        <w:t>在禁燃区内新建、扩建燃用高污染燃料的设施</w:t>
      </w:r>
    </w:p>
    <w:p>
      <w:pPr>
        <w:pStyle w:val="27"/>
        <w:numPr>
          <w:ilvl w:val="0"/>
          <w:numId w:val="2"/>
        </w:numPr>
        <w:ind w:firstLineChars="0"/>
        <w:rPr>
          <w:rFonts w:ascii="宋体" w:eastAsia="宋体"/>
          <w:sz w:val="24"/>
          <w:szCs w:val="24"/>
        </w:rPr>
      </w:pPr>
      <w:r>
        <w:rPr>
          <w:rFonts w:ascii="宋体" w:eastAsia="宋体" w:hint="eastAsia"/>
          <w:sz w:val="24"/>
          <w:szCs w:val="24"/>
        </w:rPr>
        <w:t>未按照规定停止燃用高污染燃料的</w:t>
      </w:r>
    </w:p>
    <w:p>
      <w:pPr>
        <w:pStyle w:val="27"/>
        <w:numPr>
          <w:ilvl w:val="0"/>
          <w:numId w:val="2"/>
        </w:numPr>
        <w:ind w:firstLineChars="0"/>
        <w:rPr>
          <w:rFonts w:ascii="宋体" w:eastAsia="宋体"/>
          <w:sz w:val="24"/>
          <w:szCs w:val="24"/>
        </w:rPr>
      </w:pPr>
      <w:r>
        <w:rPr>
          <w:rFonts w:ascii="宋体" w:eastAsia="宋体" w:hint="eastAsia"/>
          <w:sz w:val="24"/>
          <w:szCs w:val="24"/>
        </w:rPr>
        <w:t>在城市集中供热管网覆盖地区新建、扩建分散燃煤供热锅炉的</w:t>
      </w:r>
    </w:p>
    <w:p>
      <w:pPr>
        <w:pStyle w:val="27"/>
        <w:numPr>
          <w:ilvl w:val="0"/>
          <w:numId w:val="2"/>
        </w:numPr>
        <w:ind w:firstLineChars="0"/>
        <w:rPr>
          <w:rFonts w:ascii="宋体" w:eastAsia="宋体"/>
          <w:sz w:val="24"/>
          <w:szCs w:val="24"/>
        </w:rPr>
      </w:pPr>
      <w:r>
        <w:rPr>
          <w:rFonts w:ascii="宋体" w:eastAsia="宋体" w:hint="eastAsia"/>
          <w:sz w:val="24"/>
          <w:szCs w:val="24"/>
        </w:rPr>
        <w:t>未按照规定拆除已建成的不能达标排放的燃煤供热锅炉的</w:t>
      </w:r>
    </w:p>
    <w:p>
      <w:pPr>
        <w:ind w:firstLineChars="200" w:firstLine="480"/>
        <w:rPr>
          <w:rFonts w:ascii="宋体"/>
          <w:lang w:eastAsia="zh-CN"/>
        </w:rPr>
      </w:pPr>
      <w:r>
        <w:rPr>
          <w:rFonts w:ascii="宋体" w:hint="eastAsia"/>
          <w:lang w:eastAsia="zh-CN"/>
        </w:rPr>
        <w:t>5. 燃用不符合质量标准的煤炭、石油焦的</w:t>
      </w:r>
    </w:p>
    <w:p>
      <w:pPr>
        <w:ind w:firstLineChars="200" w:firstLine="480"/>
        <w:rPr>
          <w:rFonts w:ascii="宋体"/>
          <w:lang w:eastAsia="zh-CN"/>
        </w:rPr>
      </w:pPr>
      <w:r>
        <w:rPr>
          <w:rFonts w:ascii="宋体" w:hint="eastAsia"/>
          <w:lang w:eastAsia="zh-CN"/>
        </w:rPr>
        <w:t>6. 生产、进口、销售或者使用不符合规定标准或者要求的锅炉的</w:t>
      </w:r>
    </w:p>
    <w:p>
      <w:pPr>
        <w:ind w:firstLineChars="200" w:firstLine="480"/>
        <w:rPr>
          <w:rFonts w:ascii="宋体"/>
          <w:lang w:eastAsia="zh-CN"/>
        </w:rPr>
      </w:pPr>
      <w:r>
        <w:rPr>
          <w:rFonts w:ascii="宋体" w:hint="eastAsia"/>
          <w:lang w:eastAsia="zh-CN"/>
        </w:rPr>
        <w:t>7. 工业涂装企业未使用低挥发性有机物含量涂料或者未建立、保存台账的</w:t>
      </w:r>
    </w:p>
    <w:p>
      <w:pPr>
        <w:ind w:firstLineChars="200" w:firstLine="480"/>
        <w:rPr>
          <w:rFonts w:ascii="宋体"/>
          <w:lang w:eastAsia="zh-CN"/>
        </w:rPr>
      </w:pPr>
      <w:r>
        <w:rPr>
          <w:rFonts w:ascii="宋体" w:hint="eastAsia"/>
          <w:lang w:eastAsia="zh-CN"/>
        </w:rPr>
        <w:t>8. 石油、化工以及其他生产和使用有机溶剂的企业，未采取措施对管道、设备进行 日常维护、维修，减少物料泄漏或者对泄漏的物料未及时收集处理的</w:t>
      </w:r>
    </w:p>
    <w:p>
      <w:pPr>
        <w:ind w:firstLineChars="200" w:firstLine="480"/>
        <w:rPr>
          <w:rFonts w:ascii="宋体"/>
          <w:lang w:eastAsia="zh-CN"/>
        </w:rPr>
      </w:pPr>
      <w:r>
        <w:rPr>
          <w:rFonts w:ascii="宋体" w:hint="eastAsia"/>
          <w:lang w:eastAsia="zh-CN"/>
        </w:rPr>
        <w:t>9. 生产超过污染物排放标准的机动车、非道路移动机械的</w:t>
      </w:r>
    </w:p>
    <w:p>
      <w:pPr>
        <w:ind w:firstLineChars="200" w:firstLine="480"/>
        <w:rPr>
          <w:rFonts w:ascii="宋体"/>
          <w:lang w:eastAsia="zh-CN"/>
        </w:rPr>
      </w:pPr>
      <w:r>
        <w:rPr>
          <w:rFonts w:ascii="宋体" w:hint="eastAsia"/>
          <w:lang w:eastAsia="zh-CN"/>
        </w:rPr>
        <w:t>10. 机动车、非道路移动机械生产企业对发动机、污染控制装置弄虚作假、以次充好， 冒充排放检验合格产品出厂销售的</w:t>
      </w:r>
    </w:p>
    <w:p>
      <w:pPr>
        <w:ind w:firstLineChars="200" w:firstLine="480"/>
        <w:rPr>
          <w:rFonts w:ascii="宋体"/>
          <w:lang w:eastAsia="zh-CN"/>
        </w:rPr>
      </w:pPr>
      <w:r>
        <w:rPr>
          <w:rFonts w:ascii="宋体" w:hint="eastAsia"/>
          <w:lang w:eastAsia="zh-CN"/>
        </w:rPr>
        <w:t>11. 机动车生产、进口企业未按照规定向社会公布其生产、进口机动车车型的排放检 验信息或者污染控制技术信息的</w:t>
      </w:r>
    </w:p>
    <w:p>
      <w:pPr>
        <w:ind w:firstLineChars="200" w:firstLine="480"/>
        <w:rPr>
          <w:rFonts w:ascii="宋体"/>
          <w:lang w:eastAsia="zh-CN"/>
        </w:rPr>
      </w:pPr>
      <w:r>
        <w:rPr>
          <w:rFonts w:ascii="宋体" w:hint="eastAsia"/>
          <w:lang w:eastAsia="zh-CN"/>
        </w:rPr>
        <w:t>12. 伪造机动车、非道路移动机械排放检验结果或者出具虚假排放检验报告的</w:t>
      </w:r>
    </w:p>
    <w:p>
      <w:pPr>
        <w:ind w:firstLineChars="200" w:firstLine="480"/>
        <w:rPr>
          <w:rFonts w:ascii="宋体"/>
          <w:lang w:eastAsia="zh-CN"/>
        </w:rPr>
      </w:pPr>
      <w:r>
        <w:rPr>
          <w:rFonts w:ascii="宋体" w:hint="eastAsia"/>
          <w:lang w:eastAsia="zh-CN"/>
        </w:rPr>
        <w:t>13. 未密闭煤炭、煤砰石、煤渣、煤灰、水泥、石灰、石膏、砂土等易产生扬尘的物料的</w:t>
      </w:r>
    </w:p>
    <w:p>
      <w:pPr>
        <w:ind w:firstLineChars="200" w:firstLine="480"/>
        <w:rPr>
          <w:rFonts w:ascii="宋体"/>
          <w:lang w:eastAsia="zh-CN"/>
        </w:rPr>
      </w:pPr>
      <w:r>
        <w:rPr>
          <w:rFonts w:ascii="宋体" w:hint="eastAsia"/>
          <w:lang w:eastAsia="zh-CN"/>
        </w:rPr>
        <w:t>14. 对不能密闭的易产生扬尘的物料，未设置不低于堆放物高度的严密围挡，或者未采取有效覆盖措施防治扬尘污染的</w:t>
      </w:r>
    </w:p>
    <w:p>
      <w:pPr>
        <w:ind w:firstLineChars="200" w:firstLine="480"/>
        <w:rPr>
          <w:rFonts w:ascii="宋体"/>
          <w:lang w:eastAsia="zh-CN"/>
        </w:rPr>
      </w:pPr>
      <w:r>
        <w:rPr>
          <w:rFonts w:ascii="宋体" w:hint="eastAsia"/>
          <w:lang w:eastAsia="zh-CN"/>
        </w:rPr>
        <w:t>15. 装卸物料未采取密闭或者喷淋等方式控制扬尘排放的</w:t>
      </w:r>
    </w:p>
    <w:p>
      <w:pPr>
        <w:ind w:firstLineChars="200" w:firstLine="480"/>
        <w:rPr>
          <w:rFonts w:ascii="宋体"/>
          <w:lang w:eastAsia="zh-CN"/>
        </w:rPr>
      </w:pPr>
      <w:r>
        <w:rPr>
          <w:rFonts w:ascii="宋体" w:hint="eastAsia"/>
          <w:lang w:eastAsia="zh-CN"/>
        </w:rPr>
        <w:t>16. 存放煤炭、煤砰石、煤渣、煤灰等物料，未采取防燃措施的</w:t>
      </w:r>
    </w:p>
    <w:p>
      <w:pPr>
        <w:ind w:firstLineChars="200" w:firstLine="480"/>
        <w:rPr>
          <w:rFonts w:ascii="宋体"/>
          <w:lang w:eastAsia="zh-CN"/>
        </w:rPr>
      </w:pPr>
      <w:r>
        <w:rPr>
          <w:rFonts w:ascii="宋体" w:hint="eastAsia"/>
          <w:lang w:eastAsia="zh-CN"/>
        </w:rPr>
        <w:t>17. 超出生产配额许可证规定的品种、数量、期限生产消耗臭氧层物质的</w:t>
      </w:r>
    </w:p>
    <w:p>
      <w:pPr>
        <w:ind w:firstLineChars="200" w:firstLine="480"/>
        <w:rPr>
          <w:rFonts w:ascii="宋体"/>
          <w:lang w:eastAsia="zh-CN"/>
        </w:rPr>
      </w:pPr>
      <w:r>
        <w:rPr>
          <w:rFonts w:ascii="宋体"/>
          <w:lang w:eastAsia="zh-CN"/>
        </w:rPr>
        <w:t>18.</w:t>
      </w:r>
      <w:r>
        <w:rPr>
          <w:rFonts w:ascii="宋体" w:hint="eastAsia"/>
          <w:lang w:eastAsia="zh-CN"/>
        </w:rPr>
        <w:t xml:space="preserve"> 超出生产配额许可证规定的用途生产或者销售消耗臭氧层物质的</w:t>
      </w:r>
    </w:p>
    <w:p>
      <w:pPr>
        <w:ind w:firstLineChars="200" w:firstLine="480"/>
        <w:rPr>
          <w:rFonts w:ascii="宋体"/>
          <w:lang w:eastAsia="zh-CN"/>
        </w:rPr>
      </w:pPr>
      <w:r>
        <w:rPr>
          <w:rFonts w:ascii="宋体"/>
          <w:lang w:eastAsia="zh-CN"/>
        </w:rPr>
        <w:t xml:space="preserve">19. </w:t>
      </w:r>
      <w:r>
        <w:rPr>
          <w:rFonts w:ascii="宋体" w:hint="eastAsia"/>
          <w:lang w:eastAsia="zh-CN"/>
        </w:rPr>
        <w:t>超出使用配额许可证规定的品种、数量、用途、期限使用消耗臭氧层物质的</w:t>
      </w:r>
    </w:p>
    <w:p>
      <w:pPr>
        <w:ind w:firstLineChars="200" w:firstLine="480"/>
        <w:rPr>
          <w:rFonts w:ascii="宋体"/>
          <w:lang w:eastAsia="zh-CN"/>
        </w:rPr>
      </w:pPr>
      <w:r>
        <w:rPr>
          <w:rFonts w:ascii="宋体"/>
          <w:lang w:eastAsia="zh-CN"/>
        </w:rPr>
        <w:t>20.</w:t>
      </w:r>
      <w:r>
        <w:rPr>
          <w:rFonts w:ascii="宋体" w:hint="eastAsia"/>
          <w:lang w:eastAsia="zh-CN"/>
        </w:rPr>
        <w:t xml:space="preserve"> 依照规定应当向环境保护主管部门备案而未备案的</w:t>
      </w:r>
    </w:p>
    <w:p>
      <w:pPr>
        <w:ind w:firstLineChars="200" w:firstLine="480"/>
        <w:rPr>
          <w:rFonts w:ascii="宋体"/>
          <w:lang w:eastAsia="zh-CN"/>
        </w:rPr>
      </w:pPr>
      <w:r>
        <w:rPr>
          <w:rFonts w:ascii="宋体"/>
          <w:lang w:eastAsia="zh-CN"/>
        </w:rPr>
        <w:t>21.</w:t>
      </w:r>
      <w:r>
        <w:rPr>
          <w:rFonts w:ascii="宋体" w:hint="eastAsia"/>
          <w:lang w:eastAsia="zh-CN"/>
        </w:rPr>
        <w:t xml:space="preserve"> 未按照规定完整保存有关生产经营活动的原始资料的</w:t>
      </w:r>
    </w:p>
    <w:p>
      <w:pPr>
        <w:ind w:firstLineChars="200" w:firstLine="480"/>
        <w:rPr>
          <w:rFonts w:ascii="宋体"/>
          <w:lang w:eastAsia="zh-CN"/>
        </w:rPr>
      </w:pPr>
      <w:r>
        <w:rPr>
          <w:rFonts w:ascii="宋体"/>
          <w:lang w:eastAsia="zh-CN"/>
        </w:rPr>
        <w:t>22.</w:t>
      </w:r>
      <w:r>
        <w:rPr>
          <w:rFonts w:ascii="宋体" w:hint="eastAsia"/>
          <w:lang w:eastAsia="zh-CN"/>
        </w:rPr>
        <w:t xml:space="preserve"> 未按照监督检查人员的要求提供必要的资料的</w:t>
      </w:r>
    </w:p>
    <w:p>
      <w:pPr>
        <w:ind w:firstLineChars="200" w:firstLine="480"/>
        <w:rPr>
          <w:rFonts w:ascii="宋体"/>
          <w:lang w:eastAsia="zh-CN"/>
        </w:rPr>
      </w:pPr>
      <w:r>
        <w:rPr>
          <w:rFonts w:ascii="宋体" w:hint="eastAsia"/>
          <w:szCs w:val="21"/>
          <w:lang w:eastAsia="zh-CN"/>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6018"/>
        <w:gridCol w:w="1351"/>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（十五）违反大气污染防治规定类</w:t>
            </w:r>
          </w:p>
        </w:tc>
      </w:tr>
      <w:tr>
        <w:tc>
          <w:tcPr>
            <w:tcW w:w="1892" w:type="dxa"/>
            <w:vAlign w:val="center"/>
          </w:tcPr>
          <w:p>
            <w:pPr>
              <w:jc w:val="center"/>
              <w:rPr>
                <w:rFonts w:ascii="宋体" w:cs="宋体"/>
                <w:szCs w:val="21"/>
              </w:rPr>
            </w:pPr>
            <w:r>
              <w:rPr>
                <w:rFonts w:ascii="宋体" w:cs="宋体" w:hint="eastAsia"/>
                <w:szCs w:val="21"/>
              </w:rPr>
              <w:t>序号</w:t>
            </w:r>
          </w:p>
        </w:tc>
        <w:tc>
          <w:tcPr>
            <w:tcW w:w="7550" w:type="dxa"/>
            <w:gridSpan w:val="2"/>
            <w:vAlign w:val="center"/>
          </w:tcPr>
          <w:p>
            <w:pPr>
              <w:jc w:val="center"/>
              <w:rPr>
                <w:rFonts w:ascii="宋体" w:cs="宋体"/>
                <w:szCs w:val="21"/>
              </w:rPr>
            </w:pPr>
            <w:r>
              <w:rPr>
                <w:rFonts w:ascii="宋体" w:cs="宋体" w:hint="eastAsia"/>
                <w:szCs w:val="21"/>
              </w:rPr>
              <w:t>1</w:t>
            </w:r>
          </w:p>
        </w:tc>
      </w:tr>
      <w:tr>
        <w:tc>
          <w:tcPr>
            <w:tcW w:w="1892" w:type="dxa"/>
            <w:vAlign w:val="center"/>
          </w:tcPr>
          <w:p>
            <w:pPr>
              <w:jc w:val="center"/>
              <w:rPr>
                <w:rFonts w:ascii="宋体" w:cs="宋体"/>
                <w:szCs w:val="21"/>
              </w:rPr>
            </w:pPr>
            <w:r>
              <w:rPr>
                <w:rFonts w:ascii="宋体" w:cs="宋体" w:hint="eastAsia"/>
                <w:szCs w:val="21"/>
              </w:rPr>
              <w:t>违法行为</w:t>
            </w:r>
          </w:p>
        </w:tc>
        <w:tc>
          <w:tcPr>
            <w:tcW w:w="7550" w:type="dxa"/>
            <w:gridSpan w:val="2"/>
            <w:vAlign w:val="center"/>
          </w:tcPr>
          <w:p>
            <w:pPr>
              <w:jc w:val="center"/>
              <w:rPr>
                <w:rFonts w:ascii="宋体" w:cs="宋体"/>
                <w:szCs w:val="21"/>
                <w:lang w:eastAsia="zh-CN"/>
              </w:rPr>
            </w:pPr>
            <w:r>
              <w:rPr>
                <w:rFonts w:ascii="宋体" w:cs="宋体" w:hint="eastAsia"/>
                <w:szCs w:val="21"/>
                <w:lang w:eastAsia="zh-CN"/>
              </w:rPr>
              <w:t>在禁燃区内新建、扩建燃用高污染燃料的设施</w:t>
            </w:r>
          </w:p>
        </w:tc>
      </w:tr>
      <w:tr>
        <w:tc>
          <w:tcPr>
            <w:tcW w:w="1892" w:type="dxa"/>
            <w:vAlign w:val="center"/>
          </w:tcPr>
          <w:p>
            <w:pPr>
              <w:jc w:val="center"/>
              <w:rPr>
                <w:rFonts w:ascii="宋体" w:cs="宋体"/>
                <w:szCs w:val="21"/>
              </w:rPr>
            </w:pPr>
            <w:r>
              <w:rPr>
                <w:rFonts w:ascii="宋体" w:cs="宋体" w:hint="eastAsia"/>
                <w:szCs w:val="21"/>
              </w:rPr>
              <w:t>违反条款</w:t>
            </w:r>
          </w:p>
        </w:tc>
        <w:tc>
          <w:tcPr>
            <w:tcW w:w="7550"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大气污染防治法》第三十八条城市人民政府可以划定并公布高污染燃料禁燃区，并根据大气环境质量改善要求，逐步扩大高污染燃料禁燃区范围。高污染燃料的目录由国务院生态环境主管部门确定。</w:t>
            </w:r>
          </w:p>
          <w:p>
            <w:pPr>
              <w:ind w:firstLineChars="200" w:firstLine="480"/>
              <w:rPr>
                <w:rFonts w:ascii="宋体" w:cs="宋体"/>
                <w:szCs w:val="21"/>
                <w:lang w:eastAsia="zh-CN"/>
              </w:rPr>
            </w:pPr>
            <w:r>
              <w:rPr>
                <w:rFonts w:ascii="宋体" w:cs="宋体" w:hint="eastAsia"/>
                <w:szCs w:val="21"/>
                <w:lang w:eastAsia="zh-CN"/>
              </w:rPr>
              <w:t>在禁燃区内， 禁止销售、 燃用高污染燃料；禁止新建、扩建燃用高污染燃料的设施，已建成的，应当在城市人民政府规定的期限内改用天然气、页岩气、液化石油气、电或者其他清洁能源。</w:t>
            </w:r>
          </w:p>
        </w:tc>
      </w:tr>
      <w:tr>
        <w:tc>
          <w:tcPr>
            <w:tcW w:w="1892" w:type="dxa"/>
            <w:vAlign w:val="center"/>
          </w:tcPr>
          <w:p>
            <w:pPr>
              <w:jc w:val="center"/>
              <w:rPr>
                <w:rFonts w:ascii="宋体" w:cs="宋体"/>
                <w:szCs w:val="21"/>
              </w:rPr>
            </w:pPr>
            <w:r>
              <w:rPr>
                <w:rFonts w:ascii="宋体" w:cs="宋体" w:hint="eastAsia"/>
                <w:szCs w:val="21"/>
              </w:rPr>
              <w:t>处罚依据</w:t>
            </w:r>
          </w:p>
        </w:tc>
        <w:tc>
          <w:tcPr>
            <w:tcW w:w="7550"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大气污染防治法》第一百零七条：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生态环境主管部门没收燃用高污染燃料的设施，组织拆除燃煤供热锅炉，并处二万元以上二十万元以下的罚款。</w:t>
            </w:r>
          </w:p>
        </w:tc>
      </w:tr>
      <w:tr>
        <w:tc>
          <w:tcPr>
            <w:tcW w:w="1892" w:type="dxa"/>
            <w:vAlign w:val="center"/>
          </w:tcPr>
          <w:p>
            <w:pPr>
              <w:jc w:val="center"/>
              <w:rPr>
                <w:rFonts w:ascii="宋体" w:cs="宋体"/>
                <w:szCs w:val="21"/>
              </w:rPr>
            </w:pPr>
            <w:r>
              <w:rPr>
                <w:rFonts w:ascii="宋体" w:cs="宋体" w:hint="eastAsia"/>
                <w:szCs w:val="21"/>
              </w:rPr>
              <w:t>裁量因素</w:t>
            </w:r>
          </w:p>
        </w:tc>
        <w:tc>
          <w:tcPr>
            <w:tcW w:w="6166" w:type="dxa"/>
            <w:vAlign w:val="center"/>
          </w:tcPr>
          <w:p>
            <w:pPr>
              <w:jc w:val="center"/>
              <w:rPr>
                <w:rFonts w:ascii="宋体" w:cs="宋体"/>
                <w:szCs w:val="21"/>
              </w:rPr>
            </w:pPr>
            <w:r>
              <w:rPr>
                <w:rFonts w:ascii="宋体" w:cs="宋体" w:hint="eastAsia"/>
                <w:szCs w:val="21"/>
              </w:rPr>
              <w:t>裁量因子</w:t>
            </w:r>
          </w:p>
        </w:tc>
        <w:tc>
          <w:tcPr>
            <w:tcW w:w="1384" w:type="dxa"/>
            <w:vAlign w:val="center"/>
          </w:tcPr>
          <w:p>
            <w:pPr>
              <w:jc w:val="center"/>
              <w:rPr>
                <w:rFonts w:ascii="宋体" w:cs="宋体"/>
                <w:szCs w:val="21"/>
              </w:rPr>
            </w:pPr>
            <w:r>
              <w:rPr>
                <w:rFonts w:ascii="宋体" w:cs="宋体" w:hint="eastAsia"/>
                <w:szCs w:val="21"/>
              </w:rPr>
              <w:t>裁量等级</w:t>
            </w:r>
          </w:p>
        </w:tc>
      </w:tr>
      <w:tr>
        <w:tc>
          <w:tcPr>
            <w:tcW w:w="1892" w:type="dxa"/>
            <w:vMerge w:val="restart"/>
            <w:vAlign w:val="center"/>
          </w:tcPr>
          <w:p>
            <w:pPr>
              <w:jc w:val="center"/>
              <w:rPr>
                <w:rFonts w:ascii="宋体" w:cs="宋体"/>
                <w:szCs w:val="21"/>
              </w:rPr>
            </w:pPr>
            <w:r>
              <w:rPr>
                <w:rFonts w:ascii="宋体" w:cs="宋体" w:hint="eastAsia"/>
                <w:szCs w:val="21"/>
              </w:rPr>
              <w:t>违法事实</w:t>
            </w:r>
          </w:p>
        </w:tc>
        <w:tc>
          <w:tcPr>
            <w:tcW w:w="6166" w:type="dxa"/>
            <w:vAlign w:val="center"/>
          </w:tcPr>
          <w:p>
            <w:pPr>
              <w:jc w:val="center"/>
              <w:rPr>
                <w:rFonts w:ascii="宋体" w:cs="宋体"/>
                <w:szCs w:val="21"/>
                <w:lang w:eastAsia="zh-CN"/>
              </w:rPr>
            </w:pPr>
            <w:r>
              <w:rPr>
                <w:rFonts w:ascii="宋体" w:cs="宋体" w:hint="eastAsia"/>
                <w:szCs w:val="21"/>
                <w:lang w:eastAsia="zh-CN"/>
              </w:rPr>
              <w:t>设施已开工建设但未建成的</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vAlign w:val="center"/>
          </w:tcPr>
          <w:p>
            <w:pPr>
              <w:jc w:val="center"/>
              <w:rPr>
                <w:rFonts w:ascii="宋体" w:cs="宋体"/>
                <w:szCs w:val="21"/>
                <w:lang w:eastAsia="zh-CN"/>
              </w:rPr>
            </w:pPr>
            <w:r>
              <w:rPr>
                <w:rFonts w:ascii="宋体" w:cs="宋体" w:hint="eastAsia"/>
                <w:szCs w:val="21"/>
                <w:lang w:eastAsia="zh-CN"/>
              </w:rPr>
              <w:t>设施已建成但未投入使用的</w:t>
            </w:r>
          </w:p>
        </w:tc>
        <w:tc>
          <w:tcPr>
            <w:tcW w:w="1384" w:type="dxa"/>
            <w:vAlign w:val="center"/>
          </w:tcPr>
          <w:p>
            <w:pPr>
              <w:jc w:val="center"/>
              <w:rPr>
                <w:rFonts w:ascii="宋体" w:cs="宋体"/>
                <w:szCs w:val="21"/>
              </w:rPr>
            </w:pPr>
            <w:r>
              <w:rPr>
                <w:rFonts w:ascii="宋体" w:cs="宋体" w:hint="eastAsia"/>
                <w:szCs w:val="21"/>
              </w:rPr>
              <w:t>3</w:t>
            </w:r>
          </w:p>
        </w:tc>
      </w:tr>
      <w:tr>
        <w:tc>
          <w:tcPr>
            <w:tcW w:w="1892" w:type="dxa"/>
            <w:vMerge/>
            <w:vAlign w:val="center"/>
          </w:tcPr>
          <w:p/>
        </w:tc>
        <w:tc>
          <w:tcPr>
            <w:tcW w:w="6166" w:type="dxa"/>
            <w:vAlign w:val="center"/>
          </w:tcPr>
          <w:p>
            <w:pPr>
              <w:jc w:val="center"/>
              <w:rPr>
                <w:rFonts w:ascii="宋体" w:cs="宋体"/>
                <w:szCs w:val="21"/>
                <w:lang w:eastAsia="zh-CN"/>
              </w:rPr>
            </w:pPr>
            <w:r>
              <w:rPr>
                <w:rFonts w:ascii="宋体" w:cs="宋体" w:hint="eastAsia"/>
                <w:szCs w:val="21"/>
                <w:lang w:eastAsia="zh-CN"/>
              </w:rPr>
              <w:t>设施已建成投用，或未及时自行拆除的</w:t>
            </w:r>
          </w:p>
        </w:tc>
        <w:tc>
          <w:tcPr>
            <w:tcW w:w="1384" w:type="dxa"/>
            <w:vAlign w:val="center"/>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lang w:eastAsia="zh-CN"/>
              </w:rPr>
            </w:pPr>
            <w:r>
              <w:rPr>
                <w:rFonts w:ascii="宋体" w:cs="宋体" w:hint="eastAsia"/>
                <w:szCs w:val="21"/>
                <w:lang w:eastAsia="zh-CN"/>
              </w:rPr>
              <w:t>污染防治设施建设使用情况</w:t>
            </w:r>
          </w:p>
        </w:tc>
        <w:tc>
          <w:tcPr>
            <w:tcW w:w="6166" w:type="dxa"/>
            <w:vAlign w:val="center"/>
          </w:tcPr>
          <w:p>
            <w:pPr>
              <w:jc w:val="center"/>
              <w:rPr>
                <w:rFonts w:ascii="宋体" w:cs="宋体"/>
                <w:szCs w:val="21"/>
                <w:lang w:eastAsia="zh-CN"/>
              </w:rPr>
            </w:pPr>
            <w:r>
              <w:rPr>
                <w:rFonts w:ascii="宋体" w:cs="宋体" w:hint="eastAsia"/>
                <w:szCs w:val="21"/>
                <w:lang w:eastAsia="zh-CN"/>
              </w:rPr>
              <w:t>已按照规定安装污染防治设施， 且规范使用的</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vAlign w:val="center"/>
          </w:tcPr>
          <w:p>
            <w:pPr>
              <w:jc w:val="center"/>
              <w:rPr>
                <w:rFonts w:ascii="宋体" w:cs="宋体"/>
                <w:szCs w:val="21"/>
                <w:lang w:eastAsia="zh-CN"/>
              </w:rPr>
            </w:pPr>
            <w:r>
              <w:rPr>
                <w:rFonts w:ascii="宋体" w:cs="宋体" w:hint="eastAsia"/>
                <w:szCs w:val="21"/>
                <w:lang w:eastAsia="zh-CN"/>
              </w:rPr>
              <w:t>已按照规定安装污染防治设施， 但未规范使用的</w:t>
            </w:r>
          </w:p>
        </w:tc>
        <w:tc>
          <w:tcPr>
            <w:tcW w:w="1384" w:type="dxa"/>
            <w:vAlign w:val="center"/>
          </w:tcPr>
          <w:p>
            <w:pPr>
              <w:jc w:val="center"/>
              <w:rPr>
                <w:rFonts w:ascii="宋体" w:cs="宋体"/>
                <w:szCs w:val="21"/>
                <w:lang w:eastAsia="zh-CN"/>
              </w:rPr>
            </w:pPr>
            <w:r>
              <w:rPr>
                <w:rFonts w:ascii="宋体" w:cs="宋体" w:hint="eastAsia"/>
                <w:szCs w:val="21"/>
                <w:lang w:eastAsia="zh-CN"/>
              </w:rPr>
              <w:t>2</w:t>
            </w:r>
          </w:p>
        </w:tc>
      </w:tr>
      <w:tr>
        <w:trPr>
          <w:trHeight w:val="90"/>
        </w:trPr>
        <w:tc>
          <w:tcPr>
            <w:tcW w:w="1892" w:type="dxa"/>
            <w:vMerge/>
            <w:vAlign w:val="center"/>
          </w:tcPr>
          <w:p/>
        </w:tc>
        <w:tc>
          <w:tcPr>
            <w:tcW w:w="6166" w:type="dxa"/>
            <w:vAlign w:val="center"/>
          </w:tcPr>
          <w:p>
            <w:pPr>
              <w:jc w:val="center"/>
              <w:rPr>
                <w:rFonts w:ascii="宋体" w:cs="宋体"/>
                <w:szCs w:val="21"/>
                <w:lang w:eastAsia="zh-CN"/>
              </w:rPr>
            </w:pPr>
            <w:r>
              <w:rPr>
                <w:rFonts w:ascii="宋体" w:cs="宋体" w:hint="eastAsia"/>
                <w:szCs w:val="21"/>
                <w:lang w:eastAsia="zh-CN"/>
              </w:rPr>
              <w:t>已按照规定安装污染防治设施， 但未使用的</w:t>
            </w:r>
          </w:p>
        </w:tc>
        <w:tc>
          <w:tcPr>
            <w:tcW w:w="1384" w:type="dxa"/>
            <w:vAlign w:val="center"/>
          </w:tcPr>
          <w:p>
            <w:pPr>
              <w:jc w:val="center"/>
              <w:rPr>
                <w:rFonts w:ascii="宋体" w:cs="宋体"/>
                <w:szCs w:val="21"/>
              </w:rPr>
            </w:pPr>
            <w:r>
              <w:rPr>
                <w:rFonts w:ascii="宋体" w:cs="宋体" w:hint="eastAsia"/>
                <w:szCs w:val="21"/>
              </w:rPr>
              <w:t>3</w:t>
            </w:r>
          </w:p>
        </w:tc>
      </w:tr>
      <w:tr>
        <w:tc>
          <w:tcPr>
            <w:tcW w:w="1892" w:type="dxa"/>
            <w:vMerge/>
            <w:vAlign w:val="center"/>
          </w:tcPr>
          <w:p/>
        </w:tc>
        <w:tc>
          <w:tcPr>
            <w:tcW w:w="6166" w:type="dxa"/>
            <w:vAlign w:val="center"/>
          </w:tcPr>
          <w:p>
            <w:pPr>
              <w:jc w:val="center"/>
              <w:rPr>
                <w:rFonts w:ascii="宋体" w:cs="宋体"/>
                <w:szCs w:val="21"/>
                <w:lang w:eastAsia="zh-CN"/>
              </w:rPr>
            </w:pPr>
            <w:r>
              <w:rPr>
                <w:rFonts w:ascii="宋体" w:cs="宋体" w:hint="eastAsia"/>
                <w:szCs w:val="21"/>
                <w:lang w:eastAsia="zh-CN"/>
              </w:rPr>
              <w:t>未安装污染防治设施的</w:t>
            </w:r>
          </w:p>
        </w:tc>
        <w:tc>
          <w:tcPr>
            <w:tcW w:w="1384" w:type="dxa"/>
            <w:vAlign w:val="center"/>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项目建设地点</w:t>
            </w:r>
          </w:p>
        </w:tc>
        <w:tc>
          <w:tcPr>
            <w:tcW w:w="6166" w:type="dxa"/>
          </w:tcPr>
          <w:p>
            <w:pPr>
              <w:jc w:val="center"/>
              <w:rPr>
                <w:rFonts w:ascii="宋体" w:cs="宋体"/>
                <w:szCs w:val="21"/>
                <w:lang w:eastAsia="zh-CN"/>
              </w:rPr>
            </w:pPr>
            <w:r>
              <w:rPr>
                <w:rFonts w:ascii="宋体" w:cs="宋体" w:hint="eastAsia"/>
                <w:szCs w:val="21"/>
                <w:lang w:eastAsia="zh-CN"/>
              </w:rPr>
              <w:t>二类功能区（工业区和农村地区）</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tcPr>
          <w:p>
            <w:pPr>
              <w:jc w:val="center"/>
              <w:rPr>
                <w:rFonts w:ascii="宋体" w:cs="宋体"/>
                <w:szCs w:val="21"/>
                <w:lang w:eastAsia="zh-CN"/>
              </w:rPr>
            </w:pPr>
            <w:r>
              <w:rPr>
                <w:rFonts w:ascii="宋体" w:cs="宋体" w:hint="eastAsia"/>
                <w:szCs w:val="21"/>
                <w:lang w:eastAsia="zh-CN"/>
              </w:rPr>
              <w:t>二类功能区（居民区、商业交通居民混合区、文化区）</w:t>
            </w:r>
          </w:p>
        </w:tc>
        <w:tc>
          <w:tcPr>
            <w:tcW w:w="1384" w:type="dxa"/>
            <w:vAlign w:val="center"/>
          </w:tcPr>
          <w:p>
            <w:pPr>
              <w:jc w:val="center"/>
              <w:rPr>
                <w:rFonts w:ascii="宋体" w:cs="宋体"/>
                <w:szCs w:val="21"/>
              </w:rPr>
            </w:pPr>
            <w:r>
              <w:rPr>
                <w:rFonts w:ascii="宋体" w:cs="宋体" w:hint="eastAsia"/>
                <w:szCs w:val="21"/>
              </w:rPr>
              <w:t>3</w:t>
            </w:r>
          </w:p>
        </w:tc>
      </w:tr>
      <w:tr>
        <w:tc>
          <w:tcPr>
            <w:tcW w:w="1892" w:type="dxa"/>
            <w:vMerge/>
            <w:vAlign w:val="center"/>
          </w:tcPr>
          <w:p/>
        </w:tc>
        <w:tc>
          <w:tcPr>
            <w:tcW w:w="6166" w:type="dxa"/>
          </w:tcPr>
          <w:p>
            <w:pPr>
              <w:jc w:val="center"/>
              <w:rPr>
                <w:rFonts w:ascii="宋体" w:cs="宋体"/>
                <w:szCs w:val="21"/>
              </w:rPr>
            </w:pPr>
            <w:r>
              <w:rPr>
                <w:rFonts w:ascii="宋体" w:cs="宋体" w:hint="eastAsia"/>
                <w:szCs w:val="21"/>
              </w:rPr>
              <w:t>一类功能区</w:t>
            </w:r>
          </w:p>
        </w:tc>
        <w:tc>
          <w:tcPr>
            <w:tcW w:w="1384" w:type="dxa"/>
            <w:vAlign w:val="center"/>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备注</w:t>
            </w:r>
          </w:p>
        </w:tc>
        <w:tc>
          <w:tcPr>
            <w:tcW w:w="7550"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51"/>
        <w:gridCol w:w="6008"/>
        <w:gridCol w:w="1357"/>
      </w:tblGrid>
      <w:tr>
        <w:tc>
          <w:tcPr>
            <w:tcW w:w="9216" w:type="dxa"/>
            <w:gridSpan w:val="3"/>
            <w:vAlign w:val="center"/>
          </w:tcPr>
          <w:p>
            <w:pPr>
              <w:jc w:val="center"/>
              <w:rPr>
                <w:rFonts w:ascii="宋体" w:cs="宋体"/>
                <w:szCs w:val="21"/>
                <w:lang w:eastAsia="zh-CN"/>
              </w:rPr>
            </w:pPr>
            <w:r>
              <w:rPr>
                <w:rFonts w:ascii="宋体" w:cs="宋体" w:hint="eastAsia"/>
                <w:szCs w:val="21"/>
                <w:lang w:eastAsia="zh-CN"/>
              </w:rPr>
              <w:t>（十五）违反大气污染防治规定类</w:t>
            </w:r>
          </w:p>
        </w:tc>
      </w:tr>
      <w:tr>
        <w:tc>
          <w:tcPr>
            <w:tcW w:w="1851" w:type="dxa"/>
            <w:vAlign w:val="center"/>
          </w:tcPr>
          <w:p>
            <w:pPr>
              <w:jc w:val="center"/>
              <w:rPr>
                <w:rFonts w:ascii="宋体" w:cs="宋体"/>
                <w:szCs w:val="21"/>
              </w:rPr>
            </w:pPr>
            <w:r>
              <w:rPr>
                <w:rFonts w:ascii="宋体" w:cs="宋体" w:hint="eastAsia"/>
                <w:szCs w:val="21"/>
              </w:rPr>
              <w:t>序号</w:t>
            </w:r>
          </w:p>
        </w:tc>
        <w:tc>
          <w:tcPr>
            <w:tcW w:w="7365" w:type="dxa"/>
            <w:gridSpan w:val="2"/>
            <w:vAlign w:val="center"/>
          </w:tcPr>
          <w:p>
            <w:pPr>
              <w:jc w:val="center"/>
              <w:rPr>
                <w:rFonts w:ascii="宋体" w:cs="宋体"/>
                <w:szCs w:val="21"/>
              </w:rPr>
            </w:pPr>
            <w:r>
              <w:rPr>
                <w:rFonts w:ascii="宋体" w:cs="宋体" w:hint="eastAsia"/>
                <w:szCs w:val="21"/>
              </w:rPr>
              <w:t>2</w:t>
            </w:r>
          </w:p>
        </w:tc>
      </w:tr>
      <w:tr>
        <w:tc>
          <w:tcPr>
            <w:tcW w:w="1851" w:type="dxa"/>
            <w:vAlign w:val="center"/>
          </w:tcPr>
          <w:p>
            <w:pPr>
              <w:jc w:val="center"/>
              <w:rPr>
                <w:rFonts w:ascii="宋体" w:cs="宋体"/>
                <w:szCs w:val="21"/>
              </w:rPr>
            </w:pPr>
            <w:r>
              <w:rPr>
                <w:rFonts w:ascii="宋体" w:cs="宋体" w:hint="eastAsia"/>
                <w:szCs w:val="21"/>
              </w:rPr>
              <w:t>违法行为</w:t>
            </w:r>
          </w:p>
        </w:tc>
        <w:tc>
          <w:tcPr>
            <w:tcW w:w="7365" w:type="dxa"/>
            <w:gridSpan w:val="2"/>
            <w:vAlign w:val="center"/>
          </w:tcPr>
          <w:p>
            <w:pPr>
              <w:jc w:val="center"/>
              <w:rPr>
                <w:rFonts w:ascii="宋体" w:cs="宋体"/>
                <w:szCs w:val="21"/>
                <w:lang w:eastAsia="zh-CN"/>
              </w:rPr>
            </w:pPr>
            <w:r>
              <w:rPr>
                <w:rFonts w:ascii="宋体" w:cs="宋体" w:hint="eastAsia"/>
                <w:szCs w:val="21"/>
                <w:lang w:eastAsia="zh-CN"/>
              </w:rPr>
              <w:t>未按照规定停止燃用高污染燃料的</w:t>
            </w:r>
          </w:p>
        </w:tc>
      </w:tr>
      <w:tr>
        <w:tc>
          <w:tcPr>
            <w:tcW w:w="1851" w:type="dxa"/>
            <w:vAlign w:val="center"/>
          </w:tcPr>
          <w:p>
            <w:pPr>
              <w:jc w:val="center"/>
              <w:rPr>
                <w:rFonts w:ascii="宋体" w:cs="宋体"/>
                <w:szCs w:val="21"/>
              </w:rPr>
            </w:pPr>
            <w:r>
              <w:rPr>
                <w:rFonts w:ascii="宋体" w:cs="宋体" w:hint="eastAsia"/>
                <w:szCs w:val="21"/>
              </w:rPr>
              <w:t>违反条款</w:t>
            </w:r>
          </w:p>
        </w:tc>
        <w:tc>
          <w:tcPr>
            <w:tcW w:w="7365"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《中华人民共和国大气污染防治法》第三十八条第二款：在禁燃区内， 禁止销售、 燃用高污染燃料；禁止新建、扩建燃用高污染燃料的设施，已建成的，应当在城市人民政府规定的期限内改用天然气、页岩气、液化石油气、电或者其他清洁能源。</w:t>
            </w:r>
          </w:p>
        </w:tc>
      </w:tr>
      <w:tr>
        <w:tc>
          <w:tcPr>
            <w:tcW w:w="1851" w:type="dxa"/>
            <w:vAlign w:val="center"/>
          </w:tcPr>
          <w:p>
            <w:pPr>
              <w:jc w:val="center"/>
              <w:rPr>
                <w:rFonts w:ascii="宋体" w:cs="宋体"/>
                <w:szCs w:val="21"/>
              </w:rPr>
            </w:pPr>
            <w:r>
              <w:rPr>
                <w:rFonts w:ascii="宋体" w:cs="宋体" w:hint="eastAsia"/>
                <w:szCs w:val="21"/>
              </w:rPr>
              <w:t>处罚依据</w:t>
            </w:r>
          </w:p>
        </w:tc>
        <w:tc>
          <w:tcPr>
            <w:tcW w:w="7365"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大气污染防治法》第一百零七条：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生态环境主管部门没收燃用高污染燃料的设施，组织拆除燃煤供热锅炉，并处二万元以上二十万元以下的罚款。</w:t>
            </w:r>
          </w:p>
        </w:tc>
      </w:tr>
      <w:tr>
        <w:tc>
          <w:tcPr>
            <w:tcW w:w="1851" w:type="dxa"/>
            <w:vAlign w:val="center"/>
          </w:tcPr>
          <w:p>
            <w:pPr>
              <w:jc w:val="center"/>
              <w:rPr>
                <w:rFonts w:ascii="宋体" w:cs="宋体"/>
                <w:szCs w:val="21"/>
              </w:rPr>
            </w:pPr>
            <w:r>
              <w:rPr>
                <w:rFonts w:ascii="宋体" w:cs="宋体" w:hint="eastAsia"/>
                <w:szCs w:val="21"/>
              </w:rPr>
              <w:t>裁量因素</w:t>
            </w:r>
          </w:p>
        </w:tc>
        <w:tc>
          <w:tcPr>
            <w:tcW w:w="6008" w:type="dxa"/>
            <w:vAlign w:val="center"/>
          </w:tcPr>
          <w:p>
            <w:pPr>
              <w:jc w:val="center"/>
              <w:rPr>
                <w:rFonts w:ascii="宋体" w:cs="宋体"/>
                <w:szCs w:val="21"/>
              </w:rPr>
            </w:pPr>
            <w:r>
              <w:rPr>
                <w:rFonts w:ascii="宋体" w:cs="宋体" w:hint="eastAsia"/>
                <w:szCs w:val="21"/>
              </w:rPr>
              <w:t>裁量因子</w:t>
            </w:r>
          </w:p>
        </w:tc>
        <w:tc>
          <w:tcPr>
            <w:tcW w:w="1357" w:type="dxa"/>
            <w:vAlign w:val="center"/>
          </w:tcPr>
          <w:p>
            <w:pPr>
              <w:jc w:val="center"/>
              <w:rPr>
                <w:rFonts w:ascii="宋体" w:cs="宋体"/>
                <w:szCs w:val="21"/>
              </w:rPr>
            </w:pPr>
            <w:r>
              <w:rPr>
                <w:rFonts w:ascii="宋体" w:cs="宋体" w:hint="eastAsia"/>
                <w:szCs w:val="21"/>
              </w:rPr>
              <w:t>裁量等级</w:t>
            </w:r>
          </w:p>
        </w:tc>
      </w:tr>
      <w:tr>
        <w:tc>
          <w:tcPr>
            <w:tcW w:w="1851" w:type="dxa"/>
            <w:vMerge w:val="restart"/>
            <w:vAlign w:val="center"/>
          </w:tcPr>
          <w:p>
            <w:pPr>
              <w:jc w:val="center"/>
              <w:rPr>
                <w:rFonts w:ascii="宋体" w:cs="宋体"/>
                <w:szCs w:val="21"/>
                <w:lang w:eastAsia="zh-CN"/>
              </w:rPr>
            </w:pPr>
            <w:r>
              <w:rPr>
                <w:rFonts w:ascii="宋体" w:cs="宋体" w:hint="eastAsia"/>
                <w:szCs w:val="21"/>
                <w:lang w:eastAsia="zh-CN"/>
              </w:rPr>
              <w:t>污染防治设施建设使用情况</w:t>
            </w:r>
          </w:p>
        </w:tc>
        <w:tc>
          <w:tcPr>
            <w:tcW w:w="6008" w:type="dxa"/>
            <w:vAlign w:val="center"/>
          </w:tcPr>
          <w:p>
            <w:pPr>
              <w:jc w:val="center"/>
              <w:rPr>
                <w:rFonts w:ascii="宋体" w:cs="宋体"/>
                <w:szCs w:val="21"/>
                <w:lang w:eastAsia="zh-CN"/>
              </w:rPr>
            </w:pPr>
            <w:r>
              <w:rPr>
                <w:rFonts w:ascii="宋体" w:cs="宋体" w:hint="eastAsia"/>
                <w:szCs w:val="21"/>
                <w:lang w:eastAsia="zh-CN"/>
              </w:rPr>
              <w:t>已按照规定安装污染防治设施， 且规范使用的</w:t>
            </w:r>
          </w:p>
        </w:tc>
        <w:tc>
          <w:tcPr>
            <w:tcW w:w="1357" w:type="dxa"/>
            <w:vAlign w:val="center"/>
          </w:tcPr>
          <w:p>
            <w:pPr>
              <w:jc w:val="center"/>
              <w:rPr>
                <w:rFonts w:ascii="宋体" w:cs="宋体"/>
                <w:szCs w:val="21"/>
              </w:rPr>
            </w:pPr>
            <w:r>
              <w:rPr>
                <w:rFonts w:ascii="宋体" w:cs="宋体" w:hint="eastAsia"/>
                <w:szCs w:val="21"/>
              </w:rPr>
              <w:t>1</w:t>
            </w:r>
          </w:p>
        </w:tc>
      </w:tr>
      <w:tr>
        <w:tc>
          <w:tcPr>
            <w:tcW w:w="1851" w:type="dxa"/>
            <w:vMerge/>
            <w:vAlign w:val="center"/>
          </w:tcPr>
          <w:p/>
        </w:tc>
        <w:tc>
          <w:tcPr>
            <w:tcW w:w="6008" w:type="dxa"/>
            <w:vAlign w:val="center"/>
          </w:tcPr>
          <w:p>
            <w:pPr>
              <w:jc w:val="center"/>
              <w:rPr>
                <w:rFonts w:ascii="宋体" w:cs="宋体"/>
                <w:szCs w:val="21"/>
                <w:lang w:eastAsia="zh-CN"/>
              </w:rPr>
            </w:pPr>
            <w:r>
              <w:rPr>
                <w:rFonts w:ascii="宋体" w:cs="宋体" w:hint="eastAsia"/>
                <w:szCs w:val="21"/>
                <w:lang w:eastAsia="zh-CN"/>
              </w:rPr>
              <w:t>已按照规定安装污染防治设施，但未规范使用的</w:t>
            </w:r>
          </w:p>
        </w:tc>
        <w:tc>
          <w:tcPr>
            <w:tcW w:w="1357" w:type="dxa"/>
            <w:vAlign w:val="center"/>
          </w:tcPr>
          <w:p>
            <w:pPr>
              <w:jc w:val="center"/>
              <w:rPr>
                <w:rFonts w:ascii="宋体" w:cs="宋体"/>
                <w:szCs w:val="21"/>
                <w:lang w:eastAsia="zh-CN"/>
              </w:rPr>
            </w:pPr>
            <w:r>
              <w:rPr>
                <w:rFonts w:ascii="宋体" w:cs="宋体" w:hint="eastAsia"/>
                <w:szCs w:val="21"/>
                <w:lang w:eastAsia="zh-CN"/>
              </w:rPr>
              <w:t>2</w:t>
            </w:r>
          </w:p>
        </w:tc>
      </w:tr>
      <w:tr>
        <w:tc>
          <w:tcPr>
            <w:tcW w:w="1851" w:type="dxa"/>
            <w:vMerge/>
            <w:vAlign w:val="center"/>
          </w:tcPr>
          <w:p/>
        </w:tc>
        <w:tc>
          <w:tcPr>
            <w:tcW w:w="6008" w:type="dxa"/>
            <w:vAlign w:val="center"/>
          </w:tcPr>
          <w:p>
            <w:pPr>
              <w:jc w:val="center"/>
              <w:rPr>
                <w:rFonts w:ascii="宋体" w:cs="宋体"/>
                <w:szCs w:val="21"/>
                <w:lang w:eastAsia="zh-CN"/>
              </w:rPr>
            </w:pPr>
            <w:r>
              <w:rPr>
                <w:rFonts w:ascii="宋体" w:cs="宋体" w:hint="eastAsia"/>
                <w:szCs w:val="21"/>
                <w:lang w:eastAsia="zh-CN"/>
              </w:rPr>
              <w:t>已按照规定安装污染防治设施，但未使用的</w:t>
            </w:r>
          </w:p>
        </w:tc>
        <w:tc>
          <w:tcPr>
            <w:tcW w:w="1357" w:type="dxa"/>
            <w:vAlign w:val="center"/>
          </w:tcPr>
          <w:p>
            <w:pPr>
              <w:jc w:val="center"/>
              <w:rPr>
                <w:rFonts w:ascii="宋体" w:cs="宋体"/>
                <w:szCs w:val="21"/>
                <w:lang w:eastAsia="zh-CN"/>
              </w:rPr>
            </w:pPr>
            <w:r>
              <w:rPr>
                <w:rFonts w:ascii="宋体" w:cs="宋体" w:hint="eastAsia"/>
                <w:szCs w:val="21"/>
                <w:lang w:eastAsia="zh-CN"/>
              </w:rPr>
              <w:t>3</w:t>
            </w:r>
          </w:p>
        </w:tc>
      </w:tr>
      <w:tr>
        <w:tc>
          <w:tcPr>
            <w:tcW w:w="1851" w:type="dxa"/>
            <w:vMerge/>
            <w:vAlign w:val="center"/>
          </w:tcPr>
          <w:p/>
        </w:tc>
        <w:tc>
          <w:tcPr>
            <w:tcW w:w="6008" w:type="dxa"/>
            <w:vAlign w:val="center"/>
          </w:tcPr>
          <w:p>
            <w:pPr>
              <w:jc w:val="center"/>
              <w:rPr>
                <w:rFonts w:ascii="宋体" w:cs="宋体"/>
                <w:szCs w:val="21"/>
                <w:lang w:eastAsia="zh-CN"/>
              </w:rPr>
            </w:pPr>
            <w:r>
              <w:rPr>
                <w:rFonts w:ascii="宋体" w:cs="宋体" w:hint="eastAsia"/>
                <w:szCs w:val="21"/>
                <w:lang w:eastAsia="zh-CN"/>
              </w:rPr>
              <w:t>未安装污染防治设施的</w:t>
            </w:r>
          </w:p>
        </w:tc>
        <w:tc>
          <w:tcPr>
            <w:tcW w:w="1357" w:type="dxa"/>
            <w:vAlign w:val="center"/>
          </w:tcPr>
          <w:p>
            <w:pPr>
              <w:jc w:val="center"/>
              <w:rPr>
                <w:rFonts w:ascii="宋体" w:cs="宋体"/>
                <w:szCs w:val="21"/>
              </w:rPr>
            </w:pPr>
            <w:r>
              <w:rPr>
                <w:rFonts w:ascii="宋体" w:cs="宋体" w:hint="eastAsia"/>
                <w:szCs w:val="21"/>
              </w:rPr>
              <w:t>5</w:t>
            </w:r>
          </w:p>
        </w:tc>
      </w:tr>
      <w:tr>
        <w:tc>
          <w:tcPr>
            <w:tcW w:w="1851" w:type="dxa"/>
            <w:vMerge w:val="restart"/>
            <w:vAlign w:val="center"/>
          </w:tcPr>
          <w:p>
            <w:pPr>
              <w:jc w:val="center"/>
              <w:rPr>
                <w:rFonts w:ascii="宋体" w:cs="宋体"/>
                <w:szCs w:val="21"/>
              </w:rPr>
            </w:pPr>
            <w:r>
              <w:rPr>
                <w:rFonts w:ascii="宋体" w:cs="宋体" w:hint="eastAsia"/>
                <w:szCs w:val="21"/>
              </w:rPr>
              <w:t>项目建设地点</w:t>
            </w:r>
          </w:p>
        </w:tc>
        <w:tc>
          <w:tcPr>
            <w:tcW w:w="6008" w:type="dxa"/>
          </w:tcPr>
          <w:p>
            <w:pPr>
              <w:jc w:val="center"/>
              <w:rPr>
                <w:rFonts w:ascii="宋体" w:cs="宋体"/>
                <w:szCs w:val="21"/>
                <w:lang w:eastAsia="zh-CN"/>
              </w:rPr>
            </w:pPr>
            <w:r>
              <w:rPr>
                <w:rFonts w:ascii="宋体" w:cs="宋体" w:hint="eastAsia"/>
                <w:szCs w:val="21"/>
                <w:lang w:eastAsia="zh-CN"/>
              </w:rPr>
              <w:t>二类功能区（工业区和农村地区）</w:t>
            </w:r>
          </w:p>
        </w:tc>
        <w:tc>
          <w:tcPr>
            <w:tcW w:w="1357" w:type="dxa"/>
            <w:vAlign w:val="center"/>
          </w:tcPr>
          <w:p>
            <w:pPr>
              <w:jc w:val="center"/>
              <w:rPr>
                <w:rFonts w:ascii="宋体" w:cs="宋体"/>
                <w:szCs w:val="21"/>
              </w:rPr>
            </w:pPr>
            <w:r>
              <w:rPr>
                <w:rFonts w:ascii="宋体" w:cs="宋体" w:hint="eastAsia"/>
                <w:szCs w:val="21"/>
              </w:rPr>
              <w:t>1</w:t>
            </w:r>
          </w:p>
        </w:tc>
      </w:tr>
      <w:tr>
        <w:tc>
          <w:tcPr>
            <w:tcW w:w="1851" w:type="dxa"/>
            <w:vMerge/>
            <w:vAlign w:val="center"/>
          </w:tcPr>
          <w:p/>
        </w:tc>
        <w:tc>
          <w:tcPr>
            <w:tcW w:w="6008" w:type="dxa"/>
          </w:tcPr>
          <w:p>
            <w:pPr>
              <w:jc w:val="center"/>
              <w:rPr>
                <w:rFonts w:ascii="宋体" w:cs="宋体"/>
                <w:szCs w:val="21"/>
                <w:lang w:eastAsia="zh-CN"/>
              </w:rPr>
            </w:pPr>
            <w:r>
              <w:rPr>
                <w:rFonts w:ascii="宋体" w:cs="宋体" w:hint="eastAsia"/>
                <w:szCs w:val="21"/>
                <w:lang w:eastAsia="zh-CN"/>
              </w:rPr>
              <w:t>二类功能区（居民区、商业交通居民混合区、文化区）</w:t>
            </w:r>
          </w:p>
        </w:tc>
        <w:tc>
          <w:tcPr>
            <w:tcW w:w="1357" w:type="dxa"/>
            <w:vAlign w:val="center"/>
          </w:tcPr>
          <w:p>
            <w:pPr>
              <w:jc w:val="center"/>
              <w:rPr>
                <w:rFonts w:ascii="宋体" w:cs="宋体"/>
                <w:szCs w:val="21"/>
              </w:rPr>
            </w:pPr>
            <w:r>
              <w:rPr>
                <w:rFonts w:ascii="宋体" w:cs="宋体" w:hint="eastAsia"/>
                <w:szCs w:val="21"/>
              </w:rPr>
              <w:t>3</w:t>
            </w:r>
          </w:p>
        </w:tc>
      </w:tr>
      <w:tr>
        <w:tc>
          <w:tcPr>
            <w:tcW w:w="1851" w:type="dxa"/>
            <w:vMerge/>
            <w:vAlign w:val="center"/>
          </w:tcPr>
          <w:p/>
        </w:tc>
        <w:tc>
          <w:tcPr>
            <w:tcW w:w="6008" w:type="dxa"/>
          </w:tcPr>
          <w:p>
            <w:pPr>
              <w:jc w:val="center"/>
              <w:rPr>
                <w:rFonts w:ascii="宋体" w:cs="宋体"/>
                <w:szCs w:val="21"/>
              </w:rPr>
            </w:pPr>
            <w:r>
              <w:rPr>
                <w:rFonts w:ascii="宋体" w:cs="宋体" w:hint="eastAsia"/>
                <w:szCs w:val="21"/>
              </w:rPr>
              <w:t>一类功能区</w:t>
            </w:r>
          </w:p>
        </w:tc>
        <w:tc>
          <w:tcPr>
            <w:tcW w:w="1357" w:type="dxa"/>
            <w:vAlign w:val="center"/>
          </w:tcPr>
          <w:p>
            <w:pPr>
              <w:jc w:val="center"/>
              <w:rPr>
                <w:rFonts w:ascii="宋体" w:cs="宋体"/>
                <w:szCs w:val="21"/>
              </w:rPr>
            </w:pPr>
            <w:r>
              <w:rPr>
                <w:rFonts w:ascii="宋体" w:cs="宋体" w:hint="eastAsia"/>
                <w:szCs w:val="21"/>
              </w:rPr>
              <w:t>5</w:t>
            </w:r>
          </w:p>
        </w:tc>
      </w:tr>
      <w:tr>
        <w:tc>
          <w:tcPr>
            <w:tcW w:w="1851" w:type="dxa"/>
            <w:vAlign w:val="center"/>
          </w:tcPr>
          <w:p>
            <w:pPr>
              <w:jc w:val="center"/>
              <w:rPr>
                <w:rFonts w:ascii="宋体" w:cs="宋体"/>
                <w:szCs w:val="21"/>
              </w:rPr>
            </w:pPr>
            <w:r>
              <w:rPr>
                <w:rFonts w:ascii="宋体" w:cs="宋体" w:hint="eastAsia"/>
                <w:szCs w:val="21"/>
              </w:rPr>
              <w:t>备注</w:t>
            </w:r>
          </w:p>
        </w:tc>
        <w:tc>
          <w:tcPr>
            <w:tcW w:w="7365"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6018"/>
        <w:gridCol w:w="1351"/>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（十五）违反大气污染防治规定类</w:t>
            </w:r>
          </w:p>
        </w:tc>
      </w:tr>
      <w:tr>
        <w:tc>
          <w:tcPr>
            <w:tcW w:w="1892" w:type="dxa"/>
            <w:vAlign w:val="center"/>
          </w:tcPr>
          <w:p>
            <w:pPr>
              <w:jc w:val="center"/>
              <w:rPr>
                <w:rFonts w:ascii="宋体" w:cs="宋体"/>
                <w:szCs w:val="21"/>
              </w:rPr>
            </w:pPr>
            <w:r>
              <w:rPr>
                <w:rFonts w:ascii="宋体" w:cs="宋体" w:hint="eastAsia"/>
                <w:szCs w:val="21"/>
              </w:rPr>
              <w:t>序号</w:t>
            </w:r>
          </w:p>
        </w:tc>
        <w:tc>
          <w:tcPr>
            <w:tcW w:w="7550" w:type="dxa"/>
            <w:gridSpan w:val="2"/>
            <w:vAlign w:val="center"/>
          </w:tcPr>
          <w:p>
            <w:pPr>
              <w:jc w:val="center"/>
              <w:rPr>
                <w:rFonts w:ascii="宋体" w:cs="宋体"/>
                <w:szCs w:val="21"/>
              </w:rPr>
            </w:pPr>
            <w:r>
              <w:rPr>
                <w:rFonts w:ascii="宋体" w:cs="宋体" w:hint="eastAsia"/>
                <w:szCs w:val="21"/>
              </w:rPr>
              <w:t>3</w:t>
            </w:r>
          </w:p>
        </w:tc>
      </w:tr>
      <w:tr>
        <w:tc>
          <w:tcPr>
            <w:tcW w:w="1892" w:type="dxa"/>
            <w:vAlign w:val="center"/>
          </w:tcPr>
          <w:p>
            <w:pPr>
              <w:jc w:val="center"/>
              <w:rPr>
                <w:rFonts w:ascii="宋体" w:cs="宋体"/>
                <w:szCs w:val="21"/>
              </w:rPr>
            </w:pPr>
            <w:r>
              <w:rPr>
                <w:rFonts w:ascii="宋体" w:cs="宋体" w:hint="eastAsia"/>
                <w:szCs w:val="21"/>
              </w:rPr>
              <w:t>违法行为</w:t>
            </w:r>
          </w:p>
        </w:tc>
        <w:tc>
          <w:tcPr>
            <w:tcW w:w="7550" w:type="dxa"/>
            <w:gridSpan w:val="2"/>
            <w:vAlign w:val="center"/>
          </w:tcPr>
          <w:p>
            <w:pPr>
              <w:jc w:val="center"/>
              <w:rPr>
                <w:rFonts w:ascii="宋体" w:cs="宋体"/>
                <w:szCs w:val="21"/>
                <w:lang w:eastAsia="zh-CN"/>
              </w:rPr>
            </w:pPr>
            <w:r>
              <w:rPr>
                <w:rFonts w:ascii="宋体" w:cs="宋体" w:hint="eastAsia"/>
                <w:szCs w:val="21"/>
                <w:lang w:eastAsia="zh-CN"/>
              </w:rPr>
              <w:t>在城市集中供热管网覆盖地区新建、扩建分散燃煤供热锅炉的</w:t>
            </w:r>
          </w:p>
        </w:tc>
      </w:tr>
      <w:tr>
        <w:tc>
          <w:tcPr>
            <w:tcW w:w="1892" w:type="dxa"/>
            <w:vAlign w:val="center"/>
          </w:tcPr>
          <w:p>
            <w:pPr>
              <w:jc w:val="center"/>
              <w:rPr>
                <w:rFonts w:ascii="宋体" w:cs="宋体"/>
                <w:szCs w:val="21"/>
              </w:rPr>
            </w:pPr>
            <w:r>
              <w:rPr>
                <w:rFonts w:ascii="宋体" w:cs="宋体" w:hint="eastAsia"/>
                <w:szCs w:val="21"/>
              </w:rPr>
              <w:t>违反条款</w:t>
            </w:r>
          </w:p>
        </w:tc>
        <w:tc>
          <w:tcPr>
            <w:tcW w:w="7550"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《中华人民共和国大气污染防治法》第三十九条：城市建设应当统筹规划，在燃煤供热地区，推进热电联产和集中供热。 在集中供热管网覆盖地区，禁止新建、扩建分散燃煤供热锅炉；已建成的不能达标排放的燃煤供热锅炉，应当在城市人民政府规定的期限内拆除。</w:t>
            </w:r>
          </w:p>
        </w:tc>
      </w:tr>
      <w:tr>
        <w:tc>
          <w:tcPr>
            <w:tcW w:w="1892" w:type="dxa"/>
            <w:vAlign w:val="center"/>
          </w:tcPr>
          <w:p>
            <w:pPr>
              <w:jc w:val="center"/>
              <w:rPr>
                <w:rFonts w:ascii="宋体" w:cs="宋体"/>
                <w:szCs w:val="21"/>
              </w:rPr>
            </w:pPr>
            <w:r>
              <w:rPr>
                <w:rFonts w:ascii="宋体" w:cs="宋体" w:hint="eastAsia"/>
                <w:szCs w:val="21"/>
              </w:rPr>
              <w:t>处罚依据</w:t>
            </w:r>
          </w:p>
        </w:tc>
        <w:tc>
          <w:tcPr>
            <w:tcW w:w="7550"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大气污染防治法》第一百零七条：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生态环境主管部门没收燃用高污染燃料的设施，组织拆除燃煤供热锅炉，并处二万元以上二十万元以下的罚款。</w:t>
            </w:r>
          </w:p>
        </w:tc>
      </w:tr>
      <w:tr>
        <w:tc>
          <w:tcPr>
            <w:tcW w:w="1892" w:type="dxa"/>
            <w:vAlign w:val="center"/>
          </w:tcPr>
          <w:p>
            <w:pPr>
              <w:jc w:val="center"/>
              <w:rPr>
                <w:rFonts w:ascii="宋体" w:cs="宋体"/>
                <w:szCs w:val="21"/>
              </w:rPr>
            </w:pPr>
            <w:r>
              <w:rPr>
                <w:rFonts w:ascii="宋体" w:cs="宋体" w:hint="eastAsia"/>
                <w:szCs w:val="21"/>
              </w:rPr>
              <w:t>裁量因素</w:t>
            </w:r>
          </w:p>
        </w:tc>
        <w:tc>
          <w:tcPr>
            <w:tcW w:w="6166" w:type="dxa"/>
            <w:vAlign w:val="center"/>
          </w:tcPr>
          <w:p>
            <w:pPr>
              <w:jc w:val="center"/>
              <w:rPr>
                <w:rFonts w:ascii="宋体" w:cs="宋体"/>
                <w:szCs w:val="21"/>
              </w:rPr>
            </w:pPr>
            <w:r>
              <w:rPr>
                <w:rFonts w:ascii="宋体" w:cs="宋体" w:hint="eastAsia"/>
                <w:szCs w:val="21"/>
              </w:rPr>
              <w:t>裁量因子</w:t>
            </w:r>
          </w:p>
        </w:tc>
        <w:tc>
          <w:tcPr>
            <w:tcW w:w="1384" w:type="dxa"/>
            <w:vAlign w:val="center"/>
          </w:tcPr>
          <w:p>
            <w:pPr>
              <w:jc w:val="center"/>
              <w:rPr>
                <w:rFonts w:ascii="宋体" w:cs="宋体"/>
                <w:szCs w:val="21"/>
              </w:rPr>
            </w:pPr>
            <w:r>
              <w:rPr>
                <w:rFonts w:ascii="宋体" w:cs="宋体" w:hint="eastAsia"/>
                <w:szCs w:val="21"/>
              </w:rPr>
              <w:t>裁量等级</w:t>
            </w:r>
          </w:p>
        </w:tc>
      </w:tr>
      <w:tr>
        <w:tc>
          <w:tcPr>
            <w:tcW w:w="1892" w:type="dxa"/>
            <w:vMerge w:val="restart"/>
            <w:vAlign w:val="center"/>
          </w:tcPr>
          <w:p>
            <w:pPr>
              <w:jc w:val="center"/>
              <w:rPr>
                <w:rFonts w:ascii="宋体" w:cs="宋体"/>
                <w:szCs w:val="21"/>
              </w:rPr>
            </w:pPr>
            <w:r>
              <w:rPr>
                <w:rFonts w:ascii="宋体" w:cs="宋体" w:hint="eastAsia"/>
                <w:szCs w:val="21"/>
              </w:rPr>
              <w:t>违法事实</w:t>
            </w:r>
          </w:p>
        </w:tc>
        <w:tc>
          <w:tcPr>
            <w:tcW w:w="6166" w:type="dxa"/>
            <w:vAlign w:val="center"/>
          </w:tcPr>
          <w:p>
            <w:pPr>
              <w:jc w:val="center"/>
              <w:rPr>
                <w:rFonts w:ascii="宋体" w:cs="宋体"/>
                <w:szCs w:val="21"/>
                <w:lang w:eastAsia="zh-CN"/>
              </w:rPr>
            </w:pPr>
            <w:r>
              <w:rPr>
                <w:rFonts w:ascii="宋体" w:cs="宋体" w:hint="eastAsia"/>
                <w:szCs w:val="21"/>
                <w:lang w:eastAsia="zh-CN"/>
              </w:rPr>
              <w:t>设施已开工建设但未建成的</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vAlign w:val="center"/>
          </w:tcPr>
          <w:p>
            <w:pPr>
              <w:jc w:val="center"/>
              <w:rPr>
                <w:rFonts w:ascii="宋体" w:cs="宋体"/>
                <w:szCs w:val="21"/>
                <w:lang w:eastAsia="zh-CN"/>
              </w:rPr>
            </w:pPr>
            <w:r>
              <w:rPr>
                <w:rFonts w:ascii="宋体" w:cs="宋体" w:hint="eastAsia"/>
                <w:szCs w:val="21"/>
                <w:lang w:eastAsia="zh-CN"/>
              </w:rPr>
              <w:t>设施已建成但未投入使用的</w:t>
            </w:r>
          </w:p>
        </w:tc>
        <w:tc>
          <w:tcPr>
            <w:tcW w:w="1384" w:type="dxa"/>
            <w:vAlign w:val="center"/>
          </w:tcPr>
          <w:p>
            <w:pPr>
              <w:jc w:val="center"/>
              <w:rPr>
                <w:rFonts w:ascii="宋体" w:cs="宋体"/>
                <w:szCs w:val="21"/>
              </w:rPr>
            </w:pPr>
            <w:r>
              <w:rPr>
                <w:rFonts w:ascii="宋体" w:cs="宋体" w:hint="eastAsia"/>
                <w:szCs w:val="21"/>
              </w:rPr>
              <w:t>3</w:t>
            </w:r>
          </w:p>
        </w:tc>
      </w:tr>
      <w:tr>
        <w:tc>
          <w:tcPr>
            <w:tcW w:w="1892" w:type="dxa"/>
            <w:vMerge/>
            <w:vAlign w:val="center"/>
          </w:tcPr>
          <w:p/>
        </w:tc>
        <w:tc>
          <w:tcPr>
            <w:tcW w:w="6166" w:type="dxa"/>
            <w:vAlign w:val="center"/>
          </w:tcPr>
          <w:p>
            <w:pPr>
              <w:jc w:val="center"/>
              <w:rPr>
                <w:rFonts w:ascii="宋体" w:cs="宋体"/>
                <w:szCs w:val="21"/>
              </w:rPr>
            </w:pPr>
            <w:r>
              <w:rPr>
                <w:rFonts w:ascii="宋体" w:cs="宋体" w:hint="eastAsia"/>
                <w:szCs w:val="21"/>
              </w:rPr>
              <w:t>设施已建成投用</w:t>
            </w:r>
          </w:p>
        </w:tc>
        <w:tc>
          <w:tcPr>
            <w:tcW w:w="1384" w:type="dxa"/>
            <w:vAlign w:val="center"/>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项目建设地点</w:t>
            </w:r>
          </w:p>
        </w:tc>
        <w:tc>
          <w:tcPr>
            <w:tcW w:w="6166" w:type="dxa"/>
          </w:tcPr>
          <w:p>
            <w:pPr>
              <w:jc w:val="center"/>
              <w:rPr>
                <w:rFonts w:ascii="宋体" w:cs="宋体"/>
                <w:szCs w:val="21"/>
                <w:lang w:eastAsia="zh-CN"/>
              </w:rPr>
            </w:pPr>
            <w:r>
              <w:rPr>
                <w:rFonts w:ascii="宋体" w:cs="宋体" w:hint="eastAsia"/>
                <w:szCs w:val="21"/>
                <w:lang w:eastAsia="zh-CN"/>
              </w:rPr>
              <w:t>二类功能区（工业区和农村地区）</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tcPr>
          <w:p>
            <w:pPr>
              <w:jc w:val="center"/>
              <w:rPr>
                <w:rFonts w:ascii="宋体" w:cs="宋体"/>
                <w:szCs w:val="21"/>
                <w:lang w:eastAsia="zh-CN"/>
              </w:rPr>
            </w:pPr>
            <w:r>
              <w:rPr>
                <w:rFonts w:ascii="宋体" w:cs="宋体" w:hint="eastAsia"/>
                <w:szCs w:val="21"/>
                <w:lang w:eastAsia="zh-CN"/>
              </w:rPr>
              <w:t>二类功能区（居民区、商业交通居民混合区、文化区）</w:t>
            </w:r>
          </w:p>
        </w:tc>
        <w:tc>
          <w:tcPr>
            <w:tcW w:w="1384" w:type="dxa"/>
            <w:vAlign w:val="center"/>
          </w:tcPr>
          <w:p>
            <w:pPr>
              <w:jc w:val="center"/>
              <w:rPr>
                <w:rFonts w:ascii="宋体" w:cs="宋体"/>
                <w:szCs w:val="21"/>
              </w:rPr>
            </w:pPr>
            <w:r>
              <w:rPr>
                <w:rFonts w:ascii="宋体" w:cs="宋体" w:hint="eastAsia"/>
                <w:szCs w:val="21"/>
              </w:rPr>
              <w:t>3</w:t>
            </w:r>
          </w:p>
        </w:tc>
      </w:tr>
      <w:tr>
        <w:tc>
          <w:tcPr>
            <w:tcW w:w="1892" w:type="dxa"/>
            <w:vMerge/>
            <w:vAlign w:val="center"/>
          </w:tcPr>
          <w:p/>
        </w:tc>
        <w:tc>
          <w:tcPr>
            <w:tcW w:w="6166" w:type="dxa"/>
          </w:tcPr>
          <w:p>
            <w:pPr>
              <w:jc w:val="center"/>
              <w:rPr>
                <w:rFonts w:ascii="宋体" w:cs="宋体"/>
                <w:szCs w:val="21"/>
              </w:rPr>
            </w:pPr>
            <w:r>
              <w:rPr>
                <w:rFonts w:ascii="宋体" w:cs="宋体" w:hint="eastAsia"/>
                <w:szCs w:val="21"/>
              </w:rPr>
              <w:t>一类功能区</w:t>
            </w:r>
          </w:p>
        </w:tc>
        <w:tc>
          <w:tcPr>
            <w:tcW w:w="1384" w:type="dxa"/>
            <w:vAlign w:val="center"/>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锅炉规模</w:t>
            </w:r>
          </w:p>
        </w:tc>
        <w:tc>
          <w:tcPr>
            <w:tcW w:w="6166" w:type="dxa"/>
            <w:vAlign w:val="center"/>
          </w:tcPr>
          <w:p>
            <w:pPr>
              <w:jc w:val="center"/>
              <w:rPr>
                <w:rFonts w:ascii="宋体" w:cs="宋体"/>
                <w:szCs w:val="21"/>
              </w:rPr>
            </w:pPr>
            <w:r>
              <w:rPr>
                <w:rFonts w:ascii="宋体" w:cs="宋体" w:hint="eastAsia"/>
                <w:szCs w:val="21"/>
              </w:rPr>
              <w:t>2 蒸吨以下</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vAlign w:val="center"/>
          </w:tcPr>
          <w:p>
            <w:pPr>
              <w:jc w:val="center"/>
              <w:rPr>
                <w:rFonts w:ascii="宋体" w:cs="宋体"/>
                <w:szCs w:val="21"/>
              </w:rPr>
            </w:pPr>
            <w:r>
              <w:rPr>
                <w:rFonts w:ascii="宋体" w:cs="宋体" w:hint="eastAsia"/>
                <w:szCs w:val="21"/>
              </w:rPr>
              <w:t>2 蒸吨以上 5 蒸吨以下</w:t>
            </w:r>
          </w:p>
        </w:tc>
        <w:tc>
          <w:tcPr>
            <w:tcW w:w="1384" w:type="dxa"/>
            <w:vAlign w:val="center"/>
          </w:tcPr>
          <w:p>
            <w:pPr>
              <w:jc w:val="center"/>
              <w:rPr>
                <w:rFonts w:ascii="宋体" w:cs="宋体"/>
                <w:szCs w:val="21"/>
              </w:rPr>
            </w:pPr>
            <w:r>
              <w:rPr>
                <w:rFonts w:ascii="宋体" w:cs="宋体" w:hint="eastAsia"/>
                <w:szCs w:val="21"/>
              </w:rPr>
              <w:t>2</w:t>
            </w:r>
          </w:p>
        </w:tc>
      </w:tr>
      <w:tr>
        <w:tc>
          <w:tcPr>
            <w:tcW w:w="1892" w:type="dxa"/>
            <w:vMerge/>
            <w:vAlign w:val="center"/>
          </w:tcPr>
          <w:p/>
        </w:tc>
        <w:tc>
          <w:tcPr>
            <w:tcW w:w="6166" w:type="dxa"/>
            <w:vAlign w:val="center"/>
          </w:tcPr>
          <w:p>
            <w:pPr>
              <w:jc w:val="center"/>
              <w:rPr>
                <w:rFonts w:ascii="宋体" w:cs="宋体"/>
                <w:szCs w:val="21"/>
              </w:rPr>
            </w:pPr>
            <w:r>
              <w:rPr>
                <w:rFonts w:ascii="宋体" w:cs="宋体" w:hint="eastAsia"/>
                <w:szCs w:val="21"/>
              </w:rPr>
              <w:t>5 蒸吨以上 8 蒸吨以下</w:t>
            </w:r>
          </w:p>
        </w:tc>
        <w:tc>
          <w:tcPr>
            <w:tcW w:w="1384" w:type="dxa"/>
            <w:vAlign w:val="center"/>
          </w:tcPr>
          <w:p>
            <w:pPr>
              <w:jc w:val="center"/>
              <w:rPr>
                <w:rFonts w:ascii="宋体" w:cs="宋体"/>
                <w:szCs w:val="21"/>
              </w:rPr>
            </w:pPr>
            <w:r>
              <w:rPr>
                <w:rFonts w:ascii="宋体" w:cs="宋体" w:hint="eastAsia"/>
                <w:szCs w:val="21"/>
              </w:rPr>
              <w:t>3</w:t>
            </w:r>
          </w:p>
        </w:tc>
      </w:tr>
      <w:tr>
        <w:tc>
          <w:tcPr>
            <w:tcW w:w="1892" w:type="dxa"/>
            <w:vMerge/>
            <w:vAlign w:val="center"/>
          </w:tcPr>
          <w:p/>
        </w:tc>
        <w:tc>
          <w:tcPr>
            <w:tcW w:w="6166" w:type="dxa"/>
            <w:vAlign w:val="center"/>
          </w:tcPr>
          <w:p>
            <w:pPr>
              <w:jc w:val="center"/>
              <w:rPr>
                <w:rFonts w:ascii="宋体" w:cs="宋体"/>
                <w:szCs w:val="21"/>
              </w:rPr>
            </w:pPr>
            <w:r>
              <w:rPr>
                <w:rFonts w:ascii="宋体" w:cs="宋体" w:hint="eastAsia"/>
                <w:szCs w:val="21"/>
              </w:rPr>
              <w:t>8 蒸吨以上 10 蒸吨以下</w:t>
            </w:r>
          </w:p>
        </w:tc>
        <w:tc>
          <w:tcPr>
            <w:tcW w:w="1384" w:type="dxa"/>
            <w:vAlign w:val="center"/>
          </w:tcPr>
          <w:p>
            <w:pPr>
              <w:jc w:val="center"/>
              <w:rPr>
                <w:rFonts w:ascii="宋体" w:cs="宋体"/>
                <w:szCs w:val="21"/>
              </w:rPr>
            </w:pPr>
            <w:r>
              <w:rPr>
                <w:rFonts w:ascii="宋体" w:cs="宋体" w:hint="eastAsia"/>
                <w:szCs w:val="21"/>
              </w:rPr>
              <w:t>4</w:t>
            </w:r>
          </w:p>
        </w:tc>
      </w:tr>
      <w:tr>
        <w:tc>
          <w:tcPr>
            <w:tcW w:w="1892" w:type="dxa"/>
            <w:vMerge/>
            <w:vAlign w:val="center"/>
          </w:tcPr>
          <w:p/>
        </w:tc>
        <w:tc>
          <w:tcPr>
            <w:tcW w:w="6166" w:type="dxa"/>
            <w:vAlign w:val="center"/>
          </w:tcPr>
          <w:p>
            <w:pPr>
              <w:jc w:val="center"/>
              <w:rPr>
                <w:rFonts w:ascii="宋体" w:cs="宋体"/>
                <w:szCs w:val="21"/>
              </w:rPr>
            </w:pPr>
            <w:r>
              <w:rPr>
                <w:rFonts w:ascii="宋体" w:cs="宋体" w:hint="eastAsia"/>
                <w:szCs w:val="21"/>
              </w:rPr>
              <w:t>10 蒸吨以上</w:t>
            </w:r>
          </w:p>
        </w:tc>
        <w:tc>
          <w:tcPr>
            <w:tcW w:w="1384" w:type="dxa"/>
            <w:vAlign w:val="center"/>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备注</w:t>
            </w:r>
          </w:p>
        </w:tc>
        <w:tc>
          <w:tcPr>
            <w:tcW w:w="7550"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6018"/>
        <w:gridCol w:w="1351"/>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（十五）违反大气污染防治规定类</w:t>
            </w:r>
          </w:p>
        </w:tc>
      </w:tr>
      <w:tr>
        <w:tc>
          <w:tcPr>
            <w:tcW w:w="1892" w:type="dxa"/>
            <w:vAlign w:val="center"/>
          </w:tcPr>
          <w:p>
            <w:pPr>
              <w:jc w:val="center"/>
              <w:rPr>
                <w:rFonts w:ascii="宋体" w:cs="宋体"/>
                <w:szCs w:val="21"/>
              </w:rPr>
            </w:pPr>
            <w:r>
              <w:rPr>
                <w:rFonts w:ascii="宋体" w:cs="宋体" w:hint="eastAsia"/>
                <w:szCs w:val="21"/>
              </w:rPr>
              <w:t>序号</w:t>
            </w:r>
          </w:p>
        </w:tc>
        <w:tc>
          <w:tcPr>
            <w:tcW w:w="7550" w:type="dxa"/>
            <w:gridSpan w:val="2"/>
            <w:vAlign w:val="center"/>
          </w:tcPr>
          <w:p>
            <w:pPr>
              <w:jc w:val="center"/>
              <w:rPr>
                <w:rFonts w:ascii="宋体" w:cs="宋体"/>
                <w:szCs w:val="21"/>
              </w:rPr>
            </w:pPr>
            <w:r>
              <w:rPr>
                <w:rFonts w:ascii="宋体" w:cs="宋体" w:hint="eastAsia"/>
                <w:szCs w:val="21"/>
              </w:rPr>
              <w:t>4</w:t>
            </w:r>
          </w:p>
        </w:tc>
      </w:tr>
      <w:tr>
        <w:tc>
          <w:tcPr>
            <w:tcW w:w="1892" w:type="dxa"/>
            <w:vAlign w:val="center"/>
          </w:tcPr>
          <w:p>
            <w:pPr>
              <w:jc w:val="center"/>
              <w:rPr>
                <w:rFonts w:ascii="宋体" w:cs="宋体"/>
                <w:szCs w:val="21"/>
              </w:rPr>
            </w:pPr>
            <w:r>
              <w:rPr>
                <w:rFonts w:ascii="宋体" w:cs="宋体" w:hint="eastAsia"/>
                <w:szCs w:val="21"/>
              </w:rPr>
              <w:t>违法行为</w:t>
            </w:r>
          </w:p>
        </w:tc>
        <w:tc>
          <w:tcPr>
            <w:tcW w:w="7550" w:type="dxa"/>
            <w:gridSpan w:val="2"/>
            <w:vAlign w:val="center"/>
          </w:tcPr>
          <w:p>
            <w:pPr>
              <w:jc w:val="center"/>
              <w:rPr>
                <w:rFonts w:ascii="宋体" w:cs="宋体"/>
                <w:szCs w:val="21"/>
                <w:lang w:eastAsia="zh-CN"/>
              </w:rPr>
            </w:pPr>
            <w:r>
              <w:rPr>
                <w:rFonts w:ascii="宋体" w:cs="宋体" w:hint="eastAsia"/>
                <w:szCs w:val="21"/>
                <w:lang w:eastAsia="zh-CN"/>
              </w:rPr>
              <w:t>未按照规定拆除已建成的不能达标排放的燃煤供热锅炉的</w:t>
            </w:r>
          </w:p>
        </w:tc>
      </w:tr>
      <w:tr>
        <w:tc>
          <w:tcPr>
            <w:tcW w:w="1892" w:type="dxa"/>
            <w:vAlign w:val="center"/>
          </w:tcPr>
          <w:p>
            <w:pPr>
              <w:jc w:val="center"/>
              <w:rPr>
                <w:rFonts w:ascii="宋体" w:cs="宋体"/>
                <w:szCs w:val="21"/>
              </w:rPr>
            </w:pPr>
            <w:r>
              <w:rPr>
                <w:rFonts w:ascii="宋体" w:cs="宋体" w:hint="eastAsia"/>
                <w:szCs w:val="21"/>
              </w:rPr>
              <w:t>违反条款</w:t>
            </w:r>
          </w:p>
        </w:tc>
        <w:tc>
          <w:tcPr>
            <w:tcW w:w="7550"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《中华人民共和国大气污染防治法》第三十九条：城市建设应当统筹规划，在燃煤供热地区，推进热电联产和集中供热。 在集中供热管网覆盖地区，禁止新建、扩建分散燃煤供热锅炉；已建成的不能达标排放的燃煤供热锅炉，应当在城市人民政府规定的期限内拆除。</w:t>
            </w:r>
          </w:p>
        </w:tc>
      </w:tr>
      <w:tr>
        <w:tc>
          <w:tcPr>
            <w:tcW w:w="1892" w:type="dxa"/>
            <w:vAlign w:val="center"/>
          </w:tcPr>
          <w:p>
            <w:pPr>
              <w:jc w:val="center"/>
              <w:rPr>
                <w:rFonts w:ascii="宋体" w:cs="宋体"/>
                <w:szCs w:val="21"/>
              </w:rPr>
            </w:pPr>
            <w:r>
              <w:rPr>
                <w:rFonts w:ascii="宋体" w:cs="宋体" w:hint="eastAsia"/>
                <w:szCs w:val="21"/>
              </w:rPr>
              <w:t>处罚依据</w:t>
            </w:r>
          </w:p>
        </w:tc>
        <w:tc>
          <w:tcPr>
            <w:tcW w:w="7550"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大气污染防治法》第一百零七条：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生态环境主管部门没收燃用高污染燃料的设施，组织拆除燃煤供热锅炉，并处二万元以上二十万元以下的罚款。</w:t>
            </w:r>
          </w:p>
        </w:tc>
      </w:tr>
      <w:tr>
        <w:tc>
          <w:tcPr>
            <w:tcW w:w="1892" w:type="dxa"/>
            <w:vAlign w:val="center"/>
          </w:tcPr>
          <w:p>
            <w:pPr>
              <w:jc w:val="center"/>
              <w:rPr>
                <w:rFonts w:ascii="宋体" w:cs="宋体"/>
                <w:szCs w:val="21"/>
              </w:rPr>
            </w:pPr>
            <w:r>
              <w:rPr>
                <w:rFonts w:ascii="宋体" w:cs="宋体" w:hint="eastAsia"/>
                <w:szCs w:val="21"/>
              </w:rPr>
              <w:t>裁量因素</w:t>
            </w:r>
          </w:p>
        </w:tc>
        <w:tc>
          <w:tcPr>
            <w:tcW w:w="6166" w:type="dxa"/>
            <w:vAlign w:val="center"/>
          </w:tcPr>
          <w:p>
            <w:pPr>
              <w:jc w:val="center"/>
              <w:rPr>
                <w:rFonts w:ascii="宋体" w:cs="宋体"/>
                <w:szCs w:val="21"/>
              </w:rPr>
            </w:pPr>
            <w:r>
              <w:rPr>
                <w:rFonts w:ascii="宋体" w:cs="宋体" w:hint="eastAsia"/>
                <w:szCs w:val="21"/>
              </w:rPr>
              <w:t>裁量因子</w:t>
            </w:r>
          </w:p>
        </w:tc>
        <w:tc>
          <w:tcPr>
            <w:tcW w:w="1384" w:type="dxa"/>
            <w:vAlign w:val="center"/>
          </w:tcPr>
          <w:p>
            <w:pPr>
              <w:jc w:val="center"/>
              <w:rPr>
                <w:rFonts w:ascii="宋体" w:cs="宋体"/>
                <w:szCs w:val="21"/>
              </w:rPr>
            </w:pPr>
            <w:r>
              <w:rPr>
                <w:rFonts w:ascii="宋体" w:cs="宋体" w:hint="eastAsia"/>
                <w:szCs w:val="21"/>
              </w:rPr>
              <w:t>裁量等级</w:t>
            </w:r>
          </w:p>
        </w:tc>
      </w:tr>
      <w:tr>
        <w:tc>
          <w:tcPr>
            <w:tcW w:w="1892" w:type="dxa"/>
            <w:vMerge w:val="restart"/>
            <w:vAlign w:val="center"/>
          </w:tcPr>
          <w:p>
            <w:pPr>
              <w:jc w:val="center"/>
              <w:rPr>
                <w:rFonts w:ascii="宋体" w:cs="宋体"/>
                <w:szCs w:val="21"/>
                <w:lang w:eastAsia="zh-CN"/>
              </w:rPr>
            </w:pPr>
            <w:r>
              <w:rPr>
                <w:rFonts w:ascii="宋体" w:cs="宋体" w:hint="eastAsia"/>
                <w:szCs w:val="21"/>
                <w:lang w:eastAsia="zh-CN"/>
              </w:rPr>
              <w:t>污染防治设施建设使用情况</w:t>
            </w:r>
          </w:p>
        </w:tc>
        <w:tc>
          <w:tcPr>
            <w:tcW w:w="6166" w:type="dxa"/>
            <w:vAlign w:val="center"/>
          </w:tcPr>
          <w:p>
            <w:pPr>
              <w:jc w:val="center"/>
              <w:rPr>
                <w:rFonts w:ascii="宋体" w:cs="宋体"/>
                <w:szCs w:val="21"/>
                <w:lang w:eastAsia="zh-CN"/>
              </w:rPr>
            </w:pPr>
            <w:r>
              <w:rPr>
                <w:rFonts w:ascii="宋体" w:cs="宋体" w:hint="eastAsia"/>
                <w:szCs w:val="21"/>
                <w:lang w:eastAsia="zh-CN"/>
              </w:rPr>
              <w:t>已按照规定安装污染防治设施， 且规范使用的</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vAlign w:val="center"/>
          </w:tcPr>
          <w:p>
            <w:pPr>
              <w:jc w:val="center"/>
              <w:rPr>
                <w:rFonts w:ascii="宋体" w:cs="宋体"/>
                <w:szCs w:val="21"/>
                <w:lang w:eastAsia="zh-CN"/>
              </w:rPr>
            </w:pPr>
            <w:r>
              <w:rPr>
                <w:rFonts w:ascii="宋体" w:cs="宋体" w:hint="eastAsia"/>
                <w:szCs w:val="21"/>
                <w:lang w:eastAsia="zh-CN"/>
              </w:rPr>
              <w:t>已按照规定安装污染防治设施，但未规范使用的</w:t>
            </w:r>
          </w:p>
        </w:tc>
        <w:tc>
          <w:tcPr>
            <w:tcW w:w="1384" w:type="dxa"/>
            <w:vAlign w:val="center"/>
          </w:tcPr>
          <w:p>
            <w:pPr>
              <w:jc w:val="center"/>
              <w:rPr>
                <w:rFonts w:ascii="宋体" w:cs="宋体"/>
                <w:szCs w:val="21"/>
                <w:lang w:eastAsia="zh-CN"/>
              </w:rPr>
            </w:pPr>
            <w:r>
              <w:rPr>
                <w:rFonts w:ascii="宋体" w:cs="宋体" w:hint="eastAsia"/>
                <w:szCs w:val="21"/>
                <w:lang w:eastAsia="zh-CN"/>
              </w:rPr>
              <w:t>2</w:t>
            </w:r>
          </w:p>
        </w:tc>
      </w:tr>
      <w:tr>
        <w:tc>
          <w:tcPr>
            <w:tcW w:w="1892" w:type="dxa"/>
            <w:vMerge/>
            <w:vAlign w:val="center"/>
          </w:tcPr>
          <w:p/>
        </w:tc>
        <w:tc>
          <w:tcPr>
            <w:tcW w:w="6166" w:type="dxa"/>
            <w:vAlign w:val="center"/>
          </w:tcPr>
          <w:p>
            <w:pPr>
              <w:jc w:val="center"/>
              <w:rPr>
                <w:rFonts w:ascii="宋体" w:cs="宋体"/>
                <w:szCs w:val="21"/>
                <w:lang w:eastAsia="zh-CN"/>
              </w:rPr>
            </w:pPr>
            <w:r>
              <w:rPr>
                <w:rFonts w:ascii="宋体" w:cs="宋体" w:hint="eastAsia"/>
                <w:szCs w:val="21"/>
                <w:lang w:eastAsia="zh-CN"/>
              </w:rPr>
              <w:t>已按照规定安装污染防治设施，但未使用的</w:t>
            </w:r>
          </w:p>
        </w:tc>
        <w:tc>
          <w:tcPr>
            <w:tcW w:w="1384" w:type="dxa"/>
            <w:vAlign w:val="center"/>
          </w:tcPr>
          <w:p>
            <w:pPr>
              <w:jc w:val="center"/>
              <w:rPr>
                <w:rFonts w:ascii="宋体" w:cs="宋体"/>
                <w:szCs w:val="21"/>
                <w:lang w:eastAsia="zh-CN"/>
              </w:rPr>
            </w:pPr>
            <w:r>
              <w:rPr>
                <w:rFonts w:ascii="宋体" w:cs="宋体" w:hint="eastAsia"/>
                <w:szCs w:val="21"/>
                <w:lang w:eastAsia="zh-CN"/>
              </w:rPr>
              <w:t>3</w:t>
            </w:r>
          </w:p>
        </w:tc>
      </w:tr>
      <w:tr>
        <w:tc>
          <w:tcPr>
            <w:tcW w:w="1892" w:type="dxa"/>
            <w:vMerge/>
            <w:vAlign w:val="center"/>
          </w:tcPr>
          <w:p/>
        </w:tc>
        <w:tc>
          <w:tcPr>
            <w:tcW w:w="6166" w:type="dxa"/>
            <w:vAlign w:val="center"/>
          </w:tcPr>
          <w:p>
            <w:pPr>
              <w:jc w:val="center"/>
              <w:rPr>
                <w:rFonts w:ascii="宋体" w:cs="宋体"/>
                <w:szCs w:val="21"/>
                <w:lang w:eastAsia="zh-CN"/>
              </w:rPr>
            </w:pPr>
            <w:r>
              <w:rPr>
                <w:rFonts w:ascii="宋体" w:cs="宋体" w:hint="eastAsia"/>
                <w:szCs w:val="21"/>
                <w:lang w:eastAsia="zh-CN"/>
              </w:rPr>
              <w:t>未安装污染防治设施的</w:t>
            </w:r>
          </w:p>
        </w:tc>
        <w:tc>
          <w:tcPr>
            <w:tcW w:w="1384" w:type="dxa"/>
            <w:vAlign w:val="center"/>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项目建设地点</w:t>
            </w:r>
          </w:p>
        </w:tc>
        <w:tc>
          <w:tcPr>
            <w:tcW w:w="6166" w:type="dxa"/>
          </w:tcPr>
          <w:p>
            <w:pPr>
              <w:jc w:val="center"/>
              <w:rPr>
                <w:rFonts w:ascii="宋体" w:cs="宋体"/>
                <w:szCs w:val="21"/>
                <w:lang w:eastAsia="zh-CN"/>
              </w:rPr>
            </w:pPr>
            <w:r>
              <w:rPr>
                <w:rFonts w:ascii="宋体" w:cs="宋体" w:hint="eastAsia"/>
                <w:szCs w:val="21"/>
                <w:lang w:eastAsia="zh-CN"/>
              </w:rPr>
              <w:t>二类功能区（工业区和农村地区）</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tcPr>
          <w:p>
            <w:pPr>
              <w:jc w:val="center"/>
              <w:rPr>
                <w:rFonts w:ascii="宋体" w:cs="宋体"/>
                <w:szCs w:val="21"/>
                <w:lang w:eastAsia="zh-CN"/>
              </w:rPr>
            </w:pPr>
            <w:r>
              <w:rPr>
                <w:rFonts w:ascii="宋体" w:cs="宋体" w:hint="eastAsia"/>
                <w:szCs w:val="21"/>
                <w:lang w:eastAsia="zh-CN"/>
              </w:rPr>
              <w:t>二类功能区（居民区、商业交通居民混合区、文化区）</w:t>
            </w:r>
          </w:p>
        </w:tc>
        <w:tc>
          <w:tcPr>
            <w:tcW w:w="1384" w:type="dxa"/>
            <w:vAlign w:val="center"/>
          </w:tcPr>
          <w:p>
            <w:pPr>
              <w:jc w:val="center"/>
              <w:rPr>
                <w:rFonts w:ascii="宋体" w:cs="宋体"/>
                <w:szCs w:val="21"/>
              </w:rPr>
            </w:pPr>
            <w:r>
              <w:rPr>
                <w:rFonts w:ascii="宋体" w:cs="宋体" w:hint="eastAsia"/>
                <w:szCs w:val="21"/>
              </w:rPr>
              <w:t>3</w:t>
            </w:r>
          </w:p>
        </w:tc>
      </w:tr>
      <w:tr>
        <w:tc>
          <w:tcPr>
            <w:tcW w:w="1892" w:type="dxa"/>
            <w:vMerge/>
            <w:vAlign w:val="center"/>
          </w:tcPr>
          <w:p/>
        </w:tc>
        <w:tc>
          <w:tcPr>
            <w:tcW w:w="6166" w:type="dxa"/>
          </w:tcPr>
          <w:p>
            <w:pPr>
              <w:jc w:val="center"/>
              <w:rPr>
                <w:rFonts w:ascii="宋体" w:cs="宋体"/>
                <w:szCs w:val="21"/>
              </w:rPr>
            </w:pPr>
            <w:r>
              <w:rPr>
                <w:rFonts w:ascii="宋体" w:cs="宋体" w:hint="eastAsia"/>
                <w:szCs w:val="21"/>
              </w:rPr>
              <w:t>一类功能区</w:t>
            </w:r>
          </w:p>
        </w:tc>
        <w:tc>
          <w:tcPr>
            <w:tcW w:w="1384" w:type="dxa"/>
            <w:vAlign w:val="center"/>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锅炉规模</w:t>
            </w:r>
          </w:p>
        </w:tc>
        <w:tc>
          <w:tcPr>
            <w:tcW w:w="6166" w:type="dxa"/>
            <w:vAlign w:val="center"/>
          </w:tcPr>
          <w:p>
            <w:pPr>
              <w:jc w:val="center"/>
              <w:rPr>
                <w:rFonts w:ascii="宋体" w:cs="宋体"/>
                <w:szCs w:val="21"/>
              </w:rPr>
            </w:pPr>
            <w:r>
              <w:rPr>
                <w:rFonts w:ascii="宋体" w:cs="宋体" w:hint="eastAsia"/>
                <w:szCs w:val="21"/>
              </w:rPr>
              <w:t>2 蒸吨以下</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vAlign w:val="center"/>
          </w:tcPr>
          <w:p>
            <w:pPr>
              <w:jc w:val="center"/>
              <w:rPr>
                <w:rFonts w:ascii="宋体" w:cs="宋体"/>
                <w:szCs w:val="21"/>
              </w:rPr>
            </w:pPr>
            <w:r>
              <w:rPr>
                <w:rFonts w:ascii="宋体" w:cs="宋体" w:hint="eastAsia"/>
                <w:szCs w:val="21"/>
              </w:rPr>
              <w:t>2 蒸吨以上 5 蒸吨以下</w:t>
            </w:r>
          </w:p>
        </w:tc>
        <w:tc>
          <w:tcPr>
            <w:tcW w:w="1384" w:type="dxa"/>
            <w:vAlign w:val="center"/>
          </w:tcPr>
          <w:p>
            <w:pPr>
              <w:jc w:val="center"/>
              <w:rPr>
                <w:rFonts w:ascii="宋体" w:cs="宋体"/>
                <w:szCs w:val="21"/>
              </w:rPr>
            </w:pPr>
            <w:r>
              <w:rPr>
                <w:rFonts w:ascii="宋体" w:cs="宋体" w:hint="eastAsia"/>
                <w:szCs w:val="21"/>
              </w:rPr>
              <w:t>2</w:t>
            </w:r>
          </w:p>
        </w:tc>
      </w:tr>
      <w:tr>
        <w:tc>
          <w:tcPr>
            <w:tcW w:w="1892" w:type="dxa"/>
            <w:vMerge/>
            <w:vAlign w:val="center"/>
          </w:tcPr>
          <w:p/>
        </w:tc>
        <w:tc>
          <w:tcPr>
            <w:tcW w:w="6166" w:type="dxa"/>
            <w:vAlign w:val="center"/>
          </w:tcPr>
          <w:p>
            <w:pPr>
              <w:jc w:val="center"/>
              <w:rPr>
                <w:rFonts w:ascii="宋体" w:cs="宋体"/>
                <w:szCs w:val="21"/>
              </w:rPr>
            </w:pPr>
            <w:r>
              <w:rPr>
                <w:rFonts w:ascii="宋体" w:cs="宋体" w:hint="eastAsia"/>
                <w:szCs w:val="21"/>
              </w:rPr>
              <w:t>5 蒸吨以上 8 蒸吨以下</w:t>
            </w:r>
          </w:p>
        </w:tc>
        <w:tc>
          <w:tcPr>
            <w:tcW w:w="1384" w:type="dxa"/>
            <w:vAlign w:val="center"/>
          </w:tcPr>
          <w:p>
            <w:pPr>
              <w:jc w:val="center"/>
              <w:rPr>
                <w:rFonts w:ascii="宋体" w:cs="宋体"/>
                <w:szCs w:val="21"/>
              </w:rPr>
            </w:pPr>
            <w:r>
              <w:rPr>
                <w:rFonts w:ascii="宋体" w:cs="宋体" w:hint="eastAsia"/>
                <w:szCs w:val="21"/>
              </w:rPr>
              <w:t>3</w:t>
            </w:r>
          </w:p>
        </w:tc>
      </w:tr>
      <w:tr>
        <w:tc>
          <w:tcPr>
            <w:tcW w:w="1892" w:type="dxa"/>
            <w:vMerge/>
            <w:vAlign w:val="center"/>
          </w:tcPr>
          <w:p/>
        </w:tc>
        <w:tc>
          <w:tcPr>
            <w:tcW w:w="6166" w:type="dxa"/>
            <w:vAlign w:val="center"/>
          </w:tcPr>
          <w:p>
            <w:pPr>
              <w:jc w:val="center"/>
              <w:rPr>
                <w:rFonts w:ascii="宋体" w:cs="宋体"/>
                <w:szCs w:val="21"/>
              </w:rPr>
            </w:pPr>
            <w:r>
              <w:rPr>
                <w:rFonts w:ascii="宋体" w:cs="宋体" w:hint="eastAsia"/>
                <w:szCs w:val="21"/>
              </w:rPr>
              <w:t>8 蒸吨以上 10 蒸吨以下</w:t>
            </w:r>
          </w:p>
        </w:tc>
        <w:tc>
          <w:tcPr>
            <w:tcW w:w="1384" w:type="dxa"/>
            <w:vAlign w:val="center"/>
          </w:tcPr>
          <w:p>
            <w:pPr>
              <w:jc w:val="center"/>
              <w:rPr>
                <w:rFonts w:ascii="宋体" w:cs="宋体"/>
                <w:szCs w:val="21"/>
              </w:rPr>
            </w:pPr>
            <w:r>
              <w:rPr>
                <w:rFonts w:ascii="宋体" w:cs="宋体" w:hint="eastAsia"/>
                <w:szCs w:val="21"/>
              </w:rPr>
              <w:t>4</w:t>
            </w:r>
          </w:p>
        </w:tc>
      </w:tr>
      <w:tr>
        <w:tc>
          <w:tcPr>
            <w:tcW w:w="1892" w:type="dxa"/>
            <w:vMerge/>
            <w:vAlign w:val="center"/>
          </w:tcPr>
          <w:p/>
        </w:tc>
        <w:tc>
          <w:tcPr>
            <w:tcW w:w="6166" w:type="dxa"/>
            <w:vAlign w:val="center"/>
          </w:tcPr>
          <w:p>
            <w:pPr>
              <w:jc w:val="center"/>
              <w:rPr>
                <w:rFonts w:ascii="宋体" w:cs="宋体"/>
                <w:szCs w:val="21"/>
              </w:rPr>
            </w:pPr>
            <w:r>
              <w:rPr>
                <w:rFonts w:ascii="宋体" w:cs="宋体" w:hint="eastAsia"/>
                <w:szCs w:val="21"/>
              </w:rPr>
              <w:t>10 蒸吨以上</w:t>
            </w:r>
          </w:p>
        </w:tc>
        <w:tc>
          <w:tcPr>
            <w:tcW w:w="1384" w:type="dxa"/>
            <w:vAlign w:val="center"/>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违法事实</w:t>
            </w:r>
          </w:p>
        </w:tc>
        <w:tc>
          <w:tcPr>
            <w:tcW w:w="6166" w:type="dxa"/>
            <w:vAlign w:val="center"/>
          </w:tcPr>
          <w:p>
            <w:pPr>
              <w:jc w:val="center"/>
              <w:rPr>
                <w:rFonts w:ascii="宋体" w:cs="宋体"/>
                <w:szCs w:val="21"/>
                <w:lang w:eastAsia="zh-CN"/>
              </w:rPr>
            </w:pPr>
            <w:r>
              <w:rPr>
                <w:rFonts w:ascii="宋体" w:cs="宋体" w:hint="eastAsia"/>
                <w:szCs w:val="21"/>
                <w:lang w:eastAsia="zh-CN"/>
              </w:rPr>
              <w:t>正在拆除，但逾期未拆除完毕的</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vAlign w:val="center"/>
          </w:tcPr>
          <w:p>
            <w:pPr>
              <w:jc w:val="center"/>
              <w:rPr>
                <w:rFonts w:ascii="宋体" w:cs="宋体"/>
                <w:szCs w:val="21"/>
                <w:lang w:eastAsia="zh-CN"/>
              </w:rPr>
            </w:pPr>
            <w:r>
              <w:rPr>
                <w:rFonts w:ascii="宋体" w:cs="宋体" w:hint="eastAsia"/>
                <w:szCs w:val="21"/>
                <w:lang w:eastAsia="zh-CN"/>
              </w:rPr>
              <w:t>逾期未拆除或拆除不符合规定的</w:t>
            </w:r>
          </w:p>
        </w:tc>
        <w:tc>
          <w:tcPr>
            <w:tcW w:w="1384" w:type="dxa"/>
            <w:vAlign w:val="center"/>
          </w:tcPr>
          <w:p>
            <w:pPr>
              <w:jc w:val="center"/>
              <w:rPr>
                <w:rFonts w:ascii="宋体" w:cs="宋体"/>
                <w:szCs w:val="21"/>
              </w:rPr>
            </w:pPr>
            <w:r>
              <w:rPr>
                <w:rFonts w:ascii="宋体" w:cs="宋体" w:hint="eastAsia"/>
                <w:szCs w:val="21"/>
              </w:rPr>
              <w:t>3</w:t>
            </w:r>
          </w:p>
        </w:tc>
      </w:tr>
      <w:tr>
        <w:tc>
          <w:tcPr>
            <w:tcW w:w="1892" w:type="dxa"/>
            <w:vMerge/>
            <w:vAlign w:val="center"/>
          </w:tcPr>
          <w:p/>
        </w:tc>
        <w:tc>
          <w:tcPr>
            <w:tcW w:w="6166" w:type="dxa"/>
            <w:vAlign w:val="center"/>
          </w:tcPr>
          <w:p>
            <w:pPr>
              <w:jc w:val="center"/>
              <w:rPr>
                <w:rFonts w:ascii="宋体" w:cs="宋体"/>
                <w:szCs w:val="21"/>
                <w:lang w:eastAsia="zh-CN"/>
              </w:rPr>
            </w:pPr>
            <w:r>
              <w:rPr>
                <w:rFonts w:ascii="宋体" w:cs="宋体" w:hint="eastAsia"/>
                <w:szCs w:val="21"/>
                <w:lang w:eastAsia="zh-CN"/>
              </w:rPr>
              <w:t>逾期未拆除且继续使用的</w:t>
            </w:r>
          </w:p>
        </w:tc>
        <w:tc>
          <w:tcPr>
            <w:tcW w:w="1384" w:type="dxa"/>
            <w:vAlign w:val="center"/>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备注</w:t>
            </w:r>
          </w:p>
        </w:tc>
        <w:tc>
          <w:tcPr>
            <w:tcW w:w="7550"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6018"/>
        <w:gridCol w:w="1351"/>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（十五）违反大气污染防治规定类</w:t>
            </w:r>
          </w:p>
        </w:tc>
      </w:tr>
      <w:tr>
        <w:tc>
          <w:tcPr>
            <w:tcW w:w="1892" w:type="dxa"/>
            <w:vAlign w:val="center"/>
          </w:tcPr>
          <w:p>
            <w:pPr>
              <w:jc w:val="center"/>
              <w:rPr>
                <w:rFonts w:ascii="宋体" w:cs="宋体"/>
                <w:szCs w:val="21"/>
              </w:rPr>
            </w:pPr>
            <w:r>
              <w:rPr>
                <w:rFonts w:ascii="宋体" w:cs="宋体" w:hint="eastAsia"/>
                <w:szCs w:val="21"/>
              </w:rPr>
              <w:t>序号</w:t>
            </w:r>
          </w:p>
        </w:tc>
        <w:tc>
          <w:tcPr>
            <w:tcW w:w="7550" w:type="dxa"/>
            <w:gridSpan w:val="2"/>
            <w:vAlign w:val="center"/>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违法行为</w:t>
            </w:r>
          </w:p>
        </w:tc>
        <w:tc>
          <w:tcPr>
            <w:tcW w:w="7550" w:type="dxa"/>
            <w:gridSpan w:val="2"/>
            <w:vAlign w:val="center"/>
          </w:tcPr>
          <w:p>
            <w:pPr>
              <w:jc w:val="center"/>
              <w:rPr>
                <w:rFonts w:ascii="宋体" w:cs="宋体"/>
                <w:szCs w:val="21"/>
                <w:lang w:eastAsia="zh-CN"/>
              </w:rPr>
            </w:pPr>
            <w:r>
              <w:rPr>
                <w:rFonts w:ascii="宋体" w:cs="宋体" w:hint="eastAsia"/>
                <w:szCs w:val="21"/>
                <w:lang w:eastAsia="zh-CN"/>
              </w:rPr>
              <w:t>燃用不符合质量标准的煤炭、石油焦的</w:t>
            </w:r>
          </w:p>
        </w:tc>
      </w:tr>
      <w:tr>
        <w:tc>
          <w:tcPr>
            <w:tcW w:w="1892" w:type="dxa"/>
            <w:vAlign w:val="center"/>
          </w:tcPr>
          <w:p>
            <w:pPr>
              <w:jc w:val="center"/>
              <w:rPr>
                <w:rFonts w:ascii="宋体" w:cs="宋体"/>
                <w:szCs w:val="21"/>
              </w:rPr>
            </w:pPr>
            <w:r>
              <w:rPr>
                <w:rFonts w:ascii="宋体" w:cs="宋体" w:hint="eastAsia"/>
                <w:szCs w:val="21"/>
              </w:rPr>
              <w:t>违反条款</w:t>
            </w:r>
          </w:p>
        </w:tc>
        <w:tc>
          <w:tcPr>
            <w:tcW w:w="7550"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《中华人民共和国大气污染防治法》第三十五条第一款：国家禁止进口、销售和 燃用不符合质量标准的煤炭，鼓励燃用优质煤炭。</w:t>
            </w:r>
          </w:p>
        </w:tc>
      </w:tr>
      <w:tr>
        <w:tc>
          <w:tcPr>
            <w:tcW w:w="1892" w:type="dxa"/>
            <w:vAlign w:val="center"/>
          </w:tcPr>
          <w:p>
            <w:pPr>
              <w:jc w:val="center"/>
              <w:rPr>
                <w:rFonts w:ascii="宋体" w:cs="宋体"/>
                <w:szCs w:val="21"/>
              </w:rPr>
            </w:pPr>
            <w:r>
              <w:rPr>
                <w:rFonts w:ascii="宋体" w:cs="宋体" w:hint="eastAsia"/>
                <w:szCs w:val="21"/>
              </w:rPr>
              <w:t>处罚依据</w:t>
            </w:r>
          </w:p>
        </w:tc>
        <w:tc>
          <w:tcPr>
            <w:tcW w:w="7550"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《中华人民共和国大气污染防治法》第一百零五条：违反本法规定，单位燃用不符合质量标准的煤炭、石油焦的，由县级以上人民政府生态环境主管部门责令改正，处货值金额一倍以上三倍以下的罚款。</w:t>
            </w:r>
          </w:p>
        </w:tc>
      </w:tr>
      <w:tr>
        <w:tc>
          <w:tcPr>
            <w:tcW w:w="1892" w:type="dxa"/>
            <w:vAlign w:val="center"/>
          </w:tcPr>
          <w:p>
            <w:pPr>
              <w:jc w:val="center"/>
              <w:rPr>
                <w:rFonts w:ascii="宋体" w:cs="宋体"/>
                <w:szCs w:val="21"/>
              </w:rPr>
            </w:pPr>
            <w:r>
              <w:rPr>
                <w:rFonts w:ascii="宋体" w:cs="宋体" w:hint="eastAsia"/>
                <w:szCs w:val="21"/>
              </w:rPr>
              <w:t>裁量因素</w:t>
            </w:r>
          </w:p>
        </w:tc>
        <w:tc>
          <w:tcPr>
            <w:tcW w:w="6166" w:type="dxa"/>
            <w:vAlign w:val="center"/>
          </w:tcPr>
          <w:p>
            <w:pPr>
              <w:jc w:val="center"/>
              <w:rPr>
                <w:rFonts w:ascii="宋体" w:cs="宋体"/>
                <w:szCs w:val="21"/>
              </w:rPr>
            </w:pPr>
            <w:r>
              <w:rPr>
                <w:rFonts w:ascii="宋体" w:cs="宋体" w:hint="eastAsia"/>
                <w:szCs w:val="21"/>
              </w:rPr>
              <w:t>裁量因子</w:t>
            </w:r>
          </w:p>
        </w:tc>
        <w:tc>
          <w:tcPr>
            <w:tcW w:w="1384" w:type="dxa"/>
            <w:vAlign w:val="center"/>
          </w:tcPr>
          <w:p>
            <w:pPr>
              <w:jc w:val="center"/>
              <w:rPr>
                <w:rFonts w:ascii="宋体" w:cs="宋体"/>
                <w:szCs w:val="21"/>
              </w:rPr>
            </w:pPr>
            <w:r>
              <w:rPr>
                <w:rFonts w:ascii="宋体" w:cs="宋体" w:hint="eastAsia"/>
                <w:szCs w:val="21"/>
              </w:rPr>
              <w:t>裁量等级</w:t>
            </w:r>
          </w:p>
        </w:tc>
      </w:tr>
      <w:tr>
        <w:tc>
          <w:tcPr>
            <w:tcW w:w="1892" w:type="dxa"/>
            <w:vMerge w:val="restart"/>
            <w:vAlign w:val="center"/>
          </w:tcPr>
          <w:p>
            <w:pPr>
              <w:jc w:val="center"/>
              <w:rPr>
                <w:rFonts w:ascii="宋体" w:cs="宋体"/>
                <w:szCs w:val="21"/>
                <w:lang w:eastAsia="zh-CN"/>
              </w:rPr>
            </w:pPr>
            <w:r>
              <w:rPr>
                <w:rFonts w:ascii="宋体" w:cs="宋体" w:hint="eastAsia"/>
                <w:szCs w:val="21"/>
                <w:lang w:eastAsia="zh-CN"/>
              </w:rPr>
              <w:t>污染防治设施建设使用情况</w:t>
            </w:r>
          </w:p>
        </w:tc>
        <w:tc>
          <w:tcPr>
            <w:tcW w:w="6166" w:type="dxa"/>
            <w:vAlign w:val="center"/>
          </w:tcPr>
          <w:p>
            <w:pPr>
              <w:jc w:val="center"/>
              <w:rPr>
                <w:rFonts w:ascii="宋体" w:cs="宋体"/>
                <w:szCs w:val="21"/>
                <w:lang w:eastAsia="zh-CN"/>
              </w:rPr>
            </w:pPr>
            <w:r>
              <w:rPr>
                <w:rFonts w:ascii="宋体" w:cs="宋体" w:hint="eastAsia"/>
                <w:szCs w:val="21"/>
                <w:lang w:eastAsia="zh-CN"/>
              </w:rPr>
              <w:t>已按照规定安装污染防治设施， 且规范使用的</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vAlign w:val="center"/>
          </w:tcPr>
          <w:p>
            <w:pPr>
              <w:jc w:val="center"/>
              <w:rPr>
                <w:rFonts w:ascii="宋体" w:cs="宋体"/>
                <w:szCs w:val="21"/>
                <w:lang w:eastAsia="zh-CN"/>
              </w:rPr>
            </w:pPr>
            <w:r>
              <w:rPr>
                <w:rFonts w:ascii="宋体" w:cs="宋体" w:hint="eastAsia"/>
                <w:szCs w:val="21"/>
                <w:lang w:eastAsia="zh-CN"/>
              </w:rPr>
              <w:t>已按照规定安装污染防治设施，但未规范使用的</w:t>
            </w:r>
          </w:p>
        </w:tc>
        <w:tc>
          <w:tcPr>
            <w:tcW w:w="1384" w:type="dxa"/>
            <w:vAlign w:val="center"/>
          </w:tcPr>
          <w:p>
            <w:pPr>
              <w:jc w:val="center"/>
              <w:rPr>
                <w:rFonts w:ascii="宋体" w:cs="宋体"/>
                <w:szCs w:val="21"/>
                <w:lang w:eastAsia="zh-CN"/>
              </w:rPr>
            </w:pPr>
            <w:r>
              <w:rPr>
                <w:rFonts w:ascii="宋体" w:cs="宋体" w:hint="eastAsia"/>
                <w:szCs w:val="21"/>
                <w:lang w:eastAsia="zh-CN"/>
              </w:rPr>
              <w:t>2</w:t>
            </w:r>
          </w:p>
        </w:tc>
      </w:tr>
      <w:tr>
        <w:tc>
          <w:tcPr>
            <w:tcW w:w="1892" w:type="dxa"/>
            <w:vMerge/>
            <w:vAlign w:val="center"/>
          </w:tcPr>
          <w:p/>
        </w:tc>
        <w:tc>
          <w:tcPr>
            <w:tcW w:w="6166" w:type="dxa"/>
            <w:vAlign w:val="center"/>
          </w:tcPr>
          <w:p>
            <w:pPr>
              <w:jc w:val="center"/>
              <w:rPr>
                <w:rFonts w:ascii="宋体" w:cs="宋体"/>
                <w:szCs w:val="21"/>
                <w:lang w:eastAsia="zh-CN"/>
              </w:rPr>
            </w:pPr>
            <w:r>
              <w:rPr>
                <w:rFonts w:ascii="宋体" w:cs="宋体" w:hint="eastAsia"/>
                <w:szCs w:val="21"/>
                <w:lang w:eastAsia="zh-CN"/>
              </w:rPr>
              <w:t>已按照规定安装污染防治设施，但未使用的</w:t>
            </w:r>
          </w:p>
        </w:tc>
        <w:tc>
          <w:tcPr>
            <w:tcW w:w="1384" w:type="dxa"/>
            <w:vAlign w:val="center"/>
          </w:tcPr>
          <w:p>
            <w:pPr>
              <w:jc w:val="center"/>
              <w:rPr>
                <w:rFonts w:ascii="宋体" w:cs="宋体"/>
                <w:szCs w:val="21"/>
              </w:rPr>
            </w:pPr>
            <w:r>
              <w:rPr>
                <w:rFonts w:ascii="宋体" w:cs="宋体" w:hint="eastAsia"/>
                <w:szCs w:val="21"/>
              </w:rPr>
              <w:t>3</w:t>
            </w:r>
          </w:p>
        </w:tc>
      </w:tr>
      <w:tr>
        <w:tc>
          <w:tcPr>
            <w:tcW w:w="1892" w:type="dxa"/>
            <w:vMerge/>
            <w:vAlign w:val="center"/>
          </w:tcPr>
          <w:p/>
        </w:tc>
        <w:tc>
          <w:tcPr>
            <w:tcW w:w="6166" w:type="dxa"/>
            <w:vAlign w:val="center"/>
          </w:tcPr>
          <w:p>
            <w:pPr>
              <w:jc w:val="center"/>
              <w:rPr>
                <w:rFonts w:ascii="宋体" w:cs="宋体"/>
                <w:szCs w:val="21"/>
                <w:lang w:eastAsia="zh-CN"/>
              </w:rPr>
            </w:pPr>
            <w:r>
              <w:rPr>
                <w:rFonts w:ascii="宋体" w:cs="宋体" w:hint="eastAsia"/>
                <w:szCs w:val="21"/>
                <w:lang w:eastAsia="zh-CN"/>
              </w:rPr>
              <w:t>未安装污染防治设施的</w:t>
            </w:r>
          </w:p>
        </w:tc>
        <w:tc>
          <w:tcPr>
            <w:tcW w:w="1384" w:type="dxa"/>
            <w:vAlign w:val="center"/>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项目建设地点</w:t>
            </w:r>
          </w:p>
        </w:tc>
        <w:tc>
          <w:tcPr>
            <w:tcW w:w="6166" w:type="dxa"/>
          </w:tcPr>
          <w:p>
            <w:pPr>
              <w:jc w:val="center"/>
              <w:rPr>
                <w:rFonts w:ascii="宋体" w:cs="宋体"/>
                <w:szCs w:val="21"/>
                <w:lang w:eastAsia="zh-CN"/>
              </w:rPr>
            </w:pPr>
            <w:r>
              <w:rPr>
                <w:rFonts w:ascii="宋体" w:cs="宋体" w:hint="eastAsia"/>
                <w:szCs w:val="21"/>
                <w:lang w:eastAsia="zh-CN"/>
              </w:rPr>
              <w:t>二类功能区（工业区和农村地区）</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tcPr>
          <w:p>
            <w:pPr>
              <w:jc w:val="center"/>
              <w:rPr>
                <w:rFonts w:ascii="宋体" w:cs="宋体"/>
                <w:szCs w:val="21"/>
                <w:lang w:eastAsia="zh-CN"/>
              </w:rPr>
            </w:pPr>
            <w:r>
              <w:rPr>
                <w:rFonts w:ascii="宋体" w:cs="宋体" w:hint="eastAsia"/>
                <w:szCs w:val="21"/>
                <w:lang w:eastAsia="zh-CN"/>
              </w:rPr>
              <w:t>二类功能区（居民区、商业交通居民混合区、文化区）</w:t>
            </w:r>
          </w:p>
        </w:tc>
        <w:tc>
          <w:tcPr>
            <w:tcW w:w="1384" w:type="dxa"/>
            <w:vAlign w:val="center"/>
          </w:tcPr>
          <w:p>
            <w:pPr>
              <w:jc w:val="center"/>
              <w:rPr>
                <w:rFonts w:ascii="宋体" w:cs="宋体"/>
                <w:szCs w:val="21"/>
              </w:rPr>
            </w:pPr>
            <w:r>
              <w:rPr>
                <w:rFonts w:ascii="宋体" w:cs="宋体" w:hint="eastAsia"/>
                <w:szCs w:val="21"/>
              </w:rPr>
              <w:t>3</w:t>
            </w:r>
          </w:p>
        </w:tc>
      </w:tr>
      <w:tr>
        <w:tc>
          <w:tcPr>
            <w:tcW w:w="1892" w:type="dxa"/>
            <w:vMerge/>
            <w:vAlign w:val="center"/>
          </w:tcPr>
          <w:p/>
        </w:tc>
        <w:tc>
          <w:tcPr>
            <w:tcW w:w="6166" w:type="dxa"/>
          </w:tcPr>
          <w:p>
            <w:pPr>
              <w:jc w:val="center"/>
              <w:rPr>
                <w:rFonts w:ascii="宋体" w:cs="宋体"/>
                <w:szCs w:val="21"/>
              </w:rPr>
            </w:pPr>
            <w:r>
              <w:rPr>
                <w:rFonts w:ascii="宋体" w:cs="宋体" w:hint="eastAsia"/>
                <w:szCs w:val="21"/>
              </w:rPr>
              <w:t>一类功能区</w:t>
            </w:r>
          </w:p>
        </w:tc>
        <w:tc>
          <w:tcPr>
            <w:tcW w:w="1384" w:type="dxa"/>
            <w:vAlign w:val="center"/>
          </w:tcPr>
          <w:p>
            <w:pPr>
              <w:jc w:val="center"/>
              <w:rPr>
                <w:rFonts w:ascii="宋体" w:cs="宋体"/>
                <w:szCs w:val="21"/>
              </w:rPr>
            </w:pPr>
            <w:r>
              <w:rPr>
                <w:rFonts w:ascii="宋体" w:cs="宋体" w:hint="eastAsia"/>
                <w:szCs w:val="21"/>
              </w:rPr>
              <w:t>5</w:t>
            </w:r>
          </w:p>
        </w:tc>
      </w:tr>
      <w:tr>
        <w:tc>
          <w:tcPr>
            <w:tcW w:w="1892" w:type="dxa"/>
            <w:vMerge w:val="restart"/>
          </w:tcPr>
          <w:p>
            <w:pPr>
              <w:jc w:val="center"/>
              <w:rPr>
                <w:rFonts w:ascii="宋体" w:cs="宋体"/>
                <w:szCs w:val="21"/>
              </w:rPr>
            </w:pPr>
            <w:r>
              <w:rPr>
                <w:rFonts w:ascii="宋体" w:cs="宋体" w:hint="eastAsia"/>
                <w:szCs w:val="21"/>
              </w:rPr>
              <w:t>累计燃用吨数</w:t>
            </w:r>
          </w:p>
          <w:p>
            <w:pPr>
              <w:jc w:val="center"/>
              <w:rPr>
                <w:rFonts w:ascii="宋体" w:cs="宋体"/>
                <w:szCs w:val="21"/>
              </w:rPr>
            </w:pPr>
          </w:p>
        </w:tc>
        <w:tc>
          <w:tcPr>
            <w:tcW w:w="6166" w:type="dxa"/>
          </w:tcPr>
          <w:p>
            <w:pPr>
              <w:jc w:val="center"/>
              <w:rPr>
                <w:rFonts w:ascii="宋体" w:cs="宋体"/>
                <w:szCs w:val="21"/>
                <w:lang w:eastAsia="zh-CN"/>
              </w:rPr>
            </w:pPr>
            <w:r>
              <w:rPr>
                <w:rFonts w:ascii="宋体" w:cs="宋体" w:hint="eastAsia"/>
                <w:szCs w:val="21"/>
                <w:lang w:eastAsia="zh-CN"/>
              </w:rPr>
              <w:t>燃用不符合质量标准的煤炭、石油焦1吨以下的</w:t>
            </w:r>
          </w:p>
        </w:tc>
        <w:tc>
          <w:tcPr>
            <w:tcW w:w="1384" w:type="dxa"/>
          </w:tcPr>
          <w:p>
            <w:pPr>
              <w:jc w:val="center"/>
              <w:rPr>
                <w:rFonts w:ascii="宋体" w:cs="宋体"/>
                <w:szCs w:val="21"/>
              </w:rPr>
            </w:pPr>
            <w:r>
              <w:rPr>
                <w:rFonts w:ascii="宋体" w:cs="宋体" w:hint="eastAsia"/>
                <w:szCs w:val="21"/>
              </w:rPr>
              <w:t>1</w:t>
            </w:r>
          </w:p>
        </w:tc>
      </w:tr>
      <w:tr>
        <w:tc>
          <w:tcPr>
            <w:tcW w:w="1892" w:type="dxa"/>
            <w:vMerge/>
          </w:tcPr>
          <w:p/>
        </w:tc>
        <w:tc>
          <w:tcPr>
            <w:tcW w:w="6166" w:type="dxa"/>
          </w:tcPr>
          <w:p>
            <w:pPr>
              <w:jc w:val="center"/>
              <w:rPr>
                <w:rFonts w:ascii="宋体" w:cs="宋体"/>
                <w:szCs w:val="21"/>
                <w:lang w:eastAsia="zh-CN"/>
              </w:rPr>
            </w:pPr>
            <w:r>
              <w:rPr>
                <w:rFonts w:ascii="宋体" w:cs="宋体" w:hint="eastAsia"/>
                <w:szCs w:val="21"/>
                <w:lang w:eastAsia="zh-CN"/>
              </w:rPr>
              <w:t>燃用不符合质量标准的煤炭、石油焦 1吨以上5吨以下的</w:t>
            </w:r>
          </w:p>
        </w:tc>
        <w:tc>
          <w:tcPr>
            <w:tcW w:w="1384" w:type="dxa"/>
          </w:tcPr>
          <w:p>
            <w:pPr>
              <w:jc w:val="center"/>
              <w:rPr>
                <w:rFonts w:ascii="宋体" w:cs="宋体"/>
                <w:szCs w:val="21"/>
              </w:rPr>
            </w:pPr>
            <w:r>
              <w:rPr>
                <w:rFonts w:ascii="宋体" w:cs="宋体" w:hint="eastAsia"/>
                <w:szCs w:val="21"/>
              </w:rPr>
              <w:t>3</w:t>
            </w:r>
          </w:p>
        </w:tc>
      </w:tr>
      <w:tr>
        <w:tc>
          <w:tcPr>
            <w:tcW w:w="1892" w:type="dxa"/>
            <w:vMerge/>
          </w:tcPr>
          <w:p/>
        </w:tc>
        <w:tc>
          <w:tcPr>
            <w:tcW w:w="6166" w:type="dxa"/>
          </w:tcPr>
          <w:p>
            <w:pPr>
              <w:jc w:val="center"/>
              <w:rPr>
                <w:rFonts w:ascii="宋体" w:cs="宋体"/>
                <w:szCs w:val="21"/>
                <w:lang w:eastAsia="zh-CN"/>
              </w:rPr>
            </w:pPr>
            <w:r>
              <w:rPr>
                <w:rFonts w:ascii="宋体" w:cs="宋体" w:hint="eastAsia"/>
                <w:szCs w:val="21"/>
                <w:lang w:eastAsia="zh-CN"/>
              </w:rPr>
              <w:t>燃用不符合质量标准的煤炭、石油焦5吨以上的</w:t>
            </w:r>
          </w:p>
        </w:tc>
        <w:tc>
          <w:tcPr>
            <w:tcW w:w="1384" w:type="dxa"/>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煤炭、石油 焦质量</w:t>
            </w:r>
          </w:p>
        </w:tc>
        <w:tc>
          <w:tcPr>
            <w:tcW w:w="6166" w:type="dxa"/>
            <w:vAlign w:val="center"/>
          </w:tcPr>
          <w:p>
            <w:pPr>
              <w:jc w:val="center"/>
              <w:rPr>
                <w:rFonts w:ascii="宋体" w:cs="宋体"/>
                <w:szCs w:val="21"/>
                <w:lang w:eastAsia="zh-CN"/>
              </w:rPr>
            </w:pPr>
            <w:r>
              <w:rPr>
                <w:rFonts w:ascii="宋体" w:cs="宋体" w:hint="eastAsia"/>
                <w:szCs w:val="21"/>
                <w:lang w:eastAsia="zh-CN"/>
              </w:rPr>
              <w:t>1个参数不符合质量标准</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vAlign w:val="bottom"/>
          </w:tcPr>
          <w:p>
            <w:pPr>
              <w:jc w:val="center"/>
              <w:rPr>
                <w:rFonts w:ascii="宋体" w:cs="宋体"/>
                <w:szCs w:val="21"/>
                <w:lang w:eastAsia="zh-CN"/>
              </w:rPr>
            </w:pPr>
            <w:r>
              <w:rPr>
                <w:rFonts w:ascii="宋体" w:cs="宋体" w:hint="eastAsia"/>
                <w:szCs w:val="21"/>
                <w:lang w:eastAsia="zh-CN"/>
              </w:rPr>
              <w:t>2个参数不符合质量标准</w:t>
            </w:r>
          </w:p>
        </w:tc>
        <w:tc>
          <w:tcPr>
            <w:tcW w:w="1384" w:type="dxa"/>
            <w:vAlign w:val="bottom"/>
          </w:tcPr>
          <w:p>
            <w:pPr>
              <w:jc w:val="center"/>
              <w:rPr>
                <w:rFonts w:ascii="宋体" w:cs="宋体"/>
                <w:szCs w:val="21"/>
              </w:rPr>
            </w:pPr>
            <w:r>
              <w:rPr>
                <w:rFonts w:ascii="宋体" w:cs="宋体" w:hint="eastAsia"/>
                <w:szCs w:val="21"/>
              </w:rPr>
              <w:t>3</w:t>
            </w:r>
          </w:p>
        </w:tc>
      </w:tr>
      <w:tr>
        <w:tc>
          <w:tcPr>
            <w:tcW w:w="1892" w:type="dxa"/>
            <w:vMerge/>
            <w:vAlign w:val="center"/>
          </w:tcPr>
          <w:p/>
        </w:tc>
        <w:tc>
          <w:tcPr>
            <w:tcW w:w="6166" w:type="dxa"/>
            <w:vAlign w:val="bottom"/>
          </w:tcPr>
          <w:p>
            <w:pPr>
              <w:jc w:val="center"/>
              <w:rPr>
                <w:rFonts w:ascii="宋体" w:cs="宋体"/>
                <w:szCs w:val="21"/>
                <w:lang w:eastAsia="zh-CN"/>
              </w:rPr>
            </w:pPr>
            <w:r>
              <w:rPr>
                <w:rFonts w:ascii="宋体" w:cs="宋体" w:hint="eastAsia"/>
                <w:szCs w:val="21"/>
                <w:lang w:eastAsia="zh-CN"/>
              </w:rPr>
              <w:t>3个及以上参数不符合质量标准</w:t>
            </w:r>
          </w:p>
        </w:tc>
        <w:tc>
          <w:tcPr>
            <w:tcW w:w="1384" w:type="dxa"/>
            <w:vAlign w:val="bottom"/>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备注</w:t>
            </w:r>
          </w:p>
        </w:tc>
        <w:tc>
          <w:tcPr>
            <w:tcW w:w="7550"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6018"/>
        <w:gridCol w:w="1351"/>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（十五）违反大气污染防治规定类</w:t>
            </w:r>
          </w:p>
        </w:tc>
      </w:tr>
      <w:tr>
        <w:tc>
          <w:tcPr>
            <w:tcW w:w="1892" w:type="dxa"/>
            <w:vAlign w:val="center"/>
          </w:tcPr>
          <w:p>
            <w:pPr>
              <w:jc w:val="center"/>
              <w:rPr>
                <w:rFonts w:ascii="宋体" w:cs="宋体"/>
                <w:szCs w:val="21"/>
              </w:rPr>
            </w:pPr>
            <w:r>
              <w:rPr>
                <w:rFonts w:ascii="宋体" w:cs="宋体" w:hint="eastAsia"/>
                <w:szCs w:val="21"/>
              </w:rPr>
              <w:t>序号</w:t>
            </w:r>
          </w:p>
        </w:tc>
        <w:tc>
          <w:tcPr>
            <w:tcW w:w="7550" w:type="dxa"/>
            <w:gridSpan w:val="2"/>
            <w:vAlign w:val="center"/>
          </w:tcPr>
          <w:p>
            <w:pPr>
              <w:jc w:val="center"/>
              <w:rPr>
                <w:rFonts w:ascii="宋体" w:cs="宋体"/>
                <w:szCs w:val="21"/>
              </w:rPr>
            </w:pPr>
            <w:r>
              <w:rPr>
                <w:rFonts w:ascii="宋体" w:cs="宋体" w:hint="eastAsia"/>
                <w:szCs w:val="21"/>
              </w:rPr>
              <w:t>6</w:t>
            </w:r>
          </w:p>
        </w:tc>
      </w:tr>
      <w:tr>
        <w:tc>
          <w:tcPr>
            <w:tcW w:w="1892" w:type="dxa"/>
            <w:vAlign w:val="center"/>
          </w:tcPr>
          <w:p>
            <w:pPr>
              <w:jc w:val="center"/>
              <w:rPr>
                <w:rFonts w:ascii="宋体" w:cs="宋体"/>
                <w:szCs w:val="21"/>
              </w:rPr>
            </w:pPr>
            <w:r>
              <w:rPr>
                <w:rFonts w:ascii="宋体" w:cs="宋体" w:hint="eastAsia"/>
                <w:szCs w:val="21"/>
              </w:rPr>
              <w:t>违法行为</w:t>
            </w:r>
          </w:p>
        </w:tc>
        <w:tc>
          <w:tcPr>
            <w:tcW w:w="7550" w:type="dxa"/>
            <w:gridSpan w:val="2"/>
            <w:vAlign w:val="center"/>
          </w:tcPr>
          <w:p>
            <w:pPr>
              <w:jc w:val="center"/>
              <w:rPr>
                <w:rFonts w:ascii="宋体" w:cs="宋体"/>
                <w:szCs w:val="21"/>
                <w:lang w:eastAsia="zh-CN"/>
              </w:rPr>
            </w:pPr>
            <w:r>
              <w:rPr>
                <w:rFonts w:ascii="宋体" w:cs="宋体" w:hint="eastAsia"/>
                <w:szCs w:val="21"/>
                <w:lang w:eastAsia="zh-CN"/>
              </w:rPr>
              <w:t>生产、进口、销售或者使用不符合规定标准或者要求的锅炉的</w:t>
            </w:r>
          </w:p>
        </w:tc>
      </w:tr>
      <w:tr>
        <w:tc>
          <w:tcPr>
            <w:tcW w:w="1892" w:type="dxa"/>
            <w:vAlign w:val="center"/>
          </w:tcPr>
          <w:p>
            <w:pPr>
              <w:jc w:val="center"/>
              <w:rPr>
                <w:rFonts w:ascii="宋体" w:cs="宋体"/>
                <w:szCs w:val="21"/>
              </w:rPr>
            </w:pPr>
            <w:r>
              <w:rPr>
                <w:rFonts w:ascii="宋体" w:cs="宋体" w:hint="eastAsia"/>
                <w:szCs w:val="21"/>
              </w:rPr>
              <w:t>违反条款</w:t>
            </w:r>
          </w:p>
        </w:tc>
        <w:tc>
          <w:tcPr>
            <w:tcW w:w="7550"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《中华人民共和国大气污染防治法》第四十条：县级以上人民政府市场监督管理 部门应当会同生态环境主管部门对锅炉生产、进口、销售和使用环节执行环境保护标 准或者要求的情况进行监督检查；不符合环境保护标准或者要求的，不得生产、进口、 销售和使用。</w:t>
            </w:r>
          </w:p>
        </w:tc>
      </w:tr>
      <w:tr>
        <w:tc>
          <w:tcPr>
            <w:tcW w:w="1892" w:type="dxa"/>
            <w:vAlign w:val="center"/>
          </w:tcPr>
          <w:p>
            <w:pPr>
              <w:jc w:val="center"/>
              <w:rPr>
                <w:rFonts w:ascii="宋体" w:cs="宋体"/>
                <w:szCs w:val="21"/>
              </w:rPr>
            </w:pPr>
            <w:r>
              <w:rPr>
                <w:rFonts w:ascii="宋体" w:cs="宋体" w:hint="eastAsia"/>
                <w:szCs w:val="21"/>
              </w:rPr>
              <w:t>处罚依据</w:t>
            </w:r>
          </w:p>
        </w:tc>
        <w:tc>
          <w:tcPr>
            <w:tcW w:w="7550"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大气污染防治法》第一百零七条第二款：违反本法规定，生产、进口、销售或者使用不符合规定标准或者要求的锅炉，由县级以上人民政府质量监督、生态环境主管部门责令改正，没收违法所得，并处二万元以上二十万元以下的罚款。</w:t>
            </w:r>
          </w:p>
        </w:tc>
      </w:tr>
      <w:tr>
        <w:tc>
          <w:tcPr>
            <w:tcW w:w="1892" w:type="dxa"/>
            <w:vAlign w:val="center"/>
          </w:tcPr>
          <w:p>
            <w:pPr>
              <w:jc w:val="center"/>
              <w:rPr>
                <w:rFonts w:ascii="宋体" w:cs="宋体"/>
                <w:szCs w:val="21"/>
              </w:rPr>
            </w:pPr>
            <w:r>
              <w:rPr>
                <w:rFonts w:ascii="宋体" w:cs="宋体" w:hint="eastAsia"/>
                <w:szCs w:val="21"/>
              </w:rPr>
              <w:t>裁量因素</w:t>
            </w:r>
          </w:p>
        </w:tc>
        <w:tc>
          <w:tcPr>
            <w:tcW w:w="6166" w:type="dxa"/>
            <w:vAlign w:val="center"/>
          </w:tcPr>
          <w:p>
            <w:pPr>
              <w:jc w:val="center"/>
              <w:rPr>
                <w:rFonts w:ascii="宋体" w:cs="宋体"/>
                <w:szCs w:val="21"/>
              </w:rPr>
            </w:pPr>
            <w:r>
              <w:rPr>
                <w:rFonts w:ascii="宋体" w:cs="宋体" w:hint="eastAsia"/>
                <w:szCs w:val="21"/>
              </w:rPr>
              <w:t>裁量因子</w:t>
            </w:r>
          </w:p>
        </w:tc>
        <w:tc>
          <w:tcPr>
            <w:tcW w:w="1384" w:type="dxa"/>
            <w:vAlign w:val="center"/>
          </w:tcPr>
          <w:p>
            <w:pPr>
              <w:jc w:val="center"/>
              <w:rPr>
                <w:rFonts w:ascii="宋体" w:cs="宋体"/>
                <w:szCs w:val="21"/>
              </w:rPr>
            </w:pPr>
            <w:r>
              <w:rPr>
                <w:rFonts w:ascii="宋体" w:cs="宋体" w:hint="eastAsia"/>
                <w:szCs w:val="21"/>
              </w:rPr>
              <w:t>裁量等级</w:t>
            </w:r>
          </w:p>
        </w:tc>
      </w:tr>
      <w:tr>
        <w:tc>
          <w:tcPr>
            <w:tcW w:w="1892" w:type="dxa"/>
            <w:vMerge w:val="restart"/>
            <w:vAlign w:val="center"/>
          </w:tcPr>
          <w:p>
            <w:pPr>
              <w:jc w:val="center"/>
              <w:rPr>
                <w:rFonts w:ascii="宋体" w:cs="宋体"/>
                <w:szCs w:val="21"/>
                <w:lang w:eastAsia="zh-CN"/>
              </w:rPr>
            </w:pPr>
            <w:r>
              <w:rPr>
                <w:rFonts w:ascii="宋体" w:cs="宋体" w:hint="eastAsia"/>
                <w:szCs w:val="21"/>
                <w:lang w:eastAsia="zh-CN"/>
              </w:rPr>
              <w:t>污染防治设施建设使用情况</w:t>
            </w:r>
          </w:p>
        </w:tc>
        <w:tc>
          <w:tcPr>
            <w:tcW w:w="6166" w:type="dxa"/>
            <w:vAlign w:val="center"/>
          </w:tcPr>
          <w:p>
            <w:pPr>
              <w:jc w:val="center"/>
              <w:rPr>
                <w:rFonts w:ascii="宋体" w:cs="宋体"/>
                <w:szCs w:val="21"/>
                <w:lang w:eastAsia="zh-CN"/>
              </w:rPr>
            </w:pPr>
            <w:r>
              <w:rPr>
                <w:rFonts w:ascii="宋体" w:cs="宋体" w:hint="eastAsia"/>
                <w:szCs w:val="21"/>
                <w:lang w:eastAsia="zh-CN"/>
              </w:rPr>
              <w:t>已按照规定安装污染防治设施， 且规范使用的</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vAlign w:val="center"/>
          </w:tcPr>
          <w:p>
            <w:pPr>
              <w:jc w:val="center"/>
              <w:rPr>
                <w:rFonts w:ascii="宋体" w:cs="宋体"/>
                <w:szCs w:val="21"/>
                <w:lang w:eastAsia="zh-CN"/>
              </w:rPr>
            </w:pPr>
            <w:r>
              <w:rPr>
                <w:rFonts w:ascii="宋体" w:cs="宋体" w:hint="eastAsia"/>
                <w:szCs w:val="21"/>
                <w:lang w:eastAsia="zh-CN"/>
              </w:rPr>
              <w:t>已按照规定安装污染防治设施，但未规范使用的</w:t>
            </w:r>
          </w:p>
        </w:tc>
        <w:tc>
          <w:tcPr>
            <w:tcW w:w="1384" w:type="dxa"/>
            <w:vAlign w:val="center"/>
          </w:tcPr>
          <w:p>
            <w:pPr>
              <w:jc w:val="center"/>
              <w:rPr>
                <w:rFonts w:ascii="宋体" w:cs="宋体"/>
                <w:szCs w:val="21"/>
                <w:lang w:eastAsia="zh-CN"/>
              </w:rPr>
            </w:pPr>
            <w:r>
              <w:rPr>
                <w:rFonts w:ascii="宋体" w:cs="宋体" w:hint="eastAsia"/>
                <w:szCs w:val="21"/>
                <w:lang w:eastAsia="zh-CN"/>
              </w:rPr>
              <w:t>2</w:t>
            </w:r>
          </w:p>
        </w:tc>
      </w:tr>
      <w:tr>
        <w:tc>
          <w:tcPr>
            <w:tcW w:w="1892" w:type="dxa"/>
            <w:vMerge/>
            <w:vAlign w:val="center"/>
          </w:tcPr>
          <w:p/>
        </w:tc>
        <w:tc>
          <w:tcPr>
            <w:tcW w:w="6166" w:type="dxa"/>
            <w:vAlign w:val="center"/>
          </w:tcPr>
          <w:p>
            <w:pPr>
              <w:jc w:val="center"/>
              <w:rPr>
                <w:rFonts w:ascii="宋体" w:cs="宋体"/>
                <w:szCs w:val="21"/>
                <w:lang w:eastAsia="zh-CN"/>
              </w:rPr>
            </w:pPr>
            <w:r>
              <w:rPr>
                <w:rFonts w:ascii="宋体" w:cs="宋体" w:hint="eastAsia"/>
                <w:szCs w:val="21"/>
                <w:lang w:eastAsia="zh-CN"/>
              </w:rPr>
              <w:t>已按照规定安装污染防治设施，但未使用的</w:t>
            </w:r>
          </w:p>
        </w:tc>
        <w:tc>
          <w:tcPr>
            <w:tcW w:w="1384" w:type="dxa"/>
            <w:vAlign w:val="center"/>
          </w:tcPr>
          <w:p>
            <w:pPr>
              <w:jc w:val="center"/>
              <w:rPr>
                <w:rFonts w:ascii="宋体" w:cs="宋体"/>
                <w:szCs w:val="21"/>
              </w:rPr>
            </w:pPr>
            <w:r>
              <w:rPr>
                <w:rFonts w:ascii="宋体" w:cs="宋体" w:hint="eastAsia"/>
                <w:szCs w:val="21"/>
              </w:rPr>
              <w:t>3</w:t>
            </w:r>
          </w:p>
        </w:tc>
      </w:tr>
      <w:tr>
        <w:tc>
          <w:tcPr>
            <w:tcW w:w="1892" w:type="dxa"/>
            <w:vMerge/>
            <w:vAlign w:val="center"/>
          </w:tcPr>
          <w:p/>
        </w:tc>
        <w:tc>
          <w:tcPr>
            <w:tcW w:w="6166" w:type="dxa"/>
            <w:vAlign w:val="center"/>
          </w:tcPr>
          <w:p>
            <w:pPr>
              <w:jc w:val="center"/>
              <w:rPr>
                <w:rFonts w:ascii="宋体" w:cs="宋体"/>
                <w:szCs w:val="21"/>
                <w:lang w:eastAsia="zh-CN"/>
              </w:rPr>
            </w:pPr>
            <w:r>
              <w:rPr>
                <w:rFonts w:ascii="宋体" w:cs="宋体" w:hint="eastAsia"/>
                <w:szCs w:val="21"/>
                <w:lang w:eastAsia="zh-CN"/>
              </w:rPr>
              <w:t>未安装污染防治设施的</w:t>
            </w:r>
          </w:p>
        </w:tc>
        <w:tc>
          <w:tcPr>
            <w:tcW w:w="1384" w:type="dxa"/>
            <w:vAlign w:val="center"/>
          </w:tcPr>
          <w:p>
            <w:pPr>
              <w:jc w:val="center"/>
              <w:rPr>
                <w:rFonts w:ascii="宋体" w:cs="宋体"/>
                <w:szCs w:val="21"/>
              </w:rPr>
            </w:pPr>
            <w:r>
              <w:rPr>
                <w:rFonts w:ascii="宋体" w:cs="宋体" w:hint="eastAsia"/>
                <w:szCs w:val="21"/>
              </w:rPr>
              <w:t>5</w:t>
            </w:r>
          </w:p>
        </w:tc>
      </w:tr>
      <w:tr>
        <w:tc>
          <w:tcPr>
            <w:tcW w:w="1892" w:type="dxa"/>
            <w:vMerge w:val="restart"/>
          </w:tcPr>
          <w:p>
            <w:pPr>
              <w:jc w:val="center"/>
              <w:rPr>
                <w:rFonts w:ascii="宋体" w:cs="宋体"/>
                <w:szCs w:val="21"/>
              </w:rPr>
            </w:pPr>
            <w:r>
              <w:rPr>
                <w:rFonts w:ascii="宋体" w:cs="宋体" w:hint="eastAsia"/>
                <w:szCs w:val="21"/>
              </w:rPr>
              <w:t>锅炉数量</w:t>
            </w:r>
          </w:p>
          <w:p>
            <w:pPr>
              <w:jc w:val="center"/>
              <w:rPr>
                <w:rFonts w:ascii="宋体" w:cs="宋体"/>
                <w:szCs w:val="21"/>
              </w:rPr>
            </w:pPr>
          </w:p>
        </w:tc>
        <w:tc>
          <w:tcPr>
            <w:tcW w:w="6166" w:type="dxa"/>
          </w:tcPr>
          <w:p>
            <w:pPr>
              <w:jc w:val="center"/>
              <w:rPr>
                <w:rFonts w:ascii="宋体" w:cs="宋体"/>
                <w:szCs w:val="21"/>
                <w:lang w:eastAsia="zh-CN"/>
              </w:rPr>
            </w:pPr>
            <w:r>
              <w:rPr>
                <w:rFonts w:ascii="宋体" w:cs="宋体" w:hint="eastAsia"/>
                <w:szCs w:val="21"/>
                <w:lang w:eastAsia="zh-CN"/>
              </w:rPr>
              <w:t>生产、进口、销售不符合规定标准或者要求的锅炉1台的</w:t>
            </w:r>
          </w:p>
        </w:tc>
        <w:tc>
          <w:tcPr>
            <w:tcW w:w="1384" w:type="dxa"/>
          </w:tcPr>
          <w:p>
            <w:pPr>
              <w:jc w:val="center"/>
              <w:rPr>
                <w:rFonts w:ascii="宋体" w:cs="宋体"/>
                <w:szCs w:val="21"/>
              </w:rPr>
            </w:pPr>
            <w:r>
              <w:rPr>
                <w:rFonts w:ascii="宋体" w:cs="宋体" w:hint="eastAsia"/>
                <w:szCs w:val="21"/>
              </w:rPr>
              <w:t>1</w:t>
            </w:r>
          </w:p>
        </w:tc>
      </w:tr>
      <w:tr>
        <w:tc>
          <w:tcPr>
            <w:tcW w:w="1892" w:type="dxa"/>
            <w:vMerge/>
          </w:tcPr>
          <w:p/>
        </w:tc>
        <w:tc>
          <w:tcPr>
            <w:tcW w:w="6166" w:type="dxa"/>
          </w:tcPr>
          <w:p>
            <w:pPr>
              <w:jc w:val="center"/>
              <w:rPr>
                <w:rFonts w:ascii="宋体" w:cs="宋体"/>
                <w:szCs w:val="21"/>
                <w:lang w:eastAsia="zh-CN"/>
              </w:rPr>
            </w:pPr>
            <w:r>
              <w:rPr>
                <w:rFonts w:ascii="宋体" w:cs="宋体" w:hint="eastAsia"/>
                <w:szCs w:val="21"/>
                <w:lang w:eastAsia="zh-CN"/>
              </w:rPr>
              <w:t>生产、进口、销售不符合规定标准或者要求的锅炉2台的</w:t>
            </w:r>
          </w:p>
        </w:tc>
        <w:tc>
          <w:tcPr>
            <w:tcW w:w="1384" w:type="dxa"/>
          </w:tcPr>
          <w:p>
            <w:pPr>
              <w:jc w:val="center"/>
              <w:rPr>
                <w:rFonts w:ascii="宋体" w:cs="宋体"/>
                <w:szCs w:val="21"/>
              </w:rPr>
            </w:pPr>
            <w:r>
              <w:rPr>
                <w:rFonts w:ascii="宋体" w:cs="宋体" w:hint="eastAsia"/>
                <w:szCs w:val="21"/>
              </w:rPr>
              <w:t>3</w:t>
            </w:r>
          </w:p>
        </w:tc>
      </w:tr>
      <w:tr>
        <w:tc>
          <w:tcPr>
            <w:tcW w:w="1892" w:type="dxa"/>
            <w:vMerge/>
          </w:tcPr>
          <w:p/>
        </w:tc>
        <w:tc>
          <w:tcPr>
            <w:tcW w:w="6166" w:type="dxa"/>
          </w:tcPr>
          <w:p>
            <w:pPr>
              <w:jc w:val="center"/>
              <w:rPr>
                <w:rFonts w:ascii="宋体" w:cs="宋体"/>
                <w:szCs w:val="21"/>
                <w:lang w:eastAsia="zh-CN"/>
              </w:rPr>
            </w:pPr>
            <w:r>
              <w:rPr>
                <w:rFonts w:ascii="宋体" w:cs="宋体" w:hint="eastAsia"/>
                <w:szCs w:val="21"/>
                <w:lang w:eastAsia="zh-CN"/>
              </w:rPr>
              <w:t>生产、进口、销售不符合规定标准或者要求的锅炉3台及 以上的</w:t>
            </w:r>
          </w:p>
        </w:tc>
        <w:tc>
          <w:tcPr>
            <w:tcW w:w="1384" w:type="dxa"/>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备注</w:t>
            </w:r>
          </w:p>
        </w:tc>
        <w:tc>
          <w:tcPr>
            <w:tcW w:w="7550"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6018"/>
        <w:gridCol w:w="1351"/>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（十五）违反大气污染防治规定类</w:t>
            </w:r>
          </w:p>
        </w:tc>
      </w:tr>
      <w:tr>
        <w:tc>
          <w:tcPr>
            <w:tcW w:w="1892" w:type="dxa"/>
            <w:vAlign w:val="center"/>
          </w:tcPr>
          <w:p>
            <w:pPr>
              <w:jc w:val="center"/>
              <w:rPr>
                <w:rFonts w:ascii="宋体" w:cs="宋体"/>
                <w:szCs w:val="21"/>
              </w:rPr>
            </w:pPr>
            <w:r>
              <w:rPr>
                <w:rFonts w:ascii="宋体" w:cs="宋体" w:hint="eastAsia"/>
                <w:szCs w:val="21"/>
              </w:rPr>
              <w:t>序号</w:t>
            </w:r>
          </w:p>
        </w:tc>
        <w:tc>
          <w:tcPr>
            <w:tcW w:w="7550" w:type="dxa"/>
            <w:gridSpan w:val="2"/>
            <w:vAlign w:val="center"/>
          </w:tcPr>
          <w:p>
            <w:pPr>
              <w:jc w:val="center"/>
              <w:rPr>
                <w:rFonts w:ascii="宋体" w:cs="宋体"/>
                <w:szCs w:val="21"/>
              </w:rPr>
            </w:pPr>
            <w:r>
              <w:rPr>
                <w:rFonts w:ascii="宋体" w:cs="宋体" w:hint="eastAsia"/>
                <w:szCs w:val="21"/>
              </w:rPr>
              <w:t>7</w:t>
            </w:r>
          </w:p>
        </w:tc>
      </w:tr>
      <w:tr>
        <w:tc>
          <w:tcPr>
            <w:tcW w:w="1892" w:type="dxa"/>
            <w:vAlign w:val="center"/>
          </w:tcPr>
          <w:p>
            <w:pPr>
              <w:jc w:val="center"/>
              <w:rPr>
                <w:rFonts w:ascii="宋体" w:cs="宋体"/>
                <w:szCs w:val="21"/>
              </w:rPr>
            </w:pPr>
            <w:r>
              <w:rPr>
                <w:rFonts w:ascii="宋体" w:cs="宋体" w:hint="eastAsia"/>
                <w:szCs w:val="21"/>
              </w:rPr>
              <w:t>违法行为</w:t>
            </w:r>
          </w:p>
        </w:tc>
        <w:tc>
          <w:tcPr>
            <w:tcW w:w="7550" w:type="dxa"/>
            <w:gridSpan w:val="2"/>
            <w:vAlign w:val="center"/>
          </w:tcPr>
          <w:p>
            <w:pPr>
              <w:jc w:val="center"/>
              <w:rPr>
                <w:rFonts w:ascii="宋体" w:cs="宋体"/>
                <w:szCs w:val="21"/>
                <w:lang w:eastAsia="zh-CN"/>
              </w:rPr>
            </w:pPr>
            <w:r>
              <w:rPr>
                <w:rFonts w:ascii="宋体" w:cs="宋体" w:hint="eastAsia"/>
                <w:szCs w:val="21"/>
                <w:lang w:eastAsia="zh-CN"/>
              </w:rPr>
              <w:t>工业涂装企业未使用低挥发性有机物含量涂料或者未建立、保存台账的</w:t>
            </w:r>
          </w:p>
        </w:tc>
      </w:tr>
      <w:tr>
        <w:tc>
          <w:tcPr>
            <w:tcW w:w="1892" w:type="dxa"/>
            <w:vAlign w:val="center"/>
          </w:tcPr>
          <w:p>
            <w:pPr>
              <w:jc w:val="center"/>
              <w:rPr>
                <w:rFonts w:ascii="宋体" w:cs="宋体"/>
                <w:szCs w:val="21"/>
              </w:rPr>
            </w:pPr>
            <w:r>
              <w:rPr>
                <w:rFonts w:ascii="宋体" w:cs="宋体" w:hint="eastAsia"/>
                <w:szCs w:val="21"/>
              </w:rPr>
              <w:t>违反条款</w:t>
            </w:r>
          </w:p>
        </w:tc>
        <w:tc>
          <w:tcPr>
            <w:tcW w:w="7550" w:type="dxa"/>
            <w:gridSpan w:val="2"/>
            <w:vAlign w:val="center"/>
          </w:tcPr>
          <w:p>
            <w:pPr>
              <w:ind w:firstLineChars="200" w:firstLine="480"/>
              <w:rPr>
                <w:rFonts w:ascii="宋体" w:cs="宋体"/>
                <w:szCs w:val="21"/>
              </w:rPr>
            </w:pPr>
            <w:r>
              <w:rPr>
                <w:rFonts w:ascii="宋体" w:cs="宋体" w:hint="eastAsia"/>
                <w:szCs w:val="21"/>
                <w:lang w:eastAsia="zh-CN"/>
              </w:rPr>
              <w:t>《中华人民共和国大气污染防治法》第四十六条：工业涂装企业应当使用低挥发性有机物含量的涂料，并建立台账，记录生产原料、辅料的使用量、废弃量、去向以及挥发性有机物含量。</w:t>
            </w:r>
            <w:r>
              <w:rPr>
                <w:rFonts w:ascii="宋体" w:cs="宋体" w:hint="eastAsia"/>
                <w:szCs w:val="21"/>
              </w:rPr>
              <w:t>台账保存期限不得少于三年。</w:t>
            </w:r>
          </w:p>
        </w:tc>
      </w:tr>
      <w:tr>
        <w:tc>
          <w:tcPr>
            <w:tcW w:w="1892" w:type="dxa"/>
            <w:vAlign w:val="center"/>
          </w:tcPr>
          <w:p>
            <w:pPr>
              <w:jc w:val="center"/>
              <w:rPr>
                <w:rFonts w:ascii="宋体" w:cs="宋体"/>
                <w:szCs w:val="21"/>
              </w:rPr>
            </w:pPr>
            <w:r>
              <w:rPr>
                <w:rFonts w:ascii="宋体" w:cs="宋体" w:hint="eastAsia"/>
                <w:szCs w:val="21"/>
              </w:rPr>
              <w:t>处罚依据</w:t>
            </w:r>
          </w:p>
        </w:tc>
        <w:tc>
          <w:tcPr>
            <w:tcW w:w="7550"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《中华人民共和国大气污染防治法》第一百零八条第（二）项：违反本法规定， 有下列行为之一的，由县级以上人民政府生态环境主管部门责令改正，处二万元以上二十万元以下的罚款；拒不改正的，责令停产整治：</w:t>
            </w:r>
          </w:p>
          <w:p>
            <w:pPr>
              <w:ind w:firstLineChars="200" w:firstLine="480"/>
              <w:rPr>
                <w:rFonts w:ascii="宋体" w:cs="宋体"/>
                <w:szCs w:val="21"/>
                <w:lang w:eastAsia="zh-CN"/>
              </w:rPr>
            </w:pPr>
            <w:r>
              <w:rPr>
                <w:rFonts w:ascii="宋体" w:cs="宋体" w:hint="eastAsia"/>
                <w:szCs w:val="21"/>
                <w:lang w:eastAsia="zh-CN"/>
              </w:rPr>
              <w:t>（-）工业涂装企业未使用低挥发性有机物含量涂料或者未建立、保存台账的。</w:t>
            </w:r>
          </w:p>
        </w:tc>
      </w:tr>
      <w:tr>
        <w:tc>
          <w:tcPr>
            <w:tcW w:w="1892" w:type="dxa"/>
            <w:vAlign w:val="center"/>
          </w:tcPr>
          <w:p>
            <w:pPr>
              <w:jc w:val="center"/>
              <w:rPr>
                <w:rFonts w:ascii="宋体" w:cs="宋体"/>
                <w:szCs w:val="21"/>
              </w:rPr>
            </w:pPr>
            <w:r>
              <w:rPr>
                <w:rFonts w:ascii="宋体" w:cs="宋体" w:hint="eastAsia"/>
                <w:szCs w:val="21"/>
              </w:rPr>
              <w:t>裁量因素</w:t>
            </w:r>
          </w:p>
        </w:tc>
        <w:tc>
          <w:tcPr>
            <w:tcW w:w="6166" w:type="dxa"/>
            <w:vAlign w:val="center"/>
          </w:tcPr>
          <w:p>
            <w:pPr>
              <w:jc w:val="center"/>
              <w:rPr>
                <w:rFonts w:ascii="宋体" w:cs="宋体"/>
                <w:szCs w:val="21"/>
              </w:rPr>
            </w:pPr>
            <w:r>
              <w:rPr>
                <w:rFonts w:ascii="宋体" w:cs="宋体" w:hint="eastAsia"/>
                <w:szCs w:val="21"/>
              </w:rPr>
              <w:t>裁量因子</w:t>
            </w:r>
          </w:p>
        </w:tc>
        <w:tc>
          <w:tcPr>
            <w:tcW w:w="1384" w:type="dxa"/>
            <w:vAlign w:val="center"/>
          </w:tcPr>
          <w:p>
            <w:pPr>
              <w:jc w:val="center"/>
              <w:rPr>
                <w:rFonts w:ascii="宋体" w:cs="宋体"/>
                <w:szCs w:val="21"/>
              </w:rPr>
            </w:pPr>
            <w:r>
              <w:rPr>
                <w:rFonts w:ascii="宋体" w:cs="宋体" w:hint="eastAsia"/>
                <w:szCs w:val="21"/>
              </w:rPr>
              <w:t>裁量等级</w:t>
            </w:r>
          </w:p>
        </w:tc>
      </w:tr>
      <w:tr>
        <w:tc>
          <w:tcPr>
            <w:tcW w:w="1892" w:type="dxa"/>
            <w:vMerge w:val="restart"/>
            <w:vAlign w:val="center"/>
          </w:tcPr>
          <w:p>
            <w:pPr>
              <w:jc w:val="center"/>
              <w:rPr>
                <w:rFonts w:ascii="宋体" w:cs="宋体"/>
                <w:szCs w:val="21"/>
              </w:rPr>
            </w:pPr>
            <w:r>
              <w:rPr>
                <w:rFonts w:ascii="宋体" w:cs="宋体" w:hint="eastAsia"/>
                <w:szCs w:val="21"/>
              </w:rPr>
              <w:t>违法事实</w:t>
            </w:r>
          </w:p>
        </w:tc>
        <w:tc>
          <w:tcPr>
            <w:tcW w:w="6166" w:type="dxa"/>
            <w:vAlign w:val="center"/>
          </w:tcPr>
          <w:p>
            <w:pPr>
              <w:jc w:val="center"/>
              <w:rPr>
                <w:rFonts w:ascii="宋体" w:cs="宋体"/>
                <w:szCs w:val="21"/>
                <w:lang w:eastAsia="zh-CN"/>
              </w:rPr>
            </w:pPr>
            <w:r>
              <w:rPr>
                <w:rFonts w:ascii="宋体" w:cs="宋体" w:hint="eastAsia"/>
                <w:szCs w:val="21"/>
                <w:lang w:eastAsia="zh-CN"/>
              </w:rPr>
              <w:t>已使用低挥发性有机物含量涂料，但未规范建立、保存台账的</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vAlign w:val="bottom"/>
          </w:tcPr>
          <w:p>
            <w:pPr>
              <w:jc w:val="center"/>
              <w:rPr>
                <w:rFonts w:ascii="宋体" w:cs="宋体"/>
                <w:szCs w:val="21"/>
                <w:lang w:eastAsia="zh-CN"/>
              </w:rPr>
            </w:pPr>
            <w:r>
              <w:rPr>
                <w:rFonts w:ascii="宋体" w:cs="宋体" w:hint="eastAsia"/>
                <w:szCs w:val="21"/>
                <w:lang w:eastAsia="zh-CN"/>
              </w:rPr>
              <w:t>已使用低挥发性有机物含量涂料，但未建立、保存台账的</w:t>
            </w:r>
          </w:p>
        </w:tc>
        <w:tc>
          <w:tcPr>
            <w:tcW w:w="1384" w:type="dxa"/>
            <w:vAlign w:val="bottom"/>
          </w:tcPr>
          <w:p>
            <w:pPr>
              <w:jc w:val="center"/>
              <w:rPr>
                <w:rFonts w:ascii="宋体" w:cs="宋体"/>
                <w:szCs w:val="21"/>
              </w:rPr>
            </w:pPr>
            <w:r>
              <w:rPr>
                <w:rFonts w:ascii="宋体" w:cs="宋体" w:hint="eastAsia"/>
                <w:szCs w:val="21"/>
              </w:rPr>
              <w:t>3</w:t>
            </w:r>
          </w:p>
        </w:tc>
      </w:tr>
      <w:tr>
        <w:tc>
          <w:tcPr>
            <w:tcW w:w="1892" w:type="dxa"/>
            <w:vMerge/>
            <w:vAlign w:val="center"/>
          </w:tcPr>
          <w:p/>
        </w:tc>
        <w:tc>
          <w:tcPr>
            <w:tcW w:w="6166" w:type="dxa"/>
            <w:vAlign w:val="bottom"/>
          </w:tcPr>
          <w:p>
            <w:pPr>
              <w:jc w:val="center"/>
              <w:rPr>
                <w:rFonts w:ascii="宋体" w:cs="宋体"/>
                <w:szCs w:val="21"/>
                <w:lang w:eastAsia="zh-CN"/>
              </w:rPr>
            </w:pPr>
            <w:r>
              <w:rPr>
                <w:rFonts w:ascii="宋体" w:cs="宋体" w:hint="eastAsia"/>
                <w:szCs w:val="21"/>
                <w:lang w:eastAsia="zh-CN"/>
              </w:rPr>
              <w:t>未使用低挥发性有机物含量涂料</w:t>
            </w:r>
          </w:p>
        </w:tc>
        <w:tc>
          <w:tcPr>
            <w:tcW w:w="1384" w:type="dxa"/>
            <w:vAlign w:val="bottom"/>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建设地点</w:t>
            </w:r>
          </w:p>
        </w:tc>
        <w:tc>
          <w:tcPr>
            <w:tcW w:w="6166" w:type="dxa"/>
          </w:tcPr>
          <w:p>
            <w:pPr>
              <w:jc w:val="center"/>
              <w:rPr>
                <w:rFonts w:ascii="宋体" w:cs="宋体"/>
                <w:szCs w:val="21"/>
                <w:lang w:eastAsia="zh-CN"/>
              </w:rPr>
            </w:pPr>
            <w:r>
              <w:rPr>
                <w:rFonts w:ascii="宋体" w:cs="宋体" w:hint="eastAsia"/>
                <w:szCs w:val="21"/>
                <w:lang w:eastAsia="zh-CN"/>
              </w:rPr>
              <w:t>二类功能区（工业区和农村地区）</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tcPr>
          <w:p>
            <w:pPr>
              <w:jc w:val="center"/>
              <w:rPr>
                <w:rFonts w:ascii="宋体" w:cs="宋体"/>
                <w:szCs w:val="21"/>
                <w:lang w:eastAsia="zh-CN"/>
              </w:rPr>
            </w:pPr>
            <w:r>
              <w:rPr>
                <w:rFonts w:ascii="宋体" w:cs="宋体" w:hint="eastAsia"/>
                <w:szCs w:val="21"/>
                <w:lang w:eastAsia="zh-CN"/>
              </w:rPr>
              <w:t>二类功能区（居民区、商业交通居民混合区、文化区）</w:t>
            </w:r>
          </w:p>
        </w:tc>
        <w:tc>
          <w:tcPr>
            <w:tcW w:w="1384" w:type="dxa"/>
            <w:vAlign w:val="center"/>
          </w:tcPr>
          <w:p>
            <w:pPr>
              <w:jc w:val="center"/>
              <w:rPr>
                <w:rFonts w:ascii="宋体" w:cs="宋体"/>
                <w:szCs w:val="21"/>
              </w:rPr>
            </w:pPr>
            <w:r>
              <w:rPr>
                <w:rFonts w:ascii="宋体" w:cs="宋体" w:hint="eastAsia"/>
                <w:szCs w:val="21"/>
              </w:rPr>
              <w:t>3</w:t>
            </w:r>
          </w:p>
        </w:tc>
      </w:tr>
      <w:tr>
        <w:tc>
          <w:tcPr>
            <w:tcW w:w="1892" w:type="dxa"/>
            <w:vMerge/>
            <w:vAlign w:val="center"/>
          </w:tcPr>
          <w:p/>
        </w:tc>
        <w:tc>
          <w:tcPr>
            <w:tcW w:w="6166" w:type="dxa"/>
          </w:tcPr>
          <w:p>
            <w:pPr>
              <w:jc w:val="center"/>
              <w:rPr>
                <w:rFonts w:ascii="宋体" w:cs="宋体"/>
                <w:szCs w:val="21"/>
              </w:rPr>
            </w:pPr>
            <w:r>
              <w:rPr>
                <w:rFonts w:ascii="宋体" w:cs="宋体" w:hint="eastAsia"/>
                <w:szCs w:val="21"/>
              </w:rPr>
              <w:t>一类功能区</w:t>
            </w:r>
          </w:p>
        </w:tc>
        <w:tc>
          <w:tcPr>
            <w:tcW w:w="1384" w:type="dxa"/>
            <w:vAlign w:val="center"/>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lang w:eastAsia="zh-CN"/>
              </w:rPr>
            </w:pPr>
            <w:r>
              <w:rPr>
                <w:rFonts w:ascii="宋体" w:cs="宋体" w:hint="eastAsia"/>
                <w:szCs w:val="21"/>
                <w:lang w:eastAsia="zh-CN"/>
              </w:rPr>
              <w:t>台账保存期限（仅适用于不保存台账的情形）</w:t>
            </w:r>
          </w:p>
        </w:tc>
        <w:tc>
          <w:tcPr>
            <w:tcW w:w="6166" w:type="dxa"/>
            <w:vAlign w:val="center"/>
          </w:tcPr>
          <w:p>
            <w:pPr>
              <w:jc w:val="center"/>
              <w:rPr>
                <w:rFonts w:ascii="宋体" w:cs="宋体"/>
                <w:szCs w:val="21"/>
              </w:rPr>
            </w:pPr>
            <w:r>
              <w:rPr>
                <w:rFonts w:ascii="宋体" w:cs="宋体" w:hint="eastAsia"/>
                <w:szCs w:val="21"/>
              </w:rPr>
              <w:t>2年以上不足3年的</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vAlign w:val="bottom"/>
          </w:tcPr>
          <w:p>
            <w:pPr>
              <w:jc w:val="center"/>
              <w:rPr>
                <w:rFonts w:ascii="宋体" w:cs="宋体"/>
                <w:szCs w:val="21"/>
              </w:rPr>
            </w:pPr>
            <w:r>
              <w:rPr>
                <w:rFonts w:ascii="宋体" w:cs="宋体" w:hint="eastAsia"/>
                <w:szCs w:val="21"/>
              </w:rPr>
              <w:t>1年以上不足2年的</w:t>
            </w:r>
          </w:p>
        </w:tc>
        <w:tc>
          <w:tcPr>
            <w:tcW w:w="1384" w:type="dxa"/>
            <w:vAlign w:val="bottom"/>
          </w:tcPr>
          <w:p>
            <w:pPr>
              <w:jc w:val="center"/>
              <w:rPr>
                <w:rFonts w:ascii="宋体" w:cs="宋体"/>
                <w:szCs w:val="21"/>
              </w:rPr>
            </w:pPr>
            <w:r>
              <w:rPr>
                <w:rFonts w:ascii="宋体" w:cs="宋体" w:hint="eastAsia"/>
                <w:szCs w:val="21"/>
              </w:rPr>
              <w:t>3</w:t>
            </w:r>
          </w:p>
        </w:tc>
      </w:tr>
      <w:tr>
        <w:tc>
          <w:tcPr>
            <w:tcW w:w="1892" w:type="dxa"/>
            <w:vMerge/>
            <w:vAlign w:val="center"/>
          </w:tcPr>
          <w:p/>
        </w:tc>
        <w:tc>
          <w:tcPr>
            <w:tcW w:w="6166" w:type="dxa"/>
            <w:vAlign w:val="bottom"/>
          </w:tcPr>
          <w:p>
            <w:pPr>
              <w:jc w:val="center"/>
              <w:rPr>
                <w:rFonts w:ascii="宋体" w:cs="宋体"/>
                <w:szCs w:val="21"/>
              </w:rPr>
            </w:pPr>
            <w:r>
              <w:rPr>
                <w:rFonts w:ascii="宋体" w:cs="宋体" w:hint="eastAsia"/>
                <w:szCs w:val="21"/>
              </w:rPr>
              <w:t>不足1年的</w:t>
            </w:r>
          </w:p>
        </w:tc>
        <w:tc>
          <w:tcPr>
            <w:tcW w:w="1384" w:type="dxa"/>
            <w:vAlign w:val="bottom"/>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备注</w:t>
            </w:r>
          </w:p>
        </w:tc>
        <w:tc>
          <w:tcPr>
            <w:tcW w:w="7550"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6018"/>
        <w:gridCol w:w="1351"/>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（十五）违反大气污染防治规定类</w:t>
            </w:r>
          </w:p>
        </w:tc>
      </w:tr>
      <w:tr>
        <w:tc>
          <w:tcPr>
            <w:tcW w:w="1892" w:type="dxa"/>
            <w:vAlign w:val="center"/>
          </w:tcPr>
          <w:p>
            <w:pPr>
              <w:jc w:val="center"/>
              <w:rPr>
                <w:rFonts w:ascii="宋体" w:cs="宋体"/>
                <w:szCs w:val="21"/>
              </w:rPr>
            </w:pPr>
            <w:r>
              <w:rPr>
                <w:rFonts w:ascii="宋体" w:cs="宋体" w:hint="eastAsia"/>
                <w:szCs w:val="21"/>
              </w:rPr>
              <w:t>序号</w:t>
            </w:r>
          </w:p>
        </w:tc>
        <w:tc>
          <w:tcPr>
            <w:tcW w:w="7550" w:type="dxa"/>
            <w:gridSpan w:val="2"/>
            <w:vAlign w:val="center"/>
          </w:tcPr>
          <w:p>
            <w:pPr>
              <w:jc w:val="center"/>
              <w:rPr>
                <w:rFonts w:ascii="宋体" w:cs="宋体"/>
                <w:szCs w:val="21"/>
              </w:rPr>
            </w:pPr>
            <w:r>
              <w:rPr>
                <w:rFonts w:ascii="宋体" w:cs="宋体" w:hint="eastAsia"/>
                <w:szCs w:val="21"/>
              </w:rPr>
              <w:t>8</w:t>
            </w:r>
          </w:p>
        </w:tc>
      </w:tr>
      <w:tr>
        <w:tc>
          <w:tcPr>
            <w:tcW w:w="1892" w:type="dxa"/>
            <w:vAlign w:val="center"/>
          </w:tcPr>
          <w:p>
            <w:pPr>
              <w:jc w:val="center"/>
              <w:rPr>
                <w:rFonts w:ascii="宋体" w:cs="宋体"/>
                <w:szCs w:val="21"/>
              </w:rPr>
            </w:pPr>
            <w:r>
              <w:rPr>
                <w:rFonts w:ascii="宋体" w:cs="宋体" w:hint="eastAsia"/>
                <w:szCs w:val="21"/>
              </w:rPr>
              <w:t>违法行为</w:t>
            </w:r>
          </w:p>
        </w:tc>
        <w:tc>
          <w:tcPr>
            <w:tcW w:w="7550" w:type="dxa"/>
            <w:gridSpan w:val="2"/>
            <w:vAlign w:val="center"/>
          </w:tcPr>
          <w:p>
            <w:pPr>
              <w:jc w:val="center"/>
              <w:rPr>
                <w:rFonts w:ascii="宋体" w:cs="宋体"/>
                <w:szCs w:val="21"/>
                <w:lang w:eastAsia="zh-CN"/>
              </w:rPr>
            </w:pPr>
            <w:r>
              <w:rPr>
                <w:rFonts w:ascii="宋体" w:cs="宋体" w:hint="eastAsia"/>
                <w:szCs w:val="21"/>
                <w:lang w:eastAsia="zh-CN"/>
              </w:rPr>
              <w:t>石油、化工以及其他生产和使用有机溶剂的企业，未采取措施对管道、设备进行日常维护、维修，减少物料泄漏或者对泄漏的物料未及时收集处理的</w:t>
            </w:r>
          </w:p>
        </w:tc>
      </w:tr>
      <w:tr>
        <w:tc>
          <w:tcPr>
            <w:tcW w:w="1892" w:type="dxa"/>
            <w:vAlign w:val="center"/>
          </w:tcPr>
          <w:p>
            <w:pPr>
              <w:jc w:val="center"/>
              <w:rPr>
                <w:rFonts w:ascii="宋体" w:cs="宋体"/>
                <w:szCs w:val="21"/>
              </w:rPr>
            </w:pPr>
            <w:r>
              <w:rPr>
                <w:rFonts w:ascii="宋体" w:cs="宋体" w:hint="eastAsia"/>
                <w:szCs w:val="21"/>
              </w:rPr>
              <w:t>违反条款</w:t>
            </w:r>
          </w:p>
        </w:tc>
        <w:tc>
          <w:tcPr>
            <w:tcW w:w="7550"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《中华人民共和国大气污染防治法》第四十七条：石油、化工以及其他生产和 使用有机溶剂的企业，应当采取措施对管道、设备进行日常维护、维修，减少物料泄漏，对泄漏的物料应当及时收集处理。</w:t>
            </w:r>
          </w:p>
          <w:p>
            <w:pPr>
              <w:ind w:firstLineChars="200" w:firstLine="480"/>
              <w:rPr>
                <w:rFonts w:ascii="宋体" w:cs="宋体"/>
                <w:szCs w:val="21"/>
                <w:lang w:eastAsia="zh-CN"/>
              </w:rPr>
            </w:pPr>
            <w:r>
              <w:rPr>
                <w:rFonts w:ascii="宋体" w:cs="宋体" w:hint="eastAsia"/>
                <w:szCs w:val="21"/>
                <w:lang w:eastAsia="zh-CN"/>
              </w:rPr>
              <w:t>储油储气库、加油加气站、原油成品油码头、原油成品油运输船舶和油罐车、气罐车等，应当按照国家有关规定安装油气回收装置并保持正常使用。</w:t>
            </w:r>
          </w:p>
        </w:tc>
      </w:tr>
      <w:tr>
        <w:tc>
          <w:tcPr>
            <w:tcW w:w="1892" w:type="dxa"/>
            <w:vAlign w:val="center"/>
          </w:tcPr>
          <w:p>
            <w:pPr>
              <w:jc w:val="center"/>
              <w:rPr>
                <w:rFonts w:ascii="宋体" w:cs="宋体"/>
                <w:szCs w:val="21"/>
              </w:rPr>
            </w:pPr>
            <w:r>
              <w:rPr>
                <w:rFonts w:ascii="宋体" w:cs="宋体" w:hint="eastAsia"/>
                <w:szCs w:val="21"/>
              </w:rPr>
              <w:t>处罚依据</w:t>
            </w:r>
          </w:p>
        </w:tc>
        <w:tc>
          <w:tcPr>
            <w:tcW w:w="7550"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《中华人民共和国大气污染防治法》第一百零八条第（三）项：违反本法规定， 有下列行为之一的，由县级以上人民政府生态环境主管部门责令改正，处二万元以上 二十万元以下的罚款；拒不改正的，责令停产整治：</w:t>
            </w:r>
          </w:p>
          <w:p>
            <w:pPr>
              <w:ind w:firstLineChars="200" w:firstLine="480"/>
              <w:rPr>
                <w:rFonts w:ascii="宋体" w:cs="宋体"/>
                <w:szCs w:val="21"/>
                <w:lang w:eastAsia="zh-CN"/>
              </w:rPr>
            </w:pPr>
            <w:r>
              <w:rPr>
                <w:rFonts w:ascii="宋体" w:cs="宋体" w:hint="eastAsia"/>
                <w:szCs w:val="21"/>
                <w:lang w:eastAsia="zh-CN"/>
              </w:rPr>
              <w:t>（三）石油、化工以及其他生产和使用有机溶剂的企业，未采取措施对管道、设 备进行日常维护、维修，减少物料泄漏或者对泄漏的物料未及时收集处理的。</w:t>
            </w:r>
          </w:p>
        </w:tc>
      </w:tr>
      <w:tr>
        <w:tc>
          <w:tcPr>
            <w:tcW w:w="1892" w:type="dxa"/>
            <w:vAlign w:val="center"/>
          </w:tcPr>
          <w:p>
            <w:pPr>
              <w:jc w:val="center"/>
              <w:rPr>
                <w:rFonts w:ascii="宋体" w:cs="宋体"/>
                <w:szCs w:val="21"/>
              </w:rPr>
            </w:pPr>
            <w:r>
              <w:rPr>
                <w:rFonts w:ascii="宋体" w:cs="宋体" w:hint="eastAsia"/>
                <w:szCs w:val="21"/>
              </w:rPr>
              <w:t>裁量因素</w:t>
            </w:r>
          </w:p>
        </w:tc>
        <w:tc>
          <w:tcPr>
            <w:tcW w:w="6166" w:type="dxa"/>
            <w:vAlign w:val="center"/>
          </w:tcPr>
          <w:p>
            <w:pPr>
              <w:jc w:val="center"/>
              <w:rPr>
                <w:rFonts w:ascii="宋体" w:cs="宋体"/>
                <w:szCs w:val="21"/>
              </w:rPr>
            </w:pPr>
            <w:r>
              <w:rPr>
                <w:rFonts w:ascii="宋体" w:cs="宋体" w:hint="eastAsia"/>
                <w:szCs w:val="21"/>
              </w:rPr>
              <w:t>裁量因子</w:t>
            </w:r>
          </w:p>
        </w:tc>
        <w:tc>
          <w:tcPr>
            <w:tcW w:w="1384" w:type="dxa"/>
            <w:vAlign w:val="center"/>
          </w:tcPr>
          <w:p>
            <w:pPr>
              <w:jc w:val="center"/>
              <w:rPr>
                <w:rFonts w:ascii="宋体" w:cs="宋体"/>
                <w:szCs w:val="21"/>
              </w:rPr>
            </w:pPr>
            <w:r>
              <w:rPr>
                <w:rFonts w:ascii="宋体" w:cs="宋体" w:hint="eastAsia"/>
                <w:szCs w:val="21"/>
              </w:rPr>
              <w:t>裁量等级</w:t>
            </w:r>
          </w:p>
        </w:tc>
      </w:tr>
      <w:tr>
        <w:tc>
          <w:tcPr>
            <w:tcW w:w="1892" w:type="dxa"/>
            <w:vMerge w:val="restart"/>
            <w:vAlign w:val="center"/>
          </w:tcPr>
          <w:p>
            <w:pPr>
              <w:jc w:val="center"/>
              <w:rPr>
                <w:rFonts w:ascii="宋体" w:cs="宋体"/>
                <w:szCs w:val="21"/>
              </w:rPr>
            </w:pPr>
            <w:r>
              <w:rPr>
                <w:rFonts w:ascii="宋体" w:cs="宋体" w:hint="eastAsia"/>
                <w:szCs w:val="21"/>
              </w:rPr>
              <w:t>违法事实</w:t>
            </w:r>
          </w:p>
        </w:tc>
        <w:tc>
          <w:tcPr>
            <w:tcW w:w="6166" w:type="dxa"/>
          </w:tcPr>
          <w:p>
            <w:pPr>
              <w:jc w:val="center"/>
              <w:rPr>
                <w:rFonts w:ascii="宋体" w:cs="宋体"/>
                <w:szCs w:val="21"/>
                <w:lang w:eastAsia="zh-CN"/>
              </w:rPr>
            </w:pPr>
            <w:r>
              <w:rPr>
                <w:rFonts w:ascii="宋体" w:cs="宋体" w:hint="eastAsia"/>
                <w:szCs w:val="21"/>
                <w:lang w:eastAsia="zh-CN"/>
              </w:rPr>
              <w:t>未采取措施对管道、设备进行日常维护、维修，但未造成泄漏的</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tcPr>
          <w:p>
            <w:pPr>
              <w:jc w:val="center"/>
              <w:rPr>
                <w:rFonts w:ascii="宋体" w:cs="宋体"/>
                <w:szCs w:val="21"/>
                <w:lang w:eastAsia="zh-CN"/>
              </w:rPr>
            </w:pPr>
            <w:r>
              <w:rPr>
                <w:rFonts w:ascii="宋体" w:cs="宋体" w:hint="eastAsia"/>
                <w:szCs w:val="21"/>
                <w:lang w:eastAsia="zh-CN"/>
              </w:rPr>
              <w:t>未采取措施对管道、设备进行日常维护、维修，造成泄漏但及时收集处理的</w:t>
            </w:r>
          </w:p>
        </w:tc>
        <w:tc>
          <w:tcPr>
            <w:tcW w:w="1384" w:type="dxa"/>
            <w:vAlign w:val="bottom"/>
          </w:tcPr>
          <w:p>
            <w:pPr>
              <w:jc w:val="center"/>
              <w:rPr>
                <w:rFonts w:ascii="宋体" w:cs="宋体"/>
                <w:szCs w:val="21"/>
              </w:rPr>
            </w:pPr>
            <w:r>
              <w:rPr>
                <w:rFonts w:ascii="宋体" w:cs="宋体" w:hint="eastAsia"/>
                <w:szCs w:val="21"/>
              </w:rPr>
              <w:t>3</w:t>
            </w:r>
          </w:p>
        </w:tc>
      </w:tr>
      <w:tr>
        <w:tc>
          <w:tcPr>
            <w:tcW w:w="1892" w:type="dxa"/>
            <w:vMerge/>
            <w:vAlign w:val="center"/>
          </w:tcPr>
          <w:p/>
        </w:tc>
        <w:tc>
          <w:tcPr>
            <w:tcW w:w="6166" w:type="dxa"/>
          </w:tcPr>
          <w:p>
            <w:pPr>
              <w:jc w:val="center"/>
              <w:rPr>
                <w:rFonts w:ascii="宋体" w:cs="宋体"/>
                <w:szCs w:val="21"/>
                <w:lang w:eastAsia="zh-CN"/>
              </w:rPr>
            </w:pPr>
            <w:r>
              <w:rPr>
                <w:rFonts w:ascii="宋体" w:cs="宋体" w:hint="eastAsia"/>
                <w:szCs w:val="21"/>
                <w:lang w:eastAsia="zh-CN"/>
              </w:rPr>
              <w:t>未采取措施对管道、设备进行日常维护、维修，造成泄漏未及时收集处理的</w:t>
            </w:r>
          </w:p>
        </w:tc>
        <w:tc>
          <w:tcPr>
            <w:tcW w:w="1384" w:type="dxa"/>
            <w:vAlign w:val="bottom"/>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建设地点</w:t>
            </w:r>
          </w:p>
        </w:tc>
        <w:tc>
          <w:tcPr>
            <w:tcW w:w="6166" w:type="dxa"/>
          </w:tcPr>
          <w:p>
            <w:pPr>
              <w:jc w:val="center"/>
              <w:rPr>
                <w:rFonts w:ascii="宋体" w:cs="宋体"/>
                <w:szCs w:val="21"/>
                <w:lang w:eastAsia="zh-CN"/>
              </w:rPr>
            </w:pPr>
            <w:r>
              <w:rPr>
                <w:rFonts w:ascii="宋体" w:cs="宋体" w:hint="eastAsia"/>
                <w:szCs w:val="21"/>
                <w:lang w:eastAsia="zh-CN"/>
              </w:rPr>
              <w:t>二类功能区（工业区和农村地区）</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tcPr>
          <w:p>
            <w:pPr>
              <w:jc w:val="center"/>
              <w:rPr>
                <w:rFonts w:ascii="宋体" w:cs="宋体"/>
                <w:szCs w:val="21"/>
                <w:lang w:eastAsia="zh-CN"/>
              </w:rPr>
            </w:pPr>
            <w:r>
              <w:rPr>
                <w:rFonts w:ascii="宋体" w:cs="宋体" w:hint="eastAsia"/>
                <w:szCs w:val="21"/>
                <w:lang w:eastAsia="zh-CN"/>
              </w:rPr>
              <w:t>二类功能区（居民区、商业交通居民混合区、文化区）</w:t>
            </w:r>
          </w:p>
        </w:tc>
        <w:tc>
          <w:tcPr>
            <w:tcW w:w="1384" w:type="dxa"/>
            <w:vAlign w:val="center"/>
          </w:tcPr>
          <w:p>
            <w:pPr>
              <w:jc w:val="center"/>
              <w:rPr>
                <w:rFonts w:ascii="宋体" w:cs="宋体"/>
                <w:szCs w:val="21"/>
              </w:rPr>
            </w:pPr>
            <w:r>
              <w:rPr>
                <w:rFonts w:ascii="宋体" w:cs="宋体" w:hint="eastAsia"/>
                <w:szCs w:val="21"/>
              </w:rPr>
              <w:t>3</w:t>
            </w:r>
          </w:p>
        </w:tc>
      </w:tr>
      <w:tr>
        <w:tc>
          <w:tcPr>
            <w:tcW w:w="1892" w:type="dxa"/>
            <w:vMerge/>
            <w:vAlign w:val="center"/>
          </w:tcPr>
          <w:p/>
        </w:tc>
        <w:tc>
          <w:tcPr>
            <w:tcW w:w="6166" w:type="dxa"/>
          </w:tcPr>
          <w:p>
            <w:pPr>
              <w:jc w:val="center"/>
              <w:rPr>
                <w:rFonts w:ascii="宋体" w:cs="宋体"/>
                <w:szCs w:val="21"/>
              </w:rPr>
            </w:pPr>
            <w:r>
              <w:rPr>
                <w:rFonts w:ascii="宋体" w:cs="宋体" w:hint="eastAsia"/>
                <w:szCs w:val="21"/>
              </w:rPr>
              <w:t>一类功能区</w:t>
            </w:r>
          </w:p>
        </w:tc>
        <w:tc>
          <w:tcPr>
            <w:tcW w:w="1384" w:type="dxa"/>
            <w:vAlign w:val="center"/>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备注</w:t>
            </w:r>
          </w:p>
        </w:tc>
        <w:tc>
          <w:tcPr>
            <w:tcW w:w="7550"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6018"/>
        <w:gridCol w:w="1351"/>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（十五）违反大气污染防治规定类</w:t>
            </w:r>
          </w:p>
        </w:tc>
      </w:tr>
      <w:tr>
        <w:tc>
          <w:tcPr>
            <w:tcW w:w="1892" w:type="dxa"/>
            <w:vAlign w:val="center"/>
          </w:tcPr>
          <w:p>
            <w:pPr>
              <w:jc w:val="center"/>
              <w:rPr>
                <w:rFonts w:ascii="宋体" w:cs="宋体"/>
                <w:szCs w:val="21"/>
              </w:rPr>
            </w:pPr>
            <w:r>
              <w:rPr>
                <w:rFonts w:ascii="宋体" w:cs="宋体" w:hint="eastAsia"/>
                <w:szCs w:val="21"/>
              </w:rPr>
              <w:t>序号</w:t>
            </w:r>
          </w:p>
        </w:tc>
        <w:tc>
          <w:tcPr>
            <w:tcW w:w="7550" w:type="dxa"/>
            <w:gridSpan w:val="2"/>
            <w:vAlign w:val="center"/>
          </w:tcPr>
          <w:p>
            <w:pPr>
              <w:jc w:val="center"/>
              <w:rPr>
                <w:rFonts w:ascii="宋体" w:cs="宋体"/>
                <w:szCs w:val="21"/>
              </w:rPr>
            </w:pPr>
            <w:r>
              <w:rPr>
                <w:rFonts w:ascii="宋体" w:cs="宋体" w:hint="eastAsia"/>
                <w:szCs w:val="21"/>
              </w:rPr>
              <w:t>9</w:t>
            </w:r>
          </w:p>
        </w:tc>
      </w:tr>
      <w:tr>
        <w:tc>
          <w:tcPr>
            <w:tcW w:w="1892" w:type="dxa"/>
            <w:vAlign w:val="center"/>
          </w:tcPr>
          <w:p>
            <w:pPr>
              <w:jc w:val="center"/>
              <w:rPr>
                <w:rFonts w:ascii="宋体" w:cs="宋体"/>
                <w:szCs w:val="21"/>
              </w:rPr>
            </w:pPr>
            <w:r>
              <w:rPr>
                <w:rFonts w:ascii="宋体" w:cs="宋体" w:hint="eastAsia"/>
                <w:szCs w:val="21"/>
              </w:rPr>
              <w:t>违法行为</w:t>
            </w:r>
          </w:p>
        </w:tc>
        <w:tc>
          <w:tcPr>
            <w:tcW w:w="7550" w:type="dxa"/>
            <w:gridSpan w:val="2"/>
            <w:vAlign w:val="center"/>
          </w:tcPr>
          <w:p>
            <w:pPr>
              <w:jc w:val="center"/>
              <w:rPr>
                <w:rFonts w:ascii="宋体" w:cs="宋体"/>
                <w:szCs w:val="21"/>
                <w:lang w:eastAsia="zh-CN"/>
              </w:rPr>
            </w:pPr>
            <w:r>
              <w:rPr>
                <w:rFonts w:ascii="宋体" w:cs="宋体" w:hint="eastAsia"/>
                <w:szCs w:val="21"/>
                <w:lang w:eastAsia="zh-CN"/>
              </w:rPr>
              <w:t>生产超过污染物排放标准的机动车、非道路移动机械的</w:t>
            </w:r>
          </w:p>
        </w:tc>
      </w:tr>
      <w:tr>
        <w:tc>
          <w:tcPr>
            <w:tcW w:w="1892" w:type="dxa"/>
            <w:vAlign w:val="center"/>
          </w:tcPr>
          <w:p>
            <w:pPr>
              <w:jc w:val="center"/>
              <w:rPr>
                <w:rFonts w:ascii="宋体" w:cs="宋体"/>
                <w:szCs w:val="21"/>
              </w:rPr>
            </w:pPr>
            <w:r>
              <w:rPr>
                <w:rFonts w:ascii="宋体" w:cs="宋体" w:hint="eastAsia"/>
                <w:szCs w:val="21"/>
              </w:rPr>
              <w:t>违反条款</w:t>
            </w:r>
          </w:p>
        </w:tc>
        <w:tc>
          <w:tcPr>
            <w:tcW w:w="7550"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《中华人民共和国大气污染防治法》第五十一条：机动车船、非道路移动机械不 得超过标准排放大气污染物。</w:t>
            </w:r>
          </w:p>
          <w:p>
            <w:pPr>
              <w:ind w:firstLineChars="200" w:firstLine="480"/>
              <w:rPr>
                <w:rFonts w:ascii="宋体" w:cs="宋体"/>
                <w:szCs w:val="21"/>
                <w:lang w:eastAsia="zh-CN"/>
              </w:rPr>
            </w:pPr>
            <w:r>
              <w:rPr>
                <w:rFonts w:ascii="宋体" w:cs="宋体" w:hint="eastAsia"/>
                <w:szCs w:val="21"/>
                <w:lang w:eastAsia="zh-CN"/>
              </w:rPr>
              <w:t>禁止生产、进口或者销售大气污染物排放超过标准的机动车船、非道路移动机械。</w:t>
            </w:r>
          </w:p>
        </w:tc>
      </w:tr>
      <w:tr>
        <w:tc>
          <w:tcPr>
            <w:tcW w:w="1892" w:type="dxa"/>
            <w:vAlign w:val="center"/>
          </w:tcPr>
          <w:p>
            <w:pPr>
              <w:jc w:val="center"/>
              <w:rPr>
                <w:rFonts w:ascii="宋体" w:cs="宋体"/>
                <w:szCs w:val="21"/>
              </w:rPr>
            </w:pPr>
            <w:r>
              <w:rPr>
                <w:rFonts w:ascii="宋体" w:cs="宋体" w:hint="eastAsia"/>
                <w:szCs w:val="21"/>
              </w:rPr>
              <w:t>处罚依据</w:t>
            </w:r>
          </w:p>
        </w:tc>
        <w:tc>
          <w:tcPr>
            <w:tcW w:w="7550"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《中华人民共和国大气污染防治法》第一百零九条第一款：违反本法规定，生产 超过污染物排放标准的机动车、非道路移动机械的，由省级以上人民政府生态环境主 管部门责令改正，没收违法所得，并处货值金额一倍以上三倍以下的罚款，没收销毁 无法达到污染物排放标准的机动车、非道路移动机械；拒不改正的，责令停产整治， 并由国务院机动车生产主管部门责令停止生产该车型。</w:t>
            </w:r>
          </w:p>
        </w:tc>
      </w:tr>
      <w:tr>
        <w:tc>
          <w:tcPr>
            <w:tcW w:w="1892" w:type="dxa"/>
            <w:vAlign w:val="center"/>
          </w:tcPr>
          <w:p>
            <w:pPr>
              <w:jc w:val="center"/>
              <w:rPr>
                <w:rFonts w:ascii="宋体" w:cs="宋体"/>
                <w:szCs w:val="21"/>
              </w:rPr>
            </w:pPr>
            <w:r>
              <w:rPr>
                <w:rFonts w:ascii="宋体" w:cs="宋体" w:hint="eastAsia"/>
                <w:szCs w:val="21"/>
              </w:rPr>
              <w:t>裁量因素</w:t>
            </w:r>
          </w:p>
        </w:tc>
        <w:tc>
          <w:tcPr>
            <w:tcW w:w="6166" w:type="dxa"/>
            <w:vAlign w:val="center"/>
          </w:tcPr>
          <w:p>
            <w:pPr>
              <w:jc w:val="center"/>
              <w:rPr>
                <w:rFonts w:ascii="宋体" w:cs="宋体"/>
                <w:szCs w:val="21"/>
              </w:rPr>
            </w:pPr>
            <w:r>
              <w:rPr>
                <w:rFonts w:ascii="宋体" w:cs="宋体" w:hint="eastAsia"/>
                <w:szCs w:val="21"/>
              </w:rPr>
              <w:t>裁量因子</w:t>
            </w:r>
          </w:p>
        </w:tc>
        <w:tc>
          <w:tcPr>
            <w:tcW w:w="1384" w:type="dxa"/>
            <w:vAlign w:val="center"/>
          </w:tcPr>
          <w:p>
            <w:pPr>
              <w:jc w:val="center"/>
              <w:rPr>
                <w:rFonts w:ascii="宋体" w:cs="宋体"/>
                <w:szCs w:val="21"/>
              </w:rPr>
            </w:pPr>
            <w:r>
              <w:rPr>
                <w:rFonts w:ascii="宋体" w:cs="宋体" w:hint="eastAsia"/>
                <w:szCs w:val="21"/>
              </w:rPr>
              <w:t>裁量等级</w:t>
            </w:r>
          </w:p>
        </w:tc>
      </w:tr>
      <w:tr>
        <w:tc>
          <w:tcPr>
            <w:tcW w:w="1892" w:type="dxa"/>
            <w:vMerge w:val="restart"/>
            <w:vAlign w:val="center"/>
          </w:tcPr>
          <w:p>
            <w:pPr>
              <w:jc w:val="center"/>
              <w:rPr>
                <w:rFonts w:ascii="宋体" w:cs="宋体"/>
                <w:szCs w:val="21"/>
              </w:rPr>
            </w:pPr>
            <w:r>
              <w:rPr>
                <w:rFonts w:ascii="宋体" w:cs="宋体" w:hint="eastAsia"/>
                <w:szCs w:val="21"/>
              </w:rPr>
              <w:t>生产数量</w:t>
            </w:r>
          </w:p>
        </w:tc>
        <w:tc>
          <w:tcPr>
            <w:tcW w:w="6166" w:type="dxa"/>
          </w:tcPr>
          <w:p>
            <w:pPr>
              <w:jc w:val="center"/>
              <w:rPr>
                <w:rFonts w:ascii="宋体" w:cs="宋体"/>
                <w:szCs w:val="21"/>
                <w:lang w:eastAsia="zh-CN"/>
              </w:rPr>
            </w:pPr>
            <w:r>
              <w:rPr>
                <w:rFonts w:ascii="宋体" w:cs="宋体" w:hint="eastAsia"/>
                <w:szCs w:val="21"/>
                <w:lang w:eastAsia="zh-CN"/>
              </w:rPr>
              <w:t>生产超过污染物排放标准的机动车、非道路移动机械5 辆以内的</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tcPr>
          <w:p>
            <w:pPr>
              <w:jc w:val="center"/>
              <w:rPr>
                <w:rFonts w:ascii="宋体" w:cs="宋体"/>
                <w:szCs w:val="21"/>
                <w:lang w:eastAsia="zh-CN"/>
              </w:rPr>
            </w:pPr>
            <w:r>
              <w:rPr>
                <w:rFonts w:ascii="宋体" w:cs="宋体" w:hint="eastAsia"/>
                <w:szCs w:val="21"/>
                <w:lang w:eastAsia="zh-CN"/>
              </w:rPr>
              <w:t>生产超过污染物排放标准的机动车、非道路移动机械5 辆以上10辆以内的</w:t>
            </w:r>
          </w:p>
        </w:tc>
        <w:tc>
          <w:tcPr>
            <w:tcW w:w="1384" w:type="dxa"/>
            <w:vAlign w:val="bottom"/>
          </w:tcPr>
          <w:p>
            <w:pPr>
              <w:jc w:val="center"/>
              <w:rPr>
                <w:rFonts w:ascii="宋体" w:cs="宋体"/>
                <w:szCs w:val="21"/>
              </w:rPr>
            </w:pPr>
            <w:r>
              <w:rPr>
                <w:rFonts w:ascii="宋体" w:cs="宋体" w:hint="eastAsia"/>
                <w:szCs w:val="21"/>
              </w:rPr>
              <w:t>3</w:t>
            </w:r>
          </w:p>
        </w:tc>
      </w:tr>
      <w:tr>
        <w:tc>
          <w:tcPr>
            <w:tcW w:w="1892" w:type="dxa"/>
            <w:vMerge/>
            <w:vAlign w:val="center"/>
          </w:tcPr>
          <w:p/>
        </w:tc>
        <w:tc>
          <w:tcPr>
            <w:tcW w:w="6166" w:type="dxa"/>
          </w:tcPr>
          <w:p>
            <w:pPr>
              <w:jc w:val="center"/>
              <w:rPr>
                <w:rFonts w:ascii="宋体" w:cs="宋体"/>
                <w:szCs w:val="21"/>
                <w:lang w:eastAsia="zh-CN"/>
              </w:rPr>
            </w:pPr>
            <w:r>
              <w:rPr>
                <w:rFonts w:ascii="宋体" w:cs="宋体" w:hint="eastAsia"/>
                <w:szCs w:val="21"/>
                <w:lang w:eastAsia="zh-CN"/>
              </w:rPr>
              <w:t>生产超过污染物排放标准的机动车、非道路移动机械10 辆以上的</w:t>
            </w:r>
          </w:p>
        </w:tc>
        <w:tc>
          <w:tcPr>
            <w:tcW w:w="1384" w:type="dxa"/>
            <w:vAlign w:val="bottom"/>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货值金额</w:t>
            </w:r>
          </w:p>
        </w:tc>
        <w:tc>
          <w:tcPr>
            <w:tcW w:w="6166" w:type="dxa"/>
            <w:vAlign w:val="center"/>
          </w:tcPr>
          <w:p>
            <w:pPr>
              <w:jc w:val="center"/>
              <w:rPr>
                <w:rFonts w:ascii="宋体" w:cs="宋体"/>
                <w:szCs w:val="21"/>
                <w:lang w:eastAsia="zh-CN"/>
              </w:rPr>
            </w:pPr>
            <w:r>
              <w:rPr>
                <w:rFonts w:ascii="宋体" w:cs="宋体" w:hint="eastAsia"/>
                <w:szCs w:val="21"/>
                <w:lang w:eastAsia="zh-CN"/>
              </w:rPr>
              <w:t>货值金额不超过100万元的</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vAlign w:val="center"/>
          </w:tcPr>
          <w:p>
            <w:pPr>
              <w:jc w:val="center"/>
              <w:rPr>
                <w:rFonts w:ascii="宋体" w:cs="宋体"/>
                <w:szCs w:val="21"/>
                <w:lang w:eastAsia="zh-CN"/>
              </w:rPr>
            </w:pPr>
            <w:r>
              <w:rPr>
                <w:rFonts w:ascii="宋体" w:cs="宋体" w:hint="eastAsia"/>
                <w:szCs w:val="21"/>
                <w:lang w:eastAsia="zh-CN"/>
              </w:rPr>
              <w:t>货值金额100万元以上500万元以下的</w:t>
            </w:r>
          </w:p>
        </w:tc>
        <w:tc>
          <w:tcPr>
            <w:tcW w:w="1384" w:type="dxa"/>
            <w:vAlign w:val="center"/>
          </w:tcPr>
          <w:p>
            <w:pPr>
              <w:jc w:val="center"/>
              <w:rPr>
                <w:rFonts w:ascii="宋体" w:cs="宋体"/>
                <w:szCs w:val="21"/>
              </w:rPr>
            </w:pPr>
            <w:r>
              <w:rPr>
                <w:rFonts w:ascii="宋体" w:cs="宋体" w:hint="eastAsia"/>
                <w:szCs w:val="21"/>
              </w:rPr>
              <w:t>3</w:t>
            </w:r>
          </w:p>
        </w:tc>
      </w:tr>
      <w:tr>
        <w:tc>
          <w:tcPr>
            <w:tcW w:w="1892" w:type="dxa"/>
            <w:vMerge/>
            <w:vAlign w:val="center"/>
          </w:tcPr>
          <w:p/>
        </w:tc>
        <w:tc>
          <w:tcPr>
            <w:tcW w:w="6166" w:type="dxa"/>
            <w:vAlign w:val="bottom"/>
          </w:tcPr>
          <w:p>
            <w:pPr>
              <w:jc w:val="center"/>
              <w:rPr>
                <w:rFonts w:ascii="宋体" w:cs="宋体"/>
                <w:szCs w:val="21"/>
              </w:rPr>
            </w:pPr>
            <w:r>
              <w:rPr>
                <w:rFonts w:ascii="宋体" w:cs="宋体" w:hint="eastAsia"/>
                <w:szCs w:val="21"/>
              </w:rPr>
              <w:t>货值金额超过500万元的</w:t>
            </w:r>
          </w:p>
        </w:tc>
        <w:tc>
          <w:tcPr>
            <w:tcW w:w="1384" w:type="dxa"/>
            <w:vAlign w:val="center"/>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备注</w:t>
            </w:r>
          </w:p>
        </w:tc>
        <w:tc>
          <w:tcPr>
            <w:tcW w:w="7550"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6018"/>
        <w:gridCol w:w="1351"/>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（十五）违反大气污染防治规定类</w:t>
            </w:r>
          </w:p>
        </w:tc>
      </w:tr>
      <w:tr>
        <w:tc>
          <w:tcPr>
            <w:tcW w:w="1892" w:type="dxa"/>
            <w:vAlign w:val="center"/>
          </w:tcPr>
          <w:p>
            <w:pPr>
              <w:jc w:val="center"/>
              <w:rPr>
                <w:rFonts w:ascii="宋体" w:cs="宋体"/>
                <w:szCs w:val="21"/>
              </w:rPr>
            </w:pPr>
            <w:r>
              <w:rPr>
                <w:rFonts w:ascii="宋体" w:cs="宋体" w:hint="eastAsia"/>
                <w:szCs w:val="21"/>
              </w:rPr>
              <w:t>序号</w:t>
            </w:r>
          </w:p>
        </w:tc>
        <w:tc>
          <w:tcPr>
            <w:tcW w:w="7550" w:type="dxa"/>
            <w:gridSpan w:val="2"/>
            <w:vAlign w:val="center"/>
          </w:tcPr>
          <w:p>
            <w:pPr>
              <w:jc w:val="center"/>
              <w:rPr>
                <w:rFonts w:ascii="宋体" w:cs="宋体"/>
                <w:szCs w:val="21"/>
              </w:rPr>
            </w:pPr>
            <w:r>
              <w:rPr>
                <w:rFonts w:ascii="宋体" w:cs="宋体" w:hint="eastAsia"/>
                <w:szCs w:val="21"/>
              </w:rPr>
              <w:t>10</w:t>
            </w:r>
          </w:p>
        </w:tc>
      </w:tr>
      <w:tr>
        <w:tc>
          <w:tcPr>
            <w:tcW w:w="1892" w:type="dxa"/>
            <w:vAlign w:val="center"/>
          </w:tcPr>
          <w:p>
            <w:pPr>
              <w:jc w:val="center"/>
              <w:rPr>
                <w:rFonts w:ascii="宋体" w:cs="宋体"/>
                <w:szCs w:val="21"/>
              </w:rPr>
            </w:pPr>
            <w:r>
              <w:rPr>
                <w:rFonts w:ascii="宋体" w:cs="宋体" w:hint="eastAsia"/>
                <w:szCs w:val="21"/>
              </w:rPr>
              <w:t>违法行为</w:t>
            </w:r>
          </w:p>
        </w:tc>
        <w:tc>
          <w:tcPr>
            <w:tcW w:w="7550" w:type="dxa"/>
            <w:gridSpan w:val="2"/>
            <w:vAlign w:val="center"/>
          </w:tcPr>
          <w:p>
            <w:pPr>
              <w:jc w:val="center"/>
              <w:rPr>
                <w:rFonts w:ascii="宋体" w:cs="宋体"/>
                <w:szCs w:val="21"/>
                <w:lang w:eastAsia="zh-CN"/>
              </w:rPr>
            </w:pPr>
            <w:bookmarkStart w:id="56" w:name="_Hlk56179488"/>
            <w:r>
              <w:rPr>
                <w:rFonts w:ascii="宋体" w:cs="宋体" w:hint="eastAsia"/>
                <w:szCs w:val="21"/>
                <w:lang w:eastAsia="zh-CN"/>
              </w:rPr>
              <w:t>机动车、非道路移动机械生产企业对发动机、污染控制装置弄虚作假、以次充好，冒充排放检验合格产品出厂销售的</w:t>
            </w:r>
            <w:bookmarkEnd w:id="56"/>
          </w:p>
        </w:tc>
      </w:tr>
      <w:tr>
        <w:tc>
          <w:tcPr>
            <w:tcW w:w="1892" w:type="dxa"/>
            <w:vAlign w:val="center"/>
          </w:tcPr>
          <w:p>
            <w:pPr>
              <w:jc w:val="center"/>
              <w:rPr>
                <w:rFonts w:ascii="宋体" w:cs="宋体"/>
                <w:szCs w:val="21"/>
              </w:rPr>
            </w:pPr>
            <w:r>
              <w:rPr>
                <w:rFonts w:ascii="宋体" w:cs="宋体" w:hint="eastAsia"/>
                <w:szCs w:val="21"/>
              </w:rPr>
              <w:t>违反条款</w:t>
            </w:r>
          </w:p>
        </w:tc>
        <w:tc>
          <w:tcPr>
            <w:tcW w:w="7550" w:type="dxa"/>
            <w:gridSpan w:val="2"/>
            <w:vAlign w:val="bottom"/>
          </w:tcPr>
          <w:p>
            <w:pPr>
              <w:ind w:firstLineChars="200" w:firstLine="480"/>
              <w:rPr>
                <w:rFonts w:ascii="宋体" w:cs="宋体"/>
                <w:szCs w:val="21"/>
                <w:lang w:eastAsia="zh-CN"/>
              </w:rPr>
            </w:pPr>
            <w:r>
              <w:rPr>
                <w:rFonts w:ascii="宋体" w:cs="宋体" w:hint="eastAsia"/>
                <w:szCs w:val="21"/>
                <w:lang w:eastAsia="zh-CN"/>
              </w:rPr>
              <w:t>《中华人民共和国大气污染防</w:t>
            </w:r>
            <w:r>
              <w:rPr>
                <w:rFonts w:ascii="宋体" w:cs="宋体" w:hint="eastAsia"/>
                <w:szCs w:val="21"/>
                <w:lang w:val="zh-CN" w:eastAsia="zh-CN"/>
              </w:rPr>
              <w:t>治法》</w:t>
            </w:r>
            <w:r>
              <w:rPr>
                <w:rFonts w:ascii="宋体" w:cs="宋体" w:hint="eastAsia"/>
                <w:szCs w:val="21"/>
                <w:lang w:eastAsia="zh-CN"/>
              </w:rPr>
              <w:t>五十二条：机动车、非道路移动机械生产企 业应当对新生产的机动车和非道路移动机械进行排放检验。经检验合格的，方可出厂 销售。检验信息应当向社会公开。</w:t>
            </w:r>
          </w:p>
          <w:p>
            <w:pPr>
              <w:ind w:firstLineChars="200" w:firstLine="480"/>
              <w:rPr>
                <w:rFonts w:ascii="宋体" w:cs="宋体"/>
                <w:szCs w:val="21"/>
              </w:rPr>
            </w:pPr>
            <w:r>
              <w:rPr>
                <w:rFonts w:ascii="宋体" w:cs="宋体" w:hint="eastAsia"/>
                <w:szCs w:val="21"/>
                <w:lang w:eastAsia="zh-CN"/>
              </w:rPr>
              <w:t>省级以上人民政府生态环境主管部门可以通过现场检查、抽样检测等方式，加 强对新生产、销售机动车和非道路移动机械大气污染物排放状况的监督检查。</w:t>
            </w:r>
            <w:r>
              <w:rPr>
                <w:rFonts w:ascii="宋体" w:cs="宋体" w:hint="eastAsia"/>
                <w:szCs w:val="21"/>
              </w:rPr>
              <w:t>工业、 市场监督管理等有关部门予以配合。</w:t>
            </w:r>
          </w:p>
        </w:tc>
      </w:tr>
      <w:tr>
        <w:tc>
          <w:tcPr>
            <w:tcW w:w="1892" w:type="dxa"/>
            <w:vAlign w:val="center"/>
          </w:tcPr>
          <w:p>
            <w:pPr>
              <w:jc w:val="center"/>
              <w:rPr>
                <w:rFonts w:ascii="宋体" w:cs="宋体"/>
                <w:szCs w:val="21"/>
              </w:rPr>
            </w:pPr>
            <w:r>
              <w:rPr>
                <w:rFonts w:ascii="宋体" w:cs="宋体" w:hint="eastAsia"/>
                <w:szCs w:val="21"/>
              </w:rPr>
              <w:t>处罚依据</w:t>
            </w:r>
          </w:p>
        </w:tc>
        <w:tc>
          <w:tcPr>
            <w:tcW w:w="7550" w:type="dxa"/>
            <w:gridSpan w:val="2"/>
            <w:vAlign w:val="bottom"/>
          </w:tcPr>
          <w:p>
            <w:pPr>
              <w:ind w:firstLineChars="200" w:firstLine="480"/>
              <w:rPr>
                <w:rFonts w:ascii="宋体" w:cs="宋体"/>
                <w:szCs w:val="21"/>
                <w:lang w:eastAsia="zh-CN"/>
              </w:rPr>
            </w:pPr>
            <w:r>
              <w:rPr>
                <w:rFonts w:ascii="宋体" w:cs="宋体" w:hint="eastAsia"/>
                <w:szCs w:val="21"/>
                <w:lang w:eastAsia="zh-CN"/>
              </w:rPr>
              <w:t>《中华人民共和国大气污染防</w:t>
            </w:r>
            <w:r>
              <w:rPr>
                <w:rFonts w:ascii="宋体" w:cs="宋体" w:hint="eastAsia"/>
                <w:szCs w:val="21"/>
                <w:lang w:val="zh-CN" w:eastAsia="zh-CN"/>
              </w:rPr>
              <w:t>治法》</w:t>
            </w:r>
            <w:r>
              <w:rPr>
                <w:rFonts w:ascii="宋体" w:cs="宋体" w:hint="eastAsia"/>
                <w:szCs w:val="21"/>
                <w:lang w:eastAsia="zh-CN"/>
              </w:rPr>
              <w:t>第一百零九条第二款：违反本法规定，机动 车、非道路移动机械生产企业对发动机、污染控制装置弄虚作假、以次充好，冒充排 放检验合格产品出厂销售的，由省级以上人民政府环境保护主管部门责令停产整治，没收违法所得，并处货值金额一倍以上三倍以下的罚款，没收销毁无法达到污染物排 放标准的机动车、非道路移动机械，并由国务院机动车生产主管部门责令停止生产该 车型。</w:t>
            </w:r>
          </w:p>
        </w:tc>
      </w:tr>
      <w:tr>
        <w:tc>
          <w:tcPr>
            <w:tcW w:w="1892" w:type="dxa"/>
            <w:vAlign w:val="center"/>
          </w:tcPr>
          <w:p>
            <w:pPr>
              <w:jc w:val="center"/>
              <w:rPr>
                <w:rFonts w:ascii="宋体" w:cs="宋体"/>
                <w:szCs w:val="21"/>
              </w:rPr>
            </w:pPr>
            <w:r>
              <w:rPr>
                <w:rFonts w:ascii="宋体" w:cs="宋体" w:hint="eastAsia"/>
                <w:szCs w:val="21"/>
              </w:rPr>
              <w:t>裁量因素</w:t>
            </w:r>
          </w:p>
        </w:tc>
        <w:tc>
          <w:tcPr>
            <w:tcW w:w="6166" w:type="dxa"/>
            <w:vAlign w:val="center"/>
          </w:tcPr>
          <w:p>
            <w:pPr>
              <w:jc w:val="center"/>
              <w:rPr>
                <w:rFonts w:ascii="宋体" w:cs="宋体"/>
                <w:szCs w:val="21"/>
              </w:rPr>
            </w:pPr>
            <w:r>
              <w:rPr>
                <w:rFonts w:ascii="宋体" w:cs="宋体" w:hint="eastAsia"/>
                <w:szCs w:val="21"/>
              </w:rPr>
              <w:t>裁量因子</w:t>
            </w:r>
          </w:p>
        </w:tc>
        <w:tc>
          <w:tcPr>
            <w:tcW w:w="1384" w:type="dxa"/>
            <w:vAlign w:val="center"/>
          </w:tcPr>
          <w:p>
            <w:pPr>
              <w:jc w:val="center"/>
              <w:rPr>
                <w:rFonts w:ascii="宋体" w:cs="宋体"/>
                <w:szCs w:val="21"/>
              </w:rPr>
            </w:pPr>
            <w:r>
              <w:rPr>
                <w:rFonts w:ascii="宋体" w:cs="宋体" w:hint="eastAsia"/>
                <w:szCs w:val="21"/>
              </w:rPr>
              <w:t>裁量等级</w:t>
            </w:r>
          </w:p>
        </w:tc>
      </w:tr>
      <w:tr>
        <w:tc>
          <w:tcPr>
            <w:tcW w:w="1892" w:type="dxa"/>
            <w:vMerge w:val="restart"/>
            <w:vAlign w:val="center"/>
          </w:tcPr>
          <w:p>
            <w:pPr>
              <w:jc w:val="center"/>
              <w:rPr>
                <w:rFonts w:ascii="宋体" w:cs="宋体"/>
                <w:szCs w:val="21"/>
              </w:rPr>
            </w:pPr>
            <w:r>
              <w:rPr>
                <w:rFonts w:ascii="宋体" w:cs="宋体" w:hint="eastAsia"/>
                <w:szCs w:val="21"/>
              </w:rPr>
              <w:t>违法事实</w:t>
            </w:r>
          </w:p>
        </w:tc>
        <w:tc>
          <w:tcPr>
            <w:tcW w:w="6166" w:type="dxa"/>
            <w:vAlign w:val="bottom"/>
          </w:tcPr>
          <w:p>
            <w:pPr>
              <w:jc w:val="center"/>
              <w:rPr>
                <w:rFonts w:ascii="宋体" w:cs="宋体"/>
                <w:szCs w:val="21"/>
                <w:lang w:eastAsia="zh-CN"/>
              </w:rPr>
            </w:pPr>
            <w:r>
              <w:rPr>
                <w:rFonts w:ascii="宋体" w:cs="宋体" w:hint="eastAsia"/>
                <w:szCs w:val="21"/>
                <w:lang w:eastAsia="zh-CN"/>
              </w:rPr>
              <w:t>销售弄虚作假、以次充好，冒充排放检验合格产品的发动机、污染控制装置数量在5辆以内的</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tcPr>
          <w:p>
            <w:pPr>
              <w:jc w:val="center"/>
              <w:rPr>
                <w:rFonts w:ascii="宋体" w:cs="宋体"/>
                <w:szCs w:val="21"/>
                <w:lang w:eastAsia="zh-CN"/>
              </w:rPr>
            </w:pPr>
            <w:r>
              <w:rPr>
                <w:rFonts w:ascii="宋体" w:cs="宋体" w:hint="eastAsia"/>
                <w:szCs w:val="21"/>
                <w:lang w:eastAsia="zh-CN"/>
              </w:rPr>
              <w:t>销售弄虚作假、以次充好，冒充排放检验合格产品的发动机、污染控制装置数量在5辆以上10辆以内的</w:t>
            </w:r>
          </w:p>
        </w:tc>
        <w:tc>
          <w:tcPr>
            <w:tcW w:w="1384" w:type="dxa"/>
            <w:vAlign w:val="bottom"/>
          </w:tcPr>
          <w:p>
            <w:pPr>
              <w:jc w:val="center"/>
              <w:rPr>
                <w:rFonts w:ascii="宋体" w:cs="宋体"/>
                <w:szCs w:val="21"/>
              </w:rPr>
            </w:pPr>
            <w:r>
              <w:rPr>
                <w:rFonts w:ascii="宋体" w:cs="宋体" w:hint="eastAsia"/>
                <w:szCs w:val="21"/>
              </w:rPr>
              <w:t>3</w:t>
            </w:r>
          </w:p>
        </w:tc>
      </w:tr>
      <w:tr>
        <w:tc>
          <w:tcPr>
            <w:tcW w:w="1892" w:type="dxa"/>
            <w:vMerge/>
            <w:vAlign w:val="center"/>
          </w:tcPr>
          <w:p/>
        </w:tc>
        <w:tc>
          <w:tcPr>
            <w:tcW w:w="6166" w:type="dxa"/>
          </w:tcPr>
          <w:p>
            <w:pPr>
              <w:jc w:val="center"/>
              <w:rPr>
                <w:rFonts w:ascii="宋体" w:cs="宋体"/>
                <w:szCs w:val="21"/>
                <w:lang w:eastAsia="zh-CN"/>
              </w:rPr>
            </w:pPr>
            <w:r>
              <w:rPr>
                <w:rFonts w:ascii="宋体" w:cs="宋体" w:hint="eastAsia"/>
                <w:szCs w:val="21"/>
                <w:lang w:eastAsia="zh-CN"/>
              </w:rPr>
              <w:t>销售弄虚作假、以次充好，冒充排放检验合格产品的发动机、污染控制装置数量在10辆以上的</w:t>
            </w:r>
          </w:p>
        </w:tc>
        <w:tc>
          <w:tcPr>
            <w:tcW w:w="1384" w:type="dxa"/>
            <w:vAlign w:val="bottom"/>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货值金额</w:t>
            </w:r>
          </w:p>
        </w:tc>
        <w:tc>
          <w:tcPr>
            <w:tcW w:w="6166" w:type="dxa"/>
            <w:vAlign w:val="center"/>
          </w:tcPr>
          <w:p>
            <w:pPr>
              <w:jc w:val="center"/>
              <w:rPr>
                <w:rFonts w:ascii="宋体" w:cs="宋体"/>
                <w:szCs w:val="21"/>
                <w:lang w:eastAsia="zh-CN"/>
              </w:rPr>
            </w:pPr>
            <w:r>
              <w:rPr>
                <w:rFonts w:ascii="宋体" w:cs="宋体" w:hint="eastAsia"/>
                <w:szCs w:val="21"/>
                <w:lang w:eastAsia="zh-CN"/>
              </w:rPr>
              <w:t>货值金额不超过100万元的</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vAlign w:val="center"/>
          </w:tcPr>
          <w:p>
            <w:pPr>
              <w:jc w:val="center"/>
              <w:rPr>
                <w:rFonts w:ascii="宋体" w:cs="宋体"/>
                <w:szCs w:val="21"/>
                <w:lang w:eastAsia="zh-CN"/>
              </w:rPr>
            </w:pPr>
            <w:r>
              <w:rPr>
                <w:rFonts w:ascii="宋体" w:cs="宋体" w:hint="eastAsia"/>
                <w:szCs w:val="21"/>
                <w:lang w:eastAsia="zh-CN"/>
              </w:rPr>
              <w:t>货值金额100万元以上500万元以下的</w:t>
            </w:r>
          </w:p>
        </w:tc>
        <w:tc>
          <w:tcPr>
            <w:tcW w:w="1384" w:type="dxa"/>
            <w:vAlign w:val="center"/>
          </w:tcPr>
          <w:p>
            <w:pPr>
              <w:jc w:val="center"/>
              <w:rPr>
                <w:rFonts w:ascii="宋体" w:cs="宋体"/>
                <w:szCs w:val="21"/>
              </w:rPr>
            </w:pPr>
            <w:r>
              <w:rPr>
                <w:rFonts w:ascii="宋体" w:cs="宋体" w:hint="eastAsia"/>
                <w:szCs w:val="21"/>
              </w:rPr>
              <w:t>3</w:t>
            </w:r>
          </w:p>
        </w:tc>
      </w:tr>
      <w:tr>
        <w:tc>
          <w:tcPr>
            <w:tcW w:w="1892" w:type="dxa"/>
            <w:vMerge/>
            <w:vAlign w:val="center"/>
          </w:tcPr>
          <w:p/>
        </w:tc>
        <w:tc>
          <w:tcPr>
            <w:tcW w:w="6166" w:type="dxa"/>
            <w:vAlign w:val="bottom"/>
          </w:tcPr>
          <w:p>
            <w:pPr>
              <w:jc w:val="center"/>
              <w:rPr>
                <w:rFonts w:ascii="宋体" w:cs="宋体"/>
                <w:szCs w:val="21"/>
              </w:rPr>
            </w:pPr>
            <w:r>
              <w:rPr>
                <w:rFonts w:ascii="宋体" w:cs="宋体" w:hint="eastAsia"/>
                <w:szCs w:val="21"/>
              </w:rPr>
              <w:t>货值金额超过500万元的</w:t>
            </w:r>
          </w:p>
        </w:tc>
        <w:tc>
          <w:tcPr>
            <w:tcW w:w="1384" w:type="dxa"/>
            <w:vAlign w:val="center"/>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备注</w:t>
            </w:r>
          </w:p>
        </w:tc>
        <w:tc>
          <w:tcPr>
            <w:tcW w:w="7550"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6018"/>
        <w:gridCol w:w="1351"/>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（十五）违反大气污染防治规定类</w:t>
            </w:r>
          </w:p>
        </w:tc>
      </w:tr>
      <w:tr>
        <w:tc>
          <w:tcPr>
            <w:tcW w:w="1892" w:type="dxa"/>
            <w:vAlign w:val="center"/>
          </w:tcPr>
          <w:p>
            <w:pPr>
              <w:jc w:val="center"/>
              <w:rPr>
                <w:rFonts w:ascii="宋体" w:cs="宋体"/>
                <w:szCs w:val="21"/>
              </w:rPr>
            </w:pPr>
            <w:r>
              <w:rPr>
                <w:rFonts w:ascii="宋体" w:cs="宋体" w:hint="eastAsia"/>
                <w:szCs w:val="21"/>
              </w:rPr>
              <w:t>序号</w:t>
            </w:r>
          </w:p>
        </w:tc>
        <w:tc>
          <w:tcPr>
            <w:tcW w:w="7550" w:type="dxa"/>
            <w:gridSpan w:val="2"/>
            <w:vAlign w:val="center"/>
          </w:tcPr>
          <w:p>
            <w:pPr>
              <w:jc w:val="center"/>
              <w:rPr>
                <w:rFonts w:ascii="宋体" w:cs="宋体"/>
                <w:szCs w:val="21"/>
              </w:rPr>
            </w:pPr>
            <w:r>
              <w:rPr>
                <w:rFonts w:ascii="宋体" w:cs="宋体" w:hint="eastAsia"/>
                <w:szCs w:val="21"/>
              </w:rPr>
              <w:t>11</w:t>
            </w:r>
          </w:p>
        </w:tc>
      </w:tr>
      <w:tr>
        <w:tc>
          <w:tcPr>
            <w:tcW w:w="1892" w:type="dxa"/>
            <w:vAlign w:val="center"/>
          </w:tcPr>
          <w:p>
            <w:pPr>
              <w:jc w:val="center"/>
              <w:rPr>
                <w:rFonts w:ascii="宋体" w:cs="宋体"/>
                <w:szCs w:val="21"/>
              </w:rPr>
            </w:pPr>
            <w:r>
              <w:rPr>
                <w:rFonts w:ascii="宋体" w:cs="宋体" w:hint="eastAsia"/>
                <w:szCs w:val="21"/>
              </w:rPr>
              <w:t>违法行为</w:t>
            </w:r>
          </w:p>
        </w:tc>
        <w:tc>
          <w:tcPr>
            <w:tcW w:w="7550" w:type="dxa"/>
            <w:gridSpan w:val="2"/>
            <w:vAlign w:val="center"/>
          </w:tcPr>
          <w:p>
            <w:pPr>
              <w:jc w:val="center"/>
              <w:rPr>
                <w:rFonts w:ascii="宋体" w:cs="宋体"/>
                <w:szCs w:val="21"/>
                <w:lang w:eastAsia="zh-CN"/>
              </w:rPr>
            </w:pPr>
            <w:bookmarkStart w:id="57" w:name="_Hlk56179502"/>
            <w:r>
              <w:rPr>
                <w:rFonts w:ascii="宋体" w:cs="宋体" w:hint="eastAsia"/>
                <w:szCs w:val="21"/>
                <w:lang w:eastAsia="zh-CN"/>
              </w:rPr>
              <w:t>机动车生产、进口企业未按照规定向社会公布其生产、进口机动车车型的排放检 验信息或者污染控制技术信息的</w:t>
            </w:r>
            <w:bookmarkEnd w:id="57"/>
          </w:p>
        </w:tc>
      </w:tr>
      <w:tr>
        <w:tc>
          <w:tcPr>
            <w:tcW w:w="1892" w:type="dxa"/>
            <w:vAlign w:val="center"/>
          </w:tcPr>
          <w:p>
            <w:pPr>
              <w:jc w:val="center"/>
              <w:rPr>
                <w:rFonts w:ascii="宋体" w:cs="宋体"/>
                <w:szCs w:val="21"/>
              </w:rPr>
            </w:pPr>
            <w:r>
              <w:rPr>
                <w:rFonts w:ascii="宋体" w:cs="宋体" w:hint="eastAsia"/>
                <w:szCs w:val="21"/>
              </w:rPr>
              <w:t>违反条款</w:t>
            </w:r>
          </w:p>
        </w:tc>
        <w:tc>
          <w:tcPr>
            <w:tcW w:w="7550" w:type="dxa"/>
            <w:gridSpan w:val="2"/>
            <w:vAlign w:val="bottom"/>
          </w:tcPr>
          <w:p>
            <w:pPr>
              <w:ind w:firstLineChars="200" w:firstLine="480"/>
              <w:rPr>
                <w:rFonts w:ascii="宋体" w:cs="宋体"/>
                <w:szCs w:val="21"/>
                <w:lang w:eastAsia="zh-CN"/>
              </w:rPr>
            </w:pPr>
            <w:r>
              <w:rPr>
                <w:rFonts w:ascii="宋体" w:cs="宋体" w:hint="eastAsia"/>
                <w:szCs w:val="21"/>
                <w:lang w:eastAsia="zh-CN"/>
              </w:rPr>
              <w:t>《中华人民共和国大气污染防</w:t>
            </w:r>
            <w:r>
              <w:rPr>
                <w:rFonts w:ascii="宋体" w:cs="宋体" w:hint="eastAsia"/>
                <w:szCs w:val="21"/>
                <w:lang w:val="zh-CN" w:eastAsia="zh-CN"/>
              </w:rPr>
              <w:t>治法》</w:t>
            </w:r>
            <w:r>
              <w:rPr>
                <w:rFonts w:ascii="宋体" w:cs="宋体" w:hint="eastAsia"/>
                <w:szCs w:val="21"/>
                <w:lang w:eastAsia="zh-CN"/>
              </w:rPr>
              <w:t>第五十五条：机动车生产、进口企业应当向 社会公布其生产、进口机动车车型的排放检验信息、污染控制技术信息和有关维修技术信息。</w:t>
            </w:r>
          </w:p>
        </w:tc>
      </w:tr>
      <w:tr>
        <w:tc>
          <w:tcPr>
            <w:tcW w:w="1892" w:type="dxa"/>
            <w:vAlign w:val="center"/>
          </w:tcPr>
          <w:p>
            <w:pPr>
              <w:jc w:val="center"/>
              <w:rPr>
                <w:rFonts w:ascii="宋体" w:cs="宋体"/>
                <w:szCs w:val="21"/>
              </w:rPr>
            </w:pPr>
            <w:r>
              <w:rPr>
                <w:rFonts w:ascii="宋体" w:cs="宋体" w:hint="eastAsia"/>
                <w:szCs w:val="21"/>
              </w:rPr>
              <w:t>处罚依据</w:t>
            </w:r>
          </w:p>
        </w:tc>
        <w:tc>
          <w:tcPr>
            <w:tcW w:w="7550" w:type="dxa"/>
            <w:gridSpan w:val="2"/>
            <w:vAlign w:val="bottom"/>
          </w:tcPr>
          <w:p>
            <w:pPr>
              <w:ind w:firstLineChars="200" w:firstLine="480"/>
              <w:rPr>
                <w:rFonts w:ascii="宋体" w:cs="宋体"/>
                <w:szCs w:val="21"/>
                <w:lang w:eastAsia="zh-CN"/>
              </w:rPr>
            </w:pPr>
            <w:r>
              <w:rPr>
                <w:rFonts w:ascii="宋体" w:cs="宋体" w:hint="eastAsia"/>
                <w:szCs w:val="21"/>
                <w:lang w:eastAsia="zh-CN"/>
              </w:rPr>
              <w:t>《中华人民共和国大气污染防治法》第一百一十一条：违反本法规定，机动车生 产、进口企业未按照规定向社会公布其生产、进口机动车车型的排放检验信息或者污染控制技术信息的，由省级以上人民政府生态环境主管部门责令改正，处五万元以上五十万元以下的罚款。</w:t>
            </w:r>
          </w:p>
        </w:tc>
      </w:tr>
      <w:tr>
        <w:tc>
          <w:tcPr>
            <w:tcW w:w="1892" w:type="dxa"/>
            <w:vAlign w:val="center"/>
          </w:tcPr>
          <w:p>
            <w:pPr>
              <w:jc w:val="center"/>
              <w:rPr>
                <w:rFonts w:ascii="宋体" w:cs="宋体"/>
                <w:szCs w:val="21"/>
              </w:rPr>
            </w:pPr>
            <w:r>
              <w:rPr>
                <w:rFonts w:ascii="宋体" w:cs="宋体" w:hint="eastAsia"/>
                <w:szCs w:val="21"/>
              </w:rPr>
              <w:t>裁量因素</w:t>
            </w:r>
          </w:p>
        </w:tc>
        <w:tc>
          <w:tcPr>
            <w:tcW w:w="6166" w:type="dxa"/>
            <w:vAlign w:val="center"/>
          </w:tcPr>
          <w:p>
            <w:pPr>
              <w:jc w:val="center"/>
              <w:rPr>
                <w:rFonts w:ascii="宋体" w:cs="宋体"/>
                <w:szCs w:val="21"/>
              </w:rPr>
            </w:pPr>
            <w:r>
              <w:rPr>
                <w:rFonts w:ascii="宋体" w:cs="宋体" w:hint="eastAsia"/>
                <w:szCs w:val="21"/>
              </w:rPr>
              <w:t>裁量因子</w:t>
            </w:r>
          </w:p>
        </w:tc>
        <w:tc>
          <w:tcPr>
            <w:tcW w:w="1384" w:type="dxa"/>
            <w:vAlign w:val="center"/>
          </w:tcPr>
          <w:p>
            <w:pPr>
              <w:jc w:val="center"/>
              <w:rPr>
                <w:rFonts w:ascii="宋体" w:cs="宋体"/>
                <w:szCs w:val="21"/>
              </w:rPr>
            </w:pPr>
            <w:r>
              <w:rPr>
                <w:rFonts w:ascii="宋体" w:cs="宋体" w:hint="eastAsia"/>
                <w:szCs w:val="21"/>
              </w:rPr>
              <w:t>裁量等级</w:t>
            </w:r>
          </w:p>
        </w:tc>
      </w:tr>
      <w:tr>
        <w:tc>
          <w:tcPr>
            <w:tcW w:w="1892" w:type="dxa"/>
            <w:vMerge w:val="restart"/>
            <w:vAlign w:val="center"/>
          </w:tcPr>
          <w:p>
            <w:pPr>
              <w:jc w:val="center"/>
              <w:rPr>
                <w:rFonts w:ascii="宋体" w:cs="宋体"/>
                <w:szCs w:val="21"/>
              </w:rPr>
            </w:pPr>
            <w:r>
              <w:rPr>
                <w:rFonts w:ascii="宋体" w:cs="宋体" w:hint="eastAsia"/>
                <w:szCs w:val="21"/>
              </w:rPr>
              <w:t>违法事实</w:t>
            </w:r>
          </w:p>
        </w:tc>
        <w:tc>
          <w:tcPr>
            <w:tcW w:w="6166" w:type="dxa"/>
            <w:vAlign w:val="bottom"/>
          </w:tcPr>
          <w:p>
            <w:pPr>
              <w:jc w:val="center"/>
              <w:rPr>
                <w:rFonts w:ascii="宋体" w:cs="宋体"/>
                <w:szCs w:val="21"/>
                <w:lang w:eastAsia="zh-CN"/>
              </w:rPr>
            </w:pPr>
            <w:r>
              <w:rPr>
                <w:rFonts w:ascii="宋体" w:cs="宋体" w:hint="eastAsia"/>
                <w:szCs w:val="21"/>
                <w:lang w:eastAsia="zh-CN"/>
              </w:rPr>
              <w:t>已向社会公开其生产、进口机动车车型的排放检验信息或者污染控制技术信息的，但是信息不全的</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tcPr>
          <w:p>
            <w:pPr>
              <w:jc w:val="center"/>
              <w:rPr>
                <w:rFonts w:ascii="宋体" w:cs="宋体"/>
                <w:szCs w:val="21"/>
                <w:lang w:eastAsia="zh-CN"/>
              </w:rPr>
            </w:pPr>
            <w:r>
              <w:rPr>
                <w:rFonts w:ascii="宋体" w:cs="宋体" w:hint="eastAsia"/>
                <w:szCs w:val="21"/>
                <w:lang w:eastAsia="zh-CN"/>
              </w:rPr>
              <w:t>未向社会公开其生产、进口机动车车型的排放检验信息或者污染控制技术信息的</w:t>
            </w:r>
          </w:p>
        </w:tc>
        <w:tc>
          <w:tcPr>
            <w:tcW w:w="1384" w:type="dxa"/>
            <w:vAlign w:val="bottom"/>
          </w:tcPr>
          <w:p>
            <w:pPr>
              <w:jc w:val="center"/>
              <w:rPr>
                <w:rFonts w:ascii="宋体" w:cs="宋体"/>
                <w:szCs w:val="21"/>
              </w:rPr>
            </w:pPr>
            <w:r>
              <w:rPr>
                <w:rFonts w:ascii="宋体" w:cs="宋体" w:hint="eastAsia"/>
                <w:szCs w:val="21"/>
              </w:rPr>
              <w:t>3</w:t>
            </w:r>
          </w:p>
        </w:tc>
      </w:tr>
      <w:tr>
        <w:tc>
          <w:tcPr>
            <w:tcW w:w="1892" w:type="dxa"/>
            <w:vMerge/>
            <w:vAlign w:val="center"/>
          </w:tcPr>
          <w:p/>
        </w:tc>
        <w:tc>
          <w:tcPr>
            <w:tcW w:w="6166" w:type="dxa"/>
            <w:vAlign w:val="bottom"/>
          </w:tcPr>
          <w:p>
            <w:pPr>
              <w:jc w:val="center"/>
              <w:rPr>
                <w:rFonts w:ascii="宋体" w:cs="宋体"/>
                <w:szCs w:val="21"/>
                <w:lang w:eastAsia="zh-CN"/>
              </w:rPr>
            </w:pPr>
            <w:r>
              <w:rPr>
                <w:rFonts w:ascii="宋体" w:cs="宋体" w:hint="eastAsia"/>
                <w:szCs w:val="21"/>
                <w:lang w:eastAsia="zh-CN"/>
              </w:rPr>
              <w:t>在向社会公开其生产、进口机动车车型的排放检验信息或者污染控制技术信息中弄虚作假的</w:t>
            </w:r>
          </w:p>
        </w:tc>
        <w:tc>
          <w:tcPr>
            <w:tcW w:w="1384" w:type="dxa"/>
            <w:vAlign w:val="bottom"/>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未公开车辆数量</w:t>
            </w:r>
          </w:p>
        </w:tc>
        <w:tc>
          <w:tcPr>
            <w:tcW w:w="6166" w:type="dxa"/>
            <w:vAlign w:val="center"/>
          </w:tcPr>
          <w:p>
            <w:pPr>
              <w:jc w:val="center"/>
              <w:rPr>
                <w:rFonts w:ascii="宋体" w:cs="宋体"/>
                <w:szCs w:val="21"/>
              </w:rPr>
            </w:pPr>
            <w:r>
              <w:rPr>
                <w:rFonts w:ascii="宋体" w:cs="宋体" w:hint="eastAsia"/>
                <w:szCs w:val="21"/>
              </w:rPr>
              <w:t>5辆以内的</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vAlign w:val="bottom"/>
          </w:tcPr>
          <w:p>
            <w:pPr>
              <w:jc w:val="center"/>
              <w:rPr>
                <w:rFonts w:ascii="宋体" w:cs="宋体"/>
                <w:szCs w:val="21"/>
              </w:rPr>
            </w:pPr>
            <w:r>
              <w:rPr>
                <w:rFonts w:ascii="宋体" w:cs="宋体" w:hint="eastAsia"/>
                <w:szCs w:val="21"/>
              </w:rPr>
              <w:t>5辆以上10辆以内的</w:t>
            </w:r>
          </w:p>
        </w:tc>
        <w:tc>
          <w:tcPr>
            <w:tcW w:w="1384" w:type="dxa"/>
            <w:vAlign w:val="center"/>
          </w:tcPr>
          <w:p>
            <w:pPr>
              <w:jc w:val="center"/>
              <w:rPr>
                <w:rFonts w:ascii="宋体" w:cs="宋体"/>
                <w:szCs w:val="21"/>
              </w:rPr>
            </w:pPr>
            <w:r>
              <w:rPr>
                <w:rFonts w:ascii="宋体" w:cs="宋体" w:hint="eastAsia"/>
                <w:szCs w:val="21"/>
              </w:rPr>
              <w:t>3</w:t>
            </w:r>
          </w:p>
        </w:tc>
      </w:tr>
      <w:tr>
        <w:tc>
          <w:tcPr>
            <w:tcW w:w="1892" w:type="dxa"/>
            <w:vMerge/>
            <w:vAlign w:val="center"/>
          </w:tcPr>
          <w:p/>
        </w:tc>
        <w:tc>
          <w:tcPr>
            <w:tcW w:w="6166" w:type="dxa"/>
            <w:vAlign w:val="bottom"/>
          </w:tcPr>
          <w:p>
            <w:pPr>
              <w:jc w:val="center"/>
              <w:rPr>
                <w:rFonts w:ascii="宋体" w:cs="宋体"/>
                <w:szCs w:val="21"/>
              </w:rPr>
            </w:pPr>
            <w:r>
              <w:rPr>
                <w:rFonts w:ascii="宋体" w:cs="宋体" w:hint="eastAsia"/>
                <w:szCs w:val="21"/>
              </w:rPr>
              <w:t>10辆及以上的</w:t>
            </w:r>
          </w:p>
        </w:tc>
        <w:tc>
          <w:tcPr>
            <w:tcW w:w="1384" w:type="dxa"/>
            <w:vAlign w:val="center"/>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备注</w:t>
            </w:r>
          </w:p>
        </w:tc>
        <w:tc>
          <w:tcPr>
            <w:tcW w:w="7550"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6018"/>
        <w:gridCol w:w="1351"/>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（十五）违反大气污染防治规定类</w:t>
            </w:r>
          </w:p>
        </w:tc>
      </w:tr>
      <w:tr>
        <w:tc>
          <w:tcPr>
            <w:tcW w:w="1892" w:type="dxa"/>
            <w:vAlign w:val="center"/>
          </w:tcPr>
          <w:p>
            <w:pPr>
              <w:jc w:val="center"/>
              <w:rPr>
                <w:rFonts w:ascii="宋体" w:cs="宋体"/>
                <w:szCs w:val="21"/>
              </w:rPr>
            </w:pPr>
            <w:r>
              <w:rPr>
                <w:rFonts w:ascii="宋体" w:cs="宋体" w:hint="eastAsia"/>
                <w:szCs w:val="21"/>
              </w:rPr>
              <w:t>序号</w:t>
            </w:r>
          </w:p>
        </w:tc>
        <w:tc>
          <w:tcPr>
            <w:tcW w:w="7550" w:type="dxa"/>
            <w:gridSpan w:val="2"/>
            <w:vAlign w:val="center"/>
          </w:tcPr>
          <w:p>
            <w:pPr>
              <w:jc w:val="center"/>
              <w:rPr>
                <w:rFonts w:ascii="宋体" w:cs="宋体"/>
                <w:szCs w:val="21"/>
              </w:rPr>
            </w:pPr>
            <w:r>
              <w:rPr>
                <w:rFonts w:ascii="宋体" w:cs="宋体" w:hint="eastAsia"/>
                <w:szCs w:val="21"/>
              </w:rPr>
              <w:t>12</w:t>
            </w:r>
          </w:p>
        </w:tc>
      </w:tr>
      <w:tr>
        <w:tc>
          <w:tcPr>
            <w:tcW w:w="1892" w:type="dxa"/>
            <w:vAlign w:val="center"/>
          </w:tcPr>
          <w:p>
            <w:pPr>
              <w:jc w:val="center"/>
              <w:rPr>
                <w:rFonts w:ascii="宋体" w:cs="宋体"/>
                <w:szCs w:val="21"/>
              </w:rPr>
            </w:pPr>
            <w:r>
              <w:rPr>
                <w:rFonts w:ascii="宋体" w:cs="宋体" w:hint="eastAsia"/>
                <w:szCs w:val="21"/>
              </w:rPr>
              <w:t>违法行为</w:t>
            </w:r>
          </w:p>
        </w:tc>
        <w:tc>
          <w:tcPr>
            <w:tcW w:w="7550" w:type="dxa"/>
            <w:gridSpan w:val="2"/>
            <w:vAlign w:val="center"/>
          </w:tcPr>
          <w:p>
            <w:pPr>
              <w:jc w:val="center"/>
              <w:rPr>
                <w:rFonts w:ascii="宋体" w:cs="宋体"/>
                <w:szCs w:val="21"/>
                <w:lang w:eastAsia="zh-CN"/>
              </w:rPr>
            </w:pPr>
            <w:bookmarkStart w:id="58" w:name="_Hlk56179513"/>
            <w:r>
              <w:rPr>
                <w:rFonts w:ascii="宋体" w:cs="宋体" w:hint="eastAsia"/>
                <w:szCs w:val="21"/>
                <w:lang w:eastAsia="zh-CN"/>
              </w:rPr>
              <w:t>伪造机动车、非道路移动机械排放检验结果或者出具虚假排放检验报告的</w:t>
            </w:r>
            <w:bookmarkEnd w:id="58"/>
          </w:p>
        </w:tc>
      </w:tr>
      <w:tr>
        <w:tc>
          <w:tcPr>
            <w:tcW w:w="1892" w:type="dxa"/>
            <w:vAlign w:val="center"/>
          </w:tcPr>
          <w:p>
            <w:pPr>
              <w:jc w:val="center"/>
              <w:rPr>
                <w:rFonts w:ascii="宋体" w:cs="宋体"/>
                <w:szCs w:val="21"/>
              </w:rPr>
            </w:pPr>
            <w:r>
              <w:rPr>
                <w:rFonts w:ascii="宋体" w:cs="宋体" w:hint="eastAsia"/>
                <w:szCs w:val="21"/>
              </w:rPr>
              <w:t>违反条款</w:t>
            </w:r>
          </w:p>
        </w:tc>
        <w:tc>
          <w:tcPr>
            <w:tcW w:w="7550" w:type="dxa"/>
            <w:gridSpan w:val="2"/>
            <w:vAlign w:val="bottom"/>
          </w:tcPr>
          <w:p>
            <w:pPr>
              <w:ind w:firstLineChars="200" w:firstLine="480"/>
              <w:rPr>
                <w:rFonts w:ascii="宋体" w:cs="宋体"/>
                <w:szCs w:val="21"/>
              </w:rPr>
            </w:pPr>
            <w:r>
              <w:rPr>
                <w:rFonts w:ascii="宋体" w:cs="宋体" w:hint="eastAsia"/>
                <w:szCs w:val="21"/>
                <w:lang w:eastAsia="zh-CN"/>
              </w:rPr>
              <w:t>《中华人民共和国大气污染防治法》第五十二条：机动车、非道路移动机械生产企业应当对新生产的机动车和非道路移动机械进行排放检验。经检验合格的，方可出厂销售。</w:t>
            </w:r>
            <w:r>
              <w:rPr>
                <w:rFonts w:ascii="宋体" w:cs="宋体" w:hint="eastAsia"/>
                <w:szCs w:val="21"/>
              </w:rPr>
              <w:t>检验信息应当向社会公开。</w:t>
            </w:r>
          </w:p>
        </w:tc>
      </w:tr>
      <w:tr>
        <w:tc>
          <w:tcPr>
            <w:tcW w:w="1892" w:type="dxa"/>
            <w:vAlign w:val="center"/>
          </w:tcPr>
          <w:p>
            <w:pPr>
              <w:jc w:val="center"/>
              <w:rPr>
                <w:rFonts w:ascii="宋体" w:cs="宋体"/>
                <w:szCs w:val="21"/>
              </w:rPr>
            </w:pPr>
            <w:r>
              <w:rPr>
                <w:rFonts w:ascii="宋体" w:cs="宋体" w:hint="eastAsia"/>
                <w:szCs w:val="21"/>
              </w:rPr>
              <w:t>处罚依据</w:t>
            </w:r>
          </w:p>
        </w:tc>
        <w:tc>
          <w:tcPr>
            <w:tcW w:w="7550" w:type="dxa"/>
            <w:gridSpan w:val="2"/>
            <w:vAlign w:val="bottom"/>
          </w:tcPr>
          <w:p>
            <w:pPr>
              <w:ind w:firstLineChars="200" w:firstLine="480"/>
              <w:rPr>
                <w:rFonts w:ascii="宋体" w:cs="宋体"/>
                <w:szCs w:val="21"/>
                <w:lang w:eastAsia="zh-TW"/>
              </w:rPr>
            </w:pPr>
            <w:r>
              <w:rPr>
                <w:rFonts w:ascii="宋体" w:cs="宋体" w:hint="eastAsia"/>
                <w:szCs w:val="21"/>
                <w:lang w:eastAsia="zh-CN"/>
              </w:rPr>
              <w:t>《中华人民共和国大气污染防治法》第一百一十一条第一款：违反本法规定，伪造机动车、非道路移动机械排放检验结果或者出具虚假排放检验报告的，由县级以上人民政府生态环境主管部门没收违法所得，并处十万元以上五十万元以下的罚款；情节严重的，由负责资质认定的部门取消其检验资格。</w:t>
            </w:r>
          </w:p>
        </w:tc>
      </w:tr>
      <w:tr>
        <w:tc>
          <w:tcPr>
            <w:tcW w:w="1892" w:type="dxa"/>
            <w:vAlign w:val="center"/>
          </w:tcPr>
          <w:p>
            <w:pPr>
              <w:jc w:val="center"/>
              <w:rPr>
                <w:rFonts w:ascii="宋体" w:cs="宋体"/>
                <w:szCs w:val="21"/>
              </w:rPr>
            </w:pPr>
            <w:r>
              <w:rPr>
                <w:rFonts w:ascii="宋体" w:cs="宋体" w:hint="eastAsia"/>
                <w:szCs w:val="21"/>
              </w:rPr>
              <w:t>裁量因素</w:t>
            </w:r>
          </w:p>
        </w:tc>
        <w:tc>
          <w:tcPr>
            <w:tcW w:w="6166" w:type="dxa"/>
            <w:vAlign w:val="center"/>
          </w:tcPr>
          <w:p>
            <w:pPr>
              <w:jc w:val="center"/>
              <w:rPr>
                <w:rFonts w:ascii="宋体" w:cs="宋体"/>
                <w:szCs w:val="21"/>
              </w:rPr>
            </w:pPr>
            <w:r>
              <w:rPr>
                <w:rFonts w:ascii="宋体" w:cs="宋体" w:hint="eastAsia"/>
                <w:szCs w:val="21"/>
              </w:rPr>
              <w:t>裁量因子</w:t>
            </w:r>
          </w:p>
        </w:tc>
        <w:tc>
          <w:tcPr>
            <w:tcW w:w="1384" w:type="dxa"/>
            <w:vAlign w:val="center"/>
          </w:tcPr>
          <w:p>
            <w:pPr>
              <w:jc w:val="center"/>
              <w:rPr>
                <w:rFonts w:ascii="宋体" w:cs="宋体"/>
                <w:szCs w:val="21"/>
              </w:rPr>
            </w:pPr>
            <w:r>
              <w:rPr>
                <w:rFonts w:ascii="宋体" w:cs="宋体" w:hint="eastAsia"/>
                <w:szCs w:val="21"/>
              </w:rPr>
              <w:t>裁量等级</w:t>
            </w:r>
          </w:p>
        </w:tc>
      </w:tr>
      <w:tr>
        <w:tc>
          <w:tcPr>
            <w:tcW w:w="1892" w:type="dxa"/>
            <w:vMerge w:val="restart"/>
            <w:vAlign w:val="center"/>
          </w:tcPr>
          <w:p>
            <w:pPr>
              <w:jc w:val="center"/>
              <w:rPr>
                <w:rFonts w:ascii="宋体" w:cs="宋体"/>
                <w:szCs w:val="21"/>
              </w:rPr>
            </w:pPr>
            <w:r>
              <w:rPr>
                <w:rFonts w:ascii="宋体" w:cs="宋体" w:hint="eastAsia"/>
                <w:szCs w:val="21"/>
              </w:rPr>
              <w:t>违法事实</w:t>
            </w:r>
          </w:p>
        </w:tc>
        <w:tc>
          <w:tcPr>
            <w:tcW w:w="6166" w:type="dxa"/>
            <w:vAlign w:val="center"/>
          </w:tcPr>
          <w:p>
            <w:pPr>
              <w:jc w:val="center"/>
              <w:rPr>
                <w:rFonts w:ascii="宋体" w:cs="宋体"/>
                <w:szCs w:val="21"/>
                <w:lang w:eastAsia="zh-CN"/>
              </w:rPr>
            </w:pPr>
            <w:r>
              <w:rPr>
                <w:rFonts w:ascii="宋体" w:cs="宋体" w:hint="eastAsia"/>
                <w:szCs w:val="21"/>
                <w:lang w:eastAsia="zh-CN"/>
              </w:rPr>
              <w:t>伪造结果或出具虚假报告5辆以下的</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vAlign w:val="bottom"/>
          </w:tcPr>
          <w:p>
            <w:pPr>
              <w:jc w:val="center"/>
              <w:rPr>
                <w:rFonts w:ascii="宋体" w:cs="宋体"/>
                <w:szCs w:val="21"/>
                <w:lang w:eastAsia="zh-CN"/>
              </w:rPr>
            </w:pPr>
            <w:r>
              <w:rPr>
                <w:rFonts w:ascii="宋体" w:cs="宋体" w:hint="eastAsia"/>
                <w:szCs w:val="21"/>
                <w:lang w:eastAsia="zh-CN"/>
              </w:rPr>
              <w:t>伪造结果或出具虚假报告5辆以上10辆以下的</w:t>
            </w:r>
          </w:p>
        </w:tc>
        <w:tc>
          <w:tcPr>
            <w:tcW w:w="1384" w:type="dxa"/>
            <w:vAlign w:val="bottom"/>
          </w:tcPr>
          <w:p>
            <w:pPr>
              <w:jc w:val="center"/>
              <w:rPr>
                <w:rFonts w:ascii="宋体" w:cs="宋体"/>
                <w:szCs w:val="21"/>
              </w:rPr>
            </w:pPr>
            <w:r>
              <w:rPr>
                <w:rFonts w:ascii="宋体" w:cs="宋体" w:hint="eastAsia"/>
                <w:szCs w:val="21"/>
              </w:rPr>
              <w:t>3</w:t>
            </w:r>
          </w:p>
        </w:tc>
      </w:tr>
      <w:tr>
        <w:tc>
          <w:tcPr>
            <w:tcW w:w="1892" w:type="dxa"/>
            <w:vMerge/>
            <w:vAlign w:val="center"/>
          </w:tcPr>
          <w:p/>
        </w:tc>
        <w:tc>
          <w:tcPr>
            <w:tcW w:w="6166" w:type="dxa"/>
            <w:vAlign w:val="bottom"/>
          </w:tcPr>
          <w:p>
            <w:pPr>
              <w:jc w:val="center"/>
              <w:rPr>
                <w:rFonts w:ascii="宋体" w:cs="宋体"/>
                <w:szCs w:val="21"/>
                <w:lang w:eastAsia="zh-CN"/>
              </w:rPr>
            </w:pPr>
            <w:r>
              <w:rPr>
                <w:rFonts w:ascii="宋体" w:cs="宋体" w:hint="eastAsia"/>
                <w:szCs w:val="21"/>
                <w:lang w:eastAsia="zh-CN"/>
              </w:rPr>
              <w:t>伪造结果或出具虚假报告10辆以上的</w:t>
            </w:r>
          </w:p>
        </w:tc>
        <w:tc>
          <w:tcPr>
            <w:tcW w:w="1384" w:type="dxa"/>
            <w:vAlign w:val="bottom"/>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备注</w:t>
            </w:r>
          </w:p>
        </w:tc>
        <w:tc>
          <w:tcPr>
            <w:tcW w:w="7550"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6018"/>
        <w:gridCol w:w="1351"/>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（十五）违反大气污染防治规定类</w:t>
            </w:r>
          </w:p>
        </w:tc>
      </w:tr>
      <w:tr>
        <w:tc>
          <w:tcPr>
            <w:tcW w:w="1892" w:type="dxa"/>
            <w:vAlign w:val="center"/>
          </w:tcPr>
          <w:p>
            <w:pPr>
              <w:jc w:val="center"/>
              <w:rPr>
                <w:rFonts w:ascii="宋体" w:cs="宋体"/>
                <w:szCs w:val="21"/>
              </w:rPr>
            </w:pPr>
            <w:r>
              <w:rPr>
                <w:rFonts w:ascii="宋体" w:cs="宋体" w:hint="eastAsia"/>
                <w:szCs w:val="21"/>
              </w:rPr>
              <w:t>序号</w:t>
            </w:r>
          </w:p>
        </w:tc>
        <w:tc>
          <w:tcPr>
            <w:tcW w:w="7550" w:type="dxa"/>
            <w:gridSpan w:val="2"/>
            <w:vAlign w:val="center"/>
          </w:tcPr>
          <w:p>
            <w:pPr>
              <w:jc w:val="center"/>
              <w:rPr>
                <w:rFonts w:ascii="宋体" w:cs="宋体"/>
                <w:szCs w:val="21"/>
              </w:rPr>
            </w:pPr>
            <w:r>
              <w:rPr>
                <w:rFonts w:ascii="宋体" w:cs="宋体" w:hint="eastAsia"/>
                <w:szCs w:val="21"/>
              </w:rPr>
              <w:t>13</w:t>
            </w:r>
          </w:p>
        </w:tc>
      </w:tr>
      <w:tr>
        <w:tc>
          <w:tcPr>
            <w:tcW w:w="1892" w:type="dxa"/>
            <w:vAlign w:val="center"/>
          </w:tcPr>
          <w:p>
            <w:pPr>
              <w:jc w:val="center"/>
              <w:rPr>
                <w:rFonts w:ascii="宋体" w:cs="宋体"/>
                <w:szCs w:val="21"/>
              </w:rPr>
            </w:pPr>
            <w:r>
              <w:rPr>
                <w:rFonts w:ascii="宋体" w:cs="宋体" w:hint="eastAsia"/>
                <w:szCs w:val="21"/>
              </w:rPr>
              <w:t>违法行为</w:t>
            </w:r>
          </w:p>
        </w:tc>
        <w:tc>
          <w:tcPr>
            <w:tcW w:w="7550" w:type="dxa"/>
            <w:gridSpan w:val="2"/>
          </w:tcPr>
          <w:p>
            <w:pPr>
              <w:jc w:val="center"/>
              <w:rPr>
                <w:rFonts w:ascii="宋体" w:cs="宋体"/>
                <w:szCs w:val="21"/>
                <w:lang w:eastAsia="zh-CN"/>
              </w:rPr>
            </w:pPr>
            <w:r>
              <w:rPr>
                <w:rFonts w:ascii="宋体" w:cs="宋体" w:hint="eastAsia"/>
                <w:szCs w:val="21"/>
                <w:lang w:eastAsia="zh-CN"/>
              </w:rPr>
              <w:t>未密闭煤炭、煤砰石、煤渣、煤灰、水泥、石灰、石膏、砂土等易产生扬尘的物料的</w:t>
            </w:r>
          </w:p>
        </w:tc>
      </w:tr>
      <w:tr>
        <w:tc>
          <w:tcPr>
            <w:tcW w:w="1892" w:type="dxa"/>
            <w:vAlign w:val="center"/>
          </w:tcPr>
          <w:p>
            <w:pPr>
              <w:jc w:val="center"/>
              <w:rPr>
                <w:rFonts w:ascii="宋体" w:cs="宋体"/>
                <w:szCs w:val="21"/>
              </w:rPr>
            </w:pPr>
            <w:r>
              <w:rPr>
                <w:rFonts w:ascii="宋体" w:cs="宋体" w:hint="eastAsia"/>
                <w:szCs w:val="21"/>
              </w:rPr>
              <w:t>违反条款</w:t>
            </w:r>
          </w:p>
        </w:tc>
        <w:tc>
          <w:tcPr>
            <w:tcW w:w="7550" w:type="dxa"/>
            <w:gridSpan w:val="2"/>
          </w:tcPr>
          <w:p>
            <w:pPr>
              <w:ind w:firstLineChars="200" w:firstLine="480"/>
              <w:rPr>
                <w:rFonts w:ascii="宋体" w:cs="宋体"/>
                <w:szCs w:val="21"/>
                <w:lang w:eastAsia="zh-CN"/>
              </w:rPr>
            </w:pPr>
            <w:r>
              <w:rPr>
                <w:rFonts w:ascii="宋体" w:cs="宋体" w:hint="eastAsia"/>
                <w:szCs w:val="21"/>
                <w:lang w:eastAsia="zh-CN"/>
              </w:rPr>
              <w:t>《中华人民共和国大气污染防治法》第七十二条第一款：贮存煤炭、煤砰石、煤渣、煤灰、水泥、石灰、石膏、砂土等易产生扬尘的物料应当密闭；不能密闭的，应当设置不低于堆放物高度的严密围挡，并采取有效覆盖措施防治扬尘污染。</w:t>
            </w:r>
          </w:p>
        </w:tc>
      </w:tr>
      <w:tr>
        <w:tc>
          <w:tcPr>
            <w:tcW w:w="1892" w:type="dxa"/>
            <w:vAlign w:val="center"/>
          </w:tcPr>
          <w:p>
            <w:pPr>
              <w:jc w:val="center"/>
              <w:rPr>
                <w:rFonts w:ascii="宋体" w:cs="宋体"/>
                <w:szCs w:val="21"/>
              </w:rPr>
            </w:pPr>
            <w:r>
              <w:rPr>
                <w:rFonts w:ascii="宋体" w:cs="宋体" w:hint="eastAsia"/>
                <w:szCs w:val="21"/>
              </w:rPr>
              <w:t>处罚依据</w:t>
            </w:r>
          </w:p>
        </w:tc>
        <w:tc>
          <w:tcPr>
            <w:tcW w:w="7550" w:type="dxa"/>
            <w:gridSpan w:val="2"/>
          </w:tcPr>
          <w:p>
            <w:pPr>
              <w:ind w:firstLineChars="200" w:firstLine="480"/>
              <w:rPr>
                <w:rFonts w:ascii="宋体" w:cs="宋体"/>
                <w:szCs w:val="21"/>
                <w:lang w:eastAsia="zh-CN"/>
              </w:rPr>
            </w:pPr>
            <w:r>
              <w:rPr>
                <w:rFonts w:ascii="宋体" w:cs="宋体" w:hint="eastAsia"/>
                <w:szCs w:val="21"/>
                <w:lang w:eastAsia="zh-CN"/>
              </w:rPr>
              <w:t>《中华人民共和国大气污染防治法》第一百一十七条：违反本法规定，有下列行为之一的，由县级以上人民政府生态环境等主管部门按照职责责令改正，处一万元以上十万元以下的罚款；拒不改正的，责令停工整治或者停业整治：</w:t>
            </w:r>
          </w:p>
          <w:p>
            <w:pPr>
              <w:ind w:firstLineChars="200" w:firstLine="480"/>
              <w:rPr>
                <w:rFonts w:ascii="宋体" w:cs="宋体"/>
                <w:szCs w:val="21"/>
                <w:lang w:eastAsia="zh-TW"/>
              </w:rPr>
            </w:pPr>
            <w:r>
              <w:rPr>
                <w:rFonts w:ascii="宋体" w:cs="宋体" w:hint="eastAsia"/>
                <w:szCs w:val="21"/>
                <w:lang w:eastAsia="zh-CN"/>
              </w:rPr>
              <w:t>（一）未密闭煤炭、煤砰石、煤渣、煤灰、水泥、石灰、石膏、砂土等易产生扬尘的物料的；</w:t>
            </w:r>
          </w:p>
        </w:tc>
      </w:tr>
      <w:tr>
        <w:tc>
          <w:tcPr>
            <w:tcW w:w="1892" w:type="dxa"/>
            <w:vAlign w:val="center"/>
          </w:tcPr>
          <w:p>
            <w:pPr>
              <w:jc w:val="center"/>
              <w:rPr>
                <w:rFonts w:ascii="宋体" w:cs="宋体"/>
                <w:szCs w:val="21"/>
              </w:rPr>
            </w:pPr>
            <w:r>
              <w:rPr>
                <w:rFonts w:ascii="宋体" w:cs="宋体" w:hint="eastAsia"/>
                <w:szCs w:val="21"/>
              </w:rPr>
              <w:t>裁量因素</w:t>
            </w:r>
          </w:p>
        </w:tc>
        <w:tc>
          <w:tcPr>
            <w:tcW w:w="6166" w:type="dxa"/>
            <w:vAlign w:val="center"/>
          </w:tcPr>
          <w:p>
            <w:pPr>
              <w:jc w:val="center"/>
              <w:rPr>
                <w:rFonts w:ascii="宋体" w:cs="宋体"/>
                <w:szCs w:val="21"/>
              </w:rPr>
            </w:pPr>
            <w:r>
              <w:rPr>
                <w:rFonts w:ascii="宋体" w:cs="宋体" w:hint="eastAsia"/>
                <w:szCs w:val="21"/>
              </w:rPr>
              <w:t>裁量因子</w:t>
            </w:r>
          </w:p>
        </w:tc>
        <w:tc>
          <w:tcPr>
            <w:tcW w:w="1384" w:type="dxa"/>
            <w:vAlign w:val="center"/>
          </w:tcPr>
          <w:p>
            <w:pPr>
              <w:jc w:val="center"/>
              <w:rPr>
                <w:rFonts w:ascii="宋体" w:cs="宋体"/>
                <w:szCs w:val="21"/>
              </w:rPr>
            </w:pPr>
            <w:r>
              <w:rPr>
                <w:rFonts w:ascii="宋体" w:cs="宋体" w:hint="eastAsia"/>
                <w:szCs w:val="21"/>
              </w:rPr>
              <w:t>裁量等级</w:t>
            </w:r>
          </w:p>
        </w:tc>
      </w:tr>
      <w:tr>
        <w:tc>
          <w:tcPr>
            <w:tcW w:w="1892" w:type="dxa"/>
            <w:vMerge w:val="restart"/>
            <w:vAlign w:val="center"/>
          </w:tcPr>
          <w:p>
            <w:pPr>
              <w:jc w:val="center"/>
              <w:rPr>
                <w:rFonts w:ascii="宋体" w:cs="宋体"/>
                <w:szCs w:val="21"/>
              </w:rPr>
            </w:pPr>
            <w:r>
              <w:rPr>
                <w:rFonts w:ascii="宋体" w:cs="宋体" w:hint="eastAsia"/>
                <w:szCs w:val="21"/>
              </w:rPr>
              <w:t>违法事实</w:t>
            </w:r>
          </w:p>
        </w:tc>
        <w:tc>
          <w:tcPr>
            <w:tcW w:w="6166" w:type="dxa"/>
            <w:vAlign w:val="center"/>
          </w:tcPr>
          <w:p>
            <w:pPr>
              <w:jc w:val="center"/>
              <w:rPr>
                <w:rFonts w:ascii="宋体" w:cs="宋体"/>
                <w:szCs w:val="21"/>
                <w:lang w:eastAsia="zh-CN"/>
              </w:rPr>
            </w:pPr>
            <w:r>
              <w:rPr>
                <w:rFonts w:ascii="宋体" w:cs="宋体" w:hint="eastAsia"/>
                <w:szCs w:val="21"/>
                <w:lang w:eastAsia="zh-CN"/>
              </w:rPr>
              <w:t>已采取密闭措施但密闭不严导致扬尘污染的/已按要求设置围挡但未采取有效覆盖措施导致扬尘污染的</w:t>
            </w:r>
          </w:p>
        </w:tc>
        <w:tc>
          <w:tcPr>
            <w:tcW w:w="1384" w:type="dxa"/>
            <w:vAlign w:val="center"/>
          </w:tcPr>
          <w:p>
            <w:pPr>
              <w:jc w:val="center"/>
              <w:rPr>
                <w:rFonts w:ascii="宋体" w:cs="宋体"/>
                <w:szCs w:val="21"/>
                <w:lang w:eastAsia="zh-CN"/>
              </w:rPr>
            </w:pPr>
            <w:r>
              <w:rPr>
                <w:rFonts w:ascii="宋体" w:cs="宋体" w:hint="eastAsia"/>
                <w:szCs w:val="21"/>
                <w:lang w:eastAsia="zh-CN"/>
              </w:rPr>
              <w:t>1</w:t>
            </w:r>
          </w:p>
        </w:tc>
      </w:tr>
      <w:tr>
        <w:tc>
          <w:tcPr>
            <w:tcW w:w="1892" w:type="dxa"/>
            <w:vMerge/>
            <w:vAlign w:val="center"/>
          </w:tcPr>
          <w:p/>
        </w:tc>
        <w:tc>
          <w:tcPr>
            <w:tcW w:w="6166" w:type="dxa"/>
            <w:vAlign w:val="bottom"/>
          </w:tcPr>
          <w:p>
            <w:pPr>
              <w:jc w:val="center"/>
              <w:rPr>
                <w:rFonts w:ascii="宋体" w:cs="宋体"/>
                <w:szCs w:val="21"/>
                <w:lang w:eastAsia="zh-CN"/>
              </w:rPr>
            </w:pPr>
            <w:r>
              <w:rPr>
                <w:rFonts w:ascii="宋体" w:cs="宋体" w:hint="eastAsia"/>
                <w:szCs w:val="21"/>
                <w:lang w:eastAsia="zh-CN"/>
              </w:rPr>
              <w:t>采取部分密闭设施导致扬尘污染的/设置的围挡低于堆放物高度的</w:t>
            </w:r>
          </w:p>
        </w:tc>
        <w:tc>
          <w:tcPr>
            <w:tcW w:w="1384" w:type="dxa"/>
            <w:vAlign w:val="center"/>
          </w:tcPr>
          <w:p>
            <w:pPr>
              <w:jc w:val="center"/>
              <w:rPr>
                <w:rFonts w:ascii="宋体" w:cs="宋体"/>
                <w:szCs w:val="21"/>
                <w:lang w:eastAsia="zh-CN"/>
              </w:rPr>
            </w:pPr>
            <w:r>
              <w:rPr>
                <w:rFonts w:ascii="宋体" w:cs="宋体" w:hint="eastAsia"/>
                <w:szCs w:val="21"/>
                <w:lang w:eastAsia="zh-CN"/>
              </w:rPr>
              <w:t>3</w:t>
            </w:r>
          </w:p>
        </w:tc>
      </w:tr>
      <w:tr>
        <w:tc>
          <w:tcPr>
            <w:tcW w:w="1892" w:type="dxa"/>
            <w:vMerge/>
            <w:vAlign w:val="center"/>
          </w:tcPr>
          <w:p/>
        </w:tc>
        <w:tc>
          <w:tcPr>
            <w:tcW w:w="6166" w:type="dxa"/>
            <w:vAlign w:val="bottom"/>
          </w:tcPr>
          <w:p>
            <w:pPr>
              <w:jc w:val="center"/>
              <w:rPr>
                <w:rFonts w:ascii="宋体" w:cs="宋体"/>
                <w:szCs w:val="21"/>
                <w:lang w:eastAsia="zh-CN"/>
              </w:rPr>
            </w:pPr>
            <w:r>
              <w:rPr>
                <w:rFonts w:ascii="宋体" w:cs="宋体" w:hint="eastAsia"/>
                <w:szCs w:val="21"/>
                <w:lang w:eastAsia="zh-CN"/>
              </w:rPr>
              <w:t>未采取密闭设施的/未设置围挡的</w:t>
            </w:r>
          </w:p>
        </w:tc>
        <w:tc>
          <w:tcPr>
            <w:tcW w:w="1384" w:type="dxa"/>
            <w:vAlign w:val="bottom"/>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项目建设地点</w:t>
            </w:r>
          </w:p>
        </w:tc>
        <w:tc>
          <w:tcPr>
            <w:tcW w:w="6166" w:type="dxa"/>
          </w:tcPr>
          <w:p>
            <w:pPr>
              <w:jc w:val="center"/>
              <w:rPr>
                <w:rFonts w:ascii="宋体" w:cs="宋体"/>
                <w:szCs w:val="21"/>
                <w:lang w:eastAsia="zh-CN"/>
              </w:rPr>
            </w:pPr>
            <w:r>
              <w:rPr>
                <w:rFonts w:ascii="宋体" w:cs="宋体" w:hint="eastAsia"/>
                <w:szCs w:val="21"/>
                <w:lang w:eastAsia="zh-CN"/>
              </w:rPr>
              <w:t>二类功能区（工业区和农村地区）</w:t>
            </w:r>
          </w:p>
        </w:tc>
        <w:tc>
          <w:tcPr>
            <w:tcW w:w="1384" w:type="dxa"/>
            <w:vAlign w:val="bottom"/>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tcPr>
          <w:p>
            <w:pPr>
              <w:jc w:val="center"/>
              <w:rPr>
                <w:rFonts w:ascii="宋体" w:cs="宋体"/>
                <w:szCs w:val="21"/>
                <w:lang w:eastAsia="zh-CN"/>
              </w:rPr>
            </w:pPr>
            <w:r>
              <w:rPr>
                <w:rFonts w:ascii="宋体" w:cs="宋体" w:hint="eastAsia"/>
                <w:szCs w:val="21"/>
                <w:lang w:eastAsia="zh-CN"/>
              </w:rPr>
              <w:t>二类功能区（居民区、商业交通居民混合区、文化区）</w:t>
            </w:r>
          </w:p>
        </w:tc>
        <w:tc>
          <w:tcPr>
            <w:tcW w:w="1384" w:type="dxa"/>
            <w:vAlign w:val="bottom"/>
          </w:tcPr>
          <w:p>
            <w:pPr>
              <w:jc w:val="center"/>
              <w:rPr>
                <w:rFonts w:ascii="宋体" w:cs="宋体"/>
                <w:szCs w:val="21"/>
              </w:rPr>
            </w:pPr>
            <w:r>
              <w:rPr>
                <w:rFonts w:ascii="宋体" w:cs="宋体" w:hint="eastAsia"/>
                <w:szCs w:val="21"/>
              </w:rPr>
              <w:t>3</w:t>
            </w:r>
          </w:p>
        </w:tc>
      </w:tr>
      <w:tr>
        <w:tc>
          <w:tcPr>
            <w:tcW w:w="1892" w:type="dxa"/>
            <w:vMerge/>
            <w:vAlign w:val="center"/>
          </w:tcPr>
          <w:p/>
        </w:tc>
        <w:tc>
          <w:tcPr>
            <w:tcW w:w="6166" w:type="dxa"/>
          </w:tcPr>
          <w:p>
            <w:pPr>
              <w:jc w:val="center"/>
              <w:rPr>
                <w:rFonts w:ascii="宋体" w:cs="宋体"/>
                <w:szCs w:val="21"/>
              </w:rPr>
            </w:pPr>
            <w:r>
              <w:rPr>
                <w:rFonts w:ascii="宋体" w:cs="宋体" w:hint="eastAsia"/>
                <w:szCs w:val="21"/>
              </w:rPr>
              <w:t>一类功能区</w:t>
            </w:r>
          </w:p>
        </w:tc>
        <w:tc>
          <w:tcPr>
            <w:tcW w:w="1384" w:type="dxa"/>
            <w:vAlign w:val="bottom"/>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占地面积</w:t>
            </w:r>
          </w:p>
        </w:tc>
        <w:tc>
          <w:tcPr>
            <w:tcW w:w="6166" w:type="dxa"/>
            <w:vAlign w:val="center"/>
          </w:tcPr>
          <w:p>
            <w:pPr>
              <w:jc w:val="center"/>
              <w:rPr>
                <w:rFonts w:ascii="宋体" w:cs="宋体"/>
                <w:szCs w:val="21"/>
                <w:lang w:eastAsia="zh-CN"/>
              </w:rPr>
            </w:pPr>
            <w:r>
              <w:rPr>
                <w:rFonts w:ascii="宋体" w:cs="宋体" w:hint="eastAsia"/>
                <w:szCs w:val="21"/>
                <w:lang w:eastAsia="zh-CN"/>
              </w:rPr>
              <w:t>占地面积lOO㎡以内的</w:t>
            </w:r>
          </w:p>
        </w:tc>
        <w:tc>
          <w:tcPr>
            <w:tcW w:w="1384" w:type="dxa"/>
            <w:vAlign w:val="bottom"/>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vAlign w:val="center"/>
          </w:tcPr>
          <w:p>
            <w:pPr>
              <w:jc w:val="center"/>
              <w:rPr>
                <w:rFonts w:ascii="宋体" w:cs="宋体"/>
                <w:szCs w:val="21"/>
                <w:lang w:eastAsia="zh-CN"/>
              </w:rPr>
            </w:pPr>
            <w:r>
              <w:rPr>
                <w:rFonts w:ascii="宋体" w:cs="宋体" w:hint="eastAsia"/>
                <w:szCs w:val="21"/>
                <w:lang w:eastAsia="zh-CN"/>
              </w:rPr>
              <w:t>占地面积100㎡以上500㎡以内的</w:t>
            </w:r>
          </w:p>
        </w:tc>
        <w:tc>
          <w:tcPr>
            <w:tcW w:w="1384" w:type="dxa"/>
            <w:vAlign w:val="bottom"/>
          </w:tcPr>
          <w:p>
            <w:pPr>
              <w:jc w:val="center"/>
              <w:rPr>
                <w:rFonts w:ascii="宋体" w:cs="宋体"/>
                <w:szCs w:val="21"/>
              </w:rPr>
            </w:pPr>
            <w:r>
              <w:rPr>
                <w:rFonts w:ascii="宋体" w:cs="宋体" w:hint="eastAsia"/>
                <w:szCs w:val="21"/>
              </w:rPr>
              <w:t>3</w:t>
            </w:r>
          </w:p>
        </w:tc>
      </w:tr>
      <w:tr>
        <w:tc>
          <w:tcPr>
            <w:tcW w:w="1892" w:type="dxa"/>
            <w:vMerge/>
            <w:vAlign w:val="center"/>
          </w:tcPr>
          <w:p/>
        </w:tc>
        <w:tc>
          <w:tcPr>
            <w:tcW w:w="6166" w:type="dxa"/>
            <w:vAlign w:val="center"/>
          </w:tcPr>
          <w:p>
            <w:pPr>
              <w:jc w:val="center"/>
              <w:rPr>
                <w:rFonts w:ascii="宋体" w:cs="宋体"/>
                <w:szCs w:val="21"/>
              </w:rPr>
            </w:pPr>
            <w:r>
              <w:rPr>
                <w:rFonts w:ascii="宋体" w:cs="宋体" w:hint="eastAsia"/>
                <w:szCs w:val="21"/>
              </w:rPr>
              <w:t>占地面积500㎡以上的</w:t>
            </w:r>
          </w:p>
        </w:tc>
        <w:tc>
          <w:tcPr>
            <w:tcW w:w="1384" w:type="dxa"/>
            <w:vAlign w:val="bottom"/>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备注</w:t>
            </w:r>
          </w:p>
        </w:tc>
        <w:tc>
          <w:tcPr>
            <w:tcW w:w="7550"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6018"/>
        <w:gridCol w:w="1351"/>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（十五）违反大气污染防治规定类</w:t>
            </w:r>
          </w:p>
        </w:tc>
      </w:tr>
      <w:tr>
        <w:tc>
          <w:tcPr>
            <w:tcW w:w="1892" w:type="dxa"/>
            <w:vAlign w:val="center"/>
          </w:tcPr>
          <w:p>
            <w:pPr>
              <w:jc w:val="center"/>
              <w:rPr>
                <w:rFonts w:ascii="宋体" w:cs="宋体"/>
                <w:szCs w:val="21"/>
              </w:rPr>
            </w:pPr>
            <w:r>
              <w:rPr>
                <w:rFonts w:ascii="宋体" w:cs="宋体" w:hint="eastAsia"/>
                <w:szCs w:val="21"/>
              </w:rPr>
              <w:t>序号</w:t>
            </w:r>
          </w:p>
        </w:tc>
        <w:tc>
          <w:tcPr>
            <w:tcW w:w="7550" w:type="dxa"/>
            <w:gridSpan w:val="2"/>
            <w:vAlign w:val="center"/>
          </w:tcPr>
          <w:p>
            <w:pPr>
              <w:jc w:val="center"/>
              <w:rPr>
                <w:rFonts w:ascii="宋体" w:cs="宋体"/>
                <w:szCs w:val="21"/>
              </w:rPr>
            </w:pPr>
            <w:r>
              <w:rPr>
                <w:rFonts w:ascii="宋体" w:cs="宋体" w:hint="eastAsia"/>
                <w:szCs w:val="21"/>
              </w:rPr>
              <w:t>14</w:t>
            </w:r>
          </w:p>
        </w:tc>
      </w:tr>
      <w:tr>
        <w:tc>
          <w:tcPr>
            <w:tcW w:w="1892" w:type="dxa"/>
            <w:vAlign w:val="center"/>
          </w:tcPr>
          <w:p>
            <w:pPr>
              <w:jc w:val="center"/>
              <w:rPr>
                <w:rFonts w:ascii="宋体" w:cs="宋体"/>
                <w:szCs w:val="21"/>
              </w:rPr>
            </w:pPr>
            <w:r>
              <w:rPr>
                <w:rFonts w:ascii="宋体" w:cs="宋体" w:hint="eastAsia"/>
                <w:szCs w:val="21"/>
              </w:rPr>
              <w:t>违法行为</w:t>
            </w:r>
          </w:p>
        </w:tc>
        <w:tc>
          <w:tcPr>
            <w:tcW w:w="7550" w:type="dxa"/>
            <w:gridSpan w:val="2"/>
          </w:tcPr>
          <w:p>
            <w:pPr>
              <w:jc w:val="center"/>
              <w:rPr>
                <w:rFonts w:ascii="宋体" w:cs="宋体"/>
                <w:szCs w:val="21"/>
                <w:lang w:eastAsia="zh-CN"/>
              </w:rPr>
            </w:pPr>
            <w:r>
              <w:rPr>
                <w:rFonts w:ascii="宋体" w:cs="宋体" w:hint="eastAsia"/>
                <w:szCs w:val="21"/>
                <w:lang w:eastAsia="zh-CN"/>
              </w:rPr>
              <w:t>对不能密闭的易产生扬尘的物料，未设置不低于堆放物高度的严密围挡，或者未采取有效覆盖措施防治扬尘污染的</w:t>
            </w:r>
          </w:p>
        </w:tc>
      </w:tr>
      <w:tr>
        <w:tc>
          <w:tcPr>
            <w:tcW w:w="1892" w:type="dxa"/>
            <w:vAlign w:val="center"/>
          </w:tcPr>
          <w:p>
            <w:pPr>
              <w:jc w:val="center"/>
              <w:rPr>
                <w:rFonts w:ascii="宋体" w:cs="宋体"/>
                <w:szCs w:val="21"/>
              </w:rPr>
            </w:pPr>
            <w:r>
              <w:rPr>
                <w:rFonts w:ascii="宋体" w:cs="宋体" w:hint="eastAsia"/>
                <w:szCs w:val="21"/>
              </w:rPr>
              <w:t>违反条款</w:t>
            </w:r>
          </w:p>
        </w:tc>
        <w:tc>
          <w:tcPr>
            <w:tcW w:w="7550" w:type="dxa"/>
            <w:gridSpan w:val="2"/>
            <w:vAlign w:val="bottom"/>
          </w:tcPr>
          <w:p>
            <w:pPr>
              <w:ind w:firstLineChars="200" w:firstLine="480"/>
              <w:rPr>
                <w:rFonts w:ascii="宋体" w:cs="宋体"/>
                <w:szCs w:val="21"/>
                <w:lang w:eastAsia="zh-CN"/>
              </w:rPr>
            </w:pPr>
            <w:r>
              <w:rPr>
                <w:rFonts w:ascii="宋体" w:cs="宋体" w:hint="eastAsia"/>
                <w:szCs w:val="21"/>
                <w:lang w:eastAsia="zh-CN"/>
              </w:rPr>
              <w:t>《中华人民共和国大气污染防</w:t>
            </w:r>
            <w:r>
              <w:rPr>
                <w:rFonts w:ascii="宋体" w:cs="宋体" w:hint="eastAsia"/>
                <w:szCs w:val="21"/>
                <w:lang w:val="zh-CN" w:eastAsia="zh-CN"/>
              </w:rPr>
              <w:t>治法》</w:t>
            </w:r>
            <w:r>
              <w:rPr>
                <w:rFonts w:ascii="宋体" w:cs="宋体" w:hint="eastAsia"/>
                <w:szCs w:val="21"/>
                <w:lang w:eastAsia="zh-CN"/>
              </w:rPr>
              <w:t>第七十二条第一款：贮存煤炭、煤砰石、煤渣、煤灰、水泥、石灰、石膏、砂土等易产生扬尘的物料应当密闭；不能密闭的，应当设置不低于堆放物高度的严密围挡，并采取有效覆盖措施防治扬尘污染。</w:t>
            </w:r>
          </w:p>
        </w:tc>
      </w:tr>
      <w:tr>
        <w:tc>
          <w:tcPr>
            <w:tcW w:w="1892" w:type="dxa"/>
            <w:vAlign w:val="center"/>
          </w:tcPr>
          <w:p>
            <w:pPr>
              <w:jc w:val="center"/>
              <w:rPr>
                <w:rFonts w:ascii="宋体" w:cs="宋体"/>
                <w:szCs w:val="21"/>
              </w:rPr>
            </w:pPr>
            <w:r>
              <w:rPr>
                <w:rFonts w:ascii="宋体" w:cs="宋体" w:hint="eastAsia"/>
                <w:szCs w:val="21"/>
              </w:rPr>
              <w:t>处罚依据</w:t>
            </w:r>
          </w:p>
        </w:tc>
        <w:tc>
          <w:tcPr>
            <w:tcW w:w="7550" w:type="dxa"/>
            <w:gridSpan w:val="2"/>
            <w:vAlign w:val="bottom"/>
          </w:tcPr>
          <w:p>
            <w:pPr>
              <w:ind w:firstLineChars="200" w:firstLine="480"/>
              <w:rPr>
                <w:rFonts w:ascii="宋体" w:cs="宋体"/>
                <w:szCs w:val="21"/>
                <w:lang w:eastAsia="zh-CN"/>
              </w:rPr>
            </w:pPr>
            <w:r>
              <w:rPr>
                <w:rFonts w:ascii="宋体" w:cs="宋体" w:hint="eastAsia"/>
                <w:szCs w:val="21"/>
                <w:lang w:eastAsia="zh-CN"/>
              </w:rPr>
              <w:t>《中华人民共和国大气污染防治法》第一百一十七条第（二）项：违反本法规定，有下列行为之一的，由县级以上人民政府生态环境等主管部门按照职责责令改正，处一万元以上十万元以下的罚款；拒不改正的，责令停工整治或者停业整治：</w:t>
            </w:r>
          </w:p>
          <w:p>
            <w:pPr>
              <w:ind w:firstLineChars="200" w:firstLine="480"/>
              <w:rPr>
                <w:rFonts w:ascii="宋体" w:cs="宋体"/>
                <w:szCs w:val="21"/>
                <w:lang w:eastAsia="zh-TW"/>
              </w:rPr>
            </w:pPr>
            <w:r>
              <w:rPr>
                <w:rFonts w:ascii="宋体" w:cs="宋体" w:hint="eastAsia"/>
                <w:szCs w:val="21"/>
                <w:lang w:eastAsia="zh-CN"/>
              </w:rPr>
              <w:t>（二）对不能密闭的易产生扬尘的物料，未设置不低于堆放物高度的严密围挡， 或者未采取有效覆盖措施防治扬尘污染的。</w:t>
            </w:r>
          </w:p>
        </w:tc>
      </w:tr>
      <w:tr>
        <w:tc>
          <w:tcPr>
            <w:tcW w:w="1892" w:type="dxa"/>
            <w:vAlign w:val="center"/>
          </w:tcPr>
          <w:p>
            <w:pPr>
              <w:jc w:val="center"/>
              <w:rPr>
                <w:rFonts w:ascii="宋体" w:cs="宋体"/>
                <w:szCs w:val="21"/>
              </w:rPr>
            </w:pPr>
            <w:r>
              <w:rPr>
                <w:rFonts w:ascii="宋体" w:cs="宋体" w:hint="eastAsia"/>
                <w:szCs w:val="21"/>
              </w:rPr>
              <w:t>裁量因素</w:t>
            </w:r>
          </w:p>
        </w:tc>
        <w:tc>
          <w:tcPr>
            <w:tcW w:w="6166" w:type="dxa"/>
            <w:vAlign w:val="center"/>
          </w:tcPr>
          <w:p>
            <w:pPr>
              <w:jc w:val="center"/>
              <w:rPr>
                <w:rFonts w:ascii="宋体" w:cs="宋体"/>
                <w:szCs w:val="21"/>
              </w:rPr>
            </w:pPr>
            <w:r>
              <w:rPr>
                <w:rFonts w:ascii="宋体" w:cs="宋体" w:hint="eastAsia"/>
                <w:szCs w:val="21"/>
              </w:rPr>
              <w:t>裁量因子</w:t>
            </w:r>
          </w:p>
        </w:tc>
        <w:tc>
          <w:tcPr>
            <w:tcW w:w="1384" w:type="dxa"/>
            <w:vAlign w:val="center"/>
          </w:tcPr>
          <w:p>
            <w:pPr>
              <w:jc w:val="center"/>
              <w:rPr>
                <w:rFonts w:ascii="宋体" w:cs="宋体"/>
                <w:szCs w:val="21"/>
              </w:rPr>
            </w:pPr>
            <w:r>
              <w:rPr>
                <w:rFonts w:ascii="宋体" w:cs="宋体" w:hint="eastAsia"/>
                <w:szCs w:val="21"/>
              </w:rPr>
              <w:t>裁量等级</w:t>
            </w:r>
          </w:p>
        </w:tc>
      </w:tr>
      <w:tr>
        <w:tc>
          <w:tcPr>
            <w:tcW w:w="1892" w:type="dxa"/>
            <w:vMerge w:val="restart"/>
            <w:vAlign w:val="center"/>
          </w:tcPr>
          <w:p>
            <w:pPr>
              <w:jc w:val="center"/>
              <w:rPr>
                <w:rFonts w:ascii="宋体" w:cs="宋体"/>
                <w:szCs w:val="21"/>
              </w:rPr>
            </w:pPr>
            <w:r>
              <w:rPr>
                <w:rFonts w:ascii="宋体" w:cs="宋体" w:hint="eastAsia"/>
                <w:szCs w:val="21"/>
              </w:rPr>
              <w:t>违法事实</w:t>
            </w:r>
          </w:p>
        </w:tc>
        <w:tc>
          <w:tcPr>
            <w:tcW w:w="6166" w:type="dxa"/>
            <w:vAlign w:val="bottom"/>
          </w:tcPr>
          <w:p>
            <w:pPr>
              <w:jc w:val="center"/>
              <w:rPr>
                <w:rFonts w:ascii="宋体" w:cs="宋体"/>
                <w:szCs w:val="21"/>
                <w:lang w:eastAsia="zh-CN"/>
              </w:rPr>
            </w:pPr>
            <w:r>
              <w:rPr>
                <w:rFonts w:ascii="宋体" w:cs="宋体" w:hint="eastAsia"/>
                <w:szCs w:val="21"/>
                <w:lang w:eastAsia="zh-CN"/>
              </w:rPr>
              <w:t>未规范采取防治扬尘污染措施，或者围挡高度低于堆放物高度的</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vAlign w:val="bottom"/>
          </w:tcPr>
          <w:p>
            <w:pPr>
              <w:jc w:val="center"/>
              <w:rPr>
                <w:rFonts w:ascii="宋体" w:cs="宋体"/>
                <w:szCs w:val="21"/>
                <w:lang w:eastAsia="zh-CN"/>
              </w:rPr>
            </w:pPr>
            <w:r>
              <w:rPr>
                <w:rFonts w:ascii="宋体" w:cs="宋体" w:hint="eastAsia"/>
                <w:szCs w:val="21"/>
                <w:lang w:eastAsia="zh-CN"/>
              </w:rPr>
              <w:t>未采取防治扬尘污染措施或者设置围挡的</w:t>
            </w:r>
          </w:p>
        </w:tc>
        <w:tc>
          <w:tcPr>
            <w:tcW w:w="1384" w:type="dxa"/>
            <w:vAlign w:val="bottom"/>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项目建设地点</w:t>
            </w:r>
          </w:p>
        </w:tc>
        <w:tc>
          <w:tcPr>
            <w:tcW w:w="6166" w:type="dxa"/>
          </w:tcPr>
          <w:p>
            <w:pPr>
              <w:jc w:val="center"/>
              <w:rPr>
                <w:rFonts w:ascii="宋体" w:cs="宋体"/>
                <w:szCs w:val="21"/>
                <w:lang w:eastAsia="zh-CN"/>
              </w:rPr>
            </w:pPr>
            <w:r>
              <w:rPr>
                <w:rFonts w:ascii="宋体" w:cs="宋体" w:hint="eastAsia"/>
                <w:szCs w:val="21"/>
                <w:lang w:eastAsia="zh-CN"/>
              </w:rPr>
              <w:t>二类功能区（工业区和农村地区）</w:t>
            </w:r>
          </w:p>
        </w:tc>
        <w:tc>
          <w:tcPr>
            <w:tcW w:w="1384" w:type="dxa"/>
            <w:vAlign w:val="bottom"/>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tcPr>
          <w:p>
            <w:pPr>
              <w:jc w:val="center"/>
              <w:rPr>
                <w:rFonts w:ascii="宋体" w:cs="宋体"/>
                <w:szCs w:val="21"/>
                <w:lang w:eastAsia="zh-CN"/>
              </w:rPr>
            </w:pPr>
            <w:r>
              <w:rPr>
                <w:rFonts w:ascii="宋体" w:cs="宋体" w:hint="eastAsia"/>
                <w:szCs w:val="21"/>
                <w:lang w:eastAsia="zh-CN"/>
              </w:rPr>
              <w:t>二类功能区（居民区、商业交通居民混合区、文化区）</w:t>
            </w:r>
          </w:p>
        </w:tc>
        <w:tc>
          <w:tcPr>
            <w:tcW w:w="1384" w:type="dxa"/>
            <w:vAlign w:val="bottom"/>
          </w:tcPr>
          <w:p>
            <w:pPr>
              <w:jc w:val="center"/>
              <w:rPr>
                <w:rFonts w:ascii="宋体" w:cs="宋体"/>
                <w:szCs w:val="21"/>
              </w:rPr>
            </w:pPr>
            <w:r>
              <w:rPr>
                <w:rFonts w:ascii="宋体" w:cs="宋体" w:hint="eastAsia"/>
                <w:szCs w:val="21"/>
              </w:rPr>
              <w:t>3</w:t>
            </w:r>
          </w:p>
        </w:tc>
      </w:tr>
      <w:tr>
        <w:tc>
          <w:tcPr>
            <w:tcW w:w="1892" w:type="dxa"/>
            <w:vMerge/>
            <w:vAlign w:val="center"/>
          </w:tcPr>
          <w:p/>
        </w:tc>
        <w:tc>
          <w:tcPr>
            <w:tcW w:w="6166" w:type="dxa"/>
          </w:tcPr>
          <w:p>
            <w:pPr>
              <w:jc w:val="center"/>
              <w:rPr>
                <w:rFonts w:ascii="宋体" w:cs="宋体"/>
                <w:szCs w:val="21"/>
              </w:rPr>
            </w:pPr>
            <w:r>
              <w:rPr>
                <w:rFonts w:ascii="宋体" w:cs="宋体" w:hint="eastAsia"/>
                <w:szCs w:val="21"/>
              </w:rPr>
              <w:t>一类功能区</w:t>
            </w:r>
          </w:p>
        </w:tc>
        <w:tc>
          <w:tcPr>
            <w:tcW w:w="1384" w:type="dxa"/>
            <w:vAlign w:val="bottom"/>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占地面积</w:t>
            </w:r>
          </w:p>
        </w:tc>
        <w:tc>
          <w:tcPr>
            <w:tcW w:w="6166" w:type="dxa"/>
            <w:vAlign w:val="center"/>
          </w:tcPr>
          <w:p>
            <w:pPr>
              <w:jc w:val="center"/>
              <w:rPr>
                <w:rFonts w:ascii="宋体" w:cs="宋体"/>
                <w:szCs w:val="21"/>
                <w:lang w:eastAsia="zh-CN"/>
              </w:rPr>
            </w:pPr>
            <w:r>
              <w:rPr>
                <w:rFonts w:ascii="宋体" w:cs="宋体" w:hint="eastAsia"/>
                <w:szCs w:val="21"/>
                <w:lang w:eastAsia="zh-CN"/>
              </w:rPr>
              <w:t>占地面积lOO㎡以内的</w:t>
            </w:r>
          </w:p>
        </w:tc>
        <w:tc>
          <w:tcPr>
            <w:tcW w:w="1384" w:type="dxa"/>
            <w:vAlign w:val="bottom"/>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vAlign w:val="center"/>
          </w:tcPr>
          <w:p>
            <w:pPr>
              <w:jc w:val="center"/>
              <w:rPr>
                <w:rFonts w:ascii="宋体" w:cs="宋体"/>
                <w:szCs w:val="21"/>
                <w:lang w:eastAsia="zh-CN"/>
              </w:rPr>
            </w:pPr>
            <w:r>
              <w:rPr>
                <w:rFonts w:ascii="宋体" w:cs="宋体" w:hint="eastAsia"/>
                <w:szCs w:val="21"/>
                <w:lang w:eastAsia="zh-CN"/>
              </w:rPr>
              <w:t>占地面积100㎡以上500㎡以内的</w:t>
            </w:r>
          </w:p>
        </w:tc>
        <w:tc>
          <w:tcPr>
            <w:tcW w:w="1384" w:type="dxa"/>
            <w:vAlign w:val="bottom"/>
          </w:tcPr>
          <w:p>
            <w:pPr>
              <w:jc w:val="center"/>
              <w:rPr>
                <w:rFonts w:ascii="宋体" w:cs="宋体"/>
                <w:szCs w:val="21"/>
              </w:rPr>
            </w:pPr>
            <w:r>
              <w:rPr>
                <w:rFonts w:ascii="宋体" w:cs="宋体" w:hint="eastAsia"/>
                <w:szCs w:val="21"/>
              </w:rPr>
              <w:t>3</w:t>
            </w:r>
          </w:p>
        </w:tc>
      </w:tr>
      <w:tr>
        <w:tc>
          <w:tcPr>
            <w:tcW w:w="1892" w:type="dxa"/>
            <w:vMerge/>
            <w:vAlign w:val="center"/>
          </w:tcPr>
          <w:p/>
        </w:tc>
        <w:tc>
          <w:tcPr>
            <w:tcW w:w="6166" w:type="dxa"/>
            <w:vAlign w:val="center"/>
          </w:tcPr>
          <w:p>
            <w:pPr>
              <w:jc w:val="center"/>
              <w:rPr>
                <w:rFonts w:ascii="宋体" w:cs="宋体"/>
                <w:szCs w:val="21"/>
              </w:rPr>
            </w:pPr>
            <w:r>
              <w:rPr>
                <w:rFonts w:ascii="宋体" w:cs="宋体" w:hint="eastAsia"/>
                <w:szCs w:val="21"/>
              </w:rPr>
              <w:t>占地面积500㎡以上的</w:t>
            </w:r>
          </w:p>
        </w:tc>
        <w:tc>
          <w:tcPr>
            <w:tcW w:w="1384" w:type="dxa"/>
            <w:vAlign w:val="bottom"/>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备注</w:t>
            </w:r>
          </w:p>
        </w:tc>
        <w:tc>
          <w:tcPr>
            <w:tcW w:w="7550"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6018"/>
        <w:gridCol w:w="1351"/>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（十五）违反大气污染防治规定类</w:t>
            </w:r>
          </w:p>
        </w:tc>
      </w:tr>
      <w:tr>
        <w:tc>
          <w:tcPr>
            <w:tcW w:w="1892" w:type="dxa"/>
            <w:vAlign w:val="center"/>
          </w:tcPr>
          <w:p>
            <w:pPr>
              <w:jc w:val="center"/>
              <w:rPr>
                <w:rFonts w:ascii="宋体" w:cs="宋体"/>
                <w:szCs w:val="21"/>
              </w:rPr>
            </w:pPr>
            <w:r>
              <w:rPr>
                <w:rFonts w:ascii="宋体" w:cs="宋体" w:hint="eastAsia"/>
                <w:szCs w:val="21"/>
              </w:rPr>
              <w:t>序号</w:t>
            </w:r>
          </w:p>
        </w:tc>
        <w:tc>
          <w:tcPr>
            <w:tcW w:w="7550" w:type="dxa"/>
            <w:gridSpan w:val="2"/>
            <w:vAlign w:val="center"/>
          </w:tcPr>
          <w:p>
            <w:pPr>
              <w:jc w:val="center"/>
              <w:rPr>
                <w:rFonts w:ascii="宋体" w:cs="宋体"/>
                <w:szCs w:val="21"/>
              </w:rPr>
            </w:pPr>
            <w:r>
              <w:rPr>
                <w:rFonts w:ascii="宋体" w:cs="宋体" w:hint="eastAsia"/>
                <w:szCs w:val="21"/>
              </w:rPr>
              <w:t>15</w:t>
            </w:r>
          </w:p>
        </w:tc>
      </w:tr>
      <w:tr>
        <w:tc>
          <w:tcPr>
            <w:tcW w:w="1892" w:type="dxa"/>
            <w:vAlign w:val="center"/>
          </w:tcPr>
          <w:p>
            <w:pPr>
              <w:jc w:val="center"/>
              <w:rPr>
                <w:rFonts w:ascii="宋体" w:cs="宋体"/>
                <w:szCs w:val="21"/>
              </w:rPr>
            </w:pPr>
            <w:r>
              <w:rPr>
                <w:rFonts w:ascii="宋体" w:cs="宋体" w:hint="eastAsia"/>
                <w:szCs w:val="21"/>
              </w:rPr>
              <w:t>违法行为</w:t>
            </w:r>
          </w:p>
        </w:tc>
        <w:tc>
          <w:tcPr>
            <w:tcW w:w="7550" w:type="dxa"/>
            <w:gridSpan w:val="2"/>
          </w:tcPr>
          <w:p>
            <w:pPr>
              <w:jc w:val="center"/>
              <w:rPr>
                <w:rFonts w:ascii="宋体" w:cs="宋体"/>
                <w:szCs w:val="21"/>
                <w:lang w:eastAsia="zh-CN"/>
              </w:rPr>
            </w:pPr>
            <w:bookmarkStart w:id="59" w:name="_Hlk56180804"/>
            <w:r>
              <w:rPr>
                <w:rFonts w:ascii="宋体" w:cs="宋体" w:hint="eastAsia"/>
                <w:szCs w:val="21"/>
                <w:lang w:eastAsia="zh-CN"/>
              </w:rPr>
              <w:t>装卸物料未采取密闭或者喷淋等方式控制扬尘排放的</w:t>
            </w:r>
            <w:bookmarkEnd w:id="59"/>
          </w:p>
        </w:tc>
      </w:tr>
      <w:tr>
        <w:tc>
          <w:tcPr>
            <w:tcW w:w="1892" w:type="dxa"/>
            <w:vAlign w:val="center"/>
          </w:tcPr>
          <w:p>
            <w:pPr>
              <w:jc w:val="center"/>
              <w:rPr>
                <w:rFonts w:ascii="宋体" w:cs="宋体"/>
                <w:szCs w:val="21"/>
              </w:rPr>
            </w:pPr>
            <w:r>
              <w:rPr>
                <w:rFonts w:ascii="宋体" w:cs="宋体" w:hint="eastAsia"/>
                <w:szCs w:val="21"/>
              </w:rPr>
              <w:t>违反条款</w:t>
            </w:r>
          </w:p>
        </w:tc>
        <w:tc>
          <w:tcPr>
            <w:tcW w:w="7550" w:type="dxa"/>
            <w:gridSpan w:val="2"/>
            <w:vAlign w:val="bottom"/>
          </w:tcPr>
          <w:p>
            <w:pPr>
              <w:ind w:firstLineChars="200" w:firstLine="480"/>
              <w:rPr>
                <w:rFonts w:ascii="宋体" w:cs="宋体"/>
                <w:szCs w:val="21"/>
                <w:lang w:eastAsia="zh-CN"/>
              </w:rPr>
            </w:pPr>
            <w:r>
              <w:rPr>
                <w:rFonts w:ascii="宋体" w:cs="宋体" w:hint="eastAsia"/>
                <w:szCs w:val="21"/>
                <w:lang w:eastAsia="zh-CN"/>
              </w:rPr>
              <w:t>《中华人民共和国大气污染防治法》第七十条第二款装卸物料应当采取密闭或 者喷淋等方式防治扬尘污染。</w:t>
            </w:r>
          </w:p>
        </w:tc>
      </w:tr>
      <w:tr>
        <w:tc>
          <w:tcPr>
            <w:tcW w:w="1892" w:type="dxa"/>
            <w:vAlign w:val="center"/>
          </w:tcPr>
          <w:p>
            <w:pPr>
              <w:jc w:val="center"/>
              <w:rPr>
                <w:rFonts w:ascii="宋体" w:cs="宋体"/>
                <w:szCs w:val="21"/>
              </w:rPr>
            </w:pPr>
            <w:r>
              <w:rPr>
                <w:rFonts w:ascii="宋体" w:cs="宋体" w:hint="eastAsia"/>
                <w:szCs w:val="21"/>
              </w:rPr>
              <w:t>处罚依据</w:t>
            </w:r>
          </w:p>
        </w:tc>
        <w:tc>
          <w:tcPr>
            <w:tcW w:w="7550" w:type="dxa"/>
            <w:gridSpan w:val="2"/>
            <w:vAlign w:val="bottom"/>
          </w:tcPr>
          <w:p>
            <w:pPr>
              <w:ind w:firstLineChars="200" w:firstLine="480"/>
              <w:rPr>
                <w:rFonts w:ascii="宋体" w:cs="宋体"/>
                <w:szCs w:val="21"/>
                <w:lang w:eastAsia="zh-CN"/>
              </w:rPr>
            </w:pPr>
            <w:r>
              <w:rPr>
                <w:rFonts w:ascii="宋体" w:cs="宋体" w:hint="eastAsia"/>
                <w:szCs w:val="21"/>
                <w:lang w:eastAsia="zh-CN"/>
              </w:rPr>
              <w:t>《中华人民共和国大气污染防治法》第一百一十七条第（三）项违反本法规定，有下列行为之一的，由县级以上人民政府生态环境等主管部门按照职责责令改正，处一万元以上十万元以下的罚款；拒不改正的，责令停工整治或者停业整治：</w:t>
            </w:r>
          </w:p>
          <w:p>
            <w:pPr>
              <w:ind w:firstLineChars="200" w:firstLine="480"/>
              <w:rPr>
                <w:rFonts w:ascii="宋体" w:cs="宋体"/>
                <w:szCs w:val="21"/>
                <w:lang w:eastAsia="zh-TW"/>
              </w:rPr>
            </w:pPr>
            <w:r>
              <w:rPr>
                <w:rFonts w:ascii="宋体" w:cs="宋体" w:hint="eastAsia"/>
                <w:szCs w:val="21"/>
                <w:lang w:eastAsia="zh-CN"/>
              </w:rPr>
              <w:t>（三）装卸物料未采取密闭或者喷淋等方式控制扬尘排放的。</w:t>
            </w:r>
          </w:p>
        </w:tc>
      </w:tr>
      <w:tr>
        <w:tc>
          <w:tcPr>
            <w:tcW w:w="1892" w:type="dxa"/>
            <w:vAlign w:val="center"/>
          </w:tcPr>
          <w:p>
            <w:pPr>
              <w:jc w:val="center"/>
              <w:rPr>
                <w:rFonts w:ascii="宋体" w:cs="宋体"/>
                <w:szCs w:val="21"/>
              </w:rPr>
            </w:pPr>
            <w:r>
              <w:rPr>
                <w:rFonts w:ascii="宋体" w:cs="宋体" w:hint="eastAsia"/>
                <w:szCs w:val="21"/>
              </w:rPr>
              <w:t>裁量因素</w:t>
            </w:r>
          </w:p>
        </w:tc>
        <w:tc>
          <w:tcPr>
            <w:tcW w:w="6166" w:type="dxa"/>
            <w:vAlign w:val="center"/>
          </w:tcPr>
          <w:p>
            <w:pPr>
              <w:jc w:val="center"/>
              <w:rPr>
                <w:rFonts w:ascii="宋体" w:cs="宋体"/>
                <w:szCs w:val="21"/>
              </w:rPr>
            </w:pPr>
            <w:r>
              <w:rPr>
                <w:rFonts w:ascii="宋体" w:cs="宋体" w:hint="eastAsia"/>
                <w:szCs w:val="21"/>
              </w:rPr>
              <w:t>裁量因子</w:t>
            </w:r>
          </w:p>
        </w:tc>
        <w:tc>
          <w:tcPr>
            <w:tcW w:w="1384" w:type="dxa"/>
            <w:vAlign w:val="center"/>
          </w:tcPr>
          <w:p>
            <w:pPr>
              <w:jc w:val="center"/>
              <w:rPr>
                <w:rFonts w:ascii="宋体" w:cs="宋体"/>
                <w:szCs w:val="21"/>
              </w:rPr>
            </w:pPr>
            <w:r>
              <w:rPr>
                <w:rFonts w:ascii="宋体" w:cs="宋体" w:hint="eastAsia"/>
                <w:szCs w:val="21"/>
              </w:rPr>
              <w:t>裁量等级</w:t>
            </w:r>
          </w:p>
        </w:tc>
      </w:tr>
      <w:tr>
        <w:tc>
          <w:tcPr>
            <w:tcW w:w="1892" w:type="dxa"/>
            <w:vMerge w:val="restart"/>
            <w:vAlign w:val="center"/>
          </w:tcPr>
          <w:p>
            <w:pPr>
              <w:jc w:val="center"/>
              <w:rPr>
                <w:rFonts w:ascii="宋体" w:cs="宋体"/>
                <w:szCs w:val="21"/>
              </w:rPr>
            </w:pPr>
            <w:r>
              <w:rPr>
                <w:rFonts w:ascii="宋体" w:cs="宋体" w:hint="eastAsia"/>
                <w:szCs w:val="21"/>
              </w:rPr>
              <w:t>违法事实</w:t>
            </w:r>
          </w:p>
        </w:tc>
        <w:tc>
          <w:tcPr>
            <w:tcW w:w="6166" w:type="dxa"/>
            <w:vAlign w:val="bottom"/>
          </w:tcPr>
          <w:p>
            <w:pPr>
              <w:jc w:val="center"/>
              <w:rPr>
                <w:rFonts w:ascii="宋体" w:cs="宋体"/>
                <w:szCs w:val="21"/>
                <w:lang w:eastAsia="zh-CN"/>
              </w:rPr>
            </w:pPr>
            <w:r>
              <w:rPr>
                <w:rFonts w:ascii="宋体" w:cs="宋体" w:hint="eastAsia"/>
                <w:szCs w:val="21"/>
                <w:lang w:eastAsia="zh-CN"/>
              </w:rPr>
              <w:t>密闭不严，或喷淋不及时的</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vAlign w:val="bottom"/>
          </w:tcPr>
          <w:p>
            <w:pPr>
              <w:jc w:val="center"/>
              <w:rPr>
                <w:rFonts w:ascii="宋体" w:cs="宋体"/>
                <w:szCs w:val="21"/>
                <w:lang w:eastAsia="zh-CN"/>
              </w:rPr>
            </w:pPr>
            <w:r>
              <w:rPr>
                <w:rFonts w:ascii="宋体" w:cs="宋体" w:hint="eastAsia"/>
                <w:szCs w:val="21"/>
                <w:lang w:eastAsia="zh-CN"/>
              </w:rPr>
              <w:t>未采取防治扬尘污染措施的</w:t>
            </w:r>
          </w:p>
        </w:tc>
        <w:tc>
          <w:tcPr>
            <w:tcW w:w="1384" w:type="dxa"/>
            <w:vAlign w:val="bottom"/>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项目建设地点</w:t>
            </w:r>
          </w:p>
        </w:tc>
        <w:tc>
          <w:tcPr>
            <w:tcW w:w="6166" w:type="dxa"/>
          </w:tcPr>
          <w:p>
            <w:pPr>
              <w:jc w:val="center"/>
              <w:rPr>
                <w:rFonts w:ascii="宋体" w:cs="宋体"/>
                <w:szCs w:val="21"/>
                <w:lang w:eastAsia="zh-CN"/>
              </w:rPr>
            </w:pPr>
            <w:r>
              <w:rPr>
                <w:rFonts w:ascii="宋体" w:cs="宋体" w:hint="eastAsia"/>
                <w:szCs w:val="21"/>
                <w:lang w:eastAsia="zh-CN"/>
              </w:rPr>
              <w:t>二类功能区（工业区和农村地区）</w:t>
            </w:r>
          </w:p>
        </w:tc>
        <w:tc>
          <w:tcPr>
            <w:tcW w:w="1384" w:type="dxa"/>
            <w:vAlign w:val="bottom"/>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tcPr>
          <w:p>
            <w:pPr>
              <w:jc w:val="center"/>
              <w:rPr>
                <w:rFonts w:ascii="宋体" w:cs="宋体"/>
                <w:szCs w:val="21"/>
                <w:lang w:eastAsia="zh-CN"/>
              </w:rPr>
            </w:pPr>
            <w:r>
              <w:rPr>
                <w:rFonts w:ascii="宋体" w:cs="宋体" w:hint="eastAsia"/>
                <w:szCs w:val="21"/>
                <w:lang w:eastAsia="zh-CN"/>
              </w:rPr>
              <w:t>二类功能区（居民区、商业交通居民混合区、文化区）</w:t>
            </w:r>
          </w:p>
        </w:tc>
        <w:tc>
          <w:tcPr>
            <w:tcW w:w="1384" w:type="dxa"/>
            <w:vAlign w:val="bottom"/>
          </w:tcPr>
          <w:p>
            <w:pPr>
              <w:jc w:val="center"/>
              <w:rPr>
                <w:rFonts w:ascii="宋体" w:cs="宋体"/>
                <w:szCs w:val="21"/>
              </w:rPr>
            </w:pPr>
            <w:r>
              <w:rPr>
                <w:rFonts w:ascii="宋体" w:cs="宋体" w:hint="eastAsia"/>
                <w:szCs w:val="21"/>
              </w:rPr>
              <w:t>3</w:t>
            </w:r>
          </w:p>
        </w:tc>
      </w:tr>
      <w:tr>
        <w:tc>
          <w:tcPr>
            <w:tcW w:w="1892" w:type="dxa"/>
            <w:vMerge/>
            <w:vAlign w:val="center"/>
          </w:tcPr>
          <w:p/>
        </w:tc>
        <w:tc>
          <w:tcPr>
            <w:tcW w:w="6166" w:type="dxa"/>
          </w:tcPr>
          <w:p>
            <w:pPr>
              <w:jc w:val="center"/>
              <w:rPr>
                <w:rFonts w:ascii="宋体" w:cs="宋体"/>
                <w:szCs w:val="21"/>
              </w:rPr>
            </w:pPr>
            <w:r>
              <w:rPr>
                <w:rFonts w:ascii="宋体" w:cs="宋体" w:hint="eastAsia"/>
                <w:szCs w:val="21"/>
              </w:rPr>
              <w:t>一类功能区</w:t>
            </w:r>
          </w:p>
        </w:tc>
        <w:tc>
          <w:tcPr>
            <w:tcW w:w="1384" w:type="dxa"/>
            <w:vAlign w:val="bottom"/>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备注</w:t>
            </w:r>
          </w:p>
        </w:tc>
        <w:tc>
          <w:tcPr>
            <w:tcW w:w="7550"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6018"/>
        <w:gridCol w:w="1351"/>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（十五）违反大气污染防治规定类</w:t>
            </w:r>
          </w:p>
        </w:tc>
      </w:tr>
      <w:tr>
        <w:tc>
          <w:tcPr>
            <w:tcW w:w="1892" w:type="dxa"/>
            <w:vAlign w:val="center"/>
          </w:tcPr>
          <w:p>
            <w:pPr>
              <w:jc w:val="center"/>
              <w:rPr>
                <w:rFonts w:ascii="宋体" w:cs="宋体"/>
                <w:szCs w:val="21"/>
              </w:rPr>
            </w:pPr>
            <w:r>
              <w:rPr>
                <w:rFonts w:ascii="宋体" w:cs="宋体" w:hint="eastAsia"/>
                <w:szCs w:val="21"/>
              </w:rPr>
              <w:t>序号</w:t>
            </w:r>
          </w:p>
        </w:tc>
        <w:tc>
          <w:tcPr>
            <w:tcW w:w="7550" w:type="dxa"/>
            <w:gridSpan w:val="2"/>
            <w:vAlign w:val="center"/>
          </w:tcPr>
          <w:p>
            <w:pPr>
              <w:jc w:val="center"/>
              <w:rPr>
                <w:rFonts w:ascii="宋体" w:cs="宋体"/>
                <w:szCs w:val="21"/>
              </w:rPr>
            </w:pPr>
            <w:r>
              <w:rPr>
                <w:rFonts w:ascii="宋体" w:cs="宋体" w:hint="eastAsia"/>
                <w:szCs w:val="21"/>
              </w:rPr>
              <w:t>16</w:t>
            </w:r>
          </w:p>
        </w:tc>
      </w:tr>
      <w:tr>
        <w:tc>
          <w:tcPr>
            <w:tcW w:w="1892" w:type="dxa"/>
            <w:vAlign w:val="center"/>
          </w:tcPr>
          <w:p>
            <w:pPr>
              <w:jc w:val="center"/>
              <w:rPr>
                <w:rFonts w:ascii="宋体" w:cs="宋体"/>
                <w:szCs w:val="21"/>
              </w:rPr>
            </w:pPr>
            <w:r>
              <w:rPr>
                <w:rFonts w:ascii="宋体" w:cs="宋体" w:hint="eastAsia"/>
                <w:szCs w:val="21"/>
              </w:rPr>
              <w:t>违法行为</w:t>
            </w:r>
          </w:p>
        </w:tc>
        <w:tc>
          <w:tcPr>
            <w:tcW w:w="7550" w:type="dxa"/>
            <w:gridSpan w:val="2"/>
          </w:tcPr>
          <w:p>
            <w:pPr>
              <w:jc w:val="center"/>
              <w:rPr>
                <w:rFonts w:ascii="宋体" w:cs="宋体"/>
                <w:szCs w:val="21"/>
              </w:rPr>
            </w:pPr>
            <w:bookmarkStart w:id="60" w:name="_Hlk56180824"/>
            <w:r>
              <w:rPr>
                <w:rFonts w:ascii="宋体" w:cs="宋体" w:hint="eastAsia"/>
                <w:szCs w:val="21"/>
              </w:rPr>
              <w:t>存放煤炭、煤砰石、煤渣、煤灰等物料，未采取防燃措施的</w:t>
            </w:r>
            <w:bookmarkEnd w:id="60"/>
          </w:p>
        </w:tc>
      </w:tr>
      <w:tr>
        <w:tc>
          <w:tcPr>
            <w:tcW w:w="1892" w:type="dxa"/>
            <w:vAlign w:val="center"/>
          </w:tcPr>
          <w:p>
            <w:pPr>
              <w:jc w:val="center"/>
              <w:rPr>
                <w:rFonts w:ascii="宋体" w:cs="宋体"/>
                <w:szCs w:val="21"/>
              </w:rPr>
            </w:pPr>
            <w:r>
              <w:rPr>
                <w:rFonts w:ascii="宋体" w:cs="宋体" w:hint="eastAsia"/>
                <w:szCs w:val="21"/>
              </w:rPr>
              <w:t>违反条款</w:t>
            </w:r>
          </w:p>
        </w:tc>
        <w:tc>
          <w:tcPr>
            <w:tcW w:w="7550" w:type="dxa"/>
            <w:gridSpan w:val="2"/>
            <w:vAlign w:val="bottom"/>
          </w:tcPr>
          <w:p>
            <w:pPr>
              <w:ind w:firstLineChars="200" w:firstLine="480"/>
              <w:rPr>
                <w:rFonts w:ascii="宋体" w:cs="宋体"/>
                <w:szCs w:val="21"/>
                <w:lang w:eastAsia="zh-CN"/>
              </w:rPr>
            </w:pPr>
            <w:r>
              <w:rPr>
                <w:rFonts w:ascii="宋体" w:cs="宋体" w:hint="eastAsia"/>
                <w:szCs w:val="21"/>
                <w:lang w:eastAsia="zh-CN"/>
              </w:rPr>
              <w:t>《中华人民共和国大气污染防治法》第三十五条第二款单位存放煤炭、煤砰石、 煤渣、煤灰等物料，应当采取防燃措施，防止大气污染。</w:t>
            </w:r>
          </w:p>
        </w:tc>
      </w:tr>
      <w:tr>
        <w:tc>
          <w:tcPr>
            <w:tcW w:w="1892" w:type="dxa"/>
            <w:vAlign w:val="center"/>
          </w:tcPr>
          <w:p>
            <w:pPr>
              <w:jc w:val="center"/>
              <w:rPr>
                <w:rFonts w:ascii="宋体" w:cs="宋体"/>
                <w:szCs w:val="21"/>
              </w:rPr>
            </w:pPr>
            <w:r>
              <w:rPr>
                <w:rFonts w:ascii="宋体" w:cs="宋体" w:hint="eastAsia"/>
                <w:szCs w:val="21"/>
              </w:rPr>
              <w:t>处罚依据</w:t>
            </w:r>
          </w:p>
        </w:tc>
        <w:tc>
          <w:tcPr>
            <w:tcW w:w="7550" w:type="dxa"/>
            <w:gridSpan w:val="2"/>
            <w:vAlign w:val="bottom"/>
          </w:tcPr>
          <w:p>
            <w:pPr>
              <w:ind w:firstLineChars="200" w:firstLine="480"/>
              <w:rPr>
                <w:rFonts w:ascii="宋体" w:cs="宋体"/>
                <w:szCs w:val="21"/>
                <w:lang w:eastAsia="zh-CN"/>
              </w:rPr>
            </w:pPr>
            <w:r>
              <w:rPr>
                <w:rFonts w:ascii="宋体" w:cs="宋体" w:hint="eastAsia"/>
                <w:szCs w:val="21"/>
                <w:lang w:eastAsia="zh-CN"/>
              </w:rPr>
              <w:t>《中华人民共和国大气污染防治法》第一百一十七条第（四）项违反本法规定， 有下列行为之一的，由县级以上人民政府生态环境等主管部门按照职责责令改正，处 一万元以上十万元以下的罚款；拒不改正的，责令停工整治或者停业整治：</w:t>
            </w:r>
          </w:p>
          <w:p>
            <w:pPr>
              <w:ind w:firstLineChars="200" w:firstLine="480"/>
              <w:rPr>
                <w:rFonts w:ascii="宋体" w:cs="宋体"/>
                <w:szCs w:val="21"/>
                <w:lang w:eastAsia="zh-TW"/>
              </w:rPr>
            </w:pPr>
            <w:r>
              <w:rPr>
                <w:rFonts w:ascii="宋体" w:cs="宋体" w:hint="eastAsia"/>
                <w:szCs w:val="21"/>
                <w:lang w:eastAsia="zh-CN"/>
              </w:rPr>
              <w:t>（四）存放煤炭、煤秆石、煤渣、煤灰等物料，未采取防燃措施的。</w:t>
            </w:r>
          </w:p>
        </w:tc>
      </w:tr>
      <w:tr>
        <w:tc>
          <w:tcPr>
            <w:tcW w:w="1892" w:type="dxa"/>
            <w:vAlign w:val="center"/>
          </w:tcPr>
          <w:p>
            <w:pPr>
              <w:jc w:val="center"/>
              <w:rPr>
                <w:rFonts w:ascii="宋体" w:cs="宋体"/>
                <w:szCs w:val="21"/>
              </w:rPr>
            </w:pPr>
            <w:r>
              <w:rPr>
                <w:rFonts w:ascii="宋体" w:cs="宋体" w:hint="eastAsia"/>
                <w:szCs w:val="21"/>
              </w:rPr>
              <w:t>裁量因素</w:t>
            </w:r>
          </w:p>
        </w:tc>
        <w:tc>
          <w:tcPr>
            <w:tcW w:w="6166" w:type="dxa"/>
            <w:vAlign w:val="center"/>
          </w:tcPr>
          <w:p>
            <w:pPr>
              <w:jc w:val="center"/>
              <w:rPr>
                <w:rFonts w:ascii="宋体" w:cs="宋体"/>
                <w:szCs w:val="21"/>
              </w:rPr>
            </w:pPr>
            <w:r>
              <w:rPr>
                <w:rFonts w:ascii="宋体" w:cs="宋体" w:hint="eastAsia"/>
                <w:szCs w:val="21"/>
              </w:rPr>
              <w:t>裁量因子</w:t>
            </w:r>
          </w:p>
        </w:tc>
        <w:tc>
          <w:tcPr>
            <w:tcW w:w="1384" w:type="dxa"/>
            <w:vAlign w:val="center"/>
          </w:tcPr>
          <w:p>
            <w:pPr>
              <w:jc w:val="center"/>
              <w:rPr>
                <w:rFonts w:ascii="宋体" w:cs="宋体"/>
                <w:szCs w:val="21"/>
              </w:rPr>
            </w:pPr>
            <w:r>
              <w:rPr>
                <w:rFonts w:ascii="宋体" w:cs="宋体" w:hint="eastAsia"/>
                <w:szCs w:val="21"/>
              </w:rPr>
              <w:t>裁量等级</w:t>
            </w:r>
          </w:p>
        </w:tc>
      </w:tr>
      <w:tr>
        <w:tc>
          <w:tcPr>
            <w:tcW w:w="1892" w:type="dxa"/>
            <w:vMerge w:val="restart"/>
            <w:vAlign w:val="center"/>
          </w:tcPr>
          <w:p>
            <w:pPr>
              <w:jc w:val="center"/>
              <w:rPr>
                <w:rFonts w:ascii="宋体" w:cs="宋体"/>
                <w:szCs w:val="21"/>
              </w:rPr>
            </w:pPr>
            <w:r>
              <w:rPr>
                <w:rFonts w:ascii="宋体" w:cs="宋体" w:hint="eastAsia"/>
                <w:szCs w:val="21"/>
              </w:rPr>
              <w:t>违法事实</w:t>
            </w:r>
          </w:p>
        </w:tc>
        <w:tc>
          <w:tcPr>
            <w:tcW w:w="6166" w:type="dxa"/>
            <w:vAlign w:val="center"/>
          </w:tcPr>
          <w:p>
            <w:pPr>
              <w:jc w:val="center"/>
              <w:rPr>
                <w:rFonts w:ascii="宋体" w:cs="宋体"/>
                <w:szCs w:val="21"/>
                <w:lang w:eastAsia="zh-CN"/>
              </w:rPr>
            </w:pPr>
            <w:r>
              <w:rPr>
                <w:rFonts w:ascii="宋体" w:cs="宋体" w:hint="eastAsia"/>
                <w:szCs w:val="21"/>
                <w:lang w:eastAsia="zh-CN"/>
              </w:rPr>
              <w:t>未规范采取防燃措施的</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vAlign w:val="bottom"/>
          </w:tcPr>
          <w:p>
            <w:pPr>
              <w:jc w:val="center"/>
              <w:rPr>
                <w:rFonts w:ascii="宋体" w:cs="宋体"/>
                <w:szCs w:val="21"/>
              </w:rPr>
            </w:pPr>
            <w:r>
              <w:rPr>
                <w:rFonts w:ascii="宋体" w:cs="宋体" w:hint="eastAsia"/>
                <w:szCs w:val="21"/>
              </w:rPr>
              <w:t>部分物料采取防燃措施的</w:t>
            </w:r>
          </w:p>
        </w:tc>
        <w:tc>
          <w:tcPr>
            <w:tcW w:w="1384" w:type="dxa"/>
            <w:vAlign w:val="bottom"/>
          </w:tcPr>
          <w:p>
            <w:pPr>
              <w:jc w:val="center"/>
              <w:rPr>
                <w:rFonts w:ascii="宋体" w:cs="宋体"/>
                <w:szCs w:val="21"/>
                <w:lang w:eastAsia="zh-CN"/>
              </w:rPr>
            </w:pPr>
            <w:r>
              <w:rPr>
                <w:rFonts w:ascii="宋体" w:cs="宋体" w:hint="eastAsia"/>
                <w:szCs w:val="21"/>
                <w:lang w:eastAsia="zh-CN"/>
              </w:rPr>
              <w:t>3</w:t>
            </w:r>
          </w:p>
        </w:tc>
      </w:tr>
      <w:tr>
        <w:tc>
          <w:tcPr>
            <w:tcW w:w="1892" w:type="dxa"/>
            <w:vMerge/>
            <w:vAlign w:val="center"/>
          </w:tcPr>
          <w:p/>
        </w:tc>
        <w:tc>
          <w:tcPr>
            <w:tcW w:w="6166" w:type="dxa"/>
            <w:vAlign w:val="bottom"/>
          </w:tcPr>
          <w:p>
            <w:pPr>
              <w:jc w:val="center"/>
              <w:rPr>
                <w:rFonts w:ascii="宋体" w:cs="宋体"/>
                <w:szCs w:val="21"/>
              </w:rPr>
            </w:pPr>
            <w:r>
              <w:rPr>
                <w:rFonts w:ascii="宋体" w:cs="宋体" w:hint="eastAsia"/>
                <w:szCs w:val="21"/>
              </w:rPr>
              <w:t>未采取防燃措施的</w:t>
            </w:r>
          </w:p>
        </w:tc>
        <w:tc>
          <w:tcPr>
            <w:tcW w:w="1384" w:type="dxa"/>
            <w:vAlign w:val="bottom"/>
          </w:tcPr>
          <w:p>
            <w:pPr>
              <w:jc w:val="center"/>
              <w:rPr>
                <w:rFonts w:ascii="宋体" w:cs="宋体"/>
                <w:szCs w:val="21"/>
                <w:lang w:eastAsia="zh-CN"/>
              </w:rPr>
            </w:pPr>
            <w:r>
              <w:rPr>
                <w:rFonts w:ascii="宋体" w:cs="宋体" w:hint="eastAsia"/>
                <w:szCs w:val="21"/>
                <w:lang w:eastAsia="zh-CN"/>
              </w:rPr>
              <w:t>5</w:t>
            </w:r>
          </w:p>
        </w:tc>
      </w:tr>
      <w:tr>
        <w:tc>
          <w:tcPr>
            <w:tcW w:w="1892" w:type="dxa"/>
            <w:vMerge w:val="restart"/>
            <w:vAlign w:val="center"/>
          </w:tcPr>
          <w:p>
            <w:pPr>
              <w:jc w:val="center"/>
              <w:rPr>
                <w:rFonts w:ascii="宋体" w:cs="宋体"/>
                <w:szCs w:val="21"/>
              </w:rPr>
            </w:pPr>
            <w:r>
              <w:rPr>
                <w:rFonts w:ascii="宋体" w:cs="宋体" w:hint="eastAsia"/>
                <w:szCs w:val="21"/>
              </w:rPr>
              <w:t>项目建设地点</w:t>
            </w:r>
          </w:p>
        </w:tc>
        <w:tc>
          <w:tcPr>
            <w:tcW w:w="6166" w:type="dxa"/>
          </w:tcPr>
          <w:p>
            <w:pPr>
              <w:jc w:val="center"/>
              <w:rPr>
                <w:rFonts w:ascii="宋体" w:cs="宋体"/>
                <w:szCs w:val="21"/>
                <w:lang w:eastAsia="zh-CN"/>
              </w:rPr>
            </w:pPr>
            <w:r>
              <w:rPr>
                <w:rFonts w:ascii="宋体" w:cs="宋体" w:hint="eastAsia"/>
                <w:szCs w:val="21"/>
                <w:lang w:eastAsia="zh-CN"/>
              </w:rPr>
              <w:t>二类功能区（工业区和农村地区）</w:t>
            </w:r>
          </w:p>
        </w:tc>
        <w:tc>
          <w:tcPr>
            <w:tcW w:w="1384" w:type="dxa"/>
            <w:vAlign w:val="bottom"/>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tcPr>
          <w:p>
            <w:pPr>
              <w:jc w:val="center"/>
              <w:rPr>
                <w:rFonts w:ascii="宋体" w:cs="宋体"/>
                <w:szCs w:val="21"/>
                <w:lang w:eastAsia="zh-CN"/>
              </w:rPr>
            </w:pPr>
            <w:r>
              <w:rPr>
                <w:rFonts w:ascii="宋体" w:cs="宋体" w:hint="eastAsia"/>
                <w:szCs w:val="21"/>
                <w:lang w:eastAsia="zh-CN"/>
              </w:rPr>
              <w:t>二类功能区（居民区、商业交通居民混合区、文化区）</w:t>
            </w:r>
          </w:p>
        </w:tc>
        <w:tc>
          <w:tcPr>
            <w:tcW w:w="1384" w:type="dxa"/>
            <w:vAlign w:val="bottom"/>
          </w:tcPr>
          <w:p>
            <w:pPr>
              <w:jc w:val="center"/>
              <w:rPr>
                <w:rFonts w:ascii="宋体" w:cs="宋体"/>
                <w:szCs w:val="21"/>
              </w:rPr>
            </w:pPr>
            <w:r>
              <w:rPr>
                <w:rFonts w:ascii="宋体" w:cs="宋体" w:hint="eastAsia"/>
                <w:szCs w:val="21"/>
              </w:rPr>
              <w:t>3</w:t>
            </w:r>
          </w:p>
        </w:tc>
      </w:tr>
      <w:tr>
        <w:tc>
          <w:tcPr>
            <w:tcW w:w="1892" w:type="dxa"/>
            <w:vMerge/>
            <w:vAlign w:val="center"/>
          </w:tcPr>
          <w:p/>
        </w:tc>
        <w:tc>
          <w:tcPr>
            <w:tcW w:w="6166" w:type="dxa"/>
          </w:tcPr>
          <w:p>
            <w:pPr>
              <w:jc w:val="center"/>
              <w:rPr>
                <w:rFonts w:ascii="宋体" w:cs="宋体"/>
                <w:szCs w:val="21"/>
              </w:rPr>
            </w:pPr>
            <w:r>
              <w:rPr>
                <w:rFonts w:ascii="宋体" w:cs="宋体" w:hint="eastAsia"/>
                <w:szCs w:val="21"/>
              </w:rPr>
              <w:t>一类功能区</w:t>
            </w:r>
          </w:p>
        </w:tc>
        <w:tc>
          <w:tcPr>
            <w:tcW w:w="1384" w:type="dxa"/>
            <w:vAlign w:val="bottom"/>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物料存放量</w:t>
            </w:r>
          </w:p>
        </w:tc>
        <w:tc>
          <w:tcPr>
            <w:tcW w:w="6166" w:type="dxa"/>
            <w:vAlign w:val="center"/>
          </w:tcPr>
          <w:p>
            <w:pPr>
              <w:jc w:val="center"/>
              <w:rPr>
                <w:rFonts w:ascii="宋体" w:cs="宋体"/>
                <w:szCs w:val="21"/>
              </w:rPr>
            </w:pPr>
            <w:r>
              <w:rPr>
                <w:rFonts w:ascii="宋体" w:cs="宋体" w:hint="eastAsia"/>
                <w:szCs w:val="21"/>
              </w:rPr>
              <w:t>不足2吨</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vAlign w:val="bottom"/>
          </w:tcPr>
          <w:p>
            <w:pPr>
              <w:jc w:val="center"/>
              <w:rPr>
                <w:rFonts w:ascii="宋体" w:cs="宋体"/>
                <w:szCs w:val="21"/>
              </w:rPr>
            </w:pPr>
            <w:r>
              <w:rPr>
                <w:rFonts w:ascii="宋体" w:cs="宋体" w:hint="eastAsia"/>
                <w:szCs w:val="21"/>
              </w:rPr>
              <w:t>2吨以上不足10吨</w:t>
            </w:r>
          </w:p>
        </w:tc>
        <w:tc>
          <w:tcPr>
            <w:tcW w:w="1384" w:type="dxa"/>
            <w:vAlign w:val="bottom"/>
          </w:tcPr>
          <w:p>
            <w:pPr>
              <w:jc w:val="center"/>
              <w:rPr>
                <w:rFonts w:ascii="宋体" w:cs="宋体"/>
                <w:szCs w:val="21"/>
              </w:rPr>
            </w:pPr>
            <w:r>
              <w:rPr>
                <w:rFonts w:ascii="宋体" w:cs="宋体" w:hint="eastAsia"/>
                <w:szCs w:val="21"/>
              </w:rPr>
              <w:t>3</w:t>
            </w:r>
          </w:p>
        </w:tc>
      </w:tr>
      <w:tr>
        <w:tc>
          <w:tcPr>
            <w:tcW w:w="1892" w:type="dxa"/>
            <w:vMerge/>
            <w:vAlign w:val="center"/>
          </w:tcPr>
          <w:p/>
        </w:tc>
        <w:tc>
          <w:tcPr>
            <w:tcW w:w="6166" w:type="dxa"/>
            <w:vAlign w:val="bottom"/>
          </w:tcPr>
          <w:p>
            <w:pPr>
              <w:jc w:val="center"/>
              <w:rPr>
                <w:rFonts w:ascii="宋体" w:cs="宋体"/>
                <w:szCs w:val="21"/>
              </w:rPr>
            </w:pPr>
            <w:r>
              <w:rPr>
                <w:rFonts w:ascii="宋体" w:cs="宋体" w:hint="eastAsia"/>
                <w:szCs w:val="21"/>
              </w:rPr>
              <w:t>10吨以上</w:t>
            </w:r>
          </w:p>
        </w:tc>
        <w:tc>
          <w:tcPr>
            <w:tcW w:w="1384" w:type="dxa"/>
            <w:vAlign w:val="bottom"/>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备注</w:t>
            </w:r>
          </w:p>
        </w:tc>
        <w:tc>
          <w:tcPr>
            <w:tcW w:w="7550"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020"/>
        <w:gridCol w:w="1351"/>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（十五）违反大气污染防治规定类</w:t>
            </w:r>
          </w:p>
        </w:tc>
      </w:tr>
      <w:tr>
        <w:tc>
          <w:tcPr>
            <w:tcW w:w="1890" w:type="dxa"/>
            <w:vAlign w:val="center"/>
          </w:tcPr>
          <w:p>
            <w:pPr>
              <w:jc w:val="center"/>
              <w:rPr>
                <w:rFonts w:ascii="宋体" w:cs="宋体"/>
                <w:szCs w:val="21"/>
              </w:rPr>
            </w:pPr>
            <w:r>
              <w:rPr>
                <w:rFonts w:ascii="宋体" w:cs="宋体" w:hint="eastAsia"/>
                <w:szCs w:val="21"/>
              </w:rPr>
              <w:t>序号</w:t>
            </w:r>
          </w:p>
        </w:tc>
        <w:tc>
          <w:tcPr>
            <w:tcW w:w="7552" w:type="dxa"/>
            <w:gridSpan w:val="2"/>
            <w:vAlign w:val="center"/>
          </w:tcPr>
          <w:p>
            <w:pPr>
              <w:jc w:val="center"/>
              <w:rPr>
                <w:rFonts w:ascii="宋体" w:cs="宋体"/>
                <w:szCs w:val="21"/>
              </w:rPr>
            </w:pPr>
            <w:r>
              <w:rPr>
                <w:rFonts w:ascii="宋体" w:cs="宋体" w:hint="eastAsia"/>
                <w:szCs w:val="21"/>
              </w:rPr>
              <w:t>17</w:t>
            </w:r>
          </w:p>
        </w:tc>
      </w:tr>
      <w:tr>
        <w:tc>
          <w:tcPr>
            <w:tcW w:w="1890" w:type="dxa"/>
            <w:vAlign w:val="center"/>
          </w:tcPr>
          <w:p>
            <w:pPr>
              <w:jc w:val="center"/>
              <w:rPr>
                <w:rFonts w:ascii="宋体" w:cs="宋体"/>
                <w:szCs w:val="21"/>
              </w:rPr>
            </w:pPr>
            <w:r>
              <w:rPr>
                <w:rFonts w:ascii="宋体" w:cs="宋体" w:hint="eastAsia"/>
                <w:szCs w:val="21"/>
              </w:rPr>
              <w:t>违法行为</w:t>
            </w:r>
          </w:p>
        </w:tc>
        <w:tc>
          <w:tcPr>
            <w:tcW w:w="7552" w:type="dxa"/>
            <w:gridSpan w:val="2"/>
            <w:vAlign w:val="center"/>
          </w:tcPr>
          <w:p>
            <w:pPr>
              <w:jc w:val="center"/>
              <w:rPr>
                <w:rFonts w:ascii="宋体" w:cs="宋体"/>
                <w:szCs w:val="21"/>
                <w:lang w:eastAsia="zh-CN"/>
              </w:rPr>
            </w:pPr>
            <w:r>
              <w:rPr>
                <w:rFonts w:ascii="宋体" w:cs="宋体" w:hint="eastAsia"/>
                <w:szCs w:val="21"/>
                <w:lang w:eastAsia="zh-CN"/>
              </w:rPr>
              <w:t>超出生产配额许可证规定的品种、数量、期限生产消耗臭氧层物质的</w:t>
            </w:r>
          </w:p>
        </w:tc>
      </w:tr>
      <w:tr>
        <w:tc>
          <w:tcPr>
            <w:tcW w:w="1890" w:type="dxa"/>
            <w:vAlign w:val="center"/>
          </w:tcPr>
          <w:p>
            <w:pPr>
              <w:jc w:val="center"/>
              <w:rPr>
                <w:rFonts w:ascii="宋体" w:cs="宋体"/>
                <w:szCs w:val="21"/>
              </w:rPr>
            </w:pPr>
            <w:r>
              <w:rPr>
                <w:rFonts w:ascii="宋体" w:cs="宋体" w:hint="eastAsia"/>
                <w:szCs w:val="21"/>
              </w:rPr>
              <w:t>违反条款</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《消耗臭氧层物质管理条例》第十五条第一款：消耗臭氧层物质的生产单位不得 超出生产配额许可证规定的品种、数量、期限生产消耗臭氧层物质，不得超出生产配额许可证规定的用途生产、销售消耗臭氧层物质。</w:t>
            </w:r>
          </w:p>
        </w:tc>
      </w:tr>
      <w:tr>
        <w:tc>
          <w:tcPr>
            <w:tcW w:w="1890" w:type="dxa"/>
            <w:vAlign w:val="center"/>
          </w:tcPr>
          <w:p>
            <w:pPr>
              <w:jc w:val="center"/>
              <w:rPr>
                <w:rFonts w:ascii="宋体" w:cs="宋体"/>
                <w:szCs w:val="21"/>
              </w:rPr>
            </w:pPr>
            <w:r>
              <w:rPr>
                <w:rFonts w:ascii="宋体" w:cs="宋体" w:hint="eastAsia"/>
                <w:szCs w:val="21"/>
              </w:rPr>
              <w:t>处罚依据</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消耗臭氧层物质管理条例》第三十三条第（一）项：消耗臭氧层物质的生产、使用单位有下列行为之一的，由所在地省、自治区、直辖市人民政府环境保护主管部门责令停止违法行为，没收违法生产、使用的消耗臭氧层物质、违法使用消耗臭氧层物质生产的产品和违法所得，并处2万元以上10万元以下的罚款，报国务院环境保护主管部门核减其生产、使用配额数量；情节严重的，并处10万元以上20万元以下的罚款，报国务院环境保护主管部门吊销其生产、使用配额许可证：</w:t>
            </w:r>
          </w:p>
          <w:p>
            <w:pPr>
              <w:ind w:firstLineChars="200" w:firstLine="480"/>
              <w:rPr>
                <w:rFonts w:ascii="宋体" w:cs="宋体"/>
                <w:szCs w:val="21"/>
                <w:lang w:eastAsia="zh-CN"/>
              </w:rPr>
            </w:pPr>
            <w:r>
              <w:rPr>
                <w:rFonts w:ascii="宋体" w:cs="宋体" w:hint="eastAsia"/>
                <w:szCs w:val="21"/>
                <w:lang w:eastAsia="zh-CN"/>
              </w:rPr>
              <w:t>（一）超出生产配额许可证规定的品种、数量、期限生产消耗臭氧层物质的；</w:t>
            </w:r>
          </w:p>
        </w:tc>
      </w:tr>
      <w:tr>
        <w:tc>
          <w:tcPr>
            <w:tcW w:w="1890" w:type="dxa"/>
            <w:vAlign w:val="center"/>
          </w:tcPr>
          <w:p>
            <w:pPr>
              <w:jc w:val="center"/>
              <w:rPr>
                <w:rFonts w:ascii="宋体" w:cs="宋体"/>
                <w:szCs w:val="21"/>
              </w:rPr>
            </w:pPr>
            <w:r>
              <w:rPr>
                <w:rFonts w:ascii="宋体" w:cs="宋体" w:hint="eastAsia"/>
                <w:szCs w:val="21"/>
              </w:rPr>
              <w:t>裁量因素</w:t>
            </w:r>
          </w:p>
        </w:tc>
        <w:tc>
          <w:tcPr>
            <w:tcW w:w="6168" w:type="dxa"/>
            <w:vAlign w:val="center"/>
          </w:tcPr>
          <w:p>
            <w:pPr>
              <w:jc w:val="center"/>
              <w:rPr>
                <w:rFonts w:ascii="宋体" w:cs="宋体"/>
                <w:szCs w:val="21"/>
              </w:rPr>
            </w:pPr>
            <w:r>
              <w:rPr>
                <w:rFonts w:ascii="宋体" w:cs="宋体" w:hint="eastAsia"/>
                <w:szCs w:val="21"/>
              </w:rPr>
              <w:t>裁量因子</w:t>
            </w:r>
          </w:p>
        </w:tc>
        <w:tc>
          <w:tcPr>
            <w:tcW w:w="1384" w:type="dxa"/>
            <w:vAlign w:val="center"/>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消耗臭氧层物质种类</w:t>
            </w:r>
          </w:p>
          <w:p>
            <w:pPr>
              <w:jc w:val="center"/>
              <w:rPr>
                <w:rFonts w:ascii="宋体" w:cs="宋体"/>
                <w:szCs w:val="21"/>
              </w:rPr>
            </w:pPr>
          </w:p>
        </w:tc>
        <w:tc>
          <w:tcPr>
            <w:tcW w:w="6168" w:type="dxa"/>
          </w:tcPr>
          <w:p>
            <w:pPr>
              <w:jc w:val="center"/>
              <w:rPr>
                <w:rFonts w:ascii="宋体" w:cs="宋体"/>
                <w:szCs w:val="21"/>
              </w:rPr>
            </w:pPr>
            <w:r>
              <w:rPr>
                <w:rFonts w:ascii="宋体" w:cs="宋体" w:hint="eastAsia"/>
                <w:szCs w:val="21"/>
              </w:rPr>
              <w:t>允许使用类物质</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过渡性使用类物质</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rPr>
            </w:pPr>
            <w:r>
              <w:rPr>
                <w:rFonts w:ascii="宋体" w:cs="宋体" w:hint="eastAsia"/>
                <w:szCs w:val="21"/>
              </w:rPr>
              <w:t>禁止使用类物质</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lang w:eastAsia="zh-CN"/>
              </w:rPr>
            </w:pPr>
            <w:r>
              <w:rPr>
                <w:rFonts w:ascii="宋体" w:cs="宋体" w:hint="eastAsia"/>
                <w:szCs w:val="21"/>
                <w:lang w:eastAsia="zh-CN"/>
              </w:rPr>
              <w:t>涉及消耗臭氧层物质数量</w:t>
            </w:r>
          </w:p>
          <w:p>
            <w:pPr>
              <w:jc w:val="center"/>
              <w:rPr>
                <w:rFonts w:ascii="宋体" w:cs="宋体"/>
                <w:szCs w:val="21"/>
                <w:lang w:eastAsia="zh-CN"/>
              </w:rPr>
            </w:pPr>
          </w:p>
        </w:tc>
        <w:tc>
          <w:tcPr>
            <w:tcW w:w="6168" w:type="dxa"/>
          </w:tcPr>
          <w:p>
            <w:pPr>
              <w:jc w:val="center"/>
              <w:rPr>
                <w:rFonts w:ascii="宋体" w:cs="宋体"/>
                <w:szCs w:val="21"/>
              </w:rPr>
            </w:pPr>
            <w:r>
              <w:rPr>
                <w:rFonts w:ascii="宋体" w:cs="宋体" w:hint="eastAsia"/>
                <w:szCs w:val="21"/>
              </w:rPr>
              <w:t>不足10千克</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10千克以上不足100千克</w:t>
            </w:r>
          </w:p>
        </w:tc>
        <w:tc>
          <w:tcPr>
            <w:tcW w:w="1384" w:type="dxa"/>
          </w:tcPr>
          <w:p>
            <w:pPr>
              <w:jc w:val="center"/>
              <w:rPr>
                <w:rFonts w:ascii="宋体" w:cs="宋体"/>
                <w:szCs w:val="21"/>
              </w:rPr>
            </w:pPr>
            <w:r>
              <w:rPr>
                <w:rFonts w:ascii="宋体" w:cs="宋体" w:hint="eastAsia"/>
                <w:szCs w:val="21"/>
              </w:rPr>
              <w:t>2</w:t>
            </w:r>
          </w:p>
        </w:tc>
      </w:tr>
      <w:tr>
        <w:tc>
          <w:tcPr>
            <w:tcW w:w="1890" w:type="dxa"/>
            <w:vMerge/>
          </w:tcPr>
          <w:p/>
        </w:tc>
        <w:tc>
          <w:tcPr>
            <w:tcW w:w="6168" w:type="dxa"/>
          </w:tcPr>
          <w:p>
            <w:pPr>
              <w:jc w:val="center"/>
              <w:rPr>
                <w:rFonts w:ascii="宋体" w:cs="宋体"/>
                <w:szCs w:val="21"/>
              </w:rPr>
            </w:pPr>
            <w:r>
              <w:rPr>
                <w:rFonts w:ascii="宋体" w:cs="宋体" w:hint="eastAsia"/>
                <w:szCs w:val="21"/>
              </w:rPr>
              <w:t>100千克以上不足500千克</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rPr>
            </w:pPr>
            <w:r>
              <w:rPr>
                <w:rFonts w:ascii="宋体" w:cs="宋体" w:hint="eastAsia"/>
                <w:szCs w:val="21"/>
              </w:rPr>
              <w:t>500千克以上不足1000千克</w:t>
            </w:r>
          </w:p>
        </w:tc>
        <w:tc>
          <w:tcPr>
            <w:tcW w:w="1384" w:type="dxa"/>
          </w:tcPr>
          <w:p>
            <w:pPr>
              <w:jc w:val="center"/>
              <w:rPr>
                <w:rFonts w:ascii="宋体" w:cs="宋体"/>
                <w:szCs w:val="21"/>
              </w:rPr>
            </w:pPr>
            <w:r>
              <w:rPr>
                <w:rFonts w:ascii="宋体" w:cs="宋体" w:hint="eastAsia"/>
                <w:szCs w:val="21"/>
              </w:rPr>
              <w:t>4</w:t>
            </w:r>
          </w:p>
        </w:tc>
      </w:tr>
      <w:tr>
        <w:tc>
          <w:tcPr>
            <w:tcW w:w="1890" w:type="dxa"/>
            <w:vMerge/>
          </w:tcPr>
          <w:p/>
        </w:tc>
        <w:tc>
          <w:tcPr>
            <w:tcW w:w="6168" w:type="dxa"/>
          </w:tcPr>
          <w:p>
            <w:pPr>
              <w:jc w:val="center"/>
              <w:rPr>
                <w:rFonts w:ascii="宋体" w:cs="宋体"/>
                <w:szCs w:val="21"/>
              </w:rPr>
            </w:pPr>
            <w:r>
              <w:rPr>
                <w:rFonts w:ascii="宋体" w:cs="宋体" w:hint="eastAsia"/>
                <w:szCs w:val="21"/>
              </w:rPr>
              <w:t>1000千克以上</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rPr>
                <w:lang w:eastAsia="zh-CN"/>
              </w:rPr>
            </w:pPr>
            <w:r>
              <w:rPr>
                <w:rFonts w:hint="eastAsia"/>
                <w:lang w:eastAsia="zh-CN"/>
              </w:rPr>
              <w:t>超过期限生产</w:t>
            </w:r>
          </w:p>
        </w:tc>
        <w:tc>
          <w:tcPr>
            <w:tcW w:w="6168" w:type="dxa"/>
          </w:tcPr>
          <w:p>
            <w:pPr>
              <w:jc w:val="center"/>
              <w:rPr>
                <w:rFonts w:ascii="宋体" w:cs="宋体"/>
                <w:szCs w:val="21"/>
                <w:lang w:eastAsia="zh-CN"/>
              </w:rPr>
            </w:pPr>
            <w:r>
              <w:rPr>
                <w:rFonts w:ascii="宋体" w:cs="宋体" w:hint="eastAsia"/>
                <w:szCs w:val="21"/>
                <w:lang w:eastAsia="zh-CN"/>
              </w:rPr>
              <w:t>不足1个月</w:t>
            </w:r>
          </w:p>
        </w:tc>
        <w:tc>
          <w:tcPr>
            <w:tcW w:w="1384" w:type="dxa"/>
          </w:tcPr>
          <w:p>
            <w:pPr>
              <w:jc w:val="center"/>
              <w:rPr>
                <w:rFonts w:ascii="宋体" w:cs="宋体"/>
                <w:szCs w:val="21"/>
                <w:lang w:eastAsia="zh-CN"/>
              </w:rPr>
            </w:pPr>
            <w:r>
              <w:rPr>
                <w:rFonts w:ascii="宋体" w:cs="宋体" w:hint="eastAsia"/>
                <w:szCs w:val="21"/>
                <w:lang w:eastAsia="zh-CN"/>
              </w:rPr>
              <w:t>1</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1个月以上不足2个月</w:t>
            </w:r>
          </w:p>
        </w:tc>
        <w:tc>
          <w:tcPr>
            <w:tcW w:w="1384" w:type="dxa"/>
          </w:tcPr>
          <w:p>
            <w:pPr>
              <w:jc w:val="center"/>
              <w:rPr>
                <w:rFonts w:ascii="宋体" w:cs="宋体"/>
                <w:szCs w:val="21"/>
                <w:lang w:eastAsia="zh-CN"/>
              </w:rPr>
            </w:pPr>
            <w:r>
              <w:rPr>
                <w:rFonts w:ascii="宋体" w:cs="宋体" w:hint="eastAsia"/>
                <w:szCs w:val="21"/>
                <w:lang w:eastAsia="zh-CN"/>
              </w:rPr>
              <w:t>2</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2个月以上不足3个月</w:t>
            </w:r>
          </w:p>
        </w:tc>
        <w:tc>
          <w:tcPr>
            <w:tcW w:w="1384" w:type="dxa"/>
          </w:tcPr>
          <w:p>
            <w:pPr>
              <w:jc w:val="center"/>
              <w:rPr>
                <w:rFonts w:ascii="宋体" w:cs="宋体"/>
                <w:szCs w:val="21"/>
                <w:lang w:eastAsia="zh-CN"/>
              </w:rPr>
            </w:pPr>
            <w:r>
              <w:rPr>
                <w:rFonts w:ascii="宋体" w:cs="宋体" w:hint="eastAsia"/>
                <w:szCs w:val="21"/>
                <w:lang w:eastAsia="zh-CN"/>
              </w:rPr>
              <w:t>3</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3个月以上不足6个月</w:t>
            </w:r>
          </w:p>
        </w:tc>
        <w:tc>
          <w:tcPr>
            <w:tcW w:w="1384" w:type="dxa"/>
          </w:tcPr>
          <w:p>
            <w:pPr>
              <w:jc w:val="center"/>
              <w:rPr>
                <w:rFonts w:ascii="宋体" w:cs="宋体"/>
                <w:szCs w:val="21"/>
                <w:lang w:eastAsia="zh-CN"/>
              </w:rPr>
            </w:pPr>
            <w:r>
              <w:rPr>
                <w:rFonts w:ascii="宋体" w:cs="宋体" w:hint="eastAsia"/>
                <w:szCs w:val="21"/>
                <w:lang w:eastAsia="zh-CN"/>
              </w:rPr>
              <w:t>4</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6个月以上</w:t>
            </w:r>
          </w:p>
        </w:tc>
        <w:tc>
          <w:tcPr>
            <w:tcW w:w="1384" w:type="dxa"/>
          </w:tcPr>
          <w:p>
            <w:pPr>
              <w:jc w:val="center"/>
              <w:rPr>
                <w:rFonts w:ascii="宋体" w:cs="宋体"/>
                <w:szCs w:val="21"/>
                <w:lang w:eastAsia="zh-CN"/>
              </w:rPr>
            </w:pPr>
            <w:r>
              <w:rPr>
                <w:rFonts w:ascii="宋体" w:cs="宋体" w:hint="eastAsia"/>
                <w:szCs w:val="21"/>
                <w:lang w:eastAsia="zh-CN"/>
              </w:rPr>
              <w:t>5</w:t>
            </w:r>
          </w:p>
        </w:tc>
      </w:tr>
      <w:tr>
        <w:tc>
          <w:tcPr>
            <w:tcW w:w="1890" w:type="dxa"/>
            <w:vAlign w:val="center"/>
          </w:tcPr>
          <w:p>
            <w:pPr>
              <w:jc w:val="center"/>
              <w:rPr>
                <w:rFonts w:ascii="宋体" w:cs="宋体"/>
                <w:szCs w:val="21"/>
              </w:rPr>
            </w:pPr>
            <w:r>
              <w:rPr>
                <w:rFonts w:ascii="宋体" w:cs="宋体" w:hint="eastAsia"/>
                <w:szCs w:val="21"/>
              </w:rPr>
              <w:t>备注</w:t>
            </w:r>
          </w:p>
        </w:tc>
        <w:tc>
          <w:tcPr>
            <w:tcW w:w="7552"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020"/>
        <w:gridCol w:w="1351"/>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（十五）违反大气污染防治规定类</w:t>
            </w:r>
          </w:p>
        </w:tc>
      </w:tr>
      <w:tr>
        <w:tc>
          <w:tcPr>
            <w:tcW w:w="1890" w:type="dxa"/>
            <w:vAlign w:val="center"/>
          </w:tcPr>
          <w:p>
            <w:pPr>
              <w:jc w:val="center"/>
              <w:rPr>
                <w:rFonts w:ascii="宋体" w:cs="宋体"/>
                <w:szCs w:val="21"/>
              </w:rPr>
            </w:pPr>
            <w:r>
              <w:rPr>
                <w:rFonts w:ascii="宋体" w:cs="宋体" w:hint="eastAsia"/>
                <w:szCs w:val="21"/>
              </w:rPr>
              <w:t>序号</w:t>
            </w:r>
          </w:p>
        </w:tc>
        <w:tc>
          <w:tcPr>
            <w:tcW w:w="7552" w:type="dxa"/>
            <w:gridSpan w:val="2"/>
            <w:vAlign w:val="center"/>
          </w:tcPr>
          <w:p>
            <w:pPr>
              <w:jc w:val="center"/>
              <w:rPr>
                <w:rFonts w:ascii="宋体" w:cs="宋体"/>
                <w:szCs w:val="21"/>
              </w:rPr>
            </w:pPr>
            <w:r>
              <w:rPr>
                <w:rFonts w:ascii="宋体" w:cs="宋体" w:hint="eastAsia"/>
                <w:szCs w:val="21"/>
              </w:rPr>
              <w:t>18</w:t>
            </w:r>
          </w:p>
        </w:tc>
      </w:tr>
      <w:tr>
        <w:tc>
          <w:tcPr>
            <w:tcW w:w="1890" w:type="dxa"/>
            <w:vAlign w:val="center"/>
          </w:tcPr>
          <w:p>
            <w:pPr>
              <w:jc w:val="center"/>
              <w:rPr>
                <w:rFonts w:ascii="宋体" w:cs="宋体"/>
                <w:szCs w:val="21"/>
              </w:rPr>
            </w:pPr>
            <w:r>
              <w:rPr>
                <w:rFonts w:ascii="宋体" w:cs="宋体" w:hint="eastAsia"/>
                <w:szCs w:val="21"/>
              </w:rPr>
              <w:t>违法行为</w:t>
            </w:r>
          </w:p>
        </w:tc>
        <w:tc>
          <w:tcPr>
            <w:tcW w:w="7552" w:type="dxa"/>
            <w:gridSpan w:val="2"/>
            <w:vAlign w:val="center"/>
          </w:tcPr>
          <w:p>
            <w:pPr>
              <w:jc w:val="center"/>
              <w:rPr>
                <w:rFonts w:ascii="宋体" w:cs="宋体"/>
                <w:szCs w:val="21"/>
                <w:lang w:eastAsia="zh-CN"/>
              </w:rPr>
            </w:pPr>
            <w:r>
              <w:rPr>
                <w:rFonts w:ascii="宋体" w:cs="宋体" w:hint="eastAsia"/>
                <w:szCs w:val="21"/>
                <w:lang w:eastAsia="zh-CN"/>
              </w:rPr>
              <w:t>超出生产配额许可证规定的用途生产或者销售消耗臭氧层物质的</w:t>
            </w:r>
          </w:p>
        </w:tc>
      </w:tr>
      <w:tr>
        <w:tc>
          <w:tcPr>
            <w:tcW w:w="1890" w:type="dxa"/>
            <w:vAlign w:val="center"/>
          </w:tcPr>
          <w:p>
            <w:pPr>
              <w:jc w:val="center"/>
              <w:rPr>
                <w:rFonts w:ascii="宋体" w:cs="宋体"/>
                <w:szCs w:val="21"/>
              </w:rPr>
            </w:pPr>
            <w:r>
              <w:rPr>
                <w:rFonts w:ascii="宋体" w:cs="宋体" w:hint="eastAsia"/>
                <w:szCs w:val="21"/>
              </w:rPr>
              <w:t>违反条款</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《消耗臭氧层物质管理条例》第十五条第一款：消耗臭氧层物质的生产单位不得超出生产配额许可证规定的品种、数量、期限生产消耗臭氧层物质，不得超出生产配 额许可证规定的用途生产、销售消耗臭氧层物质。</w:t>
            </w:r>
          </w:p>
        </w:tc>
      </w:tr>
      <w:tr>
        <w:tc>
          <w:tcPr>
            <w:tcW w:w="1890" w:type="dxa"/>
            <w:vAlign w:val="center"/>
          </w:tcPr>
          <w:p>
            <w:pPr>
              <w:jc w:val="center"/>
              <w:rPr>
                <w:rFonts w:ascii="宋体" w:cs="宋体"/>
                <w:szCs w:val="21"/>
              </w:rPr>
            </w:pPr>
            <w:r>
              <w:rPr>
                <w:rFonts w:ascii="宋体" w:cs="宋体" w:hint="eastAsia"/>
                <w:szCs w:val="21"/>
              </w:rPr>
              <w:t>处罚依据</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消耗臭氧层物质管理条例》第三十三条第（二）项：消耗臭氧层物质的生产、使用单位有下列行为之一的，由所在地省、自治区、直辖市人民政府环境保护主管部门责令停止违法行为，没收违法生产、使用的消耗臭氧层物质、违法使用消耗臭氧层物质生产的产品和违法所得，并处2万元以上10万元以下的罚款，报国务院环境保护主管部门核减其生产、使用配额数量；情节严重的，并处10万元以上20万元以下的罚款，报国务院环境保护主管部门吊销其生产、使用配额许可证：（二）超出生产配额许可证规定的用途生产或者销售消耗臭氧层物质的；</w:t>
            </w:r>
          </w:p>
        </w:tc>
      </w:tr>
      <w:tr>
        <w:tc>
          <w:tcPr>
            <w:tcW w:w="1890" w:type="dxa"/>
            <w:vAlign w:val="center"/>
          </w:tcPr>
          <w:p>
            <w:pPr>
              <w:jc w:val="center"/>
              <w:rPr>
                <w:rFonts w:ascii="宋体" w:cs="宋体"/>
                <w:szCs w:val="21"/>
              </w:rPr>
            </w:pPr>
            <w:r>
              <w:rPr>
                <w:rFonts w:ascii="宋体" w:cs="宋体" w:hint="eastAsia"/>
                <w:szCs w:val="21"/>
              </w:rPr>
              <w:t>裁量因素</w:t>
            </w:r>
          </w:p>
        </w:tc>
        <w:tc>
          <w:tcPr>
            <w:tcW w:w="6168" w:type="dxa"/>
            <w:vAlign w:val="center"/>
          </w:tcPr>
          <w:p>
            <w:pPr>
              <w:jc w:val="center"/>
              <w:rPr>
                <w:rFonts w:ascii="宋体" w:cs="宋体"/>
                <w:szCs w:val="21"/>
              </w:rPr>
            </w:pPr>
            <w:r>
              <w:rPr>
                <w:rFonts w:ascii="宋体" w:cs="宋体" w:hint="eastAsia"/>
                <w:szCs w:val="21"/>
              </w:rPr>
              <w:t>裁量因子</w:t>
            </w:r>
          </w:p>
        </w:tc>
        <w:tc>
          <w:tcPr>
            <w:tcW w:w="1384" w:type="dxa"/>
            <w:vAlign w:val="center"/>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消耗臭氧层物质种类</w:t>
            </w:r>
          </w:p>
          <w:p>
            <w:pPr>
              <w:jc w:val="center"/>
              <w:rPr>
                <w:rFonts w:ascii="宋体" w:cs="宋体"/>
                <w:szCs w:val="21"/>
              </w:rPr>
            </w:pPr>
          </w:p>
        </w:tc>
        <w:tc>
          <w:tcPr>
            <w:tcW w:w="6168" w:type="dxa"/>
          </w:tcPr>
          <w:p>
            <w:pPr>
              <w:jc w:val="center"/>
              <w:rPr>
                <w:rFonts w:ascii="宋体" w:cs="宋体"/>
                <w:szCs w:val="21"/>
              </w:rPr>
            </w:pPr>
            <w:r>
              <w:rPr>
                <w:rFonts w:ascii="宋体" w:cs="宋体" w:hint="eastAsia"/>
                <w:szCs w:val="21"/>
              </w:rPr>
              <w:t>允许使用类物质</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过渡性使用类物质</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rPr>
            </w:pPr>
            <w:r>
              <w:rPr>
                <w:rFonts w:ascii="宋体" w:cs="宋体" w:hint="eastAsia"/>
                <w:szCs w:val="21"/>
              </w:rPr>
              <w:t>禁止使用类物质</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lang w:eastAsia="zh-CN"/>
              </w:rPr>
            </w:pPr>
            <w:r>
              <w:rPr>
                <w:rFonts w:ascii="宋体" w:cs="宋体" w:hint="eastAsia"/>
                <w:szCs w:val="21"/>
                <w:lang w:eastAsia="zh-CN"/>
              </w:rPr>
              <w:t>涉及消耗臭氧层物质数量</w:t>
            </w:r>
          </w:p>
          <w:p>
            <w:pPr>
              <w:jc w:val="center"/>
              <w:rPr>
                <w:rFonts w:ascii="宋体" w:cs="宋体"/>
                <w:szCs w:val="21"/>
                <w:lang w:eastAsia="zh-CN"/>
              </w:rPr>
            </w:pPr>
          </w:p>
        </w:tc>
        <w:tc>
          <w:tcPr>
            <w:tcW w:w="6168" w:type="dxa"/>
          </w:tcPr>
          <w:p>
            <w:pPr>
              <w:jc w:val="center"/>
              <w:rPr>
                <w:rFonts w:ascii="宋体" w:cs="宋体"/>
                <w:szCs w:val="21"/>
              </w:rPr>
            </w:pPr>
            <w:r>
              <w:rPr>
                <w:rFonts w:ascii="宋体" w:cs="宋体" w:hint="eastAsia"/>
                <w:szCs w:val="21"/>
              </w:rPr>
              <w:t>不足10千克</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10千克以上不足100千克</w:t>
            </w:r>
          </w:p>
        </w:tc>
        <w:tc>
          <w:tcPr>
            <w:tcW w:w="1384" w:type="dxa"/>
          </w:tcPr>
          <w:p>
            <w:pPr>
              <w:jc w:val="center"/>
              <w:rPr>
                <w:rFonts w:ascii="宋体" w:cs="宋体"/>
                <w:szCs w:val="21"/>
              </w:rPr>
            </w:pPr>
            <w:r>
              <w:rPr>
                <w:rFonts w:ascii="宋体" w:cs="宋体" w:hint="eastAsia"/>
                <w:szCs w:val="21"/>
              </w:rPr>
              <w:t>2</w:t>
            </w:r>
          </w:p>
        </w:tc>
      </w:tr>
      <w:tr>
        <w:tc>
          <w:tcPr>
            <w:tcW w:w="1890" w:type="dxa"/>
            <w:vMerge/>
          </w:tcPr>
          <w:p/>
        </w:tc>
        <w:tc>
          <w:tcPr>
            <w:tcW w:w="6168" w:type="dxa"/>
          </w:tcPr>
          <w:p>
            <w:pPr>
              <w:jc w:val="center"/>
              <w:rPr>
                <w:rFonts w:ascii="宋体" w:cs="宋体"/>
                <w:szCs w:val="21"/>
              </w:rPr>
            </w:pPr>
            <w:r>
              <w:rPr>
                <w:rFonts w:ascii="宋体" w:cs="宋体" w:hint="eastAsia"/>
                <w:szCs w:val="21"/>
              </w:rPr>
              <w:t>100千克以上不足500千克</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rPr>
            </w:pPr>
            <w:r>
              <w:rPr>
                <w:rFonts w:ascii="宋体" w:cs="宋体" w:hint="eastAsia"/>
                <w:szCs w:val="21"/>
              </w:rPr>
              <w:t>500千克以上不足1000千克</w:t>
            </w:r>
          </w:p>
        </w:tc>
        <w:tc>
          <w:tcPr>
            <w:tcW w:w="1384" w:type="dxa"/>
          </w:tcPr>
          <w:p>
            <w:pPr>
              <w:jc w:val="center"/>
              <w:rPr>
                <w:rFonts w:ascii="宋体" w:cs="宋体"/>
                <w:szCs w:val="21"/>
              </w:rPr>
            </w:pPr>
            <w:r>
              <w:rPr>
                <w:rFonts w:ascii="宋体" w:cs="宋体" w:hint="eastAsia"/>
                <w:szCs w:val="21"/>
              </w:rPr>
              <w:t>4</w:t>
            </w:r>
          </w:p>
        </w:tc>
      </w:tr>
      <w:tr>
        <w:tc>
          <w:tcPr>
            <w:tcW w:w="1890" w:type="dxa"/>
            <w:vMerge/>
          </w:tcPr>
          <w:p/>
        </w:tc>
        <w:tc>
          <w:tcPr>
            <w:tcW w:w="6168" w:type="dxa"/>
          </w:tcPr>
          <w:p>
            <w:pPr>
              <w:jc w:val="center"/>
              <w:rPr>
                <w:rFonts w:ascii="宋体" w:cs="宋体"/>
                <w:szCs w:val="21"/>
              </w:rPr>
            </w:pPr>
            <w:r>
              <w:rPr>
                <w:rFonts w:ascii="宋体" w:cs="宋体" w:hint="eastAsia"/>
                <w:szCs w:val="21"/>
              </w:rPr>
              <w:t>1000千克以上</w:t>
            </w:r>
          </w:p>
        </w:tc>
        <w:tc>
          <w:tcPr>
            <w:tcW w:w="1384" w:type="dxa"/>
          </w:tcPr>
          <w:p>
            <w:pPr>
              <w:jc w:val="center"/>
              <w:rPr>
                <w:rFonts w:ascii="宋体" w:cs="宋体"/>
                <w:szCs w:val="21"/>
              </w:rPr>
            </w:pPr>
            <w:r>
              <w:rPr>
                <w:rFonts w:ascii="宋体" w:cs="宋体" w:hint="eastAsia"/>
                <w:szCs w:val="21"/>
              </w:rPr>
              <w:t>5</w:t>
            </w:r>
          </w:p>
        </w:tc>
      </w:tr>
      <w:tr>
        <w:tc>
          <w:tcPr>
            <w:tcW w:w="1890" w:type="dxa"/>
            <w:vAlign w:val="center"/>
          </w:tcPr>
          <w:p>
            <w:pPr>
              <w:jc w:val="center"/>
              <w:rPr>
                <w:rFonts w:ascii="宋体" w:cs="宋体"/>
                <w:szCs w:val="21"/>
              </w:rPr>
            </w:pPr>
            <w:r>
              <w:rPr>
                <w:rFonts w:ascii="宋体" w:cs="宋体" w:hint="eastAsia"/>
                <w:szCs w:val="21"/>
              </w:rPr>
              <w:t>备注</w:t>
            </w:r>
          </w:p>
        </w:tc>
        <w:tc>
          <w:tcPr>
            <w:tcW w:w="7552"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020"/>
        <w:gridCol w:w="1351"/>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（十五）违反大气污染防治规定类</w:t>
            </w:r>
          </w:p>
        </w:tc>
      </w:tr>
      <w:tr>
        <w:tc>
          <w:tcPr>
            <w:tcW w:w="1890" w:type="dxa"/>
            <w:vAlign w:val="center"/>
          </w:tcPr>
          <w:p>
            <w:pPr>
              <w:jc w:val="center"/>
              <w:rPr>
                <w:rFonts w:ascii="宋体" w:cs="宋体"/>
                <w:szCs w:val="21"/>
              </w:rPr>
            </w:pPr>
            <w:r>
              <w:rPr>
                <w:rFonts w:ascii="宋体" w:cs="宋体" w:hint="eastAsia"/>
                <w:szCs w:val="21"/>
              </w:rPr>
              <w:t>序号</w:t>
            </w:r>
          </w:p>
        </w:tc>
        <w:tc>
          <w:tcPr>
            <w:tcW w:w="7552" w:type="dxa"/>
            <w:gridSpan w:val="2"/>
            <w:vAlign w:val="center"/>
          </w:tcPr>
          <w:p>
            <w:pPr>
              <w:jc w:val="center"/>
              <w:rPr>
                <w:rFonts w:ascii="宋体" w:cs="宋体"/>
                <w:szCs w:val="21"/>
              </w:rPr>
            </w:pPr>
            <w:r>
              <w:rPr>
                <w:rFonts w:ascii="宋体" w:cs="宋体" w:hint="eastAsia"/>
                <w:szCs w:val="21"/>
              </w:rPr>
              <w:t>19</w:t>
            </w:r>
          </w:p>
        </w:tc>
      </w:tr>
      <w:tr>
        <w:tc>
          <w:tcPr>
            <w:tcW w:w="1890" w:type="dxa"/>
            <w:vAlign w:val="center"/>
          </w:tcPr>
          <w:p>
            <w:pPr>
              <w:jc w:val="center"/>
              <w:rPr>
                <w:rFonts w:ascii="宋体" w:cs="宋体"/>
                <w:szCs w:val="21"/>
              </w:rPr>
            </w:pPr>
            <w:r>
              <w:rPr>
                <w:rFonts w:ascii="宋体" w:cs="宋体" w:hint="eastAsia"/>
                <w:szCs w:val="21"/>
              </w:rPr>
              <w:t>违法行为</w:t>
            </w:r>
          </w:p>
        </w:tc>
        <w:tc>
          <w:tcPr>
            <w:tcW w:w="7552" w:type="dxa"/>
            <w:gridSpan w:val="2"/>
            <w:vAlign w:val="center"/>
          </w:tcPr>
          <w:p>
            <w:pPr>
              <w:jc w:val="center"/>
              <w:rPr>
                <w:rFonts w:ascii="宋体" w:cs="宋体"/>
                <w:szCs w:val="21"/>
                <w:lang w:eastAsia="zh-CN"/>
              </w:rPr>
            </w:pPr>
            <w:r>
              <w:rPr>
                <w:rFonts w:ascii="宋体" w:cs="宋体" w:hint="eastAsia"/>
                <w:szCs w:val="21"/>
                <w:lang w:eastAsia="zh-CN"/>
              </w:rPr>
              <w:t>超出使用配额许可证规定的品种、数量、用途、期限使用消耗臭氧层物质的</w:t>
            </w:r>
          </w:p>
        </w:tc>
      </w:tr>
      <w:tr>
        <w:tc>
          <w:tcPr>
            <w:tcW w:w="1890" w:type="dxa"/>
            <w:vAlign w:val="center"/>
          </w:tcPr>
          <w:p>
            <w:pPr>
              <w:jc w:val="center"/>
              <w:rPr>
                <w:rFonts w:ascii="宋体" w:cs="宋体"/>
                <w:szCs w:val="21"/>
              </w:rPr>
            </w:pPr>
            <w:r>
              <w:rPr>
                <w:rFonts w:ascii="宋体" w:cs="宋体" w:hint="eastAsia"/>
                <w:szCs w:val="21"/>
              </w:rPr>
              <w:t>违反条款</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《消耗臭氧层物质管理条例》第十六条第一款：依照本条例规定领取使用配额许可证的单位，不得超出使用配额许可证规定的品种、用途、数量、期限使用消耗臭氧 层物质。</w:t>
            </w:r>
          </w:p>
        </w:tc>
      </w:tr>
      <w:tr>
        <w:tc>
          <w:tcPr>
            <w:tcW w:w="1890" w:type="dxa"/>
            <w:vAlign w:val="center"/>
          </w:tcPr>
          <w:p>
            <w:pPr>
              <w:jc w:val="center"/>
              <w:rPr>
                <w:rFonts w:ascii="宋体" w:cs="宋体"/>
                <w:szCs w:val="21"/>
              </w:rPr>
            </w:pPr>
            <w:r>
              <w:rPr>
                <w:rFonts w:ascii="宋体" w:cs="宋体" w:hint="eastAsia"/>
                <w:szCs w:val="21"/>
              </w:rPr>
              <w:t>处罚依据</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消耗臭氧层物质管理条例》第三十三条第（三）项：消耗臭氧层物质的生产、使用单位有下列行为之一的，由所在地省、自治区、直辖市人民政府环境保护主管部门责令停止违法行为，没收违法生产、使用的消耗臭氧层物质、违法使用消耗臭氧层物质生产的产品和违法所得，并处2万元以上10万元以下的罚款，报国务院环境保护主管部门核减其生产、使用配额数量；情节严重的，并处10万元以上20万元以下的罚款，报国务院环境保护主管部门吊销其生产、使用配额许可证：（三）超出使用配额许可证规定的品种、数量、用途、期限使用消耗臭氧层物质的。</w:t>
            </w:r>
          </w:p>
        </w:tc>
      </w:tr>
      <w:tr>
        <w:tc>
          <w:tcPr>
            <w:tcW w:w="1890" w:type="dxa"/>
            <w:vAlign w:val="center"/>
          </w:tcPr>
          <w:p>
            <w:pPr>
              <w:jc w:val="center"/>
              <w:rPr>
                <w:rFonts w:ascii="宋体" w:cs="宋体"/>
                <w:szCs w:val="21"/>
              </w:rPr>
            </w:pPr>
            <w:r>
              <w:rPr>
                <w:rFonts w:ascii="宋体" w:cs="宋体" w:hint="eastAsia"/>
                <w:szCs w:val="21"/>
              </w:rPr>
              <w:t>裁量因素</w:t>
            </w:r>
          </w:p>
        </w:tc>
        <w:tc>
          <w:tcPr>
            <w:tcW w:w="6168" w:type="dxa"/>
            <w:vAlign w:val="center"/>
          </w:tcPr>
          <w:p>
            <w:pPr>
              <w:jc w:val="center"/>
              <w:rPr>
                <w:rFonts w:ascii="宋体" w:cs="宋体"/>
                <w:szCs w:val="21"/>
              </w:rPr>
            </w:pPr>
            <w:r>
              <w:rPr>
                <w:rFonts w:ascii="宋体" w:cs="宋体" w:hint="eastAsia"/>
                <w:szCs w:val="21"/>
              </w:rPr>
              <w:t>裁量因子</w:t>
            </w:r>
          </w:p>
        </w:tc>
        <w:tc>
          <w:tcPr>
            <w:tcW w:w="1384" w:type="dxa"/>
            <w:vAlign w:val="center"/>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消耗臭氧层物质种类</w:t>
            </w:r>
          </w:p>
          <w:p>
            <w:pPr>
              <w:jc w:val="center"/>
              <w:rPr>
                <w:rFonts w:ascii="宋体" w:cs="宋体"/>
                <w:szCs w:val="21"/>
              </w:rPr>
            </w:pPr>
          </w:p>
        </w:tc>
        <w:tc>
          <w:tcPr>
            <w:tcW w:w="6168" w:type="dxa"/>
          </w:tcPr>
          <w:p>
            <w:pPr>
              <w:jc w:val="center"/>
              <w:rPr>
                <w:rFonts w:ascii="宋体" w:cs="宋体"/>
                <w:szCs w:val="21"/>
              </w:rPr>
            </w:pPr>
            <w:r>
              <w:rPr>
                <w:rFonts w:ascii="宋体" w:cs="宋体" w:hint="eastAsia"/>
                <w:szCs w:val="21"/>
              </w:rPr>
              <w:t>允许使用类物质</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过渡性使用类物质</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rPr>
            </w:pPr>
            <w:r>
              <w:rPr>
                <w:rFonts w:ascii="宋体" w:cs="宋体" w:hint="eastAsia"/>
                <w:szCs w:val="21"/>
              </w:rPr>
              <w:t>禁止使用类物质</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lang w:eastAsia="zh-CN"/>
              </w:rPr>
            </w:pPr>
            <w:r>
              <w:rPr>
                <w:rFonts w:ascii="宋体" w:cs="宋体" w:hint="eastAsia"/>
                <w:szCs w:val="21"/>
                <w:lang w:eastAsia="zh-CN"/>
              </w:rPr>
              <w:t>涉及消耗臭氧层物质数量</w:t>
            </w:r>
          </w:p>
          <w:p>
            <w:pPr>
              <w:jc w:val="center"/>
              <w:rPr>
                <w:rFonts w:ascii="宋体" w:cs="宋体"/>
                <w:szCs w:val="21"/>
                <w:lang w:eastAsia="zh-CN"/>
              </w:rPr>
            </w:pPr>
          </w:p>
        </w:tc>
        <w:tc>
          <w:tcPr>
            <w:tcW w:w="6168" w:type="dxa"/>
          </w:tcPr>
          <w:p>
            <w:pPr>
              <w:jc w:val="center"/>
              <w:rPr>
                <w:rFonts w:ascii="宋体" w:cs="宋体"/>
                <w:szCs w:val="21"/>
              </w:rPr>
            </w:pPr>
            <w:r>
              <w:rPr>
                <w:rFonts w:ascii="宋体" w:cs="宋体" w:hint="eastAsia"/>
                <w:szCs w:val="21"/>
              </w:rPr>
              <w:t>不足10千克</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10千克以上不足100千克</w:t>
            </w:r>
          </w:p>
        </w:tc>
        <w:tc>
          <w:tcPr>
            <w:tcW w:w="1384" w:type="dxa"/>
          </w:tcPr>
          <w:p>
            <w:pPr>
              <w:jc w:val="center"/>
              <w:rPr>
                <w:rFonts w:ascii="宋体" w:cs="宋体"/>
                <w:szCs w:val="21"/>
              </w:rPr>
            </w:pPr>
            <w:r>
              <w:rPr>
                <w:rFonts w:ascii="宋体" w:cs="宋体" w:hint="eastAsia"/>
                <w:szCs w:val="21"/>
              </w:rPr>
              <w:t>2</w:t>
            </w:r>
          </w:p>
        </w:tc>
      </w:tr>
      <w:tr>
        <w:tc>
          <w:tcPr>
            <w:tcW w:w="1890" w:type="dxa"/>
            <w:vMerge/>
          </w:tcPr>
          <w:p/>
        </w:tc>
        <w:tc>
          <w:tcPr>
            <w:tcW w:w="6168" w:type="dxa"/>
          </w:tcPr>
          <w:p>
            <w:pPr>
              <w:jc w:val="center"/>
              <w:rPr>
                <w:rFonts w:ascii="宋体" w:cs="宋体"/>
                <w:szCs w:val="21"/>
              </w:rPr>
            </w:pPr>
            <w:r>
              <w:rPr>
                <w:rFonts w:ascii="宋体" w:cs="宋体" w:hint="eastAsia"/>
                <w:szCs w:val="21"/>
              </w:rPr>
              <w:t>100千克以上不足500千克</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rPr>
            </w:pPr>
            <w:r>
              <w:rPr>
                <w:rFonts w:ascii="宋体" w:cs="宋体" w:hint="eastAsia"/>
                <w:szCs w:val="21"/>
              </w:rPr>
              <w:t>500千克以上不足1000千克</w:t>
            </w:r>
          </w:p>
        </w:tc>
        <w:tc>
          <w:tcPr>
            <w:tcW w:w="1384" w:type="dxa"/>
          </w:tcPr>
          <w:p>
            <w:pPr>
              <w:jc w:val="center"/>
              <w:rPr>
                <w:rFonts w:ascii="宋体" w:cs="宋体"/>
                <w:szCs w:val="21"/>
              </w:rPr>
            </w:pPr>
            <w:r>
              <w:rPr>
                <w:rFonts w:ascii="宋体" w:cs="宋体" w:hint="eastAsia"/>
                <w:szCs w:val="21"/>
              </w:rPr>
              <w:t>4</w:t>
            </w:r>
          </w:p>
        </w:tc>
      </w:tr>
      <w:tr>
        <w:tc>
          <w:tcPr>
            <w:tcW w:w="1890" w:type="dxa"/>
            <w:vMerge/>
          </w:tcPr>
          <w:p/>
        </w:tc>
        <w:tc>
          <w:tcPr>
            <w:tcW w:w="6168" w:type="dxa"/>
          </w:tcPr>
          <w:p>
            <w:pPr>
              <w:jc w:val="center"/>
              <w:rPr>
                <w:rFonts w:ascii="宋体" w:cs="宋体"/>
                <w:szCs w:val="21"/>
              </w:rPr>
            </w:pPr>
            <w:r>
              <w:rPr>
                <w:rFonts w:ascii="宋体" w:cs="宋体" w:hint="eastAsia"/>
                <w:szCs w:val="21"/>
              </w:rPr>
              <w:t>1000千克以上</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r>
              <w:rPr>
                <w:rFonts w:hint="eastAsia"/>
                <w:lang w:eastAsia="zh-CN"/>
              </w:rPr>
              <w:t>超过期限生产</w:t>
            </w:r>
          </w:p>
        </w:tc>
        <w:tc>
          <w:tcPr>
            <w:tcW w:w="6168" w:type="dxa"/>
          </w:tcPr>
          <w:p>
            <w:pPr>
              <w:jc w:val="center"/>
              <w:rPr>
                <w:rFonts w:ascii="宋体" w:cs="宋体"/>
                <w:szCs w:val="21"/>
              </w:rPr>
            </w:pPr>
            <w:r>
              <w:rPr>
                <w:rFonts w:ascii="宋体" w:cs="宋体" w:hint="eastAsia"/>
                <w:szCs w:val="21"/>
                <w:lang w:eastAsia="zh-CN"/>
              </w:rPr>
              <w:t>不足1个月</w:t>
            </w:r>
          </w:p>
        </w:tc>
        <w:tc>
          <w:tcPr>
            <w:tcW w:w="1384" w:type="dxa"/>
          </w:tcPr>
          <w:p>
            <w:pPr>
              <w:jc w:val="center"/>
              <w:rPr>
                <w:rFonts w:ascii="宋体" w:cs="宋体"/>
                <w:szCs w:val="21"/>
                <w:lang w:eastAsia="zh-CN"/>
              </w:rPr>
            </w:pPr>
            <w:r>
              <w:rPr>
                <w:rFonts w:ascii="宋体" w:cs="宋体" w:hint="eastAsia"/>
                <w:szCs w:val="21"/>
                <w:lang w:eastAsia="zh-CN"/>
              </w:rPr>
              <w:t>1</w:t>
            </w:r>
          </w:p>
        </w:tc>
      </w:tr>
      <w:tr>
        <w:tc>
          <w:tcPr>
            <w:tcW w:w="1890" w:type="dxa"/>
            <w:vMerge/>
          </w:tcPr>
          <w:p/>
        </w:tc>
        <w:tc>
          <w:tcPr>
            <w:tcW w:w="6168" w:type="dxa"/>
          </w:tcPr>
          <w:p>
            <w:pPr>
              <w:jc w:val="center"/>
              <w:rPr>
                <w:rFonts w:ascii="宋体" w:cs="宋体"/>
                <w:szCs w:val="21"/>
              </w:rPr>
            </w:pPr>
            <w:r>
              <w:rPr>
                <w:rFonts w:ascii="宋体" w:cs="宋体" w:hint="eastAsia"/>
                <w:szCs w:val="21"/>
                <w:lang w:eastAsia="zh-CN"/>
              </w:rPr>
              <w:t>1个月以上不足2个月</w:t>
            </w:r>
          </w:p>
        </w:tc>
        <w:tc>
          <w:tcPr>
            <w:tcW w:w="1384" w:type="dxa"/>
          </w:tcPr>
          <w:p>
            <w:pPr>
              <w:jc w:val="center"/>
              <w:rPr>
                <w:rFonts w:ascii="宋体" w:cs="宋体"/>
                <w:szCs w:val="21"/>
                <w:lang w:eastAsia="zh-CN"/>
              </w:rPr>
            </w:pPr>
            <w:r>
              <w:rPr>
                <w:rFonts w:ascii="宋体" w:cs="宋体" w:hint="eastAsia"/>
                <w:szCs w:val="21"/>
                <w:lang w:eastAsia="zh-CN"/>
              </w:rPr>
              <w:t>2</w:t>
            </w:r>
          </w:p>
        </w:tc>
      </w:tr>
      <w:tr>
        <w:tc>
          <w:tcPr>
            <w:tcW w:w="1890" w:type="dxa"/>
            <w:vMerge/>
          </w:tcPr>
          <w:p/>
        </w:tc>
        <w:tc>
          <w:tcPr>
            <w:tcW w:w="6168" w:type="dxa"/>
          </w:tcPr>
          <w:p>
            <w:pPr>
              <w:jc w:val="center"/>
              <w:rPr>
                <w:rFonts w:ascii="宋体" w:cs="宋体"/>
                <w:szCs w:val="21"/>
              </w:rPr>
            </w:pPr>
            <w:r>
              <w:rPr>
                <w:rFonts w:ascii="宋体" w:cs="宋体" w:hint="eastAsia"/>
                <w:szCs w:val="21"/>
                <w:lang w:eastAsia="zh-CN"/>
              </w:rPr>
              <w:t>2个月以上不足3个月</w:t>
            </w:r>
          </w:p>
        </w:tc>
        <w:tc>
          <w:tcPr>
            <w:tcW w:w="1384" w:type="dxa"/>
          </w:tcPr>
          <w:p>
            <w:pPr>
              <w:jc w:val="center"/>
              <w:rPr>
                <w:rFonts w:ascii="宋体" w:cs="宋体"/>
                <w:szCs w:val="21"/>
                <w:lang w:eastAsia="zh-CN"/>
              </w:rPr>
            </w:pPr>
            <w:r>
              <w:rPr>
                <w:rFonts w:ascii="宋体" w:cs="宋体" w:hint="eastAsia"/>
                <w:szCs w:val="21"/>
                <w:lang w:eastAsia="zh-CN"/>
              </w:rPr>
              <w:t>3</w:t>
            </w:r>
          </w:p>
        </w:tc>
      </w:tr>
      <w:tr>
        <w:tc>
          <w:tcPr>
            <w:tcW w:w="1890" w:type="dxa"/>
            <w:vMerge/>
          </w:tcPr>
          <w:p/>
        </w:tc>
        <w:tc>
          <w:tcPr>
            <w:tcW w:w="6168" w:type="dxa"/>
          </w:tcPr>
          <w:p>
            <w:pPr>
              <w:jc w:val="center"/>
              <w:rPr>
                <w:rFonts w:ascii="宋体" w:cs="宋体"/>
                <w:szCs w:val="21"/>
              </w:rPr>
            </w:pPr>
            <w:r>
              <w:rPr>
                <w:rFonts w:ascii="宋体" w:cs="宋体" w:hint="eastAsia"/>
                <w:szCs w:val="21"/>
                <w:lang w:eastAsia="zh-CN"/>
              </w:rPr>
              <w:t>3个月以上不足6个月</w:t>
            </w:r>
          </w:p>
        </w:tc>
        <w:tc>
          <w:tcPr>
            <w:tcW w:w="1384" w:type="dxa"/>
          </w:tcPr>
          <w:p>
            <w:pPr>
              <w:jc w:val="center"/>
              <w:rPr>
                <w:rFonts w:ascii="宋体" w:cs="宋体"/>
                <w:szCs w:val="21"/>
                <w:lang w:eastAsia="zh-CN"/>
              </w:rPr>
            </w:pPr>
            <w:r>
              <w:rPr>
                <w:rFonts w:ascii="宋体" w:cs="宋体" w:hint="eastAsia"/>
                <w:szCs w:val="21"/>
                <w:lang w:eastAsia="zh-CN"/>
              </w:rPr>
              <w:t>4</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6个月以上</w:t>
            </w:r>
          </w:p>
        </w:tc>
        <w:tc>
          <w:tcPr>
            <w:tcW w:w="1384" w:type="dxa"/>
          </w:tcPr>
          <w:p>
            <w:pPr>
              <w:jc w:val="center"/>
              <w:rPr>
                <w:rFonts w:ascii="宋体" w:cs="宋体"/>
                <w:szCs w:val="21"/>
                <w:lang w:eastAsia="zh-CN"/>
              </w:rPr>
            </w:pPr>
            <w:r>
              <w:rPr>
                <w:rFonts w:ascii="宋体" w:cs="宋体" w:hint="eastAsia"/>
                <w:szCs w:val="21"/>
                <w:lang w:eastAsia="zh-CN"/>
              </w:rPr>
              <w:t>5</w:t>
            </w:r>
          </w:p>
        </w:tc>
      </w:tr>
      <w:tr>
        <w:tc>
          <w:tcPr>
            <w:tcW w:w="1890" w:type="dxa"/>
            <w:vAlign w:val="center"/>
          </w:tcPr>
          <w:p>
            <w:pPr>
              <w:jc w:val="center"/>
              <w:rPr>
                <w:rFonts w:ascii="宋体" w:cs="宋体"/>
                <w:szCs w:val="21"/>
              </w:rPr>
            </w:pPr>
            <w:r>
              <w:rPr>
                <w:rFonts w:ascii="宋体" w:cs="宋体" w:hint="eastAsia"/>
                <w:szCs w:val="21"/>
              </w:rPr>
              <w:t>备注</w:t>
            </w:r>
          </w:p>
        </w:tc>
        <w:tc>
          <w:tcPr>
            <w:tcW w:w="7552"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020"/>
        <w:gridCol w:w="1351"/>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（十五）违反大气污染防治规定类</w:t>
            </w:r>
          </w:p>
        </w:tc>
      </w:tr>
      <w:tr>
        <w:tc>
          <w:tcPr>
            <w:tcW w:w="1890" w:type="dxa"/>
            <w:vAlign w:val="center"/>
          </w:tcPr>
          <w:p>
            <w:pPr>
              <w:jc w:val="center"/>
              <w:rPr>
                <w:rFonts w:ascii="宋体" w:cs="宋体"/>
                <w:szCs w:val="21"/>
              </w:rPr>
            </w:pPr>
            <w:r>
              <w:rPr>
                <w:rFonts w:ascii="宋体" w:cs="宋体" w:hint="eastAsia"/>
                <w:szCs w:val="21"/>
              </w:rPr>
              <w:t>序号</w:t>
            </w:r>
          </w:p>
        </w:tc>
        <w:tc>
          <w:tcPr>
            <w:tcW w:w="7552" w:type="dxa"/>
            <w:gridSpan w:val="2"/>
            <w:vAlign w:val="center"/>
          </w:tcPr>
          <w:p>
            <w:pPr>
              <w:jc w:val="center"/>
              <w:rPr>
                <w:rFonts w:ascii="宋体" w:cs="宋体"/>
                <w:szCs w:val="21"/>
              </w:rPr>
            </w:pPr>
            <w:r>
              <w:rPr>
                <w:rFonts w:ascii="宋体" w:cs="宋体" w:hint="eastAsia"/>
                <w:szCs w:val="21"/>
              </w:rPr>
              <w:t>20</w:t>
            </w:r>
          </w:p>
        </w:tc>
      </w:tr>
      <w:tr>
        <w:tc>
          <w:tcPr>
            <w:tcW w:w="1890" w:type="dxa"/>
            <w:vAlign w:val="center"/>
          </w:tcPr>
          <w:p>
            <w:pPr>
              <w:jc w:val="center"/>
              <w:rPr>
                <w:rFonts w:ascii="宋体" w:cs="宋体"/>
                <w:szCs w:val="21"/>
              </w:rPr>
            </w:pPr>
            <w:r>
              <w:rPr>
                <w:rFonts w:ascii="宋体" w:cs="宋体" w:hint="eastAsia"/>
                <w:szCs w:val="21"/>
              </w:rPr>
              <w:t>违法行为</w:t>
            </w:r>
          </w:p>
        </w:tc>
        <w:tc>
          <w:tcPr>
            <w:tcW w:w="7552" w:type="dxa"/>
            <w:gridSpan w:val="2"/>
            <w:vAlign w:val="center"/>
          </w:tcPr>
          <w:p>
            <w:pPr>
              <w:jc w:val="center"/>
              <w:rPr>
                <w:rFonts w:ascii="宋体" w:cs="宋体"/>
                <w:szCs w:val="21"/>
                <w:lang w:eastAsia="zh-CN"/>
              </w:rPr>
            </w:pPr>
            <w:r>
              <w:rPr>
                <w:rFonts w:ascii="宋体" w:cs="宋体" w:hint="eastAsia"/>
                <w:szCs w:val="21"/>
                <w:lang w:eastAsia="zh-CN"/>
              </w:rPr>
              <w:t>依照规定应当向环境保护主管部门备案而未备案的</w:t>
            </w:r>
          </w:p>
        </w:tc>
      </w:tr>
      <w:tr>
        <w:tc>
          <w:tcPr>
            <w:tcW w:w="1890" w:type="dxa"/>
            <w:vAlign w:val="center"/>
          </w:tcPr>
          <w:p>
            <w:pPr>
              <w:jc w:val="center"/>
              <w:rPr>
                <w:rFonts w:ascii="宋体" w:cs="宋体"/>
                <w:szCs w:val="21"/>
              </w:rPr>
            </w:pPr>
            <w:r>
              <w:rPr>
                <w:rFonts w:ascii="宋体" w:cs="宋体" w:hint="eastAsia"/>
                <w:szCs w:val="21"/>
              </w:rPr>
              <w:t>违反条款</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《消耗臭氧层物质管理条例》第十七条第一款：消耗臭氧层物质的销售单位，应当按照国务院环境保护主管部门的规定办理备案手续。</w:t>
            </w:r>
          </w:p>
          <w:p>
            <w:pPr>
              <w:ind w:firstLineChars="200" w:firstLine="480"/>
              <w:rPr>
                <w:rFonts w:ascii="宋体" w:cs="宋体"/>
                <w:szCs w:val="21"/>
                <w:lang w:eastAsia="zh-CN"/>
              </w:rPr>
            </w:pPr>
            <w:r>
              <w:rPr>
                <w:rFonts w:ascii="宋体" w:cs="宋体" w:hint="eastAsia"/>
                <w:szCs w:val="21"/>
                <w:lang w:eastAsia="zh-CN"/>
              </w:rPr>
              <w:t>第十九条：从事含消耗臭氧层物质的制冷设备、制冷系统或者灭火系统的维修、报废处理等经营活动的单位，应当向所在地县级人民政府环境保护主管部门备案。</w:t>
            </w:r>
          </w:p>
          <w:p>
            <w:pPr>
              <w:ind w:firstLineChars="200" w:firstLine="480"/>
              <w:rPr>
                <w:rFonts w:ascii="宋体" w:cs="宋体"/>
                <w:szCs w:val="21"/>
                <w:lang w:eastAsia="zh-CN"/>
              </w:rPr>
            </w:pPr>
            <w:r>
              <w:rPr>
                <w:rFonts w:ascii="宋体" w:cs="宋体" w:hint="eastAsia"/>
                <w:szCs w:val="21"/>
                <w:lang w:eastAsia="zh-CN"/>
              </w:rPr>
              <w:t>专门从事消耗臭氧层物质回收、再生利用或者销毁等经营活动的单位，应当向所在地省、自治区、直辖市人民政府环境保护主管部门备案。</w:t>
            </w:r>
          </w:p>
        </w:tc>
      </w:tr>
      <w:tr>
        <w:tc>
          <w:tcPr>
            <w:tcW w:w="1890" w:type="dxa"/>
            <w:vAlign w:val="center"/>
          </w:tcPr>
          <w:p>
            <w:pPr>
              <w:jc w:val="center"/>
              <w:rPr>
                <w:rFonts w:ascii="宋体" w:cs="宋体"/>
                <w:szCs w:val="21"/>
              </w:rPr>
            </w:pPr>
            <w:r>
              <w:rPr>
                <w:rFonts w:ascii="宋体" w:cs="宋体" w:hint="eastAsia"/>
                <w:szCs w:val="21"/>
              </w:rPr>
              <w:t>处罚依据</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《消耗臭氧层物质管理条例》第三十八条第（一）项：从事消耗臭氧层物质生产、销售、使用、进出口、回收、再生利用、销毁等经营活动的单位，以及从事含消耗臭 氧层物质的制冷设备、制冷系统或者灭火系统的维修、报废处理等经营活动的单位有下列行为之一的，由所在地县级以上地方人民政府环境保护主管部门责令改正，处 5000元以上2万元以下的罚款：</w:t>
            </w:r>
          </w:p>
          <w:p>
            <w:pPr>
              <w:ind w:firstLineChars="200" w:firstLine="480"/>
              <w:rPr>
                <w:rFonts w:ascii="宋体" w:cs="宋体"/>
                <w:szCs w:val="21"/>
                <w:lang w:eastAsia="zh-CN"/>
              </w:rPr>
            </w:pPr>
            <w:r>
              <w:rPr>
                <w:rFonts w:ascii="宋体" w:cs="宋体" w:hint="eastAsia"/>
                <w:szCs w:val="21"/>
                <w:lang w:eastAsia="zh-CN"/>
              </w:rPr>
              <w:t>（一）依照本条例规定应当向环境保护主管部门备案而未备案的。</w:t>
            </w:r>
          </w:p>
        </w:tc>
      </w:tr>
      <w:tr>
        <w:tc>
          <w:tcPr>
            <w:tcW w:w="1890" w:type="dxa"/>
            <w:vAlign w:val="center"/>
          </w:tcPr>
          <w:p>
            <w:pPr>
              <w:jc w:val="center"/>
              <w:rPr>
                <w:rFonts w:ascii="宋体" w:cs="宋体"/>
                <w:szCs w:val="21"/>
              </w:rPr>
            </w:pPr>
            <w:r>
              <w:rPr>
                <w:rFonts w:ascii="宋体" w:cs="宋体" w:hint="eastAsia"/>
                <w:szCs w:val="21"/>
              </w:rPr>
              <w:t>裁量因素</w:t>
            </w:r>
          </w:p>
        </w:tc>
        <w:tc>
          <w:tcPr>
            <w:tcW w:w="6168" w:type="dxa"/>
            <w:vAlign w:val="center"/>
          </w:tcPr>
          <w:p>
            <w:pPr>
              <w:jc w:val="center"/>
              <w:rPr>
                <w:rFonts w:ascii="宋体" w:cs="宋体"/>
                <w:szCs w:val="21"/>
              </w:rPr>
            </w:pPr>
            <w:r>
              <w:rPr>
                <w:rFonts w:ascii="宋体" w:cs="宋体" w:hint="eastAsia"/>
                <w:szCs w:val="21"/>
              </w:rPr>
              <w:t>裁量因子</w:t>
            </w:r>
          </w:p>
        </w:tc>
        <w:tc>
          <w:tcPr>
            <w:tcW w:w="1384" w:type="dxa"/>
            <w:vAlign w:val="center"/>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消耗臭氧层物质种类</w:t>
            </w:r>
          </w:p>
          <w:p>
            <w:pPr>
              <w:jc w:val="center"/>
              <w:rPr>
                <w:rFonts w:ascii="宋体" w:cs="宋体"/>
                <w:szCs w:val="21"/>
              </w:rPr>
            </w:pPr>
          </w:p>
        </w:tc>
        <w:tc>
          <w:tcPr>
            <w:tcW w:w="6168" w:type="dxa"/>
          </w:tcPr>
          <w:p>
            <w:pPr>
              <w:jc w:val="center"/>
              <w:rPr>
                <w:rFonts w:ascii="宋体" w:cs="宋体"/>
                <w:szCs w:val="21"/>
              </w:rPr>
            </w:pPr>
            <w:r>
              <w:rPr>
                <w:rFonts w:ascii="宋体" w:cs="宋体" w:hint="eastAsia"/>
                <w:szCs w:val="21"/>
              </w:rPr>
              <w:t>允许使用类物质</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过渡性使用类物质</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rPr>
            </w:pPr>
            <w:r>
              <w:rPr>
                <w:rFonts w:ascii="宋体" w:cs="宋体" w:hint="eastAsia"/>
                <w:szCs w:val="21"/>
              </w:rPr>
              <w:t>禁止使用类物质</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lang w:eastAsia="zh-CN"/>
              </w:rPr>
            </w:pPr>
            <w:r>
              <w:rPr>
                <w:rFonts w:ascii="宋体" w:cs="宋体" w:hint="eastAsia"/>
                <w:szCs w:val="21"/>
                <w:lang w:eastAsia="zh-CN"/>
              </w:rPr>
              <w:t>涉及消耗臭氧层物质数量</w:t>
            </w:r>
          </w:p>
          <w:p>
            <w:pPr>
              <w:jc w:val="center"/>
              <w:rPr>
                <w:rFonts w:ascii="宋体" w:cs="宋体"/>
                <w:szCs w:val="21"/>
                <w:lang w:eastAsia="zh-CN"/>
              </w:rPr>
            </w:pPr>
          </w:p>
        </w:tc>
        <w:tc>
          <w:tcPr>
            <w:tcW w:w="6168" w:type="dxa"/>
          </w:tcPr>
          <w:p>
            <w:pPr>
              <w:jc w:val="center"/>
              <w:rPr>
                <w:rFonts w:ascii="宋体" w:cs="宋体"/>
                <w:szCs w:val="21"/>
              </w:rPr>
            </w:pPr>
            <w:r>
              <w:rPr>
                <w:rFonts w:ascii="宋体" w:cs="宋体" w:hint="eastAsia"/>
                <w:szCs w:val="21"/>
              </w:rPr>
              <w:t>不足10千克</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10千克以上不足100千克</w:t>
            </w:r>
          </w:p>
        </w:tc>
        <w:tc>
          <w:tcPr>
            <w:tcW w:w="1384" w:type="dxa"/>
          </w:tcPr>
          <w:p>
            <w:pPr>
              <w:jc w:val="center"/>
              <w:rPr>
                <w:rFonts w:ascii="宋体" w:cs="宋体"/>
                <w:szCs w:val="21"/>
              </w:rPr>
            </w:pPr>
            <w:r>
              <w:rPr>
                <w:rFonts w:ascii="宋体" w:cs="宋体" w:hint="eastAsia"/>
                <w:szCs w:val="21"/>
              </w:rPr>
              <w:t>2</w:t>
            </w:r>
          </w:p>
        </w:tc>
      </w:tr>
      <w:tr>
        <w:tc>
          <w:tcPr>
            <w:tcW w:w="1890" w:type="dxa"/>
            <w:vMerge/>
          </w:tcPr>
          <w:p/>
        </w:tc>
        <w:tc>
          <w:tcPr>
            <w:tcW w:w="6168" w:type="dxa"/>
          </w:tcPr>
          <w:p>
            <w:pPr>
              <w:jc w:val="center"/>
              <w:rPr>
                <w:rFonts w:ascii="宋体" w:cs="宋体"/>
                <w:szCs w:val="21"/>
              </w:rPr>
            </w:pPr>
            <w:r>
              <w:rPr>
                <w:rFonts w:ascii="宋体" w:cs="宋体" w:hint="eastAsia"/>
                <w:szCs w:val="21"/>
              </w:rPr>
              <w:t>100千克以上不足500千克</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rPr>
            </w:pPr>
            <w:r>
              <w:rPr>
                <w:rFonts w:ascii="宋体" w:cs="宋体" w:hint="eastAsia"/>
                <w:szCs w:val="21"/>
              </w:rPr>
              <w:t>500千克以上不足1000千克</w:t>
            </w:r>
          </w:p>
        </w:tc>
        <w:tc>
          <w:tcPr>
            <w:tcW w:w="1384" w:type="dxa"/>
          </w:tcPr>
          <w:p>
            <w:pPr>
              <w:jc w:val="center"/>
              <w:rPr>
                <w:rFonts w:ascii="宋体" w:cs="宋体"/>
                <w:szCs w:val="21"/>
              </w:rPr>
            </w:pPr>
            <w:r>
              <w:rPr>
                <w:rFonts w:ascii="宋体" w:cs="宋体" w:hint="eastAsia"/>
                <w:szCs w:val="21"/>
              </w:rPr>
              <w:t>4</w:t>
            </w:r>
          </w:p>
        </w:tc>
      </w:tr>
      <w:tr>
        <w:tc>
          <w:tcPr>
            <w:tcW w:w="1890" w:type="dxa"/>
            <w:vMerge/>
          </w:tcPr>
          <w:p/>
        </w:tc>
        <w:tc>
          <w:tcPr>
            <w:tcW w:w="6168" w:type="dxa"/>
          </w:tcPr>
          <w:p>
            <w:pPr>
              <w:jc w:val="center"/>
              <w:rPr>
                <w:rFonts w:ascii="宋体" w:cs="宋体"/>
                <w:szCs w:val="21"/>
              </w:rPr>
            </w:pPr>
            <w:r>
              <w:rPr>
                <w:rFonts w:ascii="宋体" w:cs="宋体" w:hint="eastAsia"/>
                <w:szCs w:val="21"/>
              </w:rPr>
              <w:t>1000千克以上</w:t>
            </w:r>
          </w:p>
        </w:tc>
        <w:tc>
          <w:tcPr>
            <w:tcW w:w="1384" w:type="dxa"/>
          </w:tcPr>
          <w:p>
            <w:pPr>
              <w:jc w:val="center"/>
              <w:rPr>
                <w:rFonts w:ascii="宋体" w:cs="宋体"/>
                <w:szCs w:val="21"/>
              </w:rPr>
            </w:pPr>
            <w:r>
              <w:rPr>
                <w:rFonts w:ascii="宋体" w:cs="宋体" w:hint="eastAsia"/>
                <w:szCs w:val="21"/>
              </w:rPr>
              <w:t>5</w:t>
            </w:r>
          </w:p>
        </w:tc>
      </w:tr>
      <w:tr>
        <w:tc>
          <w:tcPr>
            <w:tcW w:w="1890" w:type="dxa"/>
            <w:vAlign w:val="center"/>
          </w:tcPr>
          <w:p>
            <w:pPr>
              <w:jc w:val="center"/>
              <w:rPr>
                <w:rFonts w:ascii="宋体" w:cs="宋体"/>
                <w:szCs w:val="21"/>
              </w:rPr>
            </w:pPr>
            <w:r>
              <w:rPr>
                <w:rFonts w:ascii="宋体" w:cs="宋体" w:hint="eastAsia"/>
                <w:szCs w:val="21"/>
              </w:rPr>
              <w:t>备注</w:t>
            </w:r>
          </w:p>
        </w:tc>
        <w:tc>
          <w:tcPr>
            <w:tcW w:w="7552"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020"/>
        <w:gridCol w:w="1351"/>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（十五）违反大气污染防治规定类</w:t>
            </w:r>
          </w:p>
        </w:tc>
      </w:tr>
      <w:tr>
        <w:tc>
          <w:tcPr>
            <w:tcW w:w="1890" w:type="dxa"/>
            <w:vAlign w:val="center"/>
          </w:tcPr>
          <w:p>
            <w:pPr>
              <w:jc w:val="center"/>
              <w:rPr>
                <w:rFonts w:ascii="宋体" w:cs="宋体"/>
                <w:szCs w:val="21"/>
              </w:rPr>
            </w:pPr>
            <w:r>
              <w:rPr>
                <w:rFonts w:ascii="宋体" w:cs="宋体" w:hint="eastAsia"/>
                <w:szCs w:val="21"/>
              </w:rPr>
              <w:t>序号</w:t>
            </w:r>
          </w:p>
        </w:tc>
        <w:tc>
          <w:tcPr>
            <w:tcW w:w="7552" w:type="dxa"/>
            <w:gridSpan w:val="2"/>
            <w:vAlign w:val="center"/>
          </w:tcPr>
          <w:p>
            <w:pPr>
              <w:jc w:val="center"/>
              <w:rPr>
                <w:rFonts w:ascii="宋体" w:cs="宋体"/>
                <w:szCs w:val="21"/>
              </w:rPr>
            </w:pPr>
            <w:r>
              <w:rPr>
                <w:rFonts w:ascii="宋体" w:cs="宋体" w:hint="eastAsia"/>
                <w:szCs w:val="21"/>
              </w:rPr>
              <w:t>21</w:t>
            </w:r>
          </w:p>
        </w:tc>
      </w:tr>
      <w:tr>
        <w:tc>
          <w:tcPr>
            <w:tcW w:w="1890" w:type="dxa"/>
            <w:vAlign w:val="center"/>
          </w:tcPr>
          <w:p>
            <w:pPr>
              <w:jc w:val="center"/>
              <w:rPr>
                <w:rFonts w:ascii="宋体" w:cs="宋体"/>
                <w:szCs w:val="21"/>
              </w:rPr>
            </w:pPr>
            <w:r>
              <w:rPr>
                <w:rFonts w:ascii="宋体" w:cs="宋体" w:hint="eastAsia"/>
                <w:szCs w:val="21"/>
              </w:rPr>
              <w:t>违法行为</w:t>
            </w:r>
          </w:p>
        </w:tc>
        <w:tc>
          <w:tcPr>
            <w:tcW w:w="7552" w:type="dxa"/>
            <w:gridSpan w:val="2"/>
            <w:vAlign w:val="center"/>
          </w:tcPr>
          <w:p>
            <w:pPr>
              <w:jc w:val="center"/>
              <w:rPr>
                <w:rFonts w:ascii="宋体" w:cs="宋体"/>
                <w:szCs w:val="21"/>
                <w:lang w:eastAsia="zh-CN"/>
              </w:rPr>
            </w:pPr>
            <w:r>
              <w:rPr>
                <w:rFonts w:ascii="宋体" w:cs="宋体" w:hint="eastAsia"/>
                <w:szCs w:val="21"/>
                <w:lang w:eastAsia="zh-CN"/>
              </w:rPr>
              <w:t>未按照规定完整保存有关生产经营活动的原始资料的</w:t>
            </w:r>
          </w:p>
        </w:tc>
      </w:tr>
      <w:tr>
        <w:tc>
          <w:tcPr>
            <w:tcW w:w="1890" w:type="dxa"/>
            <w:vAlign w:val="center"/>
          </w:tcPr>
          <w:p>
            <w:pPr>
              <w:jc w:val="center"/>
              <w:rPr>
                <w:rFonts w:ascii="宋体" w:cs="宋体"/>
                <w:szCs w:val="21"/>
              </w:rPr>
            </w:pPr>
            <w:r>
              <w:rPr>
                <w:rFonts w:ascii="宋体" w:cs="宋体" w:hint="eastAsia"/>
                <w:szCs w:val="21"/>
              </w:rPr>
              <w:t>违反条款</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消耗臭氧层物质管理条例》第二十一条：从事消耗臭氧层物质的生产、销售、使用、回收、再生利用、销毁等经营活动的单位，以及从事含消耗臭氧层物质的制冷设备、制冷系统或者灭火系统的维修、报废处理等经营活动的单位，应当完整保存有关生产经营活动的原始资料至少3年，并按照国务院环境保护主管部门的规定报送相关数据。</w:t>
            </w:r>
          </w:p>
        </w:tc>
      </w:tr>
      <w:tr>
        <w:tc>
          <w:tcPr>
            <w:tcW w:w="1890" w:type="dxa"/>
            <w:vAlign w:val="center"/>
          </w:tcPr>
          <w:p>
            <w:pPr>
              <w:jc w:val="center"/>
              <w:rPr>
                <w:rFonts w:ascii="宋体" w:cs="宋体"/>
                <w:szCs w:val="21"/>
              </w:rPr>
            </w:pPr>
            <w:r>
              <w:rPr>
                <w:rFonts w:ascii="宋体" w:cs="宋体" w:hint="eastAsia"/>
                <w:szCs w:val="21"/>
              </w:rPr>
              <w:t>处罚依据</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《消耗臭氧层物质管理条例》第三十八条第（二）项：从事消耗臭氧层物质生产、销售、使用、进出口、回收、再生利用、销毁等经营活动的单位，以及从事含消耗臭 氧层物质的制冷设备、制冷系统或者灭火系统的维修、报废处理等经营活动的单位有下列行为之一的，由所在地县级以上地方人民政府环境保护主管部门责令改正，处5000元以上2万元以下的罚款：（二）未按照规定完整保存有关生产经营活动的原始资料的。</w:t>
            </w:r>
          </w:p>
        </w:tc>
      </w:tr>
      <w:tr>
        <w:tc>
          <w:tcPr>
            <w:tcW w:w="1890" w:type="dxa"/>
            <w:vAlign w:val="center"/>
          </w:tcPr>
          <w:p>
            <w:pPr>
              <w:jc w:val="center"/>
              <w:rPr>
                <w:rFonts w:ascii="宋体" w:cs="宋体"/>
                <w:szCs w:val="21"/>
              </w:rPr>
            </w:pPr>
            <w:r>
              <w:rPr>
                <w:rFonts w:ascii="宋体" w:cs="宋体" w:hint="eastAsia"/>
                <w:szCs w:val="21"/>
              </w:rPr>
              <w:t>裁量因素</w:t>
            </w:r>
          </w:p>
        </w:tc>
        <w:tc>
          <w:tcPr>
            <w:tcW w:w="6168" w:type="dxa"/>
            <w:vAlign w:val="center"/>
          </w:tcPr>
          <w:p>
            <w:pPr>
              <w:jc w:val="center"/>
              <w:rPr>
                <w:rFonts w:ascii="宋体" w:cs="宋体"/>
                <w:szCs w:val="21"/>
              </w:rPr>
            </w:pPr>
            <w:r>
              <w:rPr>
                <w:rFonts w:ascii="宋体" w:cs="宋体" w:hint="eastAsia"/>
                <w:szCs w:val="21"/>
              </w:rPr>
              <w:t>裁量因子</w:t>
            </w:r>
          </w:p>
        </w:tc>
        <w:tc>
          <w:tcPr>
            <w:tcW w:w="1384" w:type="dxa"/>
            <w:vAlign w:val="center"/>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消耗臭氧层物质种类</w:t>
            </w:r>
          </w:p>
          <w:p>
            <w:pPr>
              <w:jc w:val="center"/>
              <w:rPr>
                <w:rFonts w:ascii="宋体" w:cs="宋体"/>
                <w:szCs w:val="21"/>
              </w:rPr>
            </w:pPr>
          </w:p>
        </w:tc>
        <w:tc>
          <w:tcPr>
            <w:tcW w:w="6168" w:type="dxa"/>
          </w:tcPr>
          <w:p>
            <w:pPr>
              <w:jc w:val="center"/>
              <w:rPr>
                <w:rFonts w:ascii="宋体" w:cs="宋体"/>
                <w:szCs w:val="21"/>
              </w:rPr>
            </w:pPr>
            <w:r>
              <w:rPr>
                <w:rFonts w:ascii="宋体" w:cs="宋体" w:hint="eastAsia"/>
                <w:szCs w:val="21"/>
              </w:rPr>
              <w:t>允许使用类物质</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过渡性使用类物质</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rPr>
            </w:pPr>
            <w:r>
              <w:rPr>
                <w:rFonts w:ascii="宋体" w:cs="宋体" w:hint="eastAsia"/>
                <w:szCs w:val="21"/>
              </w:rPr>
              <w:t>禁止使用类物质</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违法事实</w:t>
            </w:r>
          </w:p>
          <w:p>
            <w:pPr>
              <w:jc w:val="center"/>
              <w:rPr>
                <w:rFonts w:ascii="宋体" w:cs="宋体"/>
                <w:szCs w:val="21"/>
              </w:rPr>
            </w:pPr>
          </w:p>
        </w:tc>
        <w:tc>
          <w:tcPr>
            <w:tcW w:w="6168" w:type="dxa"/>
          </w:tcPr>
          <w:p>
            <w:pPr>
              <w:jc w:val="center"/>
              <w:rPr>
                <w:rFonts w:ascii="宋体" w:cs="宋体"/>
                <w:szCs w:val="21"/>
                <w:lang w:eastAsia="zh-CN"/>
              </w:rPr>
            </w:pPr>
            <w:r>
              <w:rPr>
                <w:rFonts w:ascii="宋体" w:cs="宋体" w:hint="eastAsia"/>
                <w:szCs w:val="21"/>
                <w:lang w:eastAsia="zh-CN"/>
              </w:rPr>
              <w:t>已完整保存原始资料，但不规范的</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保存部分原始资料，但不完整的</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rPr>
            </w:pPr>
            <w:r>
              <w:rPr>
                <w:rFonts w:ascii="宋体" w:cs="宋体" w:hint="eastAsia"/>
                <w:szCs w:val="21"/>
              </w:rPr>
              <w:t>未保存原始资料的</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保存时限</w:t>
            </w:r>
          </w:p>
          <w:p>
            <w:pPr>
              <w:jc w:val="center"/>
              <w:rPr>
                <w:rFonts w:ascii="宋体" w:cs="宋体"/>
                <w:szCs w:val="21"/>
              </w:rPr>
            </w:pPr>
          </w:p>
        </w:tc>
        <w:tc>
          <w:tcPr>
            <w:tcW w:w="6168" w:type="dxa"/>
          </w:tcPr>
          <w:p>
            <w:pPr>
              <w:jc w:val="center"/>
              <w:rPr>
                <w:rFonts w:ascii="宋体" w:cs="宋体"/>
                <w:szCs w:val="21"/>
              </w:rPr>
            </w:pPr>
            <w:r>
              <w:rPr>
                <w:rFonts w:ascii="宋体" w:cs="宋体" w:hint="eastAsia"/>
                <w:szCs w:val="21"/>
              </w:rPr>
              <w:t>2年以上3年以内的</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1年以上2年以内的</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rPr>
            </w:pPr>
            <w:r>
              <w:rPr>
                <w:rFonts w:ascii="宋体" w:cs="宋体" w:hint="eastAsia"/>
                <w:szCs w:val="21"/>
              </w:rPr>
              <w:t>不足1年的</w:t>
            </w:r>
          </w:p>
        </w:tc>
        <w:tc>
          <w:tcPr>
            <w:tcW w:w="1384" w:type="dxa"/>
          </w:tcPr>
          <w:p>
            <w:pPr>
              <w:jc w:val="center"/>
              <w:rPr>
                <w:rFonts w:ascii="宋体" w:cs="宋体"/>
                <w:szCs w:val="21"/>
              </w:rPr>
            </w:pPr>
            <w:r>
              <w:rPr>
                <w:rFonts w:ascii="宋体" w:cs="宋体" w:hint="eastAsia"/>
                <w:szCs w:val="21"/>
              </w:rPr>
              <w:t>5</w:t>
            </w:r>
          </w:p>
        </w:tc>
      </w:tr>
      <w:tr>
        <w:tc>
          <w:tcPr>
            <w:tcW w:w="1890" w:type="dxa"/>
            <w:vAlign w:val="center"/>
          </w:tcPr>
          <w:p>
            <w:pPr>
              <w:jc w:val="center"/>
              <w:rPr>
                <w:rFonts w:ascii="宋体" w:cs="宋体"/>
                <w:szCs w:val="21"/>
              </w:rPr>
            </w:pPr>
            <w:r>
              <w:rPr>
                <w:rFonts w:ascii="宋体" w:cs="宋体" w:hint="eastAsia"/>
                <w:szCs w:val="21"/>
              </w:rPr>
              <w:t>备注</w:t>
            </w:r>
          </w:p>
        </w:tc>
        <w:tc>
          <w:tcPr>
            <w:tcW w:w="7552"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3"/>
        <w:gridCol w:w="6020"/>
        <w:gridCol w:w="1353"/>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（十五）违反大气污染防治规定类</w:t>
            </w:r>
          </w:p>
        </w:tc>
      </w:tr>
      <w:tr>
        <w:tc>
          <w:tcPr>
            <w:tcW w:w="1888" w:type="dxa"/>
            <w:vAlign w:val="center"/>
          </w:tcPr>
          <w:p>
            <w:pPr>
              <w:jc w:val="center"/>
              <w:rPr>
                <w:rFonts w:ascii="宋体" w:cs="宋体"/>
                <w:szCs w:val="21"/>
              </w:rPr>
            </w:pPr>
            <w:r>
              <w:rPr>
                <w:rFonts w:ascii="宋体" w:cs="宋体" w:hint="eastAsia"/>
                <w:szCs w:val="21"/>
              </w:rPr>
              <w:t>序号</w:t>
            </w:r>
          </w:p>
        </w:tc>
        <w:tc>
          <w:tcPr>
            <w:tcW w:w="7554" w:type="dxa"/>
            <w:gridSpan w:val="2"/>
            <w:vAlign w:val="center"/>
          </w:tcPr>
          <w:p>
            <w:pPr>
              <w:jc w:val="center"/>
              <w:rPr>
                <w:rFonts w:ascii="宋体" w:cs="宋体"/>
                <w:szCs w:val="21"/>
              </w:rPr>
            </w:pPr>
            <w:r>
              <w:rPr>
                <w:rFonts w:ascii="宋体" w:cs="宋体" w:hint="eastAsia"/>
                <w:szCs w:val="21"/>
              </w:rPr>
              <w:t>22</w:t>
            </w:r>
          </w:p>
        </w:tc>
      </w:tr>
      <w:tr>
        <w:tc>
          <w:tcPr>
            <w:tcW w:w="1888" w:type="dxa"/>
            <w:vAlign w:val="center"/>
          </w:tcPr>
          <w:p>
            <w:pPr>
              <w:jc w:val="center"/>
              <w:rPr>
                <w:rFonts w:ascii="宋体" w:cs="宋体"/>
                <w:szCs w:val="21"/>
              </w:rPr>
            </w:pPr>
            <w:r>
              <w:rPr>
                <w:rFonts w:ascii="宋体" w:cs="宋体" w:hint="eastAsia"/>
                <w:szCs w:val="21"/>
              </w:rPr>
              <w:t>违法行为</w:t>
            </w:r>
          </w:p>
        </w:tc>
        <w:tc>
          <w:tcPr>
            <w:tcW w:w="7554" w:type="dxa"/>
            <w:gridSpan w:val="2"/>
            <w:vAlign w:val="center"/>
          </w:tcPr>
          <w:p>
            <w:pPr>
              <w:jc w:val="center"/>
              <w:rPr>
                <w:rFonts w:ascii="宋体" w:cs="宋体"/>
                <w:szCs w:val="21"/>
                <w:lang w:eastAsia="zh-CN"/>
              </w:rPr>
            </w:pPr>
            <w:r>
              <w:rPr>
                <w:rFonts w:ascii="宋体" w:cs="宋体" w:hint="eastAsia"/>
                <w:szCs w:val="21"/>
                <w:lang w:eastAsia="zh-CN"/>
              </w:rPr>
              <w:t>未按照监督检查人员的要求提供必要的资料的</w:t>
            </w:r>
          </w:p>
        </w:tc>
      </w:tr>
      <w:tr>
        <w:tc>
          <w:tcPr>
            <w:tcW w:w="1888" w:type="dxa"/>
            <w:vAlign w:val="center"/>
          </w:tcPr>
          <w:p>
            <w:pPr>
              <w:jc w:val="center"/>
              <w:rPr>
                <w:rFonts w:ascii="宋体" w:cs="宋体"/>
                <w:szCs w:val="21"/>
              </w:rPr>
            </w:pPr>
            <w:r>
              <w:rPr>
                <w:rFonts w:ascii="宋体" w:cs="宋体" w:hint="eastAsia"/>
                <w:szCs w:val="21"/>
              </w:rPr>
              <w:t>违反条款</w:t>
            </w:r>
          </w:p>
        </w:tc>
        <w:tc>
          <w:tcPr>
            <w:tcW w:w="7554" w:type="dxa"/>
            <w:gridSpan w:val="2"/>
            <w:vAlign w:val="center"/>
          </w:tcPr>
          <w:p>
            <w:pPr>
              <w:ind w:firstLineChars="200" w:firstLine="480"/>
              <w:rPr>
                <w:rFonts w:ascii="宋体" w:cs="宋体"/>
                <w:szCs w:val="21"/>
                <w:lang w:eastAsia="zh-CN"/>
              </w:rPr>
            </w:pPr>
            <w:r>
              <w:rPr>
                <w:rFonts w:ascii="宋体" w:cs="宋体" w:hint="eastAsia"/>
                <w:szCs w:val="21"/>
                <w:lang w:eastAsia="zh-CN"/>
              </w:rPr>
              <w:t>《消耗臭氧层物质管理条例》第二十六条第二款：被检查单位应当予以配合，如 实反映情况，提供必要资料，不得拒绝和阻碍。</w:t>
            </w:r>
          </w:p>
        </w:tc>
      </w:tr>
      <w:tr>
        <w:tc>
          <w:tcPr>
            <w:tcW w:w="1888" w:type="dxa"/>
            <w:vAlign w:val="center"/>
          </w:tcPr>
          <w:p>
            <w:pPr>
              <w:jc w:val="center"/>
              <w:rPr>
                <w:rFonts w:ascii="宋体" w:cs="宋体"/>
                <w:szCs w:val="21"/>
              </w:rPr>
            </w:pPr>
            <w:r>
              <w:rPr>
                <w:rFonts w:ascii="宋体" w:cs="宋体" w:hint="eastAsia"/>
                <w:szCs w:val="21"/>
              </w:rPr>
              <w:t>处罚依据</w:t>
            </w:r>
          </w:p>
        </w:tc>
        <w:tc>
          <w:tcPr>
            <w:tcW w:w="7554" w:type="dxa"/>
            <w:gridSpan w:val="2"/>
            <w:vAlign w:val="center"/>
          </w:tcPr>
          <w:p>
            <w:pPr>
              <w:ind w:firstLineChars="200" w:firstLine="480"/>
              <w:rPr>
                <w:rFonts w:ascii="宋体" w:cs="宋体"/>
                <w:szCs w:val="21"/>
                <w:lang w:eastAsia="zh-CN"/>
              </w:rPr>
            </w:pPr>
            <w:r>
              <w:rPr>
                <w:rFonts w:ascii="宋体" w:cs="宋体" w:hint="eastAsia"/>
                <w:szCs w:val="21"/>
                <w:lang w:eastAsia="zh-CN"/>
              </w:rPr>
              <w:t>《消耗臭氧层物质管理条例》第三十八条第（四）项：从事消耗臭氧层物质生产、销售、使用、进出口、回收、再生利用、销毁等经营活动的单位，以及从事含消耗臭氧层物质的制冷设备、制冷系统或者灭火系统的维修、报废处理等经营活动的单位有下列行为之一的，由所在地县级以上地方人民政府环境保护主管部门责令改正，处 5000元以上2万元以下的罚款：</w:t>
            </w:r>
          </w:p>
          <w:p>
            <w:pPr>
              <w:ind w:firstLineChars="200" w:firstLine="480"/>
              <w:rPr>
                <w:rFonts w:ascii="宋体" w:cs="宋体"/>
                <w:szCs w:val="21"/>
                <w:lang w:eastAsia="zh-CN"/>
              </w:rPr>
            </w:pPr>
            <w:r>
              <w:rPr>
                <w:rFonts w:ascii="宋体" w:cs="宋体" w:hint="eastAsia"/>
                <w:szCs w:val="21"/>
                <w:lang w:eastAsia="zh-CN"/>
              </w:rPr>
              <w:t>（四）未按照监督检查人员的要求提供必要的资料的。</w:t>
            </w:r>
          </w:p>
        </w:tc>
      </w:tr>
      <w:tr>
        <w:tc>
          <w:tcPr>
            <w:tcW w:w="1888" w:type="dxa"/>
            <w:vAlign w:val="center"/>
          </w:tcPr>
          <w:p>
            <w:pPr>
              <w:jc w:val="center"/>
              <w:rPr>
                <w:rFonts w:ascii="宋体" w:cs="宋体"/>
                <w:szCs w:val="21"/>
              </w:rPr>
            </w:pPr>
            <w:r>
              <w:rPr>
                <w:rFonts w:ascii="宋体" w:cs="宋体" w:hint="eastAsia"/>
                <w:szCs w:val="21"/>
              </w:rPr>
              <w:t>裁量因素</w:t>
            </w:r>
          </w:p>
        </w:tc>
        <w:tc>
          <w:tcPr>
            <w:tcW w:w="6168" w:type="dxa"/>
            <w:vAlign w:val="center"/>
          </w:tcPr>
          <w:p>
            <w:pPr>
              <w:jc w:val="center"/>
              <w:rPr>
                <w:rFonts w:ascii="宋体" w:cs="宋体"/>
                <w:szCs w:val="21"/>
              </w:rPr>
            </w:pPr>
            <w:r>
              <w:rPr>
                <w:rFonts w:ascii="宋体" w:cs="宋体" w:hint="eastAsia"/>
                <w:szCs w:val="21"/>
              </w:rPr>
              <w:t>裁量因子</w:t>
            </w:r>
          </w:p>
        </w:tc>
        <w:tc>
          <w:tcPr>
            <w:tcW w:w="1386" w:type="dxa"/>
            <w:vAlign w:val="center"/>
          </w:tcPr>
          <w:p>
            <w:pPr>
              <w:jc w:val="center"/>
              <w:rPr>
                <w:rFonts w:ascii="宋体" w:cs="宋体"/>
                <w:szCs w:val="21"/>
              </w:rPr>
            </w:pPr>
            <w:r>
              <w:rPr>
                <w:rFonts w:ascii="宋体" w:cs="宋体" w:hint="eastAsia"/>
                <w:szCs w:val="21"/>
              </w:rPr>
              <w:t>裁量等级</w:t>
            </w:r>
          </w:p>
        </w:tc>
      </w:tr>
      <w:tr>
        <w:tc>
          <w:tcPr>
            <w:tcW w:w="1888" w:type="dxa"/>
            <w:vMerge w:val="restart"/>
          </w:tcPr>
          <w:p>
            <w:pPr>
              <w:jc w:val="center"/>
              <w:rPr>
                <w:rFonts w:ascii="宋体" w:cs="宋体"/>
                <w:szCs w:val="21"/>
              </w:rPr>
            </w:pPr>
            <w:r>
              <w:rPr>
                <w:rFonts w:ascii="宋体" w:cs="宋体" w:hint="eastAsia"/>
                <w:szCs w:val="21"/>
              </w:rPr>
              <w:t>提供资料情况</w:t>
            </w:r>
          </w:p>
          <w:p>
            <w:pPr>
              <w:jc w:val="center"/>
              <w:rPr>
                <w:rFonts w:ascii="宋体" w:cs="宋体"/>
                <w:szCs w:val="21"/>
              </w:rPr>
            </w:pPr>
          </w:p>
        </w:tc>
        <w:tc>
          <w:tcPr>
            <w:tcW w:w="6168" w:type="dxa"/>
          </w:tcPr>
          <w:p>
            <w:pPr>
              <w:jc w:val="center"/>
              <w:rPr>
                <w:rFonts w:ascii="宋体" w:cs="宋体"/>
                <w:szCs w:val="21"/>
              </w:rPr>
            </w:pPr>
            <w:r>
              <w:rPr>
                <w:rFonts w:ascii="宋体" w:cs="宋体" w:hint="eastAsia"/>
                <w:szCs w:val="21"/>
              </w:rPr>
              <w:t>提供资料不全</w:t>
            </w:r>
          </w:p>
        </w:tc>
        <w:tc>
          <w:tcPr>
            <w:tcW w:w="1386" w:type="dxa"/>
          </w:tcPr>
          <w:p>
            <w:pPr>
              <w:jc w:val="center"/>
              <w:rPr>
                <w:rFonts w:ascii="宋体" w:cs="宋体"/>
                <w:szCs w:val="21"/>
              </w:rPr>
            </w:pPr>
            <w:r>
              <w:rPr>
                <w:rFonts w:ascii="宋体" w:cs="宋体" w:hint="eastAsia"/>
                <w:szCs w:val="21"/>
              </w:rPr>
              <w:t>1</w:t>
            </w:r>
          </w:p>
        </w:tc>
      </w:tr>
      <w:tr>
        <w:tc>
          <w:tcPr>
            <w:tcW w:w="1888" w:type="dxa"/>
            <w:vMerge/>
          </w:tcPr>
          <w:p/>
        </w:tc>
        <w:tc>
          <w:tcPr>
            <w:tcW w:w="6168" w:type="dxa"/>
          </w:tcPr>
          <w:p>
            <w:pPr>
              <w:jc w:val="center"/>
              <w:rPr>
                <w:rFonts w:ascii="宋体" w:cs="宋体"/>
                <w:szCs w:val="21"/>
              </w:rPr>
            </w:pPr>
            <w:r>
              <w:rPr>
                <w:rFonts w:ascii="宋体" w:cs="宋体" w:hint="eastAsia"/>
                <w:szCs w:val="21"/>
              </w:rPr>
              <w:t>提供假信息</w:t>
            </w:r>
          </w:p>
        </w:tc>
        <w:tc>
          <w:tcPr>
            <w:tcW w:w="1386" w:type="dxa"/>
          </w:tcPr>
          <w:p>
            <w:pPr>
              <w:jc w:val="center"/>
              <w:rPr>
                <w:rFonts w:ascii="宋体" w:cs="宋体"/>
                <w:szCs w:val="21"/>
              </w:rPr>
            </w:pPr>
            <w:r>
              <w:rPr>
                <w:rFonts w:ascii="宋体" w:cs="宋体" w:hint="eastAsia"/>
                <w:szCs w:val="21"/>
              </w:rPr>
              <w:t>3</w:t>
            </w:r>
          </w:p>
        </w:tc>
      </w:tr>
      <w:tr>
        <w:tc>
          <w:tcPr>
            <w:tcW w:w="1888" w:type="dxa"/>
            <w:vMerge/>
          </w:tcPr>
          <w:p/>
        </w:tc>
        <w:tc>
          <w:tcPr>
            <w:tcW w:w="6168" w:type="dxa"/>
          </w:tcPr>
          <w:p>
            <w:pPr>
              <w:jc w:val="center"/>
              <w:rPr>
                <w:rFonts w:ascii="宋体" w:cs="宋体"/>
                <w:szCs w:val="21"/>
              </w:rPr>
            </w:pPr>
            <w:r>
              <w:rPr>
                <w:rFonts w:ascii="宋体" w:cs="宋体" w:hint="eastAsia"/>
                <w:szCs w:val="21"/>
              </w:rPr>
              <w:t>伪造现场或证据</w:t>
            </w:r>
          </w:p>
        </w:tc>
        <w:tc>
          <w:tcPr>
            <w:tcW w:w="1386" w:type="dxa"/>
          </w:tcPr>
          <w:p>
            <w:pPr>
              <w:jc w:val="center"/>
              <w:rPr>
                <w:rFonts w:ascii="宋体" w:cs="宋体"/>
                <w:szCs w:val="21"/>
              </w:rPr>
            </w:pPr>
            <w:r>
              <w:rPr>
                <w:rFonts w:ascii="宋体" w:cs="宋体" w:hint="eastAsia"/>
                <w:szCs w:val="21"/>
              </w:rPr>
              <w:t>5</w:t>
            </w:r>
          </w:p>
        </w:tc>
      </w:tr>
      <w:tr>
        <w:tc>
          <w:tcPr>
            <w:tcW w:w="1888" w:type="dxa"/>
            <w:vMerge w:val="restart"/>
          </w:tcPr>
          <w:p>
            <w:pPr>
              <w:jc w:val="center"/>
              <w:rPr>
                <w:rFonts w:ascii="宋体" w:cs="宋体"/>
                <w:szCs w:val="21"/>
              </w:rPr>
            </w:pPr>
            <w:r>
              <w:rPr>
                <w:rFonts w:ascii="宋体" w:cs="宋体" w:hint="eastAsia"/>
                <w:szCs w:val="21"/>
              </w:rPr>
              <w:t>消耗臭氧层物质种类</w:t>
            </w:r>
          </w:p>
          <w:p>
            <w:pPr>
              <w:jc w:val="center"/>
              <w:rPr>
                <w:rFonts w:ascii="宋体" w:cs="宋体"/>
                <w:szCs w:val="21"/>
              </w:rPr>
            </w:pPr>
          </w:p>
        </w:tc>
        <w:tc>
          <w:tcPr>
            <w:tcW w:w="6168" w:type="dxa"/>
          </w:tcPr>
          <w:p>
            <w:pPr>
              <w:jc w:val="center"/>
              <w:rPr>
                <w:rFonts w:ascii="宋体" w:cs="宋体"/>
                <w:szCs w:val="21"/>
              </w:rPr>
            </w:pPr>
            <w:r>
              <w:rPr>
                <w:rFonts w:ascii="宋体" w:cs="宋体" w:hint="eastAsia"/>
                <w:szCs w:val="21"/>
              </w:rPr>
              <w:t>允许使用类物质</w:t>
            </w:r>
          </w:p>
        </w:tc>
        <w:tc>
          <w:tcPr>
            <w:tcW w:w="1386" w:type="dxa"/>
          </w:tcPr>
          <w:p>
            <w:pPr>
              <w:jc w:val="center"/>
              <w:rPr>
                <w:rFonts w:ascii="宋体" w:cs="宋体"/>
                <w:szCs w:val="21"/>
              </w:rPr>
            </w:pPr>
            <w:r>
              <w:rPr>
                <w:rFonts w:ascii="宋体" w:cs="宋体" w:hint="eastAsia"/>
                <w:szCs w:val="21"/>
              </w:rPr>
              <w:t>1</w:t>
            </w:r>
          </w:p>
        </w:tc>
      </w:tr>
      <w:tr>
        <w:tc>
          <w:tcPr>
            <w:tcW w:w="1888" w:type="dxa"/>
            <w:vMerge/>
          </w:tcPr>
          <w:p/>
        </w:tc>
        <w:tc>
          <w:tcPr>
            <w:tcW w:w="6168" w:type="dxa"/>
          </w:tcPr>
          <w:p>
            <w:pPr>
              <w:jc w:val="center"/>
              <w:rPr>
                <w:rFonts w:ascii="宋体" w:cs="宋体"/>
                <w:szCs w:val="21"/>
              </w:rPr>
            </w:pPr>
            <w:r>
              <w:rPr>
                <w:rFonts w:ascii="宋体" w:cs="宋体" w:hint="eastAsia"/>
                <w:szCs w:val="21"/>
              </w:rPr>
              <w:t>过渡性使用类物质</w:t>
            </w:r>
          </w:p>
        </w:tc>
        <w:tc>
          <w:tcPr>
            <w:tcW w:w="1386" w:type="dxa"/>
          </w:tcPr>
          <w:p>
            <w:pPr>
              <w:jc w:val="center"/>
              <w:rPr>
                <w:rFonts w:ascii="宋体" w:cs="宋体"/>
                <w:szCs w:val="21"/>
              </w:rPr>
            </w:pPr>
            <w:r>
              <w:rPr>
                <w:rFonts w:ascii="宋体" w:cs="宋体" w:hint="eastAsia"/>
                <w:szCs w:val="21"/>
              </w:rPr>
              <w:t>3</w:t>
            </w:r>
          </w:p>
        </w:tc>
      </w:tr>
      <w:tr>
        <w:tc>
          <w:tcPr>
            <w:tcW w:w="1888" w:type="dxa"/>
            <w:vMerge/>
          </w:tcPr>
          <w:p/>
        </w:tc>
        <w:tc>
          <w:tcPr>
            <w:tcW w:w="6168" w:type="dxa"/>
          </w:tcPr>
          <w:p>
            <w:pPr>
              <w:jc w:val="center"/>
              <w:rPr>
                <w:rFonts w:ascii="宋体" w:cs="宋体"/>
                <w:szCs w:val="21"/>
              </w:rPr>
            </w:pPr>
            <w:r>
              <w:rPr>
                <w:rFonts w:ascii="宋体" w:cs="宋体" w:hint="eastAsia"/>
                <w:szCs w:val="21"/>
              </w:rPr>
              <w:t>禁止使用类物质</w:t>
            </w:r>
          </w:p>
        </w:tc>
        <w:tc>
          <w:tcPr>
            <w:tcW w:w="1386" w:type="dxa"/>
          </w:tcPr>
          <w:p>
            <w:pPr>
              <w:jc w:val="center"/>
              <w:rPr>
                <w:rFonts w:ascii="宋体" w:cs="宋体"/>
                <w:szCs w:val="21"/>
              </w:rPr>
            </w:pPr>
            <w:r>
              <w:rPr>
                <w:rFonts w:ascii="宋体" w:cs="宋体" w:hint="eastAsia"/>
                <w:szCs w:val="21"/>
              </w:rPr>
              <w:t>5</w:t>
            </w:r>
          </w:p>
        </w:tc>
      </w:tr>
      <w:tr>
        <w:tc>
          <w:tcPr>
            <w:tcW w:w="1888" w:type="dxa"/>
            <w:vAlign w:val="center"/>
          </w:tcPr>
          <w:p>
            <w:pPr>
              <w:jc w:val="center"/>
              <w:rPr>
                <w:rFonts w:ascii="宋体" w:cs="宋体"/>
                <w:szCs w:val="21"/>
              </w:rPr>
            </w:pPr>
            <w:r>
              <w:rPr>
                <w:rFonts w:ascii="宋体" w:cs="宋体" w:hint="eastAsia"/>
                <w:szCs w:val="21"/>
              </w:rPr>
              <w:t>备注</w:t>
            </w:r>
          </w:p>
        </w:tc>
        <w:tc>
          <w:tcPr>
            <w:tcW w:w="7554" w:type="dxa"/>
            <w:gridSpan w:val="2"/>
            <w:vAlign w:val="center"/>
          </w:tcPr>
          <w:p>
            <w:pPr>
              <w:jc w:val="center"/>
              <w:rPr>
                <w:rFonts w:ascii="宋体" w:cs="宋体"/>
                <w:szCs w:val="21"/>
              </w:rPr>
            </w:pPr>
          </w:p>
        </w:tc>
      </w:tr>
    </w:tbl>
    <w:p>
      <w:pPr>
        <w:pStyle w:val="28"/>
        <w:ind w:firstLineChars="0" w:firstLine="0"/>
        <w:jc w:val="center"/>
        <w:rPr>
          <w:rFonts w:ascii="宋体"/>
          <w:bCs w:val="0"/>
        </w:rPr>
      </w:pPr>
      <w:bookmarkStart w:id="61" w:name="_Toc50628512"/>
      <w:r>
        <w:rPr>
          <w:rFonts w:ascii="宋体" w:hint="eastAsia"/>
          <w:bCs w:val="0"/>
        </w:rPr>
        <w:br w:type="page"/>
      </w:r>
      <w:bookmarkStart w:id="62" w:name="_Toc57116889"/>
      <w:r>
        <w:rPr>
          <w:rFonts w:ascii="宋体" w:hint="eastAsia"/>
          <w:bCs w:val="0"/>
        </w:rPr>
        <w:t>（十六） 违反环境噪声污染防治规定类</w:t>
      </w:r>
      <w:bookmarkEnd w:id="61"/>
      <w:bookmarkEnd w:id="62"/>
    </w:p>
    <w:p>
      <w:pPr>
        <w:ind w:firstLineChars="200" w:firstLine="480"/>
        <w:rPr>
          <w:rFonts w:ascii="宋体"/>
          <w:szCs w:val="21"/>
          <w:lang w:eastAsia="zh-CN"/>
        </w:rPr>
      </w:pPr>
      <w:r>
        <w:rPr>
          <w:rFonts w:ascii="宋体" w:hint="eastAsia"/>
          <w:szCs w:val="21"/>
          <w:lang w:eastAsia="zh-CN"/>
        </w:rPr>
        <w:t>1.夜间和午间在疗养区以及居住、文教机关为主的区域和居住、商业、工业混杂区从事产生噪声、振动超标的建筑施工等活动</w:t>
      </w:r>
    </w:p>
    <w:p>
      <w:pPr>
        <w:ind w:firstLineChars="200" w:firstLine="480"/>
        <w:rPr>
          <w:rFonts w:ascii="宋体"/>
          <w:lang w:eastAsia="zh-CN"/>
        </w:rPr>
      </w:pPr>
      <w:r>
        <w:rPr>
          <w:rFonts w:ascii="宋体" w:hint="eastAsia"/>
          <w:szCs w:val="21"/>
          <w:lang w:eastAsia="zh-CN"/>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6018"/>
        <w:gridCol w:w="1351"/>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（十六） 违反环境噪声污染防治规定类</w:t>
            </w:r>
          </w:p>
        </w:tc>
      </w:tr>
      <w:tr>
        <w:tc>
          <w:tcPr>
            <w:tcW w:w="1892" w:type="dxa"/>
            <w:vAlign w:val="center"/>
          </w:tcPr>
          <w:p>
            <w:pPr>
              <w:jc w:val="center"/>
              <w:rPr>
                <w:rFonts w:ascii="宋体" w:cs="宋体"/>
                <w:szCs w:val="21"/>
              </w:rPr>
            </w:pPr>
            <w:r>
              <w:rPr>
                <w:rFonts w:ascii="宋体" w:cs="宋体" w:hint="eastAsia"/>
                <w:szCs w:val="21"/>
              </w:rPr>
              <w:t>序号</w:t>
            </w:r>
          </w:p>
        </w:tc>
        <w:tc>
          <w:tcPr>
            <w:tcW w:w="7550" w:type="dxa"/>
            <w:gridSpan w:val="2"/>
            <w:vAlign w:val="center"/>
          </w:tcPr>
          <w:p>
            <w:pPr>
              <w:jc w:val="center"/>
              <w:rPr>
                <w:rFonts w:ascii="宋体" w:cs="宋体"/>
                <w:szCs w:val="21"/>
              </w:rPr>
            </w:pPr>
            <w:r>
              <w:rPr>
                <w:rFonts w:ascii="宋体" w:cs="宋体" w:hint="eastAsia"/>
                <w:szCs w:val="21"/>
              </w:rPr>
              <w:t>1</w:t>
            </w:r>
          </w:p>
        </w:tc>
      </w:tr>
      <w:tr>
        <w:tc>
          <w:tcPr>
            <w:tcW w:w="1892" w:type="dxa"/>
            <w:vAlign w:val="center"/>
          </w:tcPr>
          <w:p>
            <w:pPr>
              <w:jc w:val="center"/>
              <w:rPr>
                <w:rFonts w:ascii="宋体" w:cs="宋体"/>
                <w:szCs w:val="21"/>
              </w:rPr>
            </w:pPr>
            <w:r>
              <w:rPr>
                <w:rFonts w:ascii="宋体" w:cs="宋体" w:hint="eastAsia"/>
                <w:szCs w:val="21"/>
              </w:rPr>
              <w:t>违法行为</w:t>
            </w:r>
          </w:p>
        </w:tc>
        <w:tc>
          <w:tcPr>
            <w:tcW w:w="7550" w:type="dxa"/>
            <w:gridSpan w:val="2"/>
            <w:vAlign w:val="center"/>
          </w:tcPr>
          <w:p>
            <w:pPr>
              <w:jc w:val="center"/>
              <w:rPr>
                <w:rFonts w:ascii="宋体" w:cs="宋体"/>
                <w:szCs w:val="21"/>
                <w:lang w:eastAsia="zh-CN"/>
              </w:rPr>
            </w:pPr>
            <w:r>
              <w:rPr>
                <w:rFonts w:ascii="宋体" w:cs="宋体" w:hint="eastAsia"/>
                <w:szCs w:val="21"/>
                <w:lang w:eastAsia="zh-CN"/>
              </w:rPr>
              <w:t>夜间和午间在疗养区以及居住、文教机关为主的区域和居住、商业、工业混杂区从事产生噪声、振动超标的建筑施工等活动</w:t>
            </w:r>
          </w:p>
        </w:tc>
      </w:tr>
      <w:tr>
        <w:tc>
          <w:tcPr>
            <w:tcW w:w="1892" w:type="dxa"/>
            <w:vAlign w:val="center"/>
          </w:tcPr>
          <w:p>
            <w:pPr>
              <w:jc w:val="center"/>
              <w:rPr>
                <w:rFonts w:ascii="宋体" w:cs="宋体"/>
                <w:szCs w:val="21"/>
              </w:rPr>
            </w:pPr>
            <w:r>
              <w:rPr>
                <w:rFonts w:ascii="宋体" w:cs="宋体" w:hint="eastAsia"/>
                <w:szCs w:val="21"/>
              </w:rPr>
              <w:t>违反条款</w:t>
            </w:r>
          </w:p>
        </w:tc>
        <w:tc>
          <w:tcPr>
            <w:tcW w:w="7550" w:type="dxa"/>
            <w:gridSpan w:val="2"/>
            <w:vAlign w:val="center"/>
          </w:tcPr>
          <w:p>
            <w:pPr>
              <w:ind w:firstLineChars="200" w:firstLine="480"/>
              <w:rPr>
                <w:rFonts w:ascii="宋体" w:cs="宋体"/>
                <w:szCs w:val="21"/>
                <w:lang w:eastAsia="zh-CN"/>
              </w:rPr>
            </w:pPr>
            <w:r>
              <w:rPr>
                <w:rFonts w:ascii="宋体" w:cs="宋体" w:hint="eastAsia"/>
                <w:szCs w:val="21"/>
                <w:lang w:eastAsia="zh-CN"/>
              </w:rPr>
              <w:t>《福建省环境保护条例》第二十四条第二款：禁止夜间和午间在疗养区以及居住、文教机关为主的区域和居住、商业、工业混杂区从事产生噪声、振动超标的建筑施工等活动。建筑施工因特殊情况，确需夜间及午间作业的，必须报经所在地人民政府环境保护行政主管部门批准，并予以公告。</w:t>
            </w:r>
          </w:p>
        </w:tc>
      </w:tr>
      <w:tr>
        <w:tc>
          <w:tcPr>
            <w:tcW w:w="1892" w:type="dxa"/>
            <w:vAlign w:val="center"/>
          </w:tcPr>
          <w:p>
            <w:pPr>
              <w:jc w:val="center"/>
              <w:rPr>
                <w:rFonts w:ascii="宋体" w:cs="宋体"/>
                <w:szCs w:val="21"/>
              </w:rPr>
            </w:pPr>
            <w:r>
              <w:rPr>
                <w:rFonts w:ascii="宋体" w:cs="宋体" w:hint="eastAsia"/>
                <w:szCs w:val="21"/>
              </w:rPr>
              <w:t>处罚依据</w:t>
            </w:r>
          </w:p>
        </w:tc>
        <w:tc>
          <w:tcPr>
            <w:tcW w:w="7550" w:type="dxa"/>
            <w:gridSpan w:val="2"/>
            <w:vAlign w:val="center"/>
          </w:tcPr>
          <w:p>
            <w:pPr>
              <w:ind w:firstLineChars="200" w:firstLine="480"/>
              <w:rPr>
                <w:rFonts w:ascii="宋体" w:cs="宋体"/>
                <w:szCs w:val="21"/>
                <w:lang w:eastAsia="zh-CN"/>
              </w:rPr>
            </w:pPr>
            <w:r>
              <w:rPr>
                <w:rFonts w:ascii="宋体" w:cs="宋体" w:hint="eastAsia"/>
                <w:szCs w:val="21"/>
                <w:lang w:eastAsia="zh-CN"/>
              </w:rPr>
              <w:t>《福建省环境保护条例》第四十二条：违反本条例第二十四条第二款规定的，由县级以上地方人民政府环境保护行政主管部门责令改正，可处以一千元以上五千元以下的罚款。</w:t>
            </w:r>
          </w:p>
        </w:tc>
      </w:tr>
      <w:tr>
        <w:tc>
          <w:tcPr>
            <w:tcW w:w="1892" w:type="dxa"/>
            <w:vAlign w:val="center"/>
          </w:tcPr>
          <w:p>
            <w:pPr>
              <w:jc w:val="center"/>
              <w:rPr>
                <w:rFonts w:ascii="宋体" w:cs="宋体"/>
                <w:szCs w:val="21"/>
              </w:rPr>
            </w:pPr>
            <w:r>
              <w:rPr>
                <w:rFonts w:ascii="宋体" w:cs="宋体" w:hint="eastAsia"/>
                <w:szCs w:val="21"/>
              </w:rPr>
              <w:t>裁量因素</w:t>
            </w:r>
          </w:p>
        </w:tc>
        <w:tc>
          <w:tcPr>
            <w:tcW w:w="6166" w:type="dxa"/>
            <w:vAlign w:val="center"/>
          </w:tcPr>
          <w:p>
            <w:pPr>
              <w:jc w:val="center"/>
              <w:rPr>
                <w:rFonts w:ascii="宋体" w:cs="宋体"/>
                <w:szCs w:val="21"/>
              </w:rPr>
            </w:pPr>
            <w:r>
              <w:rPr>
                <w:rFonts w:ascii="宋体" w:cs="宋体" w:hint="eastAsia"/>
                <w:szCs w:val="21"/>
              </w:rPr>
              <w:t>裁量因子</w:t>
            </w:r>
          </w:p>
        </w:tc>
        <w:tc>
          <w:tcPr>
            <w:tcW w:w="1384" w:type="dxa"/>
            <w:vAlign w:val="center"/>
          </w:tcPr>
          <w:p>
            <w:pPr>
              <w:jc w:val="center"/>
              <w:rPr>
                <w:rFonts w:ascii="宋体" w:cs="宋体"/>
                <w:szCs w:val="21"/>
              </w:rPr>
            </w:pPr>
            <w:r>
              <w:rPr>
                <w:rFonts w:ascii="宋体" w:cs="宋体" w:hint="eastAsia"/>
                <w:szCs w:val="21"/>
              </w:rPr>
              <w:t>裁量等级</w:t>
            </w:r>
          </w:p>
        </w:tc>
      </w:tr>
      <w:tr>
        <w:tc>
          <w:tcPr>
            <w:tcW w:w="1892" w:type="dxa"/>
            <w:vMerge w:val="restart"/>
            <w:vAlign w:val="center"/>
          </w:tcPr>
          <w:p>
            <w:pPr>
              <w:jc w:val="center"/>
              <w:rPr>
                <w:rFonts w:ascii="宋体" w:cs="宋体"/>
                <w:szCs w:val="21"/>
              </w:rPr>
            </w:pPr>
            <w:r>
              <w:rPr>
                <w:rFonts w:ascii="宋体" w:cs="宋体" w:hint="eastAsia"/>
                <w:szCs w:val="21"/>
              </w:rPr>
              <w:t>超标情况</w:t>
            </w:r>
          </w:p>
        </w:tc>
        <w:tc>
          <w:tcPr>
            <w:tcW w:w="6166" w:type="dxa"/>
            <w:vAlign w:val="center"/>
          </w:tcPr>
          <w:p>
            <w:pPr>
              <w:jc w:val="center"/>
              <w:rPr>
                <w:rFonts w:ascii="宋体" w:cs="宋体"/>
                <w:szCs w:val="21"/>
              </w:rPr>
            </w:pPr>
            <w:r>
              <w:rPr>
                <w:rFonts w:ascii="宋体" w:cs="宋体" w:hint="eastAsia"/>
                <w:szCs w:val="21"/>
              </w:rPr>
              <w:t>超过5分贝以内</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vAlign w:val="center"/>
          </w:tcPr>
          <w:p>
            <w:pPr>
              <w:jc w:val="center"/>
              <w:rPr>
                <w:rFonts w:ascii="宋体" w:cs="宋体"/>
                <w:szCs w:val="21"/>
                <w:lang w:eastAsia="zh-CN"/>
              </w:rPr>
            </w:pPr>
            <w:r>
              <w:rPr>
                <w:rFonts w:ascii="宋体" w:cs="宋体" w:hint="eastAsia"/>
                <w:szCs w:val="21"/>
                <w:lang w:eastAsia="zh-CN"/>
              </w:rPr>
              <w:t>超过 5 分贝以上 10 分贝以内的</w:t>
            </w:r>
          </w:p>
        </w:tc>
        <w:tc>
          <w:tcPr>
            <w:tcW w:w="1384" w:type="dxa"/>
            <w:vAlign w:val="center"/>
          </w:tcPr>
          <w:p>
            <w:pPr>
              <w:jc w:val="center"/>
              <w:rPr>
                <w:rFonts w:ascii="宋体" w:cs="宋体"/>
                <w:szCs w:val="21"/>
              </w:rPr>
            </w:pPr>
            <w:r>
              <w:rPr>
                <w:rFonts w:ascii="宋体" w:cs="宋体" w:hint="eastAsia"/>
                <w:szCs w:val="21"/>
              </w:rPr>
              <w:t>3</w:t>
            </w:r>
          </w:p>
        </w:tc>
      </w:tr>
      <w:tr>
        <w:tc>
          <w:tcPr>
            <w:tcW w:w="1892" w:type="dxa"/>
            <w:vMerge/>
            <w:vAlign w:val="center"/>
          </w:tcPr>
          <w:p/>
        </w:tc>
        <w:tc>
          <w:tcPr>
            <w:tcW w:w="6166" w:type="dxa"/>
            <w:vAlign w:val="center"/>
          </w:tcPr>
          <w:p>
            <w:pPr>
              <w:jc w:val="center"/>
              <w:rPr>
                <w:rFonts w:ascii="宋体" w:cs="宋体"/>
                <w:szCs w:val="21"/>
              </w:rPr>
            </w:pPr>
            <w:r>
              <w:rPr>
                <w:rFonts w:ascii="宋体" w:cs="宋体" w:hint="eastAsia"/>
                <w:szCs w:val="21"/>
              </w:rPr>
              <w:t>超过 10 分贝以上的</w:t>
            </w:r>
          </w:p>
        </w:tc>
        <w:tc>
          <w:tcPr>
            <w:tcW w:w="1384" w:type="dxa"/>
            <w:vAlign w:val="center"/>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建设地点功能区划</w:t>
            </w:r>
          </w:p>
        </w:tc>
        <w:tc>
          <w:tcPr>
            <w:tcW w:w="6166" w:type="dxa"/>
            <w:vAlign w:val="center"/>
          </w:tcPr>
          <w:p>
            <w:pPr>
              <w:jc w:val="center"/>
              <w:rPr>
                <w:rFonts w:ascii="宋体" w:cs="宋体"/>
                <w:szCs w:val="21"/>
              </w:rPr>
            </w:pPr>
            <w:r>
              <w:rPr>
                <w:rFonts w:ascii="宋体" w:cs="宋体" w:hint="eastAsia"/>
                <w:szCs w:val="21"/>
              </w:rPr>
              <w:t>4类声环境功能区</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vAlign w:val="center"/>
          </w:tcPr>
          <w:p>
            <w:pPr>
              <w:jc w:val="center"/>
              <w:rPr>
                <w:rFonts w:ascii="宋体" w:cs="宋体"/>
                <w:szCs w:val="21"/>
              </w:rPr>
            </w:pPr>
            <w:r>
              <w:rPr>
                <w:rFonts w:ascii="宋体" w:cs="宋体" w:hint="eastAsia"/>
                <w:szCs w:val="21"/>
              </w:rPr>
              <w:t>3类声环境功能区</w:t>
            </w:r>
          </w:p>
        </w:tc>
        <w:tc>
          <w:tcPr>
            <w:tcW w:w="1384" w:type="dxa"/>
            <w:vAlign w:val="center"/>
          </w:tcPr>
          <w:p>
            <w:pPr>
              <w:jc w:val="center"/>
              <w:rPr>
                <w:rFonts w:ascii="宋体" w:cs="宋体"/>
                <w:szCs w:val="21"/>
              </w:rPr>
            </w:pPr>
            <w:r>
              <w:rPr>
                <w:rFonts w:ascii="宋体" w:cs="宋体" w:hint="eastAsia"/>
                <w:szCs w:val="21"/>
              </w:rPr>
              <w:t>2</w:t>
            </w:r>
          </w:p>
        </w:tc>
      </w:tr>
      <w:tr>
        <w:tc>
          <w:tcPr>
            <w:tcW w:w="1892" w:type="dxa"/>
            <w:vMerge/>
            <w:vAlign w:val="center"/>
          </w:tcPr>
          <w:p/>
        </w:tc>
        <w:tc>
          <w:tcPr>
            <w:tcW w:w="6166" w:type="dxa"/>
            <w:vAlign w:val="center"/>
          </w:tcPr>
          <w:p>
            <w:pPr>
              <w:jc w:val="center"/>
              <w:rPr>
                <w:rFonts w:ascii="宋体" w:cs="宋体"/>
                <w:szCs w:val="21"/>
              </w:rPr>
            </w:pPr>
            <w:r>
              <w:rPr>
                <w:rFonts w:ascii="宋体" w:cs="宋体" w:hint="eastAsia"/>
                <w:szCs w:val="21"/>
              </w:rPr>
              <w:t>2类声环境功能区</w:t>
            </w:r>
          </w:p>
        </w:tc>
        <w:tc>
          <w:tcPr>
            <w:tcW w:w="1384" w:type="dxa"/>
            <w:vAlign w:val="center"/>
          </w:tcPr>
          <w:p>
            <w:pPr>
              <w:jc w:val="center"/>
              <w:rPr>
                <w:rFonts w:ascii="宋体" w:cs="宋体"/>
                <w:szCs w:val="21"/>
              </w:rPr>
            </w:pPr>
            <w:r>
              <w:rPr>
                <w:rFonts w:ascii="宋体" w:cs="宋体" w:hint="eastAsia"/>
                <w:szCs w:val="21"/>
              </w:rPr>
              <w:t>3</w:t>
            </w:r>
          </w:p>
        </w:tc>
      </w:tr>
      <w:tr>
        <w:tc>
          <w:tcPr>
            <w:tcW w:w="1892" w:type="dxa"/>
            <w:vMerge/>
            <w:vAlign w:val="center"/>
          </w:tcPr>
          <w:p/>
        </w:tc>
        <w:tc>
          <w:tcPr>
            <w:tcW w:w="6166" w:type="dxa"/>
            <w:vAlign w:val="center"/>
          </w:tcPr>
          <w:p>
            <w:pPr>
              <w:jc w:val="center"/>
              <w:rPr>
                <w:rFonts w:ascii="宋体" w:cs="宋体"/>
                <w:szCs w:val="21"/>
              </w:rPr>
            </w:pPr>
            <w:r>
              <w:rPr>
                <w:rFonts w:ascii="宋体" w:cs="宋体" w:hint="eastAsia"/>
                <w:szCs w:val="21"/>
              </w:rPr>
              <w:t>1类声环境功能区</w:t>
            </w:r>
          </w:p>
        </w:tc>
        <w:tc>
          <w:tcPr>
            <w:tcW w:w="1384" w:type="dxa"/>
            <w:vAlign w:val="center"/>
          </w:tcPr>
          <w:p>
            <w:pPr>
              <w:jc w:val="center"/>
              <w:rPr>
                <w:rFonts w:ascii="宋体" w:cs="宋体"/>
                <w:szCs w:val="21"/>
              </w:rPr>
            </w:pPr>
            <w:r>
              <w:rPr>
                <w:rFonts w:ascii="宋体" w:cs="宋体" w:hint="eastAsia"/>
                <w:szCs w:val="21"/>
              </w:rPr>
              <w:t>4</w:t>
            </w:r>
          </w:p>
        </w:tc>
      </w:tr>
      <w:tr>
        <w:tc>
          <w:tcPr>
            <w:tcW w:w="1892" w:type="dxa"/>
            <w:vMerge/>
            <w:vAlign w:val="center"/>
          </w:tcPr>
          <w:p/>
        </w:tc>
        <w:tc>
          <w:tcPr>
            <w:tcW w:w="6166" w:type="dxa"/>
            <w:vAlign w:val="center"/>
          </w:tcPr>
          <w:p>
            <w:pPr>
              <w:jc w:val="center"/>
              <w:rPr>
                <w:rFonts w:ascii="宋体" w:cs="宋体"/>
                <w:szCs w:val="21"/>
              </w:rPr>
            </w:pPr>
            <w:r>
              <w:rPr>
                <w:rFonts w:ascii="宋体" w:cs="宋体" w:hint="eastAsia"/>
                <w:szCs w:val="21"/>
              </w:rPr>
              <w:t>0类声环境功能区</w:t>
            </w:r>
          </w:p>
        </w:tc>
        <w:tc>
          <w:tcPr>
            <w:tcW w:w="1384" w:type="dxa"/>
            <w:vAlign w:val="center"/>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超标时段</w:t>
            </w:r>
          </w:p>
        </w:tc>
        <w:tc>
          <w:tcPr>
            <w:tcW w:w="6166" w:type="dxa"/>
            <w:vAlign w:val="center"/>
          </w:tcPr>
          <w:p>
            <w:pPr>
              <w:jc w:val="center"/>
              <w:rPr>
                <w:rFonts w:ascii="宋体" w:cs="宋体"/>
                <w:szCs w:val="21"/>
              </w:rPr>
            </w:pPr>
            <w:r>
              <w:rPr>
                <w:rFonts w:ascii="宋体" w:cs="宋体" w:hint="eastAsia"/>
                <w:szCs w:val="21"/>
              </w:rPr>
              <w:t>6:00-12:00或14:30-22:00</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vAlign w:val="center"/>
          </w:tcPr>
          <w:p>
            <w:pPr>
              <w:jc w:val="center"/>
              <w:rPr>
                <w:rFonts w:ascii="宋体" w:cs="宋体"/>
                <w:szCs w:val="21"/>
              </w:rPr>
            </w:pPr>
            <w:r>
              <w:rPr>
                <w:rFonts w:ascii="宋体" w:cs="宋体" w:hint="eastAsia"/>
                <w:szCs w:val="21"/>
              </w:rPr>
              <w:t>12：00-14:30或22:00－次日6:00</w:t>
            </w:r>
          </w:p>
        </w:tc>
        <w:tc>
          <w:tcPr>
            <w:tcW w:w="1384" w:type="dxa"/>
            <w:vAlign w:val="center"/>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备注</w:t>
            </w:r>
          </w:p>
        </w:tc>
        <w:tc>
          <w:tcPr>
            <w:tcW w:w="6166" w:type="dxa"/>
            <w:vAlign w:val="center"/>
          </w:tcPr>
          <w:p>
            <w:pPr>
              <w:jc w:val="center"/>
              <w:rPr>
                <w:rFonts w:ascii="宋体" w:cs="宋体"/>
                <w:szCs w:val="21"/>
                <w:lang w:eastAsia="zh-CN"/>
              </w:rPr>
            </w:pPr>
            <w:r>
              <w:rPr>
                <w:rFonts w:ascii="宋体" w:cs="宋体" w:hint="eastAsia"/>
                <w:szCs w:val="21"/>
                <w:lang w:eastAsia="zh-CN"/>
              </w:rPr>
              <w:t>本表仅适用于《福建省环境保护条例》第四十二条仍由县级以上地方人民政府环境保护行政主管部门执法监管的县（市、区）</w:t>
            </w:r>
          </w:p>
        </w:tc>
        <w:tc>
          <w:tcPr>
            <w:tcW w:w="1384" w:type="dxa"/>
            <w:vAlign w:val="center"/>
          </w:tcPr>
          <w:p>
            <w:pPr>
              <w:jc w:val="center"/>
              <w:rPr>
                <w:rFonts w:ascii="宋体" w:cs="宋体"/>
                <w:szCs w:val="21"/>
                <w:lang w:eastAsia="zh-CN"/>
              </w:rPr>
            </w:pPr>
          </w:p>
        </w:tc>
      </w:tr>
    </w:tbl>
    <w:p>
      <w:pPr>
        <w:pStyle w:val="28"/>
        <w:jc w:val="center"/>
        <w:rPr>
          <w:rFonts w:ascii="宋体"/>
          <w:bCs w:val="0"/>
        </w:rPr>
      </w:pPr>
      <w:bookmarkStart w:id="63" w:name="_Toc50628513"/>
      <w:r>
        <w:rPr>
          <w:rFonts w:ascii="宋体" w:hint="eastAsia"/>
          <w:bCs w:val="0"/>
        </w:rPr>
        <w:br w:type="page"/>
      </w:r>
      <w:bookmarkStart w:id="64" w:name="_Toc57116890"/>
      <w:r>
        <w:rPr>
          <w:rFonts w:ascii="宋体" w:hint="eastAsia"/>
          <w:bCs w:val="0"/>
        </w:rPr>
        <w:t>（十七）违反固体废物污染环境防治规定类</w:t>
      </w:r>
      <w:bookmarkEnd w:id="63"/>
      <w:bookmarkEnd w:id="64"/>
    </w:p>
    <w:p>
      <w:pPr>
        <w:ind w:firstLineChars="200" w:firstLine="480"/>
        <w:rPr>
          <w:rFonts w:ascii="宋体"/>
          <w:szCs w:val="21"/>
          <w:lang w:eastAsia="zh-CN"/>
        </w:rPr>
      </w:pPr>
      <w:r>
        <w:rPr>
          <w:rFonts w:ascii="宋体" w:hint="eastAsia"/>
          <w:szCs w:val="21"/>
          <w:lang w:eastAsia="zh-CN"/>
        </w:rPr>
        <w:t>1．未按照规定设置危险废物识别标志的</w:t>
      </w:r>
    </w:p>
    <w:p>
      <w:pPr>
        <w:ind w:firstLineChars="200" w:firstLine="480"/>
        <w:rPr>
          <w:rFonts w:ascii="宋体"/>
          <w:szCs w:val="21"/>
          <w:lang w:eastAsia="zh-CN"/>
        </w:rPr>
      </w:pPr>
      <w:r>
        <w:rPr>
          <w:rFonts w:ascii="宋体" w:hint="eastAsia"/>
          <w:szCs w:val="21"/>
          <w:lang w:eastAsia="zh-CN"/>
        </w:rPr>
        <w:t>2．擅自倾倒、堆放危险废物的</w:t>
      </w:r>
    </w:p>
    <w:p>
      <w:pPr>
        <w:ind w:firstLineChars="200" w:firstLine="480"/>
        <w:rPr>
          <w:rFonts w:ascii="宋体"/>
          <w:szCs w:val="21"/>
          <w:lang w:eastAsia="zh-CN"/>
        </w:rPr>
      </w:pPr>
      <w:r>
        <w:rPr>
          <w:rFonts w:ascii="宋体" w:hint="eastAsia"/>
          <w:szCs w:val="21"/>
          <w:lang w:eastAsia="zh-CN"/>
        </w:rPr>
        <w:t>3．未制定危险废物意外事故防范措施和应急预案的</w:t>
      </w:r>
    </w:p>
    <w:p>
      <w:pPr>
        <w:ind w:firstLineChars="200" w:firstLine="480"/>
        <w:rPr>
          <w:rFonts w:ascii="宋体"/>
          <w:szCs w:val="21"/>
          <w:lang w:eastAsia="zh-CN"/>
        </w:rPr>
      </w:pPr>
      <w:r>
        <w:rPr>
          <w:rFonts w:ascii="宋体" w:hint="eastAsia"/>
          <w:szCs w:val="21"/>
          <w:lang w:eastAsia="zh-CN"/>
        </w:rPr>
        <w:t>4．未按照国家有关规定建立危险废物管理台账并如实记录的</w:t>
      </w:r>
    </w:p>
    <w:p>
      <w:pPr>
        <w:ind w:firstLineChars="200" w:firstLine="480"/>
        <w:rPr>
          <w:rFonts w:ascii="宋体"/>
          <w:szCs w:val="21"/>
          <w:lang w:eastAsia="zh-CN"/>
        </w:rPr>
      </w:pPr>
      <w:r>
        <w:rPr>
          <w:rFonts w:ascii="宋体" w:hint="eastAsia"/>
          <w:szCs w:val="21"/>
          <w:lang w:eastAsia="zh-CN"/>
        </w:rPr>
        <w:t>5．贮存设施或者设备不符合环境保护、卫生要求的</w:t>
      </w:r>
    </w:p>
    <w:p>
      <w:pPr>
        <w:ind w:firstLineChars="200" w:firstLine="480"/>
        <w:rPr>
          <w:rFonts w:ascii="宋体"/>
          <w:szCs w:val="21"/>
          <w:lang w:eastAsia="zh-CN"/>
        </w:rPr>
      </w:pPr>
      <w:r>
        <w:rPr>
          <w:rFonts w:ascii="宋体" w:hint="eastAsia"/>
          <w:szCs w:val="21"/>
          <w:lang w:eastAsia="zh-CN"/>
        </w:rPr>
        <w:t>6．未使用符合标准的专用车辆运送医疗废物或者使用运送医疗废物的车辆运送其他物品的</w:t>
      </w:r>
    </w:p>
    <w:p>
      <w:pPr>
        <w:ind w:firstLineChars="200" w:firstLine="480"/>
        <w:rPr>
          <w:rFonts w:ascii="宋体"/>
          <w:szCs w:val="21"/>
          <w:lang w:eastAsia="zh-CN"/>
        </w:rPr>
      </w:pPr>
      <w:r>
        <w:rPr>
          <w:rFonts w:ascii="宋体" w:hint="eastAsia"/>
          <w:szCs w:val="21"/>
          <w:lang w:eastAsia="zh-CN"/>
        </w:rPr>
        <w:t>7．运送过程中丢弃医疗废物，在非贮存地点倾倒、堆放医疗废物或者将医疗废物混入其他废物和生活垃圾的</w:t>
      </w:r>
    </w:p>
    <w:p>
      <w:pPr>
        <w:ind w:firstLineChars="200" w:firstLine="480"/>
        <w:rPr>
          <w:rFonts w:ascii="宋体"/>
          <w:szCs w:val="21"/>
          <w:lang w:eastAsia="zh-CN"/>
        </w:rPr>
      </w:pPr>
      <w:r>
        <w:rPr>
          <w:rFonts w:ascii="宋体" w:hint="eastAsia"/>
          <w:szCs w:val="21"/>
          <w:lang w:eastAsia="zh-CN"/>
        </w:rPr>
        <w:t>8．对医疗废物的处置不符合国家规定的环境保护、卫生标准、规范的</w:t>
      </w:r>
    </w:p>
    <w:p>
      <w:pPr>
        <w:ind w:firstLineChars="200" w:firstLine="480"/>
        <w:rPr>
          <w:rFonts w:ascii="宋体"/>
          <w:szCs w:val="21"/>
          <w:lang w:eastAsia="zh-CN"/>
        </w:rPr>
      </w:pPr>
      <w:r>
        <w:rPr>
          <w:rFonts w:ascii="宋体" w:hint="eastAsia"/>
          <w:szCs w:val="21"/>
          <w:lang w:eastAsia="zh-CN"/>
        </w:rPr>
        <w:t>9．回收、利用使用后的一次性医疗废物的</w:t>
      </w:r>
    </w:p>
    <w:p>
      <w:pPr>
        <w:ind w:firstLineChars="200" w:firstLine="480"/>
        <w:rPr>
          <w:rFonts w:ascii="宋体"/>
          <w:szCs w:val="21"/>
          <w:lang w:eastAsia="zh-CN"/>
        </w:rPr>
      </w:pPr>
      <w:r>
        <w:rPr>
          <w:rFonts w:ascii="宋体" w:hint="eastAsia"/>
          <w:szCs w:val="21"/>
          <w:lang w:eastAsia="zh-CN"/>
        </w:rPr>
        <w:t>10．将未完全拆解、利用或者处置的电子废物提供或者委托给列入名录（包括临时名录）且具有相应经营范围的拆解利用处置单位（包括个体工商户）以外的单位或者个人从事拆解、利用、处置活动的；拆解、利用和处置电子废物不符合有关电子废物污染防治的相关标准、技术规范和技术政策的要求，或者违反本办法规定的禁止性技术、工艺、设备要求的；贮存、拆解、利用、处置电子废物的作业场所不符合要求的；未按规定记录经营情况、日常环境监测数据、所产生工业电子废物的有关情况等，或者环境监测数据、经营情况记录弄虚作假的；未按培训制度和计划进行培训的；贮存电子废物超过一年的。</w:t>
      </w:r>
    </w:p>
    <w:p>
      <w:pPr>
        <w:ind w:firstLineChars="200" w:firstLine="480"/>
        <w:rPr>
          <w:rFonts w:ascii="宋体"/>
          <w:szCs w:val="21"/>
          <w:lang w:eastAsia="zh-CN"/>
        </w:rPr>
      </w:pPr>
      <w:r>
        <w:rPr>
          <w:rFonts w:ascii="宋体" w:hint="eastAsia"/>
          <w:szCs w:val="21"/>
          <w:lang w:eastAsia="zh-CN"/>
        </w:rPr>
        <w:t>11．生活垃圾处理单位未按照国家有关规定安装使用监测设备、实时监测污染物的排放情况并公开污染排放数据的；</w:t>
      </w:r>
    </w:p>
    <w:p>
      <w:pPr>
        <w:ind w:firstLineChars="200" w:firstLine="480"/>
        <w:rPr>
          <w:rFonts w:ascii="宋体"/>
          <w:szCs w:val="21"/>
          <w:lang w:eastAsia="zh-CN"/>
        </w:rPr>
      </w:pPr>
      <w:r>
        <w:rPr>
          <w:rFonts w:ascii="宋体" w:hint="eastAsia"/>
          <w:szCs w:val="21"/>
          <w:lang w:eastAsia="zh-CN"/>
        </w:rPr>
        <w:t>12．将列入限期淘汰名录被淘汰的设备转让给他人使用的；</w:t>
      </w:r>
    </w:p>
    <w:p>
      <w:pPr>
        <w:ind w:firstLineChars="200" w:firstLine="480"/>
        <w:rPr>
          <w:rFonts w:ascii="宋体"/>
          <w:szCs w:val="21"/>
          <w:lang w:eastAsia="zh-CN"/>
        </w:rPr>
      </w:pPr>
      <w:r>
        <w:rPr>
          <w:rFonts w:ascii="宋体" w:hint="eastAsia"/>
          <w:szCs w:val="21"/>
          <w:lang w:eastAsia="zh-CN"/>
        </w:rPr>
        <w:t>13．擅自倾倒、堆放、丢弃、遗撒工业固体废物，或者未采取相应防范措施，造成工业固体废物扬散、流失、渗漏或者其他环境污染的；</w:t>
      </w:r>
    </w:p>
    <w:p>
      <w:pPr>
        <w:ind w:firstLineChars="200" w:firstLine="480"/>
        <w:rPr>
          <w:rFonts w:ascii="宋体"/>
          <w:szCs w:val="21"/>
          <w:lang w:eastAsia="zh-CN"/>
        </w:rPr>
      </w:pPr>
      <w:r>
        <w:rPr>
          <w:rFonts w:ascii="宋体" w:hint="eastAsia"/>
          <w:szCs w:val="21"/>
          <w:lang w:eastAsia="zh-CN"/>
        </w:rPr>
        <w:t>14．产生工业固体废物的单位未建立固体废物管理台账并如实记录的；</w:t>
      </w:r>
    </w:p>
    <w:p>
      <w:pPr>
        <w:ind w:firstLineChars="200" w:firstLine="480"/>
        <w:rPr>
          <w:rFonts w:ascii="宋体"/>
          <w:szCs w:val="21"/>
          <w:lang w:eastAsia="zh-CN"/>
        </w:rPr>
      </w:pPr>
      <w:r>
        <w:rPr>
          <w:rFonts w:ascii="宋体" w:hint="eastAsia"/>
          <w:szCs w:val="21"/>
          <w:lang w:eastAsia="zh-CN"/>
        </w:rPr>
        <w:t>15．产生工业固体废物的单位违反本法规定委托他人运输、利用、处置工业固体废物的；</w:t>
      </w:r>
    </w:p>
    <w:p>
      <w:pPr>
        <w:ind w:firstLineChars="200" w:firstLine="480"/>
        <w:rPr>
          <w:rFonts w:ascii="宋体"/>
          <w:szCs w:val="21"/>
          <w:lang w:eastAsia="zh-CN"/>
        </w:rPr>
      </w:pPr>
      <w:r>
        <w:rPr>
          <w:rFonts w:ascii="宋体" w:hint="eastAsia"/>
          <w:szCs w:val="21"/>
          <w:lang w:eastAsia="zh-CN"/>
        </w:rPr>
        <w:t>16．贮存工业固体废物未采取符合国家环境保护标准的防护措施的；</w:t>
      </w:r>
    </w:p>
    <w:p>
      <w:pPr>
        <w:ind w:firstLineChars="200" w:firstLine="480"/>
        <w:rPr>
          <w:rFonts w:ascii="宋体"/>
          <w:lang w:eastAsia="zh-CN"/>
        </w:rPr>
      </w:pPr>
      <w:r>
        <w:rPr>
          <w:rFonts w:ascii="宋体" w:hint="eastAsia"/>
          <w:szCs w:val="21"/>
          <w:lang w:eastAsia="zh-CN"/>
        </w:rPr>
        <w:t>17.</w:t>
      </w:r>
      <w:r>
        <w:rPr>
          <w:rFonts w:ascii="宋体" w:hint="eastAsia"/>
          <w:lang w:eastAsia="zh-CN"/>
        </w:rPr>
        <w:t>将危险废物提供或者委托给无许可证的单位或者其他生产经营者从事经营活动的或者未按照国家有关规定填写、运行危险废物转移联单或者未经批准擅自转移危险废物的</w:t>
      </w:r>
    </w:p>
    <w:p>
      <w:pPr>
        <w:ind w:firstLineChars="200" w:firstLine="480"/>
        <w:rPr>
          <w:rFonts w:ascii="宋体"/>
          <w:lang w:eastAsia="zh-CN"/>
        </w:rPr>
      </w:pPr>
      <w:r>
        <w:rPr>
          <w:rFonts w:ascii="宋体" w:hint="eastAsia"/>
          <w:lang w:eastAsia="zh-CN"/>
        </w:rPr>
        <w:t>18. 擅自关闭、闲置或者拆除危险废物集中处置设施、场所的</w:t>
      </w:r>
    </w:p>
    <w:p>
      <w:pPr>
        <w:ind w:firstLineChars="200" w:firstLine="480"/>
        <w:rPr>
          <w:rFonts w:ascii="宋体"/>
          <w:szCs w:val="21"/>
          <w:lang w:eastAsia="zh-CN"/>
        </w:rPr>
      </w:pPr>
      <w:r>
        <w:rPr>
          <w:rFonts w:ascii="宋体" w:hint="eastAsia"/>
          <w:szCs w:val="21"/>
          <w:lang w:eastAsia="zh-CN"/>
        </w:rPr>
        <w:t>19.</w:t>
      </w:r>
      <w:r>
        <w:rPr>
          <w:rFonts w:ascii="宋体" w:hint="eastAsia"/>
          <w:lang w:eastAsia="zh-CN"/>
        </w:rPr>
        <w:t xml:space="preserve"> </w:t>
      </w:r>
      <w:r>
        <w:rPr>
          <w:rFonts w:ascii="宋体" w:hint="eastAsia"/>
          <w:szCs w:val="21"/>
          <w:lang w:eastAsia="zh-CN"/>
        </w:rPr>
        <w:t>医疗卫生机构、医疗废物集中处置单位发生医疗废物流失、泄漏、扩散时，未采取紧急处理措施，或者未及时向环境保护行政主管部门报告的</w:t>
      </w:r>
    </w:p>
    <w:p>
      <w:pPr>
        <w:ind w:firstLineChars="200" w:firstLine="480"/>
        <w:rPr>
          <w:rFonts w:ascii="宋体"/>
          <w:szCs w:val="21"/>
          <w:lang w:eastAsia="zh-CN"/>
        </w:rPr>
      </w:pPr>
    </w:p>
    <w:p>
      <w:pPr>
        <w:ind w:firstLineChars="200" w:firstLine="480"/>
        <w:rPr>
          <w:rFonts w:ascii="宋体"/>
          <w:szCs w:val="21"/>
          <w:lang w:eastAsia="zh-CN"/>
        </w:rPr>
      </w:pPr>
    </w:p>
    <w:p>
      <w:pPr>
        <w:ind w:firstLineChars="200" w:firstLine="480"/>
        <w:rPr>
          <w:rFonts w:ascii="宋体"/>
          <w:szCs w:val="21"/>
          <w:lang w:eastAsia="zh-CN"/>
        </w:rPr>
      </w:pPr>
    </w:p>
    <w:p>
      <w:pPr>
        <w:ind w:firstLineChars="200" w:firstLine="480"/>
        <w:rPr>
          <w:rFonts w:ascii="宋体"/>
          <w:szCs w:val="21"/>
          <w:lang w:eastAsia="zh-CN"/>
        </w:rPr>
      </w:pP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5859"/>
        <w:gridCol w:w="1510"/>
      </w:tblGrid>
      <w:tr>
        <w:tc>
          <w:tcPr>
            <w:tcW w:w="9442" w:type="dxa"/>
            <w:gridSpan w:val="3"/>
          </w:tcPr>
          <w:p>
            <w:pPr>
              <w:jc w:val="center"/>
              <w:rPr>
                <w:rFonts w:ascii="宋体" w:cs="宋体"/>
                <w:szCs w:val="21"/>
                <w:lang w:eastAsia="zh-CN"/>
              </w:rPr>
            </w:pPr>
            <w:r>
              <w:rPr>
                <w:rFonts w:ascii="宋体" w:cs="宋体" w:hint="eastAsia"/>
                <w:szCs w:val="21"/>
                <w:lang w:eastAsia="zh-CN"/>
              </w:rPr>
              <w:t>（十七）违反固体废物污染环境防治规定类</w:t>
            </w:r>
          </w:p>
        </w:tc>
      </w:tr>
      <w:tr>
        <w:tc>
          <w:tcPr>
            <w:tcW w:w="1892" w:type="dxa"/>
          </w:tcPr>
          <w:p>
            <w:pPr>
              <w:jc w:val="center"/>
              <w:rPr>
                <w:rFonts w:ascii="宋体" w:cs="宋体"/>
                <w:szCs w:val="21"/>
              </w:rPr>
            </w:pPr>
            <w:r>
              <w:rPr>
                <w:rFonts w:ascii="宋体" w:cs="宋体" w:hint="eastAsia"/>
                <w:szCs w:val="21"/>
              </w:rPr>
              <w:t>序号</w:t>
            </w:r>
          </w:p>
        </w:tc>
        <w:tc>
          <w:tcPr>
            <w:tcW w:w="7550" w:type="dxa"/>
            <w:gridSpan w:val="2"/>
          </w:tcPr>
          <w:p>
            <w:pPr>
              <w:jc w:val="center"/>
              <w:rPr>
                <w:rFonts w:ascii="宋体" w:cs="宋体"/>
                <w:szCs w:val="21"/>
              </w:rPr>
            </w:pPr>
            <w:r>
              <w:rPr>
                <w:rFonts w:ascii="宋体" w:cs="宋体" w:hint="eastAsia"/>
                <w:szCs w:val="21"/>
              </w:rPr>
              <w:t>1</w:t>
            </w:r>
          </w:p>
        </w:tc>
      </w:tr>
      <w:tr>
        <w:tc>
          <w:tcPr>
            <w:tcW w:w="1892" w:type="dxa"/>
          </w:tcPr>
          <w:p>
            <w:pPr>
              <w:jc w:val="center"/>
              <w:rPr>
                <w:rFonts w:ascii="宋体" w:cs="宋体"/>
                <w:szCs w:val="21"/>
              </w:rPr>
            </w:pPr>
            <w:r>
              <w:rPr>
                <w:rFonts w:ascii="宋体" w:cs="宋体" w:hint="eastAsia"/>
                <w:szCs w:val="21"/>
              </w:rPr>
              <w:t>违法行为</w:t>
            </w:r>
          </w:p>
        </w:tc>
        <w:tc>
          <w:tcPr>
            <w:tcW w:w="7550" w:type="dxa"/>
            <w:gridSpan w:val="2"/>
          </w:tcPr>
          <w:p>
            <w:pPr>
              <w:jc w:val="center"/>
              <w:rPr>
                <w:rFonts w:ascii="宋体" w:cs="宋体"/>
                <w:szCs w:val="21"/>
                <w:lang w:eastAsia="zh-CN"/>
              </w:rPr>
            </w:pPr>
            <w:r>
              <w:rPr>
                <w:rFonts w:ascii="宋体" w:cs="宋体" w:hint="eastAsia"/>
                <w:szCs w:val="21"/>
                <w:lang w:eastAsia="zh-CN"/>
              </w:rPr>
              <w:t>未按照规定设置危险废物识别标志的</w:t>
            </w:r>
          </w:p>
        </w:tc>
      </w:tr>
      <w:tr>
        <w:trPr>
          <w:trHeight w:val="90"/>
        </w:trPr>
        <w:tc>
          <w:tcPr>
            <w:tcW w:w="1892" w:type="dxa"/>
          </w:tcPr>
          <w:p>
            <w:pPr>
              <w:jc w:val="center"/>
              <w:rPr>
                <w:rFonts w:ascii="宋体" w:cs="宋体"/>
                <w:szCs w:val="21"/>
              </w:rPr>
            </w:pPr>
            <w:r>
              <w:rPr>
                <w:rFonts w:ascii="宋体" w:cs="宋体" w:hint="eastAsia"/>
                <w:szCs w:val="21"/>
              </w:rPr>
              <w:t>违反条款</w:t>
            </w:r>
          </w:p>
        </w:tc>
        <w:tc>
          <w:tcPr>
            <w:tcW w:w="7550" w:type="dxa"/>
            <w:gridSpan w:val="2"/>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《中华人民共和国固体废物污染环境防治法》第七十七条：对危险废物的容器和包装物以及收集、贮存、运输、利用、处置危险废物的设施、场所，应当按照规定设置危险废物识别标志。</w:t>
            </w:r>
          </w:p>
        </w:tc>
      </w:tr>
      <w:tr>
        <w:trPr>
          <w:trHeight w:val="534"/>
        </w:trPr>
        <w:tc>
          <w:tcPr>
            <w:tcW w:w="1892" w:type="dxa"/>
          </w:tcPr>
          <w:p>
            <w:pPr>
              <w:jc w:val="center"/>
              <w:rPr>
                <w:rFonts w:ascii="宋体" w:cs="宋体"/>
                <w:szCs w:val="21"/>
              </w:rPr>
            </w:pPr>
            <w:r>
              <w:rPr>
                <w:rFonts w:ascii="宋体" w:cs="宋体" w:hint="eastAsia"/>
                <w:szCs w:val="21"/>
              </w:rPr>
              <w:t>处罚依据</w:t>
            </w:r>
          </w:p>
        </w:tc>
        <w:tc>
          <w:tcPr>
            <w:tcW w:w="7550" w:type="dxa"/>
            <w:gridSpan w:val="2"/>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一百一十二条第一款第（一）项、第二款：违反本法规定，有下列行为之一，由生态环境主管部门责令改正，处以罚款，没收违法所得；情节严重的，报经有批准权的人民政府批准，可以责令停业或者关闭：（一）未按照规定设置危险废物识别标志的；有前款第一项、第二项、第五项、第六项、第七项、第八项、第九项、第十二项、第十三项行为之一，处十万元以上一百万元以下的罚款；</w:t>
            </w:r>
          </w:p>
        </w:tc>
      </w:tr>
      <w:tr>
        <w:tc>
          <w:tcPr>
            <w:tcW w:w="1892" w:type="dxa"/>
          </w:tcPr>
          <w:p>
            <w:pPr>
              <w:jc w:val="center"/>
              <w:rPr>
                <w:rFonts w:ascii="宋体" w:cs="宋体"/>
                <w:szCs w:val="21"/>
              </w:rPr>
            </w:pPr>
            <w:r>
              <w:rPr>
                <w:rFonts w:ascii="宋体" w:cs="宋体" w:hint="eastAsia"/>
                <w:szCs w:val="21"/>
              </w:rPr>
              <w:t>裁量因素</w:t>
            </w:r>
          </w:p>
        </w:tc>
        <w:tc>
          <w:tcPr>
            <w:tcW w:w="6003" w:type="dxa"/>
          </w:tcPr>
          <w:p>
            <w:pPr>
              <w:jc w:val="center"/>
              <w:rPr>
                <w:rFonts w:ascii="宋体" w:cs="宋体"/>
                <w:szCs w:val="21"/>
              </w:rPr>
            </w:pPr>
            <w:r>
              <w:rPr>
                <w:rFonts w:ascii="宋体" w:cs="宋体" w:hint="eastAsia"/>
                <w:szCs w:val="21"/>
              </w:rPr>
              <w:t>裁量因子</w:t>
            </w:r>
          </w:p>
        </w:tc>
        <w:tc>
          <w:tcPr>
            <w:tcW w:w="1547" w:type="dxa"/>
          </w:tcPr>
          <w:p>
            <w:pPr>
              <w:jc w:val="center"/>
              <w:rPr>
                <w:rFonts w:ascii="宋体" w:cs="宋体"/>
                <w:szCs w:val="21"/>
              </w:rPr>
            </w:pPr>
            <w:r>
              <w:rPr>
                <w:rFonts w:ascii="宋体" w:cs="宋体" w:hint="eastAsia"/>
                <w:szCs w:val="21"/>
              </w:rPr>
              <w:t>裁量等级</w:t>
            </w:r>
          </w:p>
        </w:tc>
      </w:tr>
      <w:tr>
        <w:tc>
          <w:tcPr>
            <w:tcW w:w="1892" w:type="dxa"/>
            <w:vMerge w:val="restart"/>
          </w:tcPr>
          <w:p>
            <w:pPr>
              <w:jc w:val="center"/>
              <w:rPr>
                <w:rFonts w:ascii="宋体" w:cs="宋体"/>
                <w:szCs w:val="21"/>
              </w:rPr>
            </w:pPr>
            <w:r>
              <w:rPr>
                <w:rFonts w:ascii="宋体" w:cs="宋体" w:hint="eastAsia"/>
                <w:szCs w:val="21"/>
              </w:rPr>
              <w:t>违法事实</w:t>
            </w:r>
          </w:p>
        </w:tc>
        <w:tc>
          <w:tcPr>
            <w:tcW w:w="6003" w:type="dxa"/>
          </w:tcPr>
          <w:p>
            <w:pPr>
              <w:jc w:val="center"/>
              <w:rPr>
                <w:rFonts w:ascii="宋体" w:cs="宋体"/>
                <w:szCs w:val="21"/>
                <w:lang w:eastAsia="zh-CN"/>
              </w:rPr>
            </w:pPr>
            <w:r>
              <w:rPr>
                <w:rFonts w:ascii="宋体" w:cs="宋体" w:hint="eastAsia"/>
                <w:szCs w:val="21"/>
                <w:lang w:eastAsia="zh-CN"/>
              </w:rPr>
              <w:t>危险废物识别标识设置不规范的</w:t>
            </w:r>
          </w:p>
        </w:tc>
        <w:tc>
          <w:tcPr>
            <w:tcW w:w="1547" w:type="dxa"/>
          </w:tcPr>
          <w:p>
            <w:pPr>
              <w:jc w:val="center"/>
              <w:rPr>
                <w:rFonts w:ascii="宋体" w:cs="宋体"/>
                <w:szCs w:val="21"/>
              </w:rPr>
            </w:pPr>
            <w:r>
              <w:rPr>
                <w:rFonts w:ascii="宋体" w:cs="宋体" w:hint="eastAsia"/>
                <w:szCs w:val="21"/>
              </w:rPr>
              <w:t>1</w:t>
            </w:r>
          </w:p>
        </w:tc>
      </w:tr>
      <w:tr>
        <w:tc>
          <w:tcPr>
            <w:tcW w:w="1892" w:type="dxa"/>
            <w:vMerge/>
          </w:tcPr>
          <w:p/>
        </w:tc>
        <w:tc>
          <w:tcPr>
            <w:tcW w:w="6003" w:type="dxa"/>
          </w:tcPr>
          <w:p>
            <w:pPr>
              <w:jc w:val="center"/>
              <w:rPr>
                <w:rFonts w:ascii="宋体" w:cs="宋体"/>
                <w:szCs w:val="21"/>
                <w:lang w:eastAsia="zh-CN"/>
              </w:rPr>
            </w:pPr>
            <w:r>
              <w:rPr>
                <w:rFonts w:ascii="宋体" w:cs="宋体" w:hint="eastAsia"/>
                <w:szCs w:val="21"/>
                <w:lang w:eastAsia="zh-CN"/>
              </w:rPr>
              <w:t>未设置危险废物标识的</w:t>
            </w:r>
          </w:p>
        </w:tc>
        <w:tc>
          <w:tcPr>
            <w:tcW w:w="1547" w:type="dxa"/>
          </w:tcPr>
          <w:p>
            <w:pPr>
              <w:jc w:val="center"/>
              <w:rPr>
                <w:rFonts w:ascii="宋体" w:cs="宋体"/>
                <w:szCs w:val="21"/>
              </w:rPr>
            </w:pPr>
            <w:r>
              <w:rPr>
                <w:rFonts w:ascii="宋体" w:cs="宋体" w:hint="eastAsia"/>
                <w:szCs w:val="21"/>
              </w:rPr>
              <w:t>5</w:t>
            </w:r>
          </w:p>
        </w:tc>
      </w:tr>
      <w:tr>
        <w:tc>
          <w:tcPr>
            <w:tcW w:w="1892" w:type="dxa"/>
            <w:vMerge w:val="restart"/>
          </w:tcPr>
          <w:p>
            <w:pPr>
              <w:jc w:val="center"/>
              <w:rPr>
                <w:rFonts w:ascii="宋体" w:cs="宋体"/>
                <w:szCs w:val="21"/>
              </w:rPr>
            </w:pPr>
            <w:bookmarkStart w:id="65" w:name="_Hlk56088481"/>
            <w:r>
              <w:rPr>
                <w:rFonts w:ascii="宋体" w:cs="宋体" w:hint="eastAsia"/>
                <w:szCs w:val="21"/>
              </w:rPr>
              <w:t>标识数</w:t>
            </w:r>
          </w:p>
        </w:tc>
        <w:tc>
          <w:tcPr>
            <w:tcW w:w="6003" w:type="dxa"/>
          </w:tcPr>
          <w:p>
            <w:pPr>
              <w:jc w:val="center"/>
              <w:rPr>
                <w:rFonts w:ascii="宋体" w:cs="宋体"/>
                <w:szCs w:val="21"/>
              </w:rPr>
            </w:pPr>
            <w:r>
              <w:rPr>
                <w:rFonts w:ascii="宋体" w:cs="宋体" w:hint="eastAsia"/>
                <w:szCs w:val="21"/>
              </w:rPr>
              <w:t>5个以下</w:t>
            </w:r>
          </w:p>
        </w:tc>
        <w:tc>
          <w:tcPr>
            <w:tcW w:w="1547" w:type="dxa"/>
          </w:tcPr>
          <w:p>
            <w:pPr>
              <w:jc w:val="center"/>
              <w:rPr>
                <w:rFonts w:ascii="宋体" w:cs="宋体"/>
                <w:szCs w:val="21"/>
              </w:rPr>
            </w:pPr>
            <w:r>
              <w:rPr>
                <w:rFonts w:ascii="宋体" w:cs="宋体" w:hint="eastAsia"/>
                <w:szCs w:val="21"/>
              </w:rPr>
              <w:t>1</w:t>
            </w:r>
          </w:p>
        </w:tc>
      </w:tr>
      <w:tr>
        <w:tc>
          <w:tcPr>
            <w:tcW w:w="1892" w:type="dxa"/>
            <w:vMerge/>
          </w:tcPr>
          <w:p/>
        </w:tc>
        <w:tc>
          <w:tcPr>
            <w:tcW w:w="6003" w:type="dxa"/>
          </w:tcPr>
          <w:p>
            <w:pPr>
              <w:jc w:val="center"/>
              <w:rPr>
                <w:rFonts w:ascii="宋体" w:cs="宋体"/>
                <w:szCs w:val="21"/>
              </w:rPr>
            </w:pPr>
            <w:r>
              <w:rPr>
                <w:rFonts w:ascii="宋体" w:cs="宋体" w:hint="eastAsia"/>
                <w:szCs w:val="21"/>
              </w:rPr>
              <w:t>5个以上，10个以下</w:t>
            </w:r>
          </w:p>
        </w:tc>
        <w:tc>
          <w:tcPr>
            <w:tcW w:w="1547" w:type="dxa"/>
          </w:tcPr>
          <w:p>
            <w:pPr>
              <w:jc w:val="center"/>
              <w:rPr>
                <w:rFonts w:ascii="宋体" w:cs="宋体"/>
                <w:szCs w:val="21"/>
              </w:rPr>
            </w:pPr>
            <w:r>
              <w:rPr>
                <w:rFonts w:ascii="宋体" w:cs="宋体" w:hint="eastAsia"/>
                <w:szCs w:val="21"/>
              </w:rPr>
              <w:t>3</w:t>
            </w:r>
          </w:p>
        </w:tc>
      </w:tr>
      <w:tr>
        <w:tc>
          <w:tcPr>
            <w:tcW w:w="1892" w:type="dxa"/>
            <w:vMerge/>
          </w:tcPr>
          <w:p/>
        </w:tc>
        <w:tc>
          <w:tcPr>
            <w:tcW w:w="6003" w:type="dxa"/>
          </w:tcPr>
          <w:p>
            <w:pPr>
              <w:jc w:val="center"/>
              <w:rPr>
                <w:rFonts w:ascii="宋体" w:cs="宋体"/>
                <w:szCs w:val="21"/>
              </w:rPr>
            </w:pPr>
            <w:r>
              <w:rPr>
                <w:rFonts w:ascii="宋体" w:cs="宋体" w:hint="eastAsia"/>
                <w:szCs w:val="21"/>
              </w:rPr>
              <w:t>10个以上</w:t>
            </w:r>
          </w:p>
        </w:tc>
        <w:tc>
          <w:tcPr>
            <w:tcW w:w="1547" w:type="dxa"/>
          </w:tcPr>
          <w:p>
            <w:pPr>
              <w:jc w:val="center"/>
              <w:rPr>
                <w:rFonts w:ascii="宋体" w:cs="宋体"/>
                <w:szCs w:val="21"/>
              </w:rPr>
            </w:pPr>
            <w:r>
              <w:rPr>
                <w:rFonts w:ascii="宋体" w:cs="宋体" w:hint="eastAsia"/>
                <w:szCs w:val="21"/>
              </w:rPr>
              <w:t>5</w:t>
            </w:r>
          </w:p>
        </w:tc>
      </w:tr>
      <w:tr>
        <w:tc>
          <w:tcPr>
            <w:tcW w:w="1892" w:type="dxa"/>
            <w:vMerge w:val="restart"/>
          </w:tcPr>
          <w:p>
            <w:pPr>
              <w:jc w:val="center"/>
              <w:rPr>
                <w:rFonts w:ascii="宋体" w:cs="宋体"/>
                <w:szCs w:val="21"/>
              </w:rPr>
            </w:pPr>
            <w:r>
              <w:rPr>
                <w:rFonts w:ascii="宋体" w:cs="宋体" w:hint="eastAsia"/>
                <w:szCs w:val="21"/>
              </w:rPr>
              <w:t>涉及危险废物数量</w:t>
            </w:r>
          </w:p>
        </w:tc>
        <w:tc>
          <w:tcPr>
            <w:tcW w:w="6003" w:type="dxa"/>
          </w:tcPr>
          <w:p>
            <w:pPr>
              <w:jc w:val="center"/>
              <w:rPr>
                <w:rFonts w:ascii="宋体" w:cs="宋体"/>
                <w:szCs w:val="21"/>
              </w:rPr>
            </w:pPr>
            <w:r>
              <w:rPr>
                <w:rFonts w:ascii="宋体" w:cs="宋体" w:hint="eastAsia"/>
                <w:szCs w:val="21"/>
              </w:rPr>
              <w:t>1吨以下</w:t>
            </w:r>
          </w:p>
        </w:tc>
        <w:tc>
          <w:tcPr>
            <w:tcW w:w="1547" w:type="dxa"/>
          </w:tcPr>
          <w:p>
            <w:pPr>
              <w:jc w:val="center"/>
              <w:rPr>
                <w:rFonts w:ascii="宋体" w:cs="宋体"/>
                <w:szCs w:val="21"/>
              </w:rPr>
            </w:pPr>
            <w:r>
              <w:rPr>
                <w:rFonts w:ascii="宋体" w:cs="宋体" w:hint="eastAsia"/>
                <w:szCs w:val="21"/>
              </w:rPr>
              <w:t>1</w:t>
            </w:r>
          </w:p>
        </w:tc>
      </w:tr>
      <w:tr>
        <w:tc>
          <w:tcPr>
            <w:tcW w:w="1892" w:type="dxa"/>
            <w:vMerge/>
          </w:tcPr>
          <w:p/>
        </w:tc>
        <w:tc>
          <w:tcPr>
            <w:tcW w:w="6003" w:type="dxa"/>
          </w:tcPr>
          <w:p>
            <w:pPr>
              <w:jc w:val="center"/>
              <w:rPr>
                <w:rFonts w:ascii="宋体" w:cs="宋体"/>
                <w:szCs w:val="21"/>
              </w:rPr>
            </w:pPr>
            <w:r>
              <w:rPr>
                <w:rFonts w:ascii="宋体" w:cs="宋体" w:hint="eastAsia"/>
                <w:szCs w:val="21"/>
              </w:rPr>
              <w:t>1吨以上不足3吨</w:t>
            </w:r>
          </w:p>
        </w:tc>
        <w:tc>
          <w:tcPr>
            <w:tcW w:w="1547" w:type="dxa"/>
          </w:tcPr>
          <w:p>
            <w:pPr>
              <w:jc w:val="center"/>
              <w:rPr>
                <w:rFonts w:ascii="宋体" w:cs="宋体"/>
                <w:szCs w:val="21"/>
              </w:rPr>
            </w:pPr>
            <w:r>
              <w:rPr>
                <w:rFonts w:ascii="宋体" w:cs="宋体" w:hint="eastAsia"/>
                <w:szCs w:val="21"/>
              </w:rPr>
              <w:t>3</w:t>
            </w:r>
          </w:p>
        </w:tc>
      </w:tr>
      <w:tr>
        <w:trPr>
          <w:trHeight w:val="314"/>
        </w:trPr>
        <w:tc>
          <w:tcPr>
            <w:tcW w:w="1892" w:type="dxa"/>
            <w:vMerge/>
          </w:tcPr>
          <w:p/>
        </w:tc>
        <w:tc>
          <w:tcPr>
            <w:tcW w:w="6003" w:type="dxa"/>
          </w:tcPr>
          <w:p>
            <w:pPr>
              <w:jc w:val="center"/>
              <w:rPr>
                <w:rFonts w:ascii="宋体" w:cs="宋体"/>
                <w:szCs w:val="21"/>
              </w:rPr>
            </w:pPr>
            <w:r>
              <w:rPr>
                <w:rFonts w:ascii="宋体" w:cs="宋体" w:hint="eastAsia"/>
                <w:szCs w:val="21"/>
              </w:rPr>
              <w:t>3吨以上</w:t>
            </w:r>
          </w:p>
        </w:tc>
        <w:tc>
          <w:tcPr>
            <w:tcW w:w="1547" w:type="dxa"/>
          </w:tcPr>
          <w:p>
            <w:pPr>
              <w:jc w:val="center"/>
              <w:rPr>
                <w:rFonts w:ascii="宋体" w:cs="宋体"/>
                <w:szCs w:val="21"/>
              </w:rPr>
            </w:pPr>
            <w:r>
              <w:rPr>
                <w:rFonts w:ascii="宋体" w:cs="宋体" w:hint="eastAsia"/>
                <w:szCs w:val="21"/>
              </w:rPr>
              <w:t>5</w:t>
            </w:r>
          </w:p>
        </w:tc>
      </w:tr>
      <w:tr>
        <w:trPr>
          <w:trHeight w:val="314"/>
        </w:trPr>
        <w:tc>
          <w:tcPr>
            <w:tcW w:w="1892" w:type="dxa"/>
            <w:vMerge w:val="restart"/>
            <w:vAlign w:val="center"/>
          </w:tcPr>
          <w:p>
            <w:pPr>
              <w:jc w:val="center"/>
              <w:rPr>
                <w:rFonts w:ascii="宋体" w:cs="宋体"/>
                <w:szCs w:val="21"/>
              </w:rPr>
            </w:pPr>
            <w:r>
              <w:rPr>
                <w:rFonts w:ascii="宋体" w:cs="宋体" w:hint="eastAsia"/>
                <w:szCs w:val="21"/>
              </w:rPr>
              <w:t>危险废物种类</w:t>
            </w:r>
          </w:p>
        </w:tc>
        <w:tc>
          <w:tcPr>
            <w:tcW w:w="6003" w:type="dxa"/>
          </w:tcPr>
          <w:p>
            <w:pPr>
              <w:jc w:val="center"/>
              <w:rPr>
                <w:rFonts w:ascii="宋体" w:cs="宋体"/>
                <w:szCs w:val="21"/>
              </w:rPr>
            </w:pPr>
            <w:r>
              <w:rPr>
                <w:rFonts w:ascii="宋体" w:cs="宋体" w:hint="eastAsia"/>
                <w:szCs w:val="21"/>
              </w:rPr>
              <w:t>3种以下</w:t>
            </w:r>
          </w:p>
        </w:tc>
        <w:tc>
          <w:tcPr>
            <w:tcW w:w="1547" w:type="dxa"/>
          </w:tcPr>
          <w:p>
            <w:pPr>
              <w:jc w:val="center"/>
              <w:rPr>
                <w:rFonts w:ascii="宋体" w:cs="宋体"/>
                <w:szCs w:val="21"/>
              </w:rPr>
            </w:pPr>
            <w:r>
              <w:rPr>
                <w:rFonts w:ascii="宋体" w:cs="宋体" w:hint="eastAsia"/>
                <w:szCs w:val="21"/>
              </w:rPr>
              <w:t>1</w:t>
            </w:r>
          </w:p>
        </w:tc>
      </w:tr>
      <w:tr>
        <w:trPr>
          <w:trHeight w:val="314"/>
        </w:trPr>
        <w:tc>
          <w:tcPr>
            <w:tcW w:w="1892" w:type="dxa"/>
            <w:vMerge/>
            <w:vAlign w:val="center"/>
          </w:tcPr>
          <w:p/>
        </w:tc>
        <w:tc>
          <w:tcPr>
            <w:tcW w:w="6003" w:type="dxa"/>
          </w:tcPr>
          <w:p>
            <w:pPr>
              <w:jc w:val="center"/>
              <w:rPr>
                <w:rFonts w:ascii="宋体" w:cs="宋体"/>
                <w:szCs w:val="21"/>
              </w:rPr>
            </w:pPr>
            <w:r>
              <w:rPr>
                <w:rFonts w:ascii="宋体" w:cs="宋体" w:hint="eastAsia"/>
                <w:szCs w:val="21"/>
              </w:rPr>
              <w:t>3种以上，5种以下</w:t>
            </w:r>
          </w:p>
        </w:tc>
        <w:tc>
          <w:tcPr>
            <w:tcW w:w="1547" w:type="dxa"/>
          </w:tcPr>
          <w:p>
            <w:pPr>
              <w:jc w:val="center"/>
              <w:rPr>
                <w:rFonts w:ascii="宋体" w:cs="宋体"/>
                <w:szCs w:val="21"/>
              </w:rPr>
            </w:pPr>
            <w:r>
              <w:rPr>
                <w:rFonts w:ascii="宋体" w:cs="宋体" w:hint="eastAsia"/>
                <w:szCs w:val="21"/>
              </w:rPr>
              <w:t>3</w:t>
            </w:r>
          </w:p>
        </w:tc>
      </w:tr>
      <w:tr>
        <w:trPr>
          <w:trHeight w:val="314"/>
        </w:trPr>
        <w:tc>
          <w:tcPr>
            <w:tcW w:w="1892" w:type="dxa"/>
            <w:vMerge/>
            <w:vAlign w:val="center"/>
          </w:tcPr>
          <w:p/>
        </w:tc>
        <w:tc>
          <w:tcPr>
            <w:tcW w:w="6003" w:type="dxa"/>
          </w:tcPr>
          <w:p>
            <w:pPr>
              <w:jc w:val="center"/>
              <w:rPr>
                <w:rFonts w:ascii="宋体" w:cs="宋体"/>
                <w:szCs w:val="21"/>
              </w:rPr>
            </w:pPr>
            <w:r>
              <w:rPr>
                <w:rFonts w:ascii="宋体" w:cs="宋体" w:hint="eastAsia"/>
                <w:szCs w:val="21"/>
              </w:rPr>
              <w:t>5种以上</w:t>
            </w:r>
          </w:p>
        </w:tc>
        <w:tc>
          <w:tcPr>
            <w:tcW w:w="1547" w:type="dxa"/>
          </w:tcPr>
          <w:p>
            <w:pPr>
              <w:jc w:val="center"/>
              <w:rPr>
                <w:rFonts w:ascii="宋体" w:cs="宋体"/>
                <w:szCs w:val="21"/>
              </w:rPr>
            </w:pPr>
            <w:r>
              <w:rPr>
                <w:rFonts w:ascii="宋体" w:cs="宋体" w:hint="eastAsia"/>
                <w:szCs w:val="21"/>
              </w:rPr>
              <w:t>5</w:t>
            </w:r>
          </w:p>
        </w:tc>
      </w:tr>
      <w:tr>
        <w:tc>
          <w:tcPr>
            <w:tcW w:w="1892" w:type="dxa"/>
          </w:tcPr>
          <w:p>
            <w:pPr>
              <w:jc w:val="center"/>
              <w:rPr>
                <w:rFonts w:ascii="宋体" w:cs="宋体"/>
                <w:szCs w:val="21"/>
              </w:rPr>
            </w:pPr>
            <w:bookmarkEnd w:id="65"/>
            <w:r>
              <w:rPr>
                <w:rFonts w:ascii="宋体" w:cs="宋体" w:hint="eastAsia"/>
                <w:szCs w:val="21"/>
              </w:rPr>
              <w:t>备注</w:t>
            </w:r>
          </w:p>
        </w:tc>
        <w:tc>
          <w:tcPr>
            <w:tcW w:w="7550"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5859"/>
        <w:gridCol w:w="1510"/>
      </w:tblGrid>
      <w:tr>
        <w:tc>
          <w:tcPr>
            <w:tcW w:w="9442" w:type="dxa"/>
            <w:gridSpan w:val="3"/>
          </w:tcPr>
          <w:p>
            <w:pPr>
              <w:jc w:val="center"/>
              <w:rPr>
                <w:rFonts w:ascii="宋体" w:cs="宋体"/>
                <w:szCs w:val="21"/>
                <w:lang w:eastAsia="zh-CN"/>
              </w:rPr>
            </w:pPr>
            <w:r>
              <w:rPr>
                <w:rFonts w:ascii="宋体" w:cs="宋体" w:hint="eastAsia"/>
                <w:szCs w:val="21"/>
                <w:lang w:eastAsia="zh-CN"/>
              </w:rPr>
              <w:t>（十七）违反固体废物污染环境防治规定类</w:t>
            </w:r>
          </w:p>
        </w:tc>
      </w:tr>
      <w:tr>
        <w:tc>
          <w:tcPr>
            <w:tcW w:w="1892" w:type="dxa"/>
          </w:tcPr>
          <w:p>
            <w:pPr>
              <w:jc w:val="center"/>
              <w:rPr>
                <w:rFonts w:ascii="宋体" w:cs="宋体"/>
                <w:szCs w:val="21"/>
              </w:rPr>
            </w:pPr>
            <w:r>
              <w:rPr>
                <w:rFonts w:ascii="宋体" w:cs="宋体" w:hint="eastAsia"/>
                <w:szCs w:val="21"/>
              </w:rPr>
              <w:t>序号</w:t>
            </w:r>
          </w:p>
        </w:tc>
        <w:tc>
          <w:tcPr>
            <w:tcW w:w="7550" w:type="dxa"/>
            <w:gridSpan w:val="2"/>
          </w:tcPr>
          <w:p>
            <w:pPr>
              <w:jc w:val="center"/>
              <w:rPr>
                <w:rFonts w:ascii="宋体" w:cs="宋体"/>
                <w:szCs w:val="21"/>
              </w:rPr>
            </w:pPr>
            <w:r>
              <w:rPr>
                <w:rFonts w:ascii="宋体" w:cs="宋体" w:hint="eastAsia"/>
                <w:szCs w:val="21"/>
              </w:rPr>
              <w:t>2</w:t>
            </w:r>
          </w:p>
        </w:tc>
      </w:tr>
      <w:tr>
        <w:tc>
          <w:tcPr>
            <w:tcW w:w="1892" w:type="dxa"/>
          </w:tcPr>
          <w:p>
            <w:pPr>
              <w:jc w:val="center"/>
              <w:rPr>
                <w:rFonts w:ascii="宋体" w:cs="宋体"/>
                <w:szCs w:val="21"/>
              </w:rPr>
            </w:pPr>
            <w:r>
              <w:rPr>
                <w:rFonts w:ascii="宋体" w:cs="宋体" w:hint="eastAsia"/>
                <w:szCs w:val="21"/>
              </w:rPr>
              <w:t>违法行为</w:t>
            </w:r>
          </w:p>
        </w:tc>
        <w:tc>
          <w:tcPr>
            <w:tcW w:w="7550" w:type="dxa"/>
            <w:gridSpan w:val="2"/>
          </w:tcPr>
          <w:p>
            <w:pPr>
              <w:jc w:val="center"/>
              <w:rPr>
                <w:rFonts w:ascii="宋体" w:cs="宋体"/>
                <w:szCs w:val="21"/>
                <w:lang w:eastAsia="zh-CN"/>
              </w:rPr>
            </w:pPr>
            <w:r>
              <w:rPr>
                <w:rFonts w:ascii="宋体" w:cs="宋体" w:hint="eastAsia"/>
                <w:szCs w:val="21"/>
                <w:lang w:eastAsia="zh-CN"/>
              </w:rPr>
              <w:t>擅自倾倒、堆放危险废物的</w:t>
            </w:r>
          </w:p>
        </w:tc>
      </w:tr>
      <w:tr>
        <w:trPr>
          <w:trHeight w:val="90"/>
        </w:trPr>
        <w:tc>
          <w:tcPr>
            <w:tcW w:w="1892" w:type="dxa"/>
          </w:tcPr>
          <w:p>
            <w:pPr>
              <w:jc w:val="center"/>
              <w:rPr>
                <w:rFonts w:ascii="宋体" w:cs="宋体"/>
                <w:szCs w:val="21"/>
              </w:rPr>
            </w:pPr>
            <w:r>
              <w:rPr>
                <w:rFonts w:ascii="宋体" w:cs="宋体" w:hint="eastAsia"/>
                <w:szCs w:val="21"/>
              </w:rPr>
              <w:t>违反条款</w:t>
            </w:r>
          </w:p>
        </w:tc>
        <w:tc>
          <w:tcPr>
            <w:tcW w:w="7550" w:type="dxa"/>
            <w:gridSpan w:val="2"/>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《中华人民共和国固体废物污染环境防治法》第七十九条：产生危险废物的单位，应当按照国家有关规定和环境保护标准要求贮存、利用、处置危险废物，不得擅自倾倒、堆放。</w:t>
            </w:r>
          </w:p>
        </w:tc>
      </w:tr>
      <w:tr>
        <w:trPr>
          <w:trHeight w:val="534"/>
        </w:trPr>
        <w:tc>
          <w:tcPr>
            <w:tcW w:w="1892" w:type="dxa"/>
          </w:tcPr>
          <w:p>
            <w:pPr>
              <w:jc w:val="center"/>
              <w:rPr>
                <w:rFonts w:ascii="宋体" w:cs="宋体"/>
                <w:szCs w:val="21"/>
              </w:rPr>
            </w:pPr>
            <w:r>
              <w:rPr>
                <w:rFonts w:ascii="宋体" w:cs="宋体" w:hint="eastAsia"/>
                <w:szCs w:val="21"/>
              </w:rPr>
              <w:t>处罚依据</w:t>
            </w:r>
          </w:p>
        </w:tc>
        <w:tc>
          <w:tcPr>
            <w:tcW w:w="7550" w:type="dxa"/>
            <w:gridSpan w:val="2"/>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一百一十二条第一款第（三）项、第二款：违反本法规定，有下列行为之一，由生态环境主管部门责令改正，处以罚款，没收违法所得；情节严重的，报经有批准权的人民政府批准，可以责令停业或者关闭：（三）擅自倾倒、堆放危险废物的；有前款第三项、第四项、第十项、第十一项行为之一，处所需处置费用三倍以上五倍以下的罚款，所需处置费用不足二十万元的，按二十万元计算。</w:t>
            </w:r>
          </w:p>
        </w:tc>
      </w:tr>
      <w:tr>
        <w:tc>
          <w:tcPr>
            <w:tcW w:w="1892" w:type="dxa"/>
          </w:tcPr>
          <w:p>
            <w:pPr>
              <w:jc w:val="center"/>
              <w:rPr>
                <w:rFonts w:ascii="宋体" w:cs="宋体"/>
                <w:szCs w:val="21"/>
              </w:rPr>
            </w:pPr>
            <w:r>
              <w:rPr>
                <w:rFonts w:ascii="宋体" w:cs="宋体" w:hint="eastAsia"/>
                <w:szCs w:val="21"/>
              </w:rPr>
              <w:t>裁量因素</w:t>
            </w:r>
          </w:p>
        </w:tc>
        <w:tc>
          <w:tcPr>
            <w:tcW w:w="6003" w:type="dxa"/>
          </w:tcPr>
          <w:p>
            <w:pPr>
              <w:jc w:val="center"/>
              <w:rPr>
                <w:rFonts w:ascii="宋体" w:cs="宋体"/>
                <w:szCs w:val="21"/>
              </w:rPr>
            </w:pPr>
            <w:r>
              <w:rPr>
                <w:rFonts w:ascii="宋体" w:cs="宋体" w:hint="eastAsia"/>
                <w:szCs w:val="21"/>
              </w:rPr>
              <w:t>裁量因子</w:t>
            </w:r>
          </w:p>
        </w:tc>
        <w:tc>
          <w:tcPr>
            <w:tcW w:w="1547" w:type="dxa"/>
          </w:tcPr>
          <w:p>
            <w:pPr>
              <w:jc w:val="center"/>
              <w:rPr>
                <w:rFonts w:ascii="宋体" w:cs="宋体"/>
                <w:szCs w:val="21"/>
              </w:rPr>
            </w:pPr>
            <w:r>
              <w:rPr>
                <w:rFonts w:ascii="宋体" w:cs="宋体" w:hint="eastAsia"/>
                <w:szCs w:val="21"/>
              </w:rPr>
              <w:t>裁量等级</w:t>
            </w:r>
          </w:p>
        </w:tc>
      </w:tr>
      <w:tr>
        <w:tc>
          <w:tcPr>
            <w:tcW w:w="1892" w:type="dxa"/>
            <w:vMerge w:val="restart"/>
          </w:tcPr>
          <w:p>
            <w:pPr>
              <w:jc w:val="center"/>
              <w:rPr>
                <w:rFonts w:ascii="宋体" w:cs="宋体"/>
                <w:szCs w:val="21"/>
              </w:rPr>
            </w:pPr>
            <w:r>
              <w:rPr>
                <w:rFonts w:ascii="宋体" w:cs="宋体" w:hint="eastAsia"/>
                <w:szCs w:val="21"/>
              </w:rPr>
              <w:t>涉及危险废物数量</w:t>
            </w:r>
          </w:p>
        </w:tc>
        <w:tc>
          <w:tcPr>
            <w:tcW w:w="6003" w:type="dxa"/>
          </w:tcPr>
          <w:p>
            <w:pPr>
              <w:jc w:val="center"/>
              <w:rPr>
                <w:rFonts w:ascii="宋体" w:cs="宋体"/>
                <w:szCs w:val="21"/>
              </w:rPr>
            </w:pPr>
            <w:r>
              <w:rPr>
                <w:rFonts w:ascii="宋体" w:cs="宋体" w:hint="eastAsia"/>
                <w:szCs w:val="21"/>
              </w:rPr>
              <w:t>1吨以下的</w:t>
            </w:r>
          </w:p>
        </w:tc>
        <w:tc>
          <w:tcPr>
            <w:tcW w:w="1547" w:type="dxa"/>
          </w:tcPr>
          <w:p>
            <w:pPr>
              <w:jc w:val="center"/>
              <w:rPr>
                <w:rFonts w:ascii="宋体" w:cs="宋体"/>
                <w:szCs w:val="21"/>
              </w:rPr>
            </w:pPr>
            <w:r>
              <w:rPr>
                <w:rFonts w:ascii="宋体" w:cs="宋体" w:hint="eastAsia"/>
                <w:szCs w:val="21"/>
              </w:rPr>
              <w:t>1</w:t>
            </w:r>
          </w:p>
        </w:tc>
      </w:tr>
      <w:tr>
        <w:tc>
          <w:tcPr>
            <w:tcW w:w="1892" w:type="dxa"/>
            <w:vMerge/>
          </w:tcPr>
          <w:p/>
        </w:tc>
        <w:tc>
          <w:tcPr>
            <w:tcW w:w="6003" w:type="dxa"/>
          </w:tcPr>
          <w:p>
            <w:pPr>
              <w:jc w:val="center"/>
              <w:rPr>
                <w:rFonts w:ascii="宋体" w:cs="宋体"/>
                <w:szCs w:val="21"/>
              </w:rPr>
            </w:pPr>
            <w:r>
              <w:rPr>
                <w:rFonts w:ascii="宋体" w:cs="宋体" w:hint="eastAsia"/>
                <w:szCs w:val="21"/>
              </w:rPr>
              <w:t>1吨以上不足3吨的</w:t>
            </w:r>
          </w:p>
        </w:tc>
        <w:tc>
          <w:tcPr>
            <w:tcW w:w="1547" w:type="dxa"/>
          </w:tcPr>
          <w:p>
            <w:pPr>
              <w:jc w:val="center"/>
              <w:rPr>
                <w:rFonts w:ascii="宋体" w:cs="宋体"/>
                <w:szCs w:val="21"/>
                <w:lang w:eastAsia="zh-CN"/>
              </w:rPr>
            </w:pPr>
            <w:r>
              <w:rPr>
                <w:rFonts w:ascii="宋体" w:cs="宋体" w:hint="eastAsia"/>
                <w:szCs w:val="21"/>
                <w:lang w:eastAsia="zh-CN"/>
              </w:rPr>
              <w:t>3</w:t>
            </w:r>
          </w:p>
        </w:tc>
      </w:tr>
      <w:tr>
        <w:trPr>
          <w:trHeight w:val="314"/>
        </w:trPr>
        <w:tc>
          <w:tcPr>
            <w:tcW w:w="1892" w:type="dxa"/>
            <w:vMerge/>
          </w:tcPr>
          <w:p/>
        </w:tc>
        <w:tc>
          <w:tcPr>
            <w:tcW w:w="6003" w:type="dxa"/>
          </w:tcPr>
          <w:p>
            <w:pPr>
              <w:jc w:val="center"/>
              <w:rPr>
                <w:rFonts w:ascii="宋体" w:cs="宋体"/>
                <w:szCs w:val="21"/>
              </w:rPr>
            </w:pPr>
            <w:r>
              <w:rPr>
                <w:rFonts w:ascii="宋体" w:cs="宋体" w:hint="eastAsia"/>
                <w:szCs w:val="21"/>
              </w:rPr>
              <w:t>3吨以上的</w:t>
            </w:r>
          </w:p>
        </w:tc>
        <w:tc>
          <w:tcPr>
            <w:tcW w:w="1547" w:type="dxa"/>
          </w:tcPr>
          <w:p>
            <w:pPr>
              <w:jc w:val="center"/>
              <w:rPr>
                <w:rFonts w:ascii="宋体" w:cs="宋体"/>
                <w:szCs w:val="21"/>
              </w:rPr>
            </w:pPr>
            <w:r>
              <w:rPr>
                <w:rFonts w:ascii="宋体" w:cs="宋体" w:hint="eastAsia"/>
                <w:szCs w:val="21"/>
              </w:rPr>
              <w:t>5</w:t>
            </w:r>
          </w:p>
        </w:tc>
      </w:tr>
      <w:tr>
        <w:trPr>
          <w:trHeight w:val="314"/>
        </w:trPr>
        <w:tc>
          <w:tcPr>
            <w:tcW w:w="1892" w:type="dxa"/>
            <w:vMerge w:val="restart"/>
            <w:vAlign w:val="center"/>
          </w:tcPr>
          <w:p>
            <w:pPr>
              <w:jc w:val="center"/>
              <w:rPr>
                <w:rFonts w:ascii="宋体" w:cs="宋体"/>
                <w:szCs w:val="21"/>
              </w:rPr>
            </w:pPr>
            <w:r>
              <w:rPr>
                <w:rFonts w:ascii="宋体" w:cs="宋体" w:hint="eastAsia"/>
                <w:szCs w:val="21"/>
              </w:rPr>
              <w:t>危险废物种类</w:t>
            </w:r>
          </w:p>
        </w:tc>
        <w:tc>
          <w:tcPr>
            <w:tcW w:w="6003" w:type="dxa"/>
          </w:tcPr>
          <w:p>
            <w:pPr>
              <w:jc w:val="center"/>
              <w:rPr>
                <w:rFonts w:ascii="宋体" w:cs="宋体"/>
                <w:szCs w:val="21"/>
              </w:rPr>
            </w:pPr>
            <w:r>
              <w:rPr>
                <w:rFonts w:ascii="宋体" w:cs="宋体" w:hint="eastAsia"/>
                <w:szCs w:val="21"/>
              </w:rPr>
              <w:t>3种以下</w:t>
            </w:r>
          </w:p>
        </w:tc>
        <w:tc>
          <w:tcPr>
            <w:tcW w:w="1547" w:type="dxa"/>
          </w:tcPr>
          <w:p>
            <w:pPr>
              <w:jc w:val="center"/>
              <w:rPr>
                <w:rFonts w:ascii="宋体" w:cs="宋体"/>
                <w:szCs w:val="21"/>
              </w:rPr>
            </w:pPr>
            <w:r>
              <w:rPr>
                <w:rFonts w:ascii="宋体" w:cs="宋体" w:hint="eastAsia"/>
                <w:szCs w:val="21"/>
              </w:rPr>
              <w:t>1</w:t>
            </w:r>
          </w:p>
        </w:tc>
      </w:tr>
      <w:tr>
        <w:trPr>
          <w:trHeight w:val="314"/>
        </w:trPr>
        <w:tc>
          <w:tcPr>
            <w:tcW w:w="1892" w:type="dxa"/>
            <w:vMerge/>
            <w:vAlign w:val="center"/>
          </w:tcPr>
          <w:p/>
        </w:tc>
        <w:tc>
          <w:tcPr>
            <w:tcW w:w="6003" w:type="dxa"/>
          </w:tcPr>
          <w:p>
            <w:pPr>
              <w:jc w:val="center"/>
              <w:rPr>
                <w:rFonts w:ascii="宋体" w:cs="宋体"/>
                <w:szCs w:val="21"/>
              </w:rPr>
            </w:pPr>
            <w:r>
              <w:rPr>
                <w:rFonts w:ascii="宋体" w:cs="宋体" w:hint="eastAsia"/>
                <w:szCs w:val="21"/>
              </w:rPr>
              <w:t>3种以上，5种以下</w:t>
            </w:r>
          </w:p>
        </w:tc>
        <w:tc>
          <w:tcPr>
            <w:tcW w:w="1547" w:type="dxa"/>
          </w:tcPr>
          <w:p>
            <w:pPr>
              <w:jc w:val="center"/>
              <w:rPr>
                <w:rFonts w:ascii="宋体" w:cs="宋体"/>
                <w:szCs w:val="21"/>
              </w:rPr>
            </w:pPr>
            <w:r>
              <w:rPr>
                <w:rFonts w:ascii="宋体" w:cs="宋体" w:hint="eastAsia"/>
                <w:szCs w:val="21"/>
              </w:rPr>
              <w:t>3</w:t>
            </w:r>
          </w:p>
        </w:tc>
      </w:tr>
      <w:tr>
        <w:trPr>
          <w:trHeight w:val="314"/>
        </w:trPr>
        <w:tc>
          <w:tcPr>
            <w:tcW w:w="1892" w:type="dxa"/>
            <w:vMerge/>
            <w:vAlign w:val="center"/>
          </w:tcPr>
          <w:p/>
        </w:tc>
        <w:tc>
          <w:tcPr>
            <w:tcW w:w="6003" w:type="dxa"/>
          </w:tcPr>
          <w:p>
            <w:pPr>
              <w:jc w:val="center"/>
              <w:rPr>
                <w:rFonts w:ascii="宋体" w:cs="宋体"/>
                <w:szCs w:val="21"/>
              </w:rPr>
            </w:pPr>
            <w:r>
              <w:rPr>
                <w:rFonts w:ascii="宋体" w:cs="宋体" w:hint="eastAsia"/>
                <w:szCs w:val="21"/>
              </w:rPr>
              <w:t>5种以上</w:t>
            </w:r>
          </w:p>
        </w:tc>
        <w:tc>
          <w:tcPr>
            <w:tcW w:w="1547" w:type="dxa"/>
          </w:tcPr>
          <w:p>
            <w:pPr>
              <w:jc w:val="center"/>
              <w:rPr>
                <w:rFonts w:ascii="宋体" w:cs="宋体"/>
                <w:szCs w:val="21"/>
              </w:rPr>
            </w:pPr>
            <w:r>
              <w:rPr>
                <w:rFonts w:ascii="宋体" w:cs="宋体" w:hint="eastAsia"/>
                <w:szCs w:val="21"/>
              </w:rPr>
              <w:t>5</w:t>
            </w:r>
          </w:p>
        </w:tc>
      </w:tr>
      <w:tr>
        <w:trPr>
          <w:trHeight w:val="314"/>
        </w:trPr>
        <w:tc>
          <w:tcPr>
            <w:tcW w:w="1892" w:type="dxa"/>
            <w:vMerge w:val="restart"/>
          </w:tcPr>
          <w:p>
            <w:pPr>
              <w:jc w:val="center"/>
              <w:rPr>
                <w:rFonts w:ascii="宋体" w:cs="宋体"/>
                <w:szCs w:val="21"/>
              </w:rPr>
            </w:pPr>
            <w:r>
              <w:rPr>
                <w:rFonts w:ascii="宋体" w:cs="宋体" w:hint="eastAsia"/>
                <w:szCs w:val="21"/>
              </w:rPr>
              <w:t>违法地点</w:t>
            </w:r>
          </w:p>
        </w:tc>
        <w:tc>
          <w:tcPr>
            <w:tcW w:w="6003" w:type="dxa"/>
          </w:tcPr>
          <w:p>
            <w:pPr>
              <w:jc w:val="center"/>
              <w:rPr>
                <w:rFonts w:ascii="宋体" w:cs="宋体"/>
                <w:szCs w:val="21"/>
                <w:lang w:eastAsia="zh-CN"/>
              </w:rPr>
            </w:pPr>
            <w:r>
              <w:rPr>
                <w:rFonts w:ascii="宋体" w:cs="宋体" w:hint="eastAsia"/>
                <w:szCs w:val="21"/>
                <w:lang w:eastAsia="zh-CN"/>
              </w:rPr>
              <w:t>二类功能区（工业区和农村地区）</w:t>
            </w:r>
          </w:p>
        </w:tc>
        <w:tc>
          <w:tcPr>
            <w:tcW w:w="1547" w:type="dxa"/>
          </w:tcPr>
          <w:p>
            <w:pPr>
              <w:jc w:val="center"/>
              <w:rPr>
                <w:rFonts w:ascii="宋体" w:cs="宋体"/>
                <w:szCs w:val="21"/>
              </w:rPr>
            </w:pPr>
            <w:r>
              <w:rPr>
                <w:rFonts w:ascii="宋体" w:cs="宋体" w:hint="eastAsia"/>
                <w:szCs w:val="21"/>
              </w:rPr>
              <w:t>1</w:t>
            </w:r>
          </w:p>
        </w:tc>
      </w:tr>
      <w:tr>
        <w:trPr>
          <w:trHeight w:val="314"/>
        </w:trPr>
        <w:tc>
          <w:tcPr>
            <w:tcW w:w="1892" w:type="dxa"/>
            <w:vMerge/>
          </w:tcPr>
          <w:p/>
        </w:tc>
        <w:tc>
          <w:tcPr>
            <w:tcW w:w="6003" w:type="dxa"/>
          </w:tcPr>
          <w:p>
            <w:pPr>
              <w:jc w:val="center"/>
              <w:rPr>
                <w:rFonts w:ascii="宋体" w:cs="宋体"/>
                <w:szCs w:val="21"/>
                <w:lang w:eastAsia="zh-CN"/>
              </w:rPr>
            </w:pPr>
            <w:r>
              <w:rPr>
                <w:rFonts w:ascii="宋体" w:cs="宋体" w:hint="eastAsia"/>
                <w:szCs w:val="21"/>
                <w:lang w:eastAsia="zh-CN"/>
              </w:rPr>
              <w:t>二类功能区（居民区、商业交通居民混合区、文化区）</w:t>
            </w:r>
          </w:p>
        </w:tc>
        <w:tc>
          <w:tcPr>
            <w:tcW w:w="1547" w:type="dxa"/>
          </w:tcPr>
          <w:p>
            <w:pPr>
              <w:jc w:val="center"/>
              <w:rPr>
                <w:rFonts w:ascii="宋体" w:cs="宋体"/>
                <w:szCs w:val="21"/>
              </w:rPr>
            </w:pPr>
            <w:r>
              <w:rPr>
                <w:rFonts w:ascii="宋体" w:cs="宋体" w:hint="eastAsia"/>
                <w:szCs w:val="21"/>
              </w:rPr>
              <w:t>3</w:t>
            </w:r>
          </w:p>
        </w:tc>
      </w:tr>
      <w:tr>
        <w:trPr>
          <w:trHeight w:val="314"/>
        </w:trPr>
        <w:tc>
          <w:tcPr>
            <w:tcW w:w="1892" w:type="dxa"/>
            <w:vMerge/>
          </w:tcPr>
          <w:p/>
        </w:tc>
        <w:tc>
          <w:tcPr>
            <w:tcW w:w="6003" w:type="dxa"/>
          </w:tcPr>
          <w:p>
            <w:pPr>
              <w:jc w:val="center"/>
              <w:rPr>
                <w:rFonts w:ascii="宋体" w:cs="宋体"/>
                <w:szCs w:val="21"/>
              </w:rPr>
            </w:pPr>
            <w:r>
              <w:rPr>
                <w:rFonts w:ascii="宋体" w:cs="宋体" w:hint="eastAsia"/>
                <w:szCs w:val="21"/>
              </w:rPr>
              <w:t>一类功能区</w:t>
            </w:r>
          </w:p>
        </w:tc>
        <w:tc>
          <w:tcPr>
            <w:tcW w:w="1547" w:type="dxa"/>
          </w:tcPr>
          <w:p>
            <w:pPr>
              <w:jc w:val="center"/>
              <w:rPr>
                <w:rFonts w:ascii="宋体" w:cs="宋体"/>
                <w:szCs w:val="21"/>
              </w:rPr>
            </w:pPr>
            <w:r>
              <w:rPr>
                <w:rFonts w:ascii="宋体" w:cs="宋体" w:hint="eastAsia"/>
                <w:szCs w:val="21"/>
              </w:rPr>
              <w:t>5</w:t>
            </w:r>
          </w:p>
        </w:tc>
      </w:tr>
      <w:tr>
        <w:tc>
          <w:tcPr>
            <w:tcW w:w="1892" w:type="dxa"/>
          </w:tcPr>
          <w:p>
            <w:pPr>
              <w:jc w:val="center"/>
              <w:rPr>
                <w:rFonts w:ascii="宋体" w:cs="宋体"/>
                <w:szCs w:val="21"/>
              </w:rPr>
            </w:pPr>
            <w:r>
              <w:rPr>
                <w:rFonts w:ascii="宋体" w:cs="宋体" w:hint="eastAsia"/>
                <w:szCs w:val="21"/>
              </w:rPr>
              <w:t>备注</w:t>
            </w:r>
          </w:p>
        </w:tc>
        <w:tc>
          <w:tcPr>
            <w:tcW w:w="7550"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861"/>
        <w:gridCol w:w="1510"/>
      </w:tblGrid>
      <w:tr>
        <w:tc>
          <w:tcPr>
            <w:tcW w:w="9442" w:type="dxa"/>
            <w:gridSpan w:val="3"/>
          </w:tcPr>
          <w:p>
            <w:pPr>
              <w:jc w:val="center"/>
              <w:rPr>
                <w:rFonts w:ascii="宋体" w:cs="宋体"/>
                <w:szCs w:val="21"/>
                <w:lang w:eastAsia="zh-CN"/>
              </w:rPr>
            </w:pPr>
            <w:r>
              <w:rPr>
                <w:rFonts w:ascii="宋体" w:cs="宋体" w:hint="eastAsia"/>
                <w:szCs w:val="21"/>
                <w:lang w:eastAsia="zh-CN"/>
              </w:rPr>
              <w:t>（十七）违反固体废物污染环境防治规定类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3</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未制定危险废物意外事故防范措施和应急预案的</w:t>
            </w:r>
          </w:p>
        </w:tc>
      </w:tr>
      <w:tr>
        <w:trPr>
          <w:trHeight w:val="90"/>
        </w:trP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八十五条：产生、收集、贮存、运输、利用、处置危险废物的单位，应当依法制定意外事故的防范措施和应急预案，并向所在地生态环境主管部门和其他负有固体废物污染环境防治监督管理职责的部门备案；生态环境主管部门和其他负有固体废物污染环境防治监督管理职责的部门应当进行检查。</w:t>
            </w:r>
          </w:p>
        </w:tc>
      </w:tr>
      <w:tr>
        <w:trPr>
          <w:trHeight w:val="534"/>
        </w:trP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一百一十二条第一款第（十二）项、第二款：违反本法规定，有下列行为之一，由生态环境主管部门责令改正，处以罚款，没收违法所得；情节严重的，报经有批准权的人民政府批准，可以责令停业或者关闭：（十二）未制定危险废物意外事故防范措施和应急预案的；有前款第一项、第二项、第五项、第六项、第七项、第八项、第九项、第十二项、第十三项行为之一，处十万元以上一百万元以下的罚款；</w:t>
            </w:r>
          </w:p>
        </w:tc>
      </w:tr>
      <w:tr>
        <w:tc>
          <w:tcPr>
            <w:tcW w:w="1890" w:type="dxa"/>
          </w:tcPr>
          <w:p>
            <w:pPr>
              <w:jc w:val="center"/>
              <w:rPr>
                <w:rFonts w:ascii="宋体" w:cs="宋体"/>
                <w:szCs w:val="21"/>
              </w:rPr>
            </w:pPr>
            <w:r>
              <w:rPr>
                <w:rFonts w:ascii="宋体" w:cs="宋体" w:hint="eastAsia"/>
                <w:szCs w:val="21"/>
              </w:rPr>
              <w:t>裁量因素</w:t>
            </w:r>
          </w:p>
        </w:tc>
        <w:tc>
          <w:tcPr>
            <w:tcW w:w="6005" w:type="dxa"/>
          </w:tcPr>
          <w:p>
            <w:pPr>
              <w:jc w:val="center"/>
              <w:rPr>
                <w:rFonts w:ascii="宋体" w:cs="宋体"/>
                <w:szCs w:val="21"/>
              </w:rPr>
            </w:pPr>
            <w:r>
              <w:rPr>
                <w:rFonts w:ascii="宋体" w:cs="宋体" w:hint="eastAsia"/>
                <w:szCs w:val="21"/>
              </w:rPr>
              <w:t>裁量因子</w:t>
            </w:r>
          </w:p>
        </w:tc>
        <w:tc>
          <w:tcPr>
            <w:tcW w:w="1547"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违法行为</w:t>
            </w:r>
          </w:p>
        </w:tc>
        <w:tc>
          <w:tcPr>
            <w:tcW w:w="6005" w:type="dxa"/>
          </w:tcPr>
          <w:p>
            <w:pPr>
              <w:jc w:val="center"/>
              <w:rPr>
                <w:rFonts w:ascii="宋体" w:cs="宋体"/>
                <w:szCs w:val="21"/>
                <w:lang w:eastAsia="zh-CN"/>
              </w:rPr>
            </w:pPr>
            <w:r>
              <w:rPr>
                <w:rFonts w:ascii="宋体" w:cs="宋体" w:hint="eastAsia"/>
                <w:szCs w:val="21"/>
                <w:lang w:eastAsia="zh-CN"/>
              </w:rPr>
              <w:t>未制定危险废物意外事故防范措施和应急预案，但未突发环境事件</w:t>
            </w:r>
          </w:p>
        </w:tc>
        <w:tc>
          <w:tcPr>
            <w:tcW w:w="1547" w:type="dxa"/>
          </w:tcPr>
          <w:p>
            <w:pPr>
              <w:jc w:val="center"/>
              <w:rPr>
                <w:rFonts w:ascii="宋体" w:cs="宋体"/>
                <w:szCs w:val="21"/>
              </w:rPr>
            </w:pPr>
            <w:r>
              <w:rPr>
                <w:rFonts w:ascii="宋体" w:cs="宋体" w:hint="eastAsia"/>
                <w:szCs w:val="21"/>
              </w:rPr>
              <w:t>1</w:t>
            </w:r>
          </w:p>
        </w:tc>
      </w:tr>
      <w:tr>
        <w:tc>
          <w:tcPr>
            <w:tcW w:w="1890" w:type="dxa"/>
            <w:vMerge/>
          </w:tcPr>
          <w:p/>
        </w:tc>
        <w:tc>
          <w:tcPr>
            <w:tcW w:w="6005" w:type="dxa"/>
          </w:tcPr>
          <w:p>
            <w:pPr>
              <w:jc w:val="center"/>
              <w:rPr>
                <w:rFonts w:ascii="宋体" w:cs="宋体"/>
                <w:szCs w:val="21"/>
                <w:lang w:eastAsia="zh-CN"/>
              </w:rPr>
            </w:pPr>
            <w:r>
              <w:rPr>
                <w:rFonts w:ascii="宋体" w:cs="宋体" w:hint="eastAsia"/>
                <w:szCs w:val="21"/>
                <w:lang w:eastAsia="zh-CN"/>
              </w:rPr>
              <w:t>未制定危险废物意外事故防范措施和应急预案，且发生一般突发环境事件</w:t>
            </w:r>
          </w:p>
        </w:tc>
        <w:tc>
          <w:tcPr>
            <w:tcW w:w="1547" w:type="dxa"/>
          </w:tcPr>
          <w:p>
            <w:pPr>
              <w:jc w:val="center"/>
              <w:rPr>
                <w:rFonts w:ascii="宋体" w:cs="宋体"/>
                <w:szCs w:val="21"/>
              </w:rPr>
            </w:pPr>
            <w:r>
              <w:rPr>
                <w:rFonts w:ascii="宋体" w:cs="宋体" w:hint="eastAsia"/>
                <w:szCs w:val="21"/>
              </w:rPr>
              <w:t>2</w:t>
            </w:r>
          </w:p>
        </w:tc>
      </w:tr>
      <w:tr>
        <w:tc>
          <w:tcPr>
            <w:tcW w:w="1890" w:type="dxa"/>
            <w:vMerge/>
          </w:tcPr>
          <w:p/>
        </w:tc>
        <w:tc>
          <w:tcPr>
            <w:tcW w:w="6005" w:type="dxa"/>
          </w:tcPr>
          <w:p>
            <w:pPr>
              <w:jc w:val="center"/>
              <w:rPr>
                <w:rFonts w:ascii="宋体" w:cs="宋体"/>
                <w:szCs w:val="21"/>
                <w:lang w:eastAsia="zh-CN"/>
              </w:rPr>
            </w:pPr>
            <w:r>
              <w:rPr>
                <w:rFonts w:ascii="宋体" w:cs="宋体" w:hint="eastAsia"/>
                <w:szCs w:val="21"/>
                <w:lang w:eastAsia="zh-CN"/>
              </w:rPr>
              <w:t>未制定危险废物意外事故防范措施和应急预案，且发生较大突发环境事件</w:t>
            </w:r>
          </w:p>
        </w:tc>
        <w:tc>
          <w:tcPr>
            <w:tcW w:w="1547" w:type="dxa"/>
          </w:tcPr>
          <w:p>
            <w:pPr>
              <w:jc w:val="center"/>
              <w:rPr>
                <w:rFonts w:ascii="宋体" w:cs="宋体"/>
                <w:szCs w:val="21"/>
              </w:rPr>
            </w:pPr>
            <w:r>
              <w:rPr>
                <w:rFonts w:ascii="宋体" w:cs="宋体" w:hint="eastAsia"/>
                <w:szCs w:val="21"/>
              </w:rPr>
              <w:t>3</w:t>
            </w:r>
          </w:p>
        </w:tc>
      </w:tr>
      <w:tr>
        <w:tc>
          <w:tcPr>
            <w:tcW w:w="1890" w:type="dxa"/>
            <w:vMerge/>
          </w:tcPr>
          <w:p/>
        </w:tc>
        <w:tc>
          <w:tcPr>
            <w:tcW w:w="6005" w:type="dxa"/>
          </w:tcPr>
          <w:p>
            <w:pPr>
              <w:jc w:val="center"/>
              <w:rPr>
                <w:rFonts w:ascii="宋体" w:cs="宋体"/>
                <w:szCs w:val="21"/>
                <w:lang w:eastAsia="zh-CN"/>
              </w:rPr>
            </w:pPr>
            <w:r>
              <w:rPr>
                <w:rFonts w:ascii="宋体" w:cs="宋体" w:hint="eastAsia"/>
                <w:szCs w:val="21"/>
                <w:lang w:eastAsia="zh-CN"/>
              </w:rPr>
              <w:t>未制定危险废物意外事故防范措施和应急预案，且发生重大突发环境事件</w:t>
            </w:r>
          </w:p>
        </w:tc>
        <w:tc>
          <w:tcPr>
            <w:tcW w:w="1547" w:type="dxa"/>
          </w:tcPr>
          <w:p>
            <w:pPr>
              <w:jc w:val="center"/>
              <w:rPr>
                <w:rFonts w:ascii="宋体" w:cs="宋体"/>
                <w:szCs w:val="21"/>
              </w:rPr>
            </w:pPr>
            <w:r>
              <w:rPr>
                <w:rFonts w:ascii="宋体" w:cs="宋体" w:hint="eastAsia"/>
                <w:szCs w:val="21"/>
              </w:rPr>
              <w:t>4</w:t>
            </w:r>
          </w:p>
        </w:tc>
      </w:tr>
      <w:tr>
        <w:tc>
          <w:tcPr>
            <w:tcW w:w="1890" w:type="dxa"/>
            <w:vMerge/>
          </w:tcPr>
          <w:p/>
        </w:tc>
        <w:tc>
          <w:tcPr>
            <w:tcW w:w="6005" w:type="dxa"/>
          </w:tcPr>
          <w:p>
            <w:pPr>
              <w:jc w:val="center"/>
              <w:rPr>
                <w:rFonts w:ascii="宋体" w:cs="宋体"/>
                <w:szCs w:val="21"/>
                <w:lang w:eastAsia="zh-CN"/>
              </w:rPr>
            </w:pPr>
            <w:r>
              <w:rPr>
                <w:rFonts w:ascii="宋体" w:cs="宋体" w:hint="eastAsia"/>
                <w:szCs w:val="21"/>
                <w:lang w:eastAsia="zh-CN"/>
              </w:rPr>
              <w:t>未制定危险废物意外事故防范措施和应急预案，且发生特别重大突发环境事件</w:t>
            </w:r>
          </w:p>
        </w:tc>
        <w:tc>
          <w:tcPr>
            <w:tcW w:w="1547"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705"/>
        <w:gridCol w:w="1666"/>
      </w:tblGrid>
      <w:tr>
        <w:tc>
          <w:tcPr>
            <w:tcW w:w="9442" w:type="dxa"/>
            <w:gridSpan w:val="3"/>
          </w:tcPr>
          <w:p>
            <w:pPr>
              <w:jc w:val="center"/>
              <w:rPr>
                <w:rFonts w:ascii="宋体" w:cs="宋体"/>
                <w:szCs w:val="21"/>
                <w:lang w:eastAsia="zh-CN"/>
              </w:rPr>
            </w:pPr>
            <w:r>
              <w:rPr>
                <w:rFonts w:ascii="宋体" w:cs="宋体" w:hint="eastAsia"/>
                <w:szCs w:val="21"/>
                <w:lang w:eastAsia="zh-CN"/>
              </w:rPr>
              <w:t>（十七）违反固体废物污染环境防治规定类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4</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未按照国家有关规定建立危险废物管理台账并如实记录的</w:t>
            </w:r>
          </w:p>
        </w:tc>
      </w:tr>
      <w:tr>
        <w:trPr>
          <w:trHeight w:val="90"/>
        </w:trP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七十八条：产生危险废物的单位，应当按照国家有关规定制定危险废物管理计划；建立危险废物管理台账，如实记录有关信息，并通过国家危险废物信息管理系统向所在地生态环境主管部门申报危险废物的种类、产生量、流向、贮存、处置等有关资料。</w:t>
            </w:r>
          </w:p>
        </w:tc>
      </w:tr>
      <w:tr>
        <w:trPr>
          <w:trHeight w:val="534"/>
        </w:trP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一百一十二条第一款第（十三）项、第二款：违反本法规定，有下列行为之一，由生态环境主管部门责令改正，处以罚款，没收违法所得；情节严重的，报经有批准权的人民政府批准，可以责令停业或者关闭：（十三）未按照国家有关规定建立危险废物管理台账并如实记录的。有前款第一项、第二项、第五项、第六项、第七项、第八项、第九项、第十二项、第十三项行为之一，处十万元以上一百万元以下的罚款；</w:t>
            </w:r>
          </w:p>
        </w:tc>
      </w:tr>
      <w:tr>
        <w:tc>
          <w:tcPr>
            <w:tcW w:w="1890" w:type="dxa"/>
          </w:tcPr>
          <w:p>
            <w:pPr>
              <w:jc w:val="center"/>
              <w:rPr>
                <w:rFonts w:ascii="宋体" w:cs="宋体"/>
                <w:szCs w:val="21"/>
              </w:rPr>
            </w:pPr>
            <w:r>
              <w:rPr>
                <w:rFonts w:ascii="宋体" w:cs="宋体" w:hint="eastAsia"/>
                <w:szCs w:val="21"/>
              </w:rPr>
              <w:t>裁量因素</w:t>
            </w:r>
          </w:p>
        </w:tc>
        <w:tc>
          <w:tcPr>
            <w:tcW w:w="5845" w:type="dxa"/>
          </w:tcPr>
          <w:p>
            <w:pPr>
              <w:jc w:val="center"/>
              <w:rPr>
                <w:rFonts w:ascii="宋体" w:cs="宋体"/>
                <w:szCs w:val="21"/>
              </w:rPr>
            </w:pPr>
            <w:r>
              <w:rPr>
                <w:rFonts w:ascii="宋体" w:cs="宋体" w:hint="eastAsia"/>
                <w:szCs w:val="21"/>
              </w:rPr>
              <w:t>裁量因子</w:t>
            </w:r>
          </w:p>
        </w:tc>
        <w:tc>
          <w:tcPr>
            <w:tcW w:w="1707"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违法行为</w:t>
            </w:r>
          </w:p>
        </w:tc>
        <w:tc>
          <w:tcPr>
            <w:tcW w:w="5845" w:type="dxa"/>
          </w:tcPr>
          <w:p>
            <w:pPr>
              <w:jc w:val="center"/>
              <w:rPr>
                <w:rFonts w:ascii="宋体" w:cs="宋体"/>
                <w:szCs w:val="21"/>
                <w:lang w:eastAsia="zh-CN"/>
              </w:rPr>
            </w:pPr>
            <w:r>
              <w:rPr>
                <w:rFonts w:ascii="宋体" w:cs="宋体" w:hint="eastAsia"/>
                <w:szCs w:val="21"/>
                <w:lang w:eastAsia="zh-CN"/>
              </w:rPr>
              <w:t>虽建立危险废物管理台账，但记录不完整的</w:t>
            </w:r>
          </w:p>
        </w:tc>
        <w:tc>
          <w:tcPr>
            <w:tcW w:w="1707" w:type="dxa"/>
          </w:tcPr>
          <w:p>
            <w:pPr>
              <w:jc w:val="center"/>
              <w:rPr>
                <w:rFonts w:ascii="宋体" w:cs="宋体"/>
                <w:szCs w:val="21"/>
              </w:rPr>
            </w:pPr>
            <w:r>
              <w:rPr>
                <w:rFonts w:ascii="宋体" w:cs="宋体" w:hint="eastAsia"/>
                <w:szCs w:val="21"/>
              </w:rPr>
              <w:t>1</w:t>
            </w:r>
          </w:p>
        </w:tc>
      </w:tr>
      <w:tr>
        <w:trPr>
          <w:trHeight w:val="330"/>
        </w:trPr>
        <w:tc>
          <w:tcPr>
            <w:tcW w:w="1890" w:type="dxa"/>
            <w:vMerge/>
          </w:tcPr>
          <w:p/>
        </w:tc>
        <w:tc>
          <w:tcPr>
            <w:tcW w:w="5845" w:type="dxa"/>
          </w:tcPr>
          <w:p>
            <w:pPr>
              <w:jc w:val="center"/>
              <w:rPr>
                <w:rFonts w:ascii="宋体" w:cs="宋体"/>
                <w:szCs w:val="21"/>
                <w:lang w:eastAsia="zh-CN"/>
              </w:rPr>
            </w:pPr>
            <w:r>
              <w:rPr>
                <w:rFonts w:ascii="宋体" w:cs="宋体" w:hint="eastAsia"/>
                <w:szCs w:val="21"/>
                <w:lang w:eastAsia="zh-CN"/>
              </w:rPr>
              <w:t>未建立危险废物管理台账的</w:t>
            </w:r>
          </w:p>
        </w:tc>
        <w:tc>
          <w:tcPr>
            <w:tcW w:w="1707" w:type="dxa"/>
          </w:tcPr>
          <w:p>
            <w:pPr>
              <w:jc w:val="center"/>
              <w:rPr>
                <w:rFonts w:ascii="宋体" w:cs="宋体"/>
                <w:szCs w:val="21"/>
              </w:rPr>
            </w:pPr>
            <w:r>
              <w:rPr>
                <w:rFonts w:ascii="宋体" w:cs="宋体" w:hint="eastAsia"/>
                <w:szCs w:val="21"/>
              </w:rPr>
              <w:t>4</w:t>
            </w:r>
          </w:p>
        </w:tc>
      </w:tr>
      <w:tr>
        <w:tc>
          <w:tcPr>
            <w:tcW w:w="1890" w:type="dxa"/>
            <w:vMerge/>
          </w:tcPr>
          <w:p/>
        </w:tc>
        <w:tc>
          <w:tcPr>
            <w:tcW w:w="5845" w:type="dxa"/>
          </w:tcPr>
          <w:p>
            <w:pPr>
              <w:jc w:val="center"/>
              <w:rPr>
                <w:rFonts w:ascii="宋体" w:cs="宋体"/>
                <w:szCs w:val="21"/>
                <w:lang w:eastAsia="zh-CN"/>
              </w:rPr>
            </w:pPr>
            <w:r>
              <w:rPr>
                <w:rFonts w:ascii="宋体" w:cs="宋体" w:hint="eastAsia"/>
                <w:szCs w:val="21"/>
                <w:lang w:eastAsia="zh-CN"/>
              </w:rPr>
              <w:t>虽建立危险废物管理台账，台账造假的</w:t>
            </w:r>
          </w:p>
        </w:tc>
        <w:tc>
          <w:tcPr>
            <w:tcW w:w="1707"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5859"/>
        <w:gridCol w:w="1510"/>
      </w:tblGrid>
      <w:tr>
        <w:trPr>
          <w:trHeight w:val="263"/>
        </w:trPr>
        <w:tc>
          <w:tcPr>
            <w:tcW w:w="9442" w:type="dxa"/>
            <w:gridSpan w:val="3"/>
          </w:tcPr>
          <w:p>
            <w:pPr>
              <w:jc w:val="center"/>
              <w:rPr>
                <w:rFonts w:ascii="宋体" w:cs="宋体"/>
                <w:szCs w:val="21"/>
                <w:lang w:eastAsia="zh-CN"/>
              </w:rPr>
            </w:pPr>
            <w:r>
              <w:rPr>
                <w:rFonts w:ascii="宋体" w:cs="宋体" w:hint="eastAsia"/>
                <w:szCs w:val="21"/>
                <w:lang w:eastAsia="zh-CN"/>
              </w:rPr>
              <w:t>（十七）违反固体废物污染环境防治规定类</w:t>
            </w:r>
          </w:p>
        </w:tc>
      </w:tr>
      <w:tr>
        <w:tc>
          <w:tcPr>
            <w:tcW w:w="1892" w:type="dxa"/>
          </w:tcPr>
          <w:p>
            <w:pPr>
              <w:jc w:val="center"/>
              <w:rPr>
                <w:rFonts w:ascii="宋体" w:cs="宋体"/>
                <w:szCs w:val="21"/>
              </w:rPr>
            </w:pPr>
            <w:r>
              <w:rPr>
                <w:rFonts w:ascii="宋体" w:cs="宋体" w:hint="eastAsia"/>
                <w:szCs w:val="21"/>
              </w:rPr>
              <w:t>序号</w:t>
            </w:r>
          </w:p>
        </w:tc>
        <w:tc>
          <w:tcPr>
            <w:tcW w:w="7550" w:type="dxa"/>
            <w:gridSpan w:val="2"/>
          </w:tcPr>
          <w:p>
            <w:pPr>
              <w:jc w:val="center"/>
              <w:rPr>
                <w:rFonts w:ascii="宋体" w:cs="宋体"/>
                <w:szCs w:val="21"/>
              </w:rPr>
            </w:pPr>
            <w:r>
              <w:rPr>
                <w:rFonts w:ascii="宋体" w:cs="宋体" w:hint="eastAsia"/>
                <w:szCs w:val="21"/>
              </w:rPr>
              <w:t>5</w:t>
            </w:r>
          </w:p>
        </w:tc>
      </w:tr>
      <w:tr>
        <w:tc>
          <w:tcPr>
            <w:tcW w:w="1892" w:type="dxa"/>
          </w:tcPr>
          <w:p>
            <w:pPr>
              <w:jc w:val="center"/>
              <w:rPr>
                <w:rFonts w:ascii="宋体" w:cs="宋体"/>
                <w:szCs w:val="21"/>
              </w:rPr>
            </w:pPr>
            <w:r>
              <w:rPr>
                <w:rFonts w:ascii="宋体" w:cs="宋体" w:hint="eastAsia"/>
                <w:szCs w:val="21"/>
              </w:rPr>
              <w:t>违法行为</w:t>
            </w:r>
          </w:p>
        </w:tc>
        <w:tc>
          <w:tcPr>
            <w:tcW w:w="7550" w:type="dxa"/>
            <w:gridSpan w:val="2"/>
          </w:tcPr>
          <w:p>
            <w:pPr>
              <w:jc w:val="center"/>
              <w:rPr>
                <w:rFonts w:ascii="宋体" w:cs="宋体"/>
                <w:szCs w:val="21"/>
                <w:lang w:eastAsia="zh-CN"/>
              </w:rPr>
            </w:pPr>
            <w:r>
              <w:rPr>
                <w:rFonts w:ascii="宋体" w:cs="宋体" w:hint="eastAsia"/>
                <w:szCs w:val="21"/>
                <w:lang w:eastAsia="zh-CN"/>
              </w:rPr>
              <w:t>贮存设施或者设备不符合环境保护、卫生要求的</w:t>
            </w:r>
          </w:p>
        </w:tc>
      </w:tr>
      <w:tr>
        <w:trPr>
          <w:trHeight w:val="90"/>
        </w:trPr>
        <w:tc>
          <w:tcPr>
            <w:tcW w:w="1892" w:type="dxa"/>
          </w:tcPr>
          <w:p>
            <w:pPr>
              <w:jc w:val="center"/>
              <w:rPr>
                <w:rFonts w:ascii="宋体" w:cs="宋体"/>
                <w:szCs w:val="21"/>
              </w:rPr>
            </w:pPr>
            <w:r>
              <w:rPr>
                <w:rFonts w:ascii="宋体" w:cs="宋体" w:hint="eastAsia"/>
                <w:szCs w:val="21"/>
              </w:rPr>
              <w:t>违反条款</w:t>
            </w:r>
          </w:p>
        </w:tc>
        <w:tc>
          <w:tcPr>
            <w:tcW w:w="7550" w:type="dxa"/>
            <w:gridSpan w:val="2"/>
          </w:tcPr>
          <w:p>
            <w:pPr>
              <w:ind w:firstLineChars="200" w:firstLine="480"/>
              <w:rPr>
                <w:rFonts w:ascii="宋体" w:cs="宋体"/>
                <w:szCs w:val="21"/>
                <w:lang w:eastAsia="zh-CN"/>
              </w:rPr>
            </w:pPr>
            <w:r>
              <w:rPr>
                <w:rFonts w:ascii="宋体" w:cs="宋体" w:hint="eastAsia"/>
                <w:szCs w:val="21"/>
                <w:lang w:eastAsia="zh-CN"/>
              </w:rPr>
              <w:t>《医疗废物管理条例》第二十四条：医疗废物集中处置单位的贮存、处置设施，应当远离居（村）民居住区、水源保护区和交通干道，与工厂、企业等工作场所有适当的安全防护距离，并符合国务院环境保护行政主管部门的规定。</w:t>
            </w:r>
          </w:p>
        </w:tc>
      </w:tr>
      <w:tr>
        <w:trPr>
          <w:trHeight w:val="534"/>
        </w:trPr>
        <w:tc>
          <w:tcPr>
            <w:tcW w:w="1892" w:type="dxa"/>
          </w:tcPr>
          <w:p>
            <w:pPr>
              <w:jc w:val="center"/>
              <w:rPr>
                <w:rFonts w:ascii="宋体" w:cs="宋体"/>
                <w:szCs w:val="21"/>
              </w:rPr>
            </w:pPr>
            <w:r>
              <w:rPr>
                <w:rFonts w:ascii="宋体" w:cs="宋体" w:hint="eastAsia"/>
                <w:szCs w:val="21"/>
              </w:rPr>
              <w:t>处罚依据</w:t>
            </w:r>
          </w:p>
        </w:tc>
        <w:tc>
          <w:tcPr>
            <w:tcW w:w="7550" w:type="dxa"/>
            <w:gridSpan w:val="2"/>
          </w:tcPr>
          <w:p>
            <w:pPr>
              <w:ind w:firstLineChars="200" w:firstLine="480"/>
              <w:rPr>
                <w:rFonts w:ascii="宋体" w:cs="宋体"/>
                <w:szCs w:val="21"/>
                <w:lang w:eastAsia="zh-CN"/>
              </w:rPr>
            </w:pPr>
            <w:r>
              <w:rPr>
                <w:rFonts w:ascii="宋体" w:cs="宋体" w:hint="eastAsia"/>
                <w:szCs w:val="21"/>
                <w:lang w:eastAsia="zh-CN"/>
              </w:rPr>
              <w:t>《医疗废物管理条例》第四十六条第（一）项：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一）贮存设施或者设备不符合环境保护、卫生要求的；</w:t>
            </w:r>
          </w:p>
        </w:tc>
      </w:tr>
      <w:tr>
        <w:tc>
          <w:tcPr>
            <w:tcW w:w="1892" w:type="dxa"/>
          </w:tcPr>
          <w:p>
            <w:pPr>
              <w:jc w:val="center"/>
              <w:rPr>
                <w:rFonts w:ascii="宋体" w:cs="宋体"/>
                <w:szCs w:val="21"/>
              </w:rPr>
            </w:pPr>
            <w:r>
              <w:rPr>
                <w:rFonts w:ascii="宋体" w:cs="宋体" w:hint="eastAsia"/>
                <w:szCs w:val="21"/>
              </w:rPr>
              <w:t>裁量因素</w:t>
            </w:r>
          </w:p>
        </w:tc>
        <w:tc>
          <w:tcPr>
            <w:tcW w:w="6003" w:type="dxa"/>
          </w:tcPr>
          <w:p>
            <w:pPr>
              <w:jc w:val="center"/>
              <w:rPr>
                <w:rFonts w:ascii="宋体" w:cs="宋体"/>
                <w:szCs w:val="21"/>
              </w:rPr>
            </w:pPr>
            <w:r>
              <w:rPr>
                <w:rFonts w:ascii="宋体" w:cs="宋体" w:hint="eastAsia"/>
                <w:szCs w:val="21"/>
              </w:rPr>
              <w:t>裁量因子</w:t>
            </w:r>
          </w:p>
        </w:tc>
        <w:tc>
          <w:tcPr>
            <w:tcW w:w="1547" w:type="dxa"/>
          </w:tcPr>
          <w:p>
            <w:pPr>
              <w:jc w:val="center"/>
              <w:rPr>
                <w:rFonts w:ascii="宋体" w:cs="宋体"/>
                <w:szCs w:val="21"/>
              </w:rPr>
            </w:pPr>
            <w:r>
              <w:rPr>
                <w:rFonts w:ascii="宋体" w:cs="宋体" w:hint="eastAsia"/>
                <w:szCs w:val="21"/>
              </w:rPr>
              <w:t>裁量等级</w:t>
            </w:r>
          </w:p>
        </w:tc>
      </w:tr>
      <w:tr>
        <w:tc>
          <w:tcPr>
            <w:tcW w:w="1892" w:type="dxa"/>
            <w:vMerge w:val="restart"/>
          </w:tcPr>
          <w:p>
            <w:pPr>
              <w:jc w:val="center"/>
              <w:rPr>
                <w:rFonts w:ascii="宋体" w:cs="宋体"/>
                <w:szCs w:val="21"/>
                <w:lang w:eastAsia="zh-CN"/>
              </w:rPr>
            </w:pPr>
            <w:r>
              <w:rPr>
                <w:rFonts w:ascii="宋体" w:cs="宋体" w:hint="eastAsia"/>
                <w:szCs w:val="21"/>
                <w:lang w:eastAsia="zh-CN"/>
              </w:rPr>
              <w:t>贮存设施或者设备贮存医疗废物数量</w:t>
            </w:r>
          </w:p>
        </w:tc>
        <w:tc>
          <w:tcPr>
            <w:tcW w:w="6003" w:type="dxa"/>
          </w:tcPr>
          <w:p>
            <w:pPr>
              <w:jc w:val="center"/>
              <w:rPr>
                <w:rFonts w:ascii="宋体" w:cs="宋体"/>
                <w:szCs w:val="21"/>
              </w:rPr>
            </w:pPr>
            <w:r>
              <w:rPr>
                <w:rFonts w:ascii="宋体" w:cs="宋体" w:hint="eastAsia"/>
                <w:szCs w:val="21"/>
                <w:lang w:eastAsia="zh-CN"/>
              </w:rPr>
              <w:t>贮存</w:t>
            </w:r>
            <w:r>
              <w:rPr>
                <w:rFonts w:ascii="宋体" w:cs="宋体" w:hint="eastAsia"/>
                <w:szCs w:val="21"/>
              </w:rPr>
              <w:t>医疗废物1吨以下</w:t>
            </w:r>
          </w:p>
        </w:tc>
        <w:tc>
          <w:tcPr>
            <w:tcW w:w="1547" w:type="dxa"/>
          </w:tcPr>
          <w:p>
            <w:pPr>
              <w:jc w:val="center"/>
              <w:rPr>
                <w:rFonts w:ascii="宋体" w:cs="宋体"/>
                <w:szCs w:val="21"/>
              </w:rPr>
            </w:pPr>
            <w:r>
              <w:rPr>
                <w:rFonts w:ascii="宋体" w:cs="宋体" w:hint="eastAsia"/>
                <w:szCs w:val="21"/>
              </w:rPr>
              <w:t>1</w:t>
            </w:r>
          </w:p>
        </w:tc>
      </w:tr>
      <w:tr>
        <w:tc>
          <w:tcPr>
            <w:tcW w:w="1892" w:type="dxa"/>
            <w:vMerge/>
          </w:tcPr>
          <w:p/>
        </w:tc>
        <w:tc>
          <w:tcPr>
            <w:tcW w:w="6003" w:type="dxa"/>
          </w:tcPr>
          <w:p>
            <w:pPr>
              <w:jc w:val="center"/>
              <w:rPr>
                <w:rFonts w:ascii="宋体" w:cs="宋体"/>
                <w:szCs w:val="21"/>
                <w:lang w:eastAsia="zh-CN"/>
              </w:rPr>
            </w:pPr>
            <w:r>
              <w:rPr>
                <w:rFonts w:ascii="宋体" w:cs="宋体" w:hint="eastAsia"/>
                <w:szCs w:val="21"/>
                <w:lang w:eastAsia="zh-CN"/>
              </w:rPr>
              <w:t>贮存医疗废物1吨以上不足3吨</w:t>
            </w:r>
          </w:p>
        </w:tc>
        <w:tc>
          <w:tcPr>
            <w:tcW w:w="1547" w:type="dxa"/>
          </w:tcPr>
          <w:p>
            <w:pPr>
              <w:jc w:val="center"/>
              <w:rPr>
                <w:rFonts w:ascii="宋体" w:cs="宋体"/>
                <w:szCs w:val="21"/>
              </w:rPr>
            </w:pPr>
            <w:r>
              <w:rPr>
                <w:rFonts w:ascii="宋体" w:cs="宋体" w:hint="eastAsia"/>
                <w:szCs w:val="21"/>
              </w:rPr>
              <w:t>3</w:t>
            </w:r>
          </w:p>
        </w:tc>
      </w:tr>
      <w:tr>
        <w:trPr>
          <w:trHeight w:val="314"/>
        </w:trPr>
        <w:tc>
          <w:tcPr>
            <w:tcW w:w="1892" w:type="dxa"/>
            <w:vMerge/>
          </w:tcPr>
          <w:p/>
        </w:tc>
        <w:tc>
          <w:tcPr>
            <w:tcW w:w="6003" w:type="dxa"/>
          </w:tcPr>
          <w:p>
            <w:pPr>
              <w:jc w:val="center"/>
              <w:rPr>
                <w:rFonts w:ascii="宋体" w:cs="宋体"/>
                <w:szCs w:val="21"/>
              </w:rPr>
            </w:pPr>
            <w:r>
              <w:rPr>
                <w:rFonts w:ascii="宋体" w:cs="宋体" w:hint="eastAsia"/>
                <w:szCs w:val="21"/>
                <w:lang w:eastAsia="zh-CN"/>
              </w:rPr>
              <w:t>贮存</w:t>
            </w:r>
            <w:r>
              <w:rPr>
                <w:rFonts w:ascii="宋体" w:cs="宋体" w:hint="eastAsia"/>
                <w:szCs w:val="21"/>
              </w:rPr>
              <w:t>医疗废物3吨以上</w:t>
            </w:r>
          </w:p>
        </w:tc>
        <w:tc>
          <w:tcPr>
            <w:tcW w:w="1547" w:type="dxa"/>
          </w:tcPr>
          <w:p>
            <w:pPr>
              <w:jc w:val="center"/>
              <w:rPr>
                <w:rFonts w:ascii="宋体" w:cs="宋体"/>
                <w:szCs w:val="21"/>
              </w:rPr>
            </w:pPr>
            <w:r>
              <w:rPr>
                <w:rFonts w:ascii="宋体" w:cs="宋体" w:hint="eastAsia"/>
                <w:szCs w:val="21"/>
              </w:rPr>
              <w:t>5</w:t>
            </w:r>
          </w:p>
        </w:tc>
      </w:tr>
      <w:tr>
        <w:trPr>
          <w:trHeight w:val="314"/>
        </w:trPr>
        <w:tc>
          <w:tcPr>
            <w:tcW w:w="1892" w:type="dxa"/>
            <w:vMerge w:val="restart"/>
          </w:tcPr>
          <w:p>
            <w:pPr>
              <w:jc w:val="center"/>
              <w:rPr>
                <w:rFonts w:ascii="宋体" w:cs="宋体"/>
                <w:szCs w:val="21"/>
              </w:rPr>
            </w:pPr>
            <w:r>
              <w:rPr>
                <w:rFonts w:ascii="宋体" w:cs="宋体" w:hint="eastAsia"/>
                <w:szCs w:val="21"/>
              </w:rPr>
              <w:t>超过限期改正时间</w:t>
            </w:r>
          </w:p>
        </w:tc>
        <w:tc>
          <w:tcPr>
            <w:tcW w:w="6003" w:type="dxa"/>
          </w:tcPr>
          <w:p>
            <w:pPr>
              <w:jc w:val="center"/>
              <w:rPr>
                <w:rFonts w:ascii="宋体" w:cs="宋体"/>
                <w:szCs w:val="21"/>
              </w:rPr>
            </w:pPr>
            <w:r>
              <w:rPr>
                <w:rFonts w:ascii="宋体" w:cs="宋体" w:hint="eastAsia"/>
                <w:szCs w:val="21"/>
              </w:rPr>
              <w:t>不足5天</w:t>
            </w:r>
          </w:p>
        </w:tc>
        <w:tc>
          <w:tcPr>
            <w:tcW w:w="1547" w:type="dxa"/>
          </w:tcPr>
          <w:p>
            <w:pPr>
              <w:jc w:val="center"/>
              <w:rPr>
                <w:rFonts w:ascii="宋体" w:cs="宋体"/>
                <w:szCs w:val="21"/>
              </w:rPr>
            </w:pPr>
            <w:r>
              <w:rPr>
                <w:rFonts w:ascii="宋体" w:cs="宋体" w:hint="eastAsia"/>
                <w:szCs w:val="21"/>
              </w:rPr>
              <w:t>1</w:t>
            </w:r>
          </w:p>
        </w:tc>
      </w:tr>
      <w:tr>
        <w:trPr>
          <w:trHeight w:val="314"/>
        </w:trPr>
        <w:tc>
          <w:tcPr>
            <w:tcW w:w="1892" w:type="dxa"/>
            <w:vMerge/>
          </w:tcPr>
          <w:p/>
        </w:tc>
        <w:tc>
          <w:tcPr>
            <w:tcW w:w="6003" w:type="dxa"/>
          </w:tcPr>
          <w:p>
            <w:pPr>
              <w:jc w:val="center"/>
              <w:rPr>
                <w:rFonts w:ascii="宋体" w:cs="宋体"/>
                <w:szCs w:val="21"/>
              </w:rPr>
            </w:pPr>
            <w:r>
              <w:rPr>
                <w:rFonts w:ascii="宋体" w:cs="宋体" w:hint="eastAsia"/>
                <w:szCs w:val="21"/>
              </w:rPr>
              <w:t>5天以上不足10天</w:t>
            </w:r>
          </w:p>
        </w:tc>
        <w:tc>
          <w:tcPr>
            <w:tcW w:w="1547" w:type="dxa"/>
          </w:tcPr>
          <w:p>
            <w:pPr>
              <w:jc w:val="center"/>
              <w:rPr>
                <w:rFonts w:ascii="宋体" w:cs="宋体"/>
                <w:szCs w:val="21"/>
              </w:rPr>
            </w:pPr>
            <w:r>
              <w:rPr>
                <w:rFonts w:ascii="宋体" w:cs="宋体" w:hint="eastAsia"/>
                <w:szCs w:val="21"/>
              </w:rPr>
              <w:t>2</w:t>
            </w:r>
          </w:p>
        </w:tc>
      </w:tr>
      <w:tr>
        <w:trPr>
          <w:trHeight w:val="314"/>
        </w:trPr>
        <w:tc>
          <w:tcPr>
            <w:tcW w:w="1892" w:type="dxa"/>
            <w:vMerge/>
          </w:tcPr>
          <w:p/>
        </w:tc>
        <w:tc>
          <w:tcPr>
            <w:tcW w:w="6003" w:type="dxa"/>
          </w:tcPr>
          <w:p>
            <w:pPr>
              <w:jc w:val="center"/>
              <w:rPr>
                <w:rFonts w:ascii="宋体" w:cs="宋体"/>
                <w:szCs w:val="21"/>
              </w:rPr>
            </w:pPr>
            <w:r>
              <w:rPr>
                <w:rFonts w:ascii="宋体" w:cs="宋体" w:hint="eastAsia"/>
                <w:szCs w:val="21"/>
              </w:rPr>
              <w:t>10天以上不足20天</w:t>
            </w:r>
          </w:p>
        </w:tc>
        <w:tc>
          <w:tcPr>
            <w:tcW w:w="1547" w:type="dxa"/>
          </w:tcPr>
          <w:p>
            <w:pPr>
              <w:jc w:val="center"/>
              <w:rPr>
                <w:rFonts w:ascii="宋体" w:cs="宋体"/>
                <w:szCs w:val="21"/>
              </w:rPr>
            </w:pPr>
            <w:r>
              <w:rPr>
                <w:rFonts w:ascii="宋体" w:cs="宋体" w:hint="eastAsia"/>
                <w:szCs w:val="21"/>
              </w:rPr>
              <w:t>3</w:t>
            </w:r>
          </w:p>
        </w:tc>
      </w:tr>
      <w:tr>
        <w:trPr>
          <w:trHeight w:val="314"/>
        </w:trPr>
        <w:tc>
          <w:tcPr>
            <w:tcW w:w="1892" w:type="dxa"/>
            <w:vMerge/>
          </w:tcPr>
          <w:p/>
        </w:tc>
        <w:tc>
          <w:tcPr>
            <w:tcW w:w="6003" w:type="dxa"/>
          </w:tcPr>
          <w:p>
            <w:pPr>
              <w:jc w:val="center"/>
              <w:rPr>
                <w:rFonts w:ascii="宋体" w:cs="宋体"/>
                <w:szCs w:val="21"/>
              </w:rPr>
            </w:pPr>
            <w:r>
              <w:rPr>
                <w:rFonts w:ascii="宋体" w:cs="宋体" w:hint="eastAsia"/>
                <w:szCs w:val="21"/>
              </w:rPr>
              <w:t>20天以上不足1个月</w:t>
            </w:r>
          </w:p>
        </w:tc>
        <w:tc>
          <w:tcPr>
            <w:tcW w:w="1547" w:type="dxa"/>
          </w:tcPr>
          <w:p>
            <w:pPr>
              <w:jc w:val="center"/>
              <w:rPr>
                <w:rFonts w:ascii="宋体" w:cs="宋体"/>
                <w:szCs w:val="21"/>
              </w:rPr>
            </w:pPr>
            <w:r>
              <w:rPr>
                <w:rFonts w:ascii="宋体" w:cs="宋体" w:hint="eastAsia"/>
                <w:szCs w:val="21"/>
              </w:rPr>
              <w:t>4</w:t>
            </w:r>
          </w:p>
        </w:tc>
      </w:tr>
      <w:tr>
        <w:trPr>
          <w:trHeight w:val="314"/>
        </w:trPr>
        <w:tc>
          <w:tcPr>
            <w:tcW w:w="1892" w:type="dxa"/>
            <w:vMerge/>
          </w:tcPr>
          <w:p/>
        </w:tc>
        <w:tc>
          <w:tcPr>
            <w:tcW w:w="6003" w:type="dxa"/>
          </w:tcPr>
          <w:p>
            <w:pPr>
              <w:jc w:val="center"/>
              <w:rPr>
                <w:rFonts w:ascii="宋体" w:cs="宋体"/>
                <w:szCs w:val="21"/>
              </w:rPr>
            </w:pPr>
            <w:r>
              <w:rPr>
                <w:rFonts w:ascii="宋体" w:cs="宋体" w:hint="eastAsia"/>
                <w:szCs w:val="21"/>
              </w:rPr>
              <w:t>1个月以上</w:t>
            </w:r>
          </w:p>
        </w:tc>
        <w:tc>
          <w:tcPr>
            <w:tcW w:w="1547" w:type="dxa"/>
          </w:tcPr>
          <w:p>
            <w:pPr>
              <w:jc w:val="center"/>
              <w:rPr>
                <w:rFonts w:ascii="宋体" w:cs="宋体"/>
                <w:szCs w:val="21"/>
              </w:rPr>
            </w:pPr>
            <w:r>
              <w:rPr>
                <w:rFonts w:ascii="宋体" w:cs="宋体" w:hint="eastAsia"/>
                <w:szCs w:val="21"/>
              </w:rPr>
              <w:t>5</w:t>
            </w:r>
          </w:p>
        </w:tc>
      </w:tr>
      <w:tr>
        <w:tc>
          <w:tcPr>
            <w:tcW w:w="1892" w:type="dxa"/>
          </w:tcPr>
          <w:p>
            <w:pPr>
              <w:jc w:val="center"/>
              <w:rPr>
                <w:rFonts w:ascii="宋体" w:cs="宋体"/>
                <w:szCs w:val="21"/>
              </w:rPr>
            </w:pPr>
            <w:r>
              <w:rPr>
                <w:rFonts w:ascii="宋体" w:cs="宋体" w:hint="eastAsia"/>
                <w:szCs w:val="21"/>
              </w:rPr>
              <w:t>备注</w:t>
            </w:r>
          </w:p>
        </w:tc>
        <w:tc>
          <w:tcPr>
            <w:tcW w:w="7550"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705"/>
        <w:gridCol w:w="1666"/>
      </w:tblGrid>
      <w:tr>
        <w:tc>
          <w:tcPr>
            <w:tcW w:w="9442" w:type="dxa"/>
            <w:gridSpan w:val="3"/>
          </w:tcPr>
          <w:p>
            <w:pPr>
              <w:jc w:val="center"/>
              <w:rPr>
                <w:rFonts w:ascii="宋体" w:cs="宋体"/>
                <w:szCs w:val="21"/>
                <w:lang w:eastAsia="zh-CN"/>
              </w:rPr>
            </w:pPr>
            <w:r>
              <w:rPr>
                <w:rFonts w:ascii="宋体" w:cs="宋体" w:hint="eastAsia"/>
                <w:szCs w:val="21"/>
                <w:lang w:eastAsia="zh-CN"/>
              </w:rPr>
              <w:t>（十七）违反固体废物污染环境防治规定类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6</w:t>
            </w:r>
          </w:p>
        </w:tc>
      </w:tr>
      <w:tr>
        <w:trPr>
          <w:trHeight w:val="90"/>
        </w:trP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未使用符合标准的专用车辆运送医疗废物或者使用运送医疗废物的车辆运送其他物品的</w:t>
            </w:r>
          </w:p>
        </w:tc>
      </w:tr>
      <w:tr>
        <w:trPr>
          <w:trHeight w:val="90"/>
        </w:trP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医疗废物管理条例》第二十六条：医疗废物集中处置单位运送医疗废物，应当遵守国家有关危险货物运输管理的规定，使用有明显医疗废物标识的专用车辆。医疗废物专用车辆应当达到防渗漏、防遗撒以及其他环境保护和卫生要求。运送医疗废物的专用车辆使用后，应当在医疗废物集中处置场所内及时进行消毒和清洁。运送医疗废物的专用车辆不得运送其他物品。</w:t>
            </w:r>
          </w:p>
        </w:tc>
      </w:tr>
      <w:tr>
        <w:trPr>
          <w:trHeight w:val="534"/>
        </w:trP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医疗废物管理条例》第四十六条第（三）项：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三）未使用符合标准的专用车辆运送医疗废物或者使用运送医疗废物的车辆运送其他物品的；</w:t>
            </w:r>
          </w:p>
        </w:tc>
      </w:tr>
      <w:tr>
        <w:tc>
          <w:tcPr>
            <w:tcW w:w="1890" w:type="dxa"/>
          </w:tcPr>
          <w:p>
            <w:pPr>
              <w:jc w:val="center"/>
              <w:rPr>
                <w:rFonts w:ascii="宋体" w:cs="宋体"/>
                <w:szCs w:val="21"/>
              </w:rPr>
            </w:pPr>
            <w:r>
              <w:rPr>
                <w:rFonts w:ascii="宋体" w:cs="宋体" w:hint="eastAsia"/>
                <w:szCs w:val="21"/>
              </w:rPr>
              <w:t>裁量因素</w:t>
            </w:r>
          </w:p>
        </w:tc>
        <w:tc>
          <w:tcPr>
            <w:tcW w:w="5845" w:type="dxa"/>
          </w:tcPr>
          <w:p>
            <w:pPr>
              <w:jc w:val="center"/>
              <w:rPr>
                <w:rFonts w:ascii="宋体" w:cs="宋体"/>
                <w:szCs w:val="21"/>
              </w:rPr>
            </w:pPr>
            <w:r>
              <w:rPr>
                <w:rFonts w:ascii="宋体" w:cs="宋体" w:hint="eastAsia"/>
                <w:szCs w:val="21"/>
              </w:rPr>
              <w:t>裁量因子</w:t>
            </w:r>
          </w:p>
        </w:tc>
        <w:tc>
          <w:tcPr>
            <w:tcW w:w="1707"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违法事实</w:t>
            </w:r>
          </w:p>
        </w:tc>
        <w:tc>
          <w:tcPr>
            <w:tcW w:w="5845" w:type="dxa"/>
          </w:tcPr>
          <w:p>
            <w:pPr>
              <w:jc w:val="center"/>
              <w:rPr>
                <w:rFonts w:ascii="宋体" w:cs="宋体"/>
                <w:szCs w:val="21"/>
                <w:lang w:eastAsia="zh-CN"/>
              </w:rPr>
            </w:pPr>
            <w:r>
              <w:rPr>
                <w:rFonts w:ascii="宋体" w:cs="宋体" w:hint="eastAsia"/>
                <w:szCs w:val="21"/>
                <w:lang w:eastAsia="zh-CN"/>
              </w:rPr>
              <w:t>专用车辆达到防渗漏、防遗撒以及其他环境保护和卫生要求，但未有明显医疗废物标识的</w:t>
            </w:r>
          </w:p>
        </w:tc>
        <w:tc>
          <w:tcPr>
            <w:tcW w:w="1707" w:type="dxa"/>
          </w:tcPr>
          <w:p>
            <w:pPr>
              <w:jc w:val="center"/>
              <w:rPr>
                <w:rFonts w:ascii="宋体" w:cs="宋体"/>
                <w:szCs w:val="21"/>
              </w:rPr>
            </w:pPr>
            <w:r>
              <w:rPr>
                <w:rFonts w:ascii="宋体" w:cs="宋体" w:hint="eastAsia"/>
                <w:szCs w:val="21"/>
              </w:rPr>
              <w:t>1</w:t>
            </w:r>
          </w:p>
        </w:tc>
      </w:tr>
      <w:tr>
        <w:tc>
          <w:tcPr>
            <w:tcW w:w="1890" w:type="dxa"/>
            <w:vMerge/>
          </w:tcPr>
          <w:p/>
        </w:tc>
        <w:tc>
          <w:tcPr>
            <w:tcW w:w="5845" w:type="dxa"/>
          </w:tcPr>
          <w:p>
            <w:pPr>
              <w:jc w:val="center"/>
              <w:rPr>
                <w:rFonts w:ascii="宋体" w:cs="宋体"/>
                <w:szCs w:val="21"/>
                <w:lang w:eastAsia="zh-CN"/>
              </w:rPr>
            </w:pPr>
            <w:r>
              <w:rPr>
                <w:rFonts w:ascii="宋体" w:cs="宋体" w:hint="eastAsia"/>
                <w:szCs w:val="21"/>
                <w:lang w:eastAsia="zh-CN"/>
              </w:rPr>
              <w:t>专用车辆运送其他物品的</w:t>
            </w:r>
          </w:p>
        </w:tc>
        <w:tc>
          <w:tcPr>
            <w:tcW w:w="1707" w:type="dxa"/>
          </w:tcPr>
          <w:p>
            <w:pPr>
              <w:jc w:val="center"/>
              <w:rPr>
                <w:rFonts w:ascii="宋体" w:cs="宋体"/>
                <w:szCs w:val="21"/>
              </w:rPr>
            </w:pPr>
            <w:r>
              <w:rPr>
                <w:rFonts w:ascii="宋体" w:cs="宋体" w:hint="eastAsia"/>
                <w:szCs w:val="21"/>
              </w:rPr>
              <w:t>3</w:t>
            </w:r>
          </w:p>
        </w:tc>
      </w:tr>
      <w:tr>
        <w:tc>
          <w:tcPr>
            <w:tcW w:w="1890" w:type="dxa"/>
            <w:vMerge/>
          </w:tcPr>
          <w:p/>
        </w:tc>
        <w:tc>
          <w:tcPr>
            <w:tcW w:w="5845" w:type="dxa"/>
          </w:tcPr>
          <w:p>
            <w:pPr>
              <w:jc w:val="center"/>
              <w:rPr>
                <w:rFonts w:ascii="宋体" w:cs="宋体"/>
                <w:szCs w:val="21"/>
                <w:lang w:eastAsia="zh-CN"/>
              </w:rPr>
            </w:pPr>
            <w:r>
              <w:rPr>
                <w:rFonts w:ascii="宋体" w:cs="宋体" w:hint="eastAsia"/>
                <w:szCs w:val="21"/>
                <w:lang w:eastAsia="zh-CN"/>
              </w:rPr>
              <w:t>专用车辆未达到防渗漏、防遗撒以及其他环境保护和卫生要求的</w:t>
            </w:r>
          </w:p>
        </w:tc>
        <w:tc>
          <w:tcPr>
            <w:tcW w:w="1707"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lang w:eastAsia="zh-CN"/>
              </w:rPr>
            </w:pPr>
            <w:r>
              <w:rPr>
                <w:rFonts w:ascii="宋体" w:cs="宋体" w:hint="eastAsia"/>
                <w:szCs w:val="21"/>
                <w:lang w:eastAsia="zh-CN"/>
              </w:rPr>
              <w:t>处置医疗废物或者其他物品数量</w:t>
            </w:r>
          </w:p>
        </w:tc>
        <w:tc>
          <w:tcPr>
            <w:tcW w:w="5845" w:type="dxa"/>
          </w:tcPr>
          <w:p>
            <w:pPr>
              <w:jc w:val="center"/>
              <w:rPr>
                <w:rFonts w:ascii="宋体" w:cs="宋体"/>
                <w:szCs w:val="21"/>
              </w:rPr>
            </w:pPr>
            <w:r>
              <w:rPr>
                <w:rFonts w:ascii="宋体" w:cs="宋体" w:hint="eastAsia"/>
                <w:szCs w:val="21"/>
                <w:lang w:eastAsia="zh-CN"/>
              </w:rPr>
              <w:t>运送</w:t>
            </w:r>
            <w:r>
              <w:rPr>
                <w:rFonts w:ascii="宋体" w:cs="宋体" w:hint="eastAsia"/>
                <w:szCs w:val="21"/>
              </w:rPr>
              <w:t>医疗废物1吨以下</w:t>
            </w:r>
          </w:p>
        </w:tc>
        <w:tc>
          <w:tcPr>
            <w:tcW w:w="1707" w:type="dxa"/>
          </w:tcPr>
          <w:p>
            <w:pPr>
              <w:jc w:val="center"/>
              <w:rPr>
                <w:rFonts w:ascii="宋体" w:cs="宋体"/>
                <w:szCs w:val="21"/>
              </w:rPr>
            </w:pPr>
            <w:r>
              <w:rPr>
                <w:rFonts w:ascii="宋体" w:cs="宋体" w:hint="eastAsia"/>
                <w:szCs w:val="21"/>
              </w:rPr>
              <w:t>1</w:t>
            </w:r>
          </w:p>
        </w:tc>
      </w:tr>
      <w:tr>
        <w:tc>
          <w:tcPr>
            <w:tcW w:w="1890" w:type="dxa"/>
            <w:vMerge/>
          </w:tcPr>
          <w:p/>
        </w:tc>
        <w:tc>
          <w:tcPr>
            <w:tcW w:w="5845" w:type="dxa"/>
          </w:tcPr>
          <w:p>
            <w:pPr>
              <w:jc w:val="center"/>
              <w:rPr>
                <w:rFonts w:ascii="宋体" w:cs="宋体"/>
                <w:szCs w:val="21"/>
                <w:lang w:eastAsia="zh-CN"/>
              </w:rPr>
            </w:pPr>
            <w:r>
              <w:rPr>
                <w:rFonts w:ascii="宋体" w:cs="宋体" w:hint="eastAsia"/>
                <w:szCs w:val="21"/>
                <w:lang w:eastAsia="zh-CN"/>
              </w:rPr>
              <w:t>运送医疗废物1吨以上不足3吨</w:t>
            </w:r>
          </w:p>
        </w:tc>
        <w:tc>
          <w:tcPr>
            <w:tcW w:w="1707" w:type="dxa"/>
          </w:tcPr>
          <w:p>
            <w:pPr>
              <w:jc w:val="center"/>
              <w:rPr>
                <w:rFonts w:ascii="宋体" w:cs="宋体"/>
                <w:szCs w:val="21"/>
              </w:rPr>
            </w:pPr>
            <w:r>
              <w:rPr>
                <w:rFonts w:ascii="宋体" w:cs="宋体" w:hint="eastAsia"/>
                <w:szCs w:val="21"/>
              </w:rPr>
              <w:t>3</w:t>
            </w:r>
          </w:p>
        </w:tc>
      </w:tr>
      <w:tr>
        <w:trPr>
          <w:trHeight w:val="314"/>
        </w:trPr>
        <w:tc>
          <w:tcPr>
            <w:tcW w:w="1890" w:type="dxa"/>
            <w:vMerge/>
          </w:tcPr>
          <w:p/>
        </w:tc>
        <w:tc>
          <w:tcPr>
            <w:tcW w:w="5845" w:type="dxa"/>
          </w:tcPr>
          <w:p>
            <w:pPr>
              <w:jc w:val="center"/>
              <w:rPr>
                <w:rFonts w:ascii="宋体" w:cs="宋体"/>
                <w:szCs w:val="21"/>
              </w:rPr>
            </w:pPr>
            <w:r>
              <w:rPr>
                <w:rFonts w:ascii="宋体" w:cs="宋体" w:hint="eastAsia"/>
                <w:szCs w:val="21"/>
                <w:lang w:eastAsia="zh-CN"/>
              </w:rPr>
              <w:t>运送</w:t>
            </w:r>
            <w:r>
              <w:rPr>
                <w:rFonts w:ascii="宋体" w:cs="宋体" w:hint="eastAsia"/>
                <w:szCs w:val="21"/>
              </w:rPr>
              <w:t>医疗废物3吨以上</w:t>
            </w:r>
          </w:p>
        </w:tc>
        <w:tc>
          <w:tcPr>
            <w:tcW w:w="1707" w:type="dxa"/>
          </w:tcPr>
          <w:p>
            <w:pPr>
              <w:jc w:val="center"/>
              <w:rPr>
                <w:rFonts w:ascii="宋体" w:cs="宋体"/>
                <w:szCs w:val="21"/>
              </w:rPr>
            </w:pPr>
            <w:r>
              <w:rPr>
                <w:rFonts w:ascii="宋体" w:cs="宋体" w:hint="eastAsia"/>
                <w:szCs w:val="21"/>
              </w:rPr>
              <w:t>5</w:t>
            </w:r>
          </w:p>
        </w:tc>
      </w:tr>
      <w:tr>
        <w:trPr>
          <w:trHeight w:val="314"/>
        </w:trPr>
        <w:tc>
          <w:tcPr>
            <w:tcW w:w="1890" w:type="dxa"/>
            <w:vMerge w:val="restart"/>
          </w:tcPr>
          <w:p>
            <w:pPr>
              <w:jc w:val="center"/>
              <w:rPr>
                <w:rFonts w:ascii="宋体" w:cs="宋体"/>
                <w:szCs w:val="21"/>
              </w:rPr>
            </w:pPr>
            <w:r>
              <w:rPr>
                <w:rFonts w:ascii="宋体" w:cs="宋体" w:hint="eastAsia"/>
                <w:szCs w:val="21"/>
              </w:rPr>
              <w:t>超过限期改正时间</w:t>
            </w:r>
          </w:p>
        </w:tc>
        <w:tc>
          <w:tcPr>
            <w:tcW w:w="5845" w:type="dxa"/>
          </w:tcPr>
          <w:p>
            <w:pPr>
              <w:jc w:val="center"/>
              <w:rPr>
                <w:rFonts w:ascii="宋体" w:cs="宋体"/>
                <w:szCs w:val="21"/>
              </w:rPr>
            </w:pPr>
            <w:r>
              <w:rPr>
                <w:rFonts w:ascii="宋体" w:cs="宋体" w:hint="eastAsia"/>
                <w:szCs w:val="21"/>
              </w:rPr>
              <w:t>不足5天</w:t>
            </w:r>
          </w:p>
        </w:tc>
        <w:tc>
          <w:tcPr>
            <w:tcW w:w="1707" w:type="dxa"/>
          </w:tcPr>
          <w:p>
            <w:pPr>
              <w:jc w:val="center"/>
              <w:rPr>
                <w:rFonts w:ascii="宋体" w:cs="宋体"/>
                <w:szCs w:val="21"/>
              </w:rPr>
            </w:pPr>
            <w:r>
              <w:rPr>
                <w:rFonts w:ascii="宋体" w:cs="宋体" w:hint="eastAsia"/>
                <w:szCs w:val="21"/>
              </w:rPr>
              <w:t>1</w:t>
            </w:r>
          </w:p>
        </w:tc>
      </w:tr>
      <w:tr>
        <w:trPr>
          <w:trHeight w:val="314"/>
        </w:trPr>
        <w:tc>
          <w:tcPr>
            <w:tcW w:w="1890" w:type="dxa"/>
            <w:vMerge/>
          </w:tcPr>
          <w:p/>
        </w:tc>
        <w:tc>
          <w:tcPr>
            <w:tcW w:w="5845" w:type="dxa"/>
          </w:tcPr>
          <w:p>
            <w:pPr>
              <w:jc w:val="center"/>
              <w:rPr>
                <w:rFonts w:ascii="宋体" w:cs="宋体"/>
                <w:szCs w:val="21"/>
              </w:rPr>
            </w:pPr>
            <w:r>
              <w:rPr>
                <w:rFonts w:ascii="宋体" w:cs="宋体" w:hint="eastAsia"/>
                <w:szCs w:val="21"/>
              </w:rPr>
              <w:t>5天以上不足10天</w:t>
            </w:r>
          </w:p>
        </w:tc>
        <w:tc>
          <w:tcPr>
            <w:tcW w:w="1707" w:type="dxa"/>
          </w:tcPr>
          <w:p>
            <w:pPr>
              <w:jc w:val="center"/>
              <w:rPr>
                <w:rFonts w:ascii="宋体" w:cs="宋体"/>
                <w:szCs w:val="21"/>
              </w:rPr>
            </w:pPr>
            <w:r>
              <w:rPr>
                <w:rFonts w:ascii="宋体" w:cs="宋体" w:hint="eastAsia"/>
                <w:szCs w:val="21"/>
              </w:rPr>
              <w:t>2</w:t>
            </w:r>
          </w:p>
        </w:tc>
      </w:tr>
      <w:tr>
        <w:trPr>
          <w:trHeight w:val="314"/>
        </w:trPr>
        <w:tc>
          <w:tcPr>
            <w:tcW w:w="1890" w:type="dxa"/>
            <w:vMerge/>
          </w:tcPr>
          <w:p/>
        </w:tc>
        <w:tc>
          <w:tcPr>
            <w:tcW w:w="5845" w:type="dxa"/>
          </w:tcPr>
          <w:p>
            <w:pPr>
              <w:jc w:val="center"/>
              <w:rPr>
                <w:rFonts w:ascii="宋体" w:cs="宋体"/>
                <w:szCs w:val="21"/>
              </w:rPr>
            </w:pPr>
            <w:r>
              <w:rPr>
                <w:rFonts w:ascii="宋体" w:cs="宋体" w:hint="eastAsia"/>
                <w:szCs w:val="21"/>
              </w:rPr>
              <w:t>10天以上不足20天</w:t>
            </w:r>
          </w:p>
        </w:tc>
        <w:tc>
          <w:tcPr>
            <w:tcW w:w="1707" w:type="dxa"/>
          </w:tcPr>
          <w:p>
            <w:pPr>
              <w:jc w:val="center"/>
              <w:rPr>
                <w:rFonts w:ascii="宋体" w:cs="宋体"/>
                <w:szCs w:val="21"/>
              </w:rPr>
            </w:pPr>
            <w:r>
              <w:rPr>
                <w:rFonts w:ascii="宋体" w:cs="宋体" w:hint="eastAsia"/>
                <w:szCs w:val="21"/>
              </w:rPr>
              <w:t>3</w:t>
            </w:r>
          </w:p>
        </w:tc>
      </w:tr>
      <w:tr>
        <w:trPr>
          <w:trHeight w:val="314"/>
        </w:trPr>
        <w:tc>
          <w:tcPr>
            <w:tcW w:w="1890" w:type="dxa"/>
            <w:vMerge/>
          </w:tcPr>
          <w:p/>
        </w:tc>
        <w:tc>
          <w:tcPr>
            <w:tcW w:w="5845" w:type="dxa"/>
          </w:tcPr>
          <w:p>
            <w:pPr>
              <w:jc w:val="center"/>
              <w:rPr>
                <w:rFonts w:ascii="宋体" w:cs="宋体"/>
                <w:szCs w:val="21"/>
              </w:rPr>
            </w:pPr>
            <w:r>
              <w:rPr>
                <w:rFonts w:ascii="宋体" w:cs="宋体" w:hint="eastAsia"/>
                <w:szCs w:val="21"/>
              </w:rPr>
              <w:t>20天以上不足1个月</w:t>
            </w:r>
          </w:p>
        </w:tc>
        <w:tc>
          <w:tcPr>
            <w:tcW w:w="1707" w:type="dxa"/>
          </w:tcPr>
          <w:p>
            <w:pPr>
              <w:jc w:val="center"/>
              <w:rPr>
                <w:rFonts w:ascii="宋体" w:cs="宋体"/>
                <w:szCs w:val="21"/>
              </w:rPr>
            </w:pPr>
            <w:r>
              <w:rPr>
                <w:rFonts w:ascii="宋体" w:cs="宋体" w:hint="eastAsia"/>
                <w:szCs w:val="21"/>
              </w:rPr>
              <w:t>4</w:t>
            </w:r>
          </w:p>
        </w:tc>
      </w:tr>
      <w:tr>
        <w:trPr>
          <w:trHeight w:val="314"/>
        </w:trPr>
        <w:tc>
          <w:tcPr>
            <w:tcW w:w="1890" w:type="dxa"/>
            <w:vMerge/>
          </w:tcPr>
          <w:p/>
        </w:tc>
        <w:tc>
          <w:tcPr>
            <w:tcW w:w="5845" w:type="dxa"/>
          </w:tcPr>
          <w:p>
            <w:pPr>
              <w:jc w:val="center"/>
              <w:rPr>
                <w:rFonts w:ascii="宋体" w:cs="宋体"/>
                <w:szCs w:val="21"/>
              </w:rPr>
            </w:pPr>
            <w:r>
              <w:rPr>
                <w:rFonts w:ascii="宋体" w:cs="宋体" w:hint="eastAsia"/>
                <w:szCs w:val="21"/>
              </w:rPr>
              <w:t>1个月以上</w:t>
            </w:r>
          </w:p>
        </w:tc>
        <w:tc>
          <w:tcPr>
            <w:tcW w:w="1707"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5703"/>
        <w:gridCol w:w="1666"/>
      </w:tblGrid>
      <w:tr>
        <w:tc>
          <w:tcPr>
            <w:tcW w:w="9442" w:type="dxa"/>
            <w:gridSpan w:val="3"/>
          </w:tcPr>
          <w:p>
            <w:pPr>
              <w:jc w:val="center"/>
              <w:rPr>
                <w:rFonts w:ascii="宋体" w:cs="宋体"/>
                <w:szCs w:val="21"/>
                <w:lang w:eastAsia="zh-CN"/>
              </w:rPr>
            </w:pPr>
            <w:r>
              <w:rPr>
                <w:rFonts w:ascii="宋体" w:cs="宋体" w:hint="eastAsia"/>
                <w:szCs w:val="21"/>
                <w:lang w:eastAsia="zh-CN"/>
              </w:rPr>
              <w:t>（十七）违反固体废物污染环境防治规定类</w:t>
            </w:r>
          </w:p>
        </w:tc>
      </w:tr>
      <w:tr>
        <w:tc>
          <w:tcPr>
            <w:tcW w:w="1892" w:type="dxa"/>
          </w:tcPr>
          <w:p>
            <w:pPr>
              <w:jc w:val="center"/>
              <w:rPr>
                <w:rFonts w:ascii="宋体" w:cs="宋体"/>
                <w:szCs w:val="21"/>
              </w:rPr>
            </w:pPr>
            <w:r>
              <w:rPr>
                <w:rFonts w:ascii="宋体" w:cs="宋体" w:hint="eastAsia"/>
                <w:szCs w:val="21"/>
              </w:rPr>
              <w:t>序号</w:t>
            </w:r>
          </w:p>
        </w:tc>
        <w:tc>
          <w:tcPr>
            <w:tcW w:w="7550" w:type="dxa"/>
            <w:gridSpan w:val="2"/>
          </w:tcPr>
          <w:p>
            <w:pPr>
              <w:jc w:val="center"/>
              <w:rPr>
                <w:rFonts w:ascii="宋体" w:cs="宋体"/>
                <w:szCs w:val="21"/>
              </w:rPr>
            </w:pPr>
            <w:r>
              <w:rPr>
                <w:rFonts w:ascii="宋体" w:cs="宋体" w:hint="eastAsia"/>
                <w:szCs w:val="21"/>
              </w:rPr>
              <w:t>7</w:t>
            </w:r>
          </w:p>
        </w:tc>
      </w:tr>
      <w:tr>
        <w:trPr>
          <w:trHeight w:val="90"/>
        </w:trPr>
        <w:tc>
          <w:tcPr>
            <w:tcW w:w="1892" w:type="dxa"/>
          </w:tcPr>
          <w:p>
            <w:pPr>
              <w:jc w:val="center"/>
              <w:rPr>
                <w:rFonts w:ascii="宋体" w:cs="宋体"/>
                <w:szCs w:val="21"/>
              </w:rPr>
            </w:pPr>
            <w:r>
              <w:rPr>
                <w:rFonts w:ascii="宋体" w:cs="宋体" w:hint="eastAsia"/>
                <w:szCs w:val="21"/>
              </w:rPr>
              <w:t>违法行为</w:t>
            </w:r>
          </w:p>
        </w:tc>
        <w:tc>
          <w:tcPr>
            <w:tcW w:w="7550" w:type="dxa"/>
            <w:gridSpan w:val="2"/>
          </w:tcPr>
          <w:p>
            <w:pPr>
              <w:jc w:val="center"/>
              <w:rPr>
                <w:rFonts w:ascii="宋体" w:cs="宋体"/>
                <w:szCs w:val="21"/>
                <w:lang w:eastAsia="zh-CN"/>
              </w:rPr>
            </w:pPr>
            <w:r>
              <w:rPr>
                <w:rFonts w:ascii="宋体" w:cs="宋体" w:hint="eastAsia"/>
                <w:szCs w:val="21"/>
                <w:lang w:eastAsia="zh-CN"/>
              </w:rPr>
              <w:t>在运送过程中丢弃医疗废物，在非贮存地点倾倒、堆放医疗废物或者将医疗废物混入其他废物和生活垃圾的</w:t>
            </w:r>
          </w:p>
        </w:tc>
      </w:tr>
      <w:tr>
        <w:trPr>
          <w:trHeight w:val="90"/>
        </w:trPr>
        <w:tc>
          <w:tcPr>
            <w:tcW w:w="1892" w:type="dxa"/>
          </w:tcPr>
          <w:p>
            <w:pPr>
              <w:jc w:val="center"/>
              <w:rPr>
                <w:rFonts w:ascii="宋体" w:cs="宋体"/>
                <w:szCs w:val="21"/>
              </w:rPr>
            </w:pPr>
            <w:r>
              <w:rPr>
                <w:rFonts w:ascii="宋体" w:cs="宋体" w:hint="eastAsia"/>
                <w:szCs w:val="21"/>
              </w:rPr>
              <w:t>违反条款</w:t>
            </w:r>
          </w:p>
        </w:tc>
        <w:tc>
          <w:tcPr>
            <w:tcW w:w="7550" w:type="dxa"/>
            <w:gridSpan w:val="2"/>
          </w:tcPr>
          <w:p>
            <w:pPr>
              <w:ind w:firstLineChars="200" w:firstLine="480"/>
              <w:rPr>
                <w:rFonts w:ascii="宋体" w:cs="宋体"/>
                <w:szCs w:val="21"/>
                <w:lang w:eastAsia="zh-CN"/>
              </w:rPr>
            </w:pPr>
            <w:r>
              <w:rPr>
                <w:rFonts w:ascii="宋体" w:cs="宋体" w:hint="eastAsia"/>
                <w:szCs w:val="21"/>
                <w:lang w:eastAsia="zh-CN"/>
              </w:rPr>
              <w:t>《医疗废物管理条例》第十四条第二款：禁止在运送过程中丢弃医疗废物；禁止在非贮存地点倾倒、堆放医疗废物或者将医疗废物混入其他废物和生活垃圾。</w:t>
            </w:r>
          </w:p>
        </w:tc>
      </w:tr>
      <w:tr>
        <w:trPr>
          <w:trHeight w:val="284"/>
        </w:trPr>
        <w:tc>
          <w:tcPr>
            <w:tcW w:w="1892" w:type="dxa"/>
          </w:tcPr>
          <w:p>
            <w:pPr>
              <w:jc w:val="center"/>
              <w:rPr>
                <w:rFonts w:ascii="宋体" w:cs="宋体"/>
                <w:szCs w:val="21"/>
              </w:rPr>
            </w:pPr>
            <w:r>
              <w:rPr>
                <w:rFonts w:ascii="宋体" w:cs="宋体" w:hint="eastAsia"/>
                <w:szCs w:val="21"/>
              </w:rPr>
              <w:t>处罚依据</w:t>
            </w:r>
          </w:p>
        </w:tc>
        <w:tc>
          <w:tcPr>
            <w:tcW w:w="7550" w:type="dxa"/>
            <w:gridSpan w:val="2"/>
          </w:tcPr>
          <w:p>
            <w:pPr>
              <w:ind w:firstLineChars="200" w:firstLine="480"/>
              <w:rPr>
                <w:rFonts w:ascii="宋体" w:cs="宋体"/>
                <w:szCs w:val="21"/>
                <w:lang w:eastAsia="zh-CN"/>
              </w:rPr>
            </w:pPr>
            <w:r>
              <w:rPr>
                <w:rFonts w:ascii="宋体" w:cs="宋体" w:hint="eastAsia"/>
                <w:szCs w:val="21"/>
                <w:lang w:eastAsia="zh-CN"/>
              </w:rPr>
              <w:t>《医疗废物管理条例》第四十七条第（一）项：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一）在运送过程中丢弃医疗废物，在非贮存地点倾倒、堆放医疗废物或者将医疗废物混入其他废物和生活垃圾的；</w:t>
            </w:r>
          </w:p>
        </w:tc>
      </w:tr>
      <w:tr>
        <w:tc>
          <w:tcPr>
            <w:tcW w:w="1892" w:type="dxa"/>
          </w:tcPr>
          <w:p>
            <w:pPr>
              <w:jc w:val="center"/>
              <w:rPr>
                <w:rFonts w:ascii="宋体" w:cs="宋体"/>
                <w:szCs w:val="21"/>
              </w:rPr>
            </w:pPr>
            <w:r>
              <w:rPr>
                <w:rFonts w:ascii="宋体" w:cs="宋体" w:hint="eastAsia"/>
                <w:szCs w:val="21"/>
              </w:rPr>
              <w:t>裁量因素</w:t>
            </w:r>
          </w:p>
        </w:tc>
        <w:tc>
          <w:tcPr>
            <w:tcW w:w="5843" w:type="dxa"/>
          </w:tcPr>
          <w:p>
            <w:pPr>
              <w:jc w:val="center"/>
              <w:rPr>
                <w:rFonts w:ascii="宋体" w:cs="宋体"/>
                <w:szCs w:val="21"/>
              </w:rPr>
            </w:pPr>
            <w:r>
              <w:rPr>
                <w:rFonts w:ascii="宋体" w:cs="宋体" w:hint="eastAsia"/>
                <w:szCs w:val="21"/>
              </w:rPr>
              <w:t>裁量因子</w:t>
            </w:r>
          </w:p>
        </w:tc>
        <w:tc>
          <w:tcPr>
            <w:tcW w:w="1707" w:type="dxa"/>
          </w:tcPr>
          <w:p>
            <w:pPr>
              <w:jc w:val="center"/>
              <w:rPr>
                <w:rFonts w:ascii="宋体" w:cs="宋体"/>
                <w:szCs w:val="21"/>
              </w:rPr>
            </w:pPr>
            <w:r>
              <w:rPr>
                <w:rFonts w:ascii="宋体" w:cs="宋体" w:hint="eastAsia"/>
                <w:szCs w:val="21"/>
              </w:rPr>
              <w:t>裁量等级</w:t>
            </w:r>
          </w:p>
        </w:tc>
      </w:tr>
      <w:tr>
        <w:tc>
          <w:tcPr>
            <w:tcW w:w="1892" w:type="dxa"/>
            <w:vMerge w:val="restart"/>
          </w:tcPr>
          <w:p>
            <w:pPr>
              <w:jc w:val="center"/>
              <w:rPr>
                <w:rFonts w:ascii="宋体" w:cs="宋体"/>
                <w:szCs w:val="21"/>
              </w:rPr>
            </w:pPr>
            <w:r>
              <w:rPr>
                <w:rFonts w:ascii="宋体" w:cs="宋体" w:hint="eastAsia"/>
                <w:szCs w:val="21"/>
              </w:rPr>
              <w:t>涉及医疗废物数量</w:t>
            </w:r>
          </w:p>
        </w:tc>
        <w:tc>
          <w:tcPr>
            <w:tcW w:w="5843" w:type="dxa"/>
          </w:tcPr>
          <w:p>
            <w:pPr>
              <w:jc w:val="center"/>
              <w:rPr>
                <w:rFonts w:ascii="宋体" w:cs="宋体"/>
                <w:szCs w:val="21"/>
              </w:rPr>
            </w:pPr>
            <w:r>
              <w:rPr>
                <w:rFonts w:ascii="宋体" w:cs="宋体" w:hint="eastAsia"/>
                <w:szCs w:val="21"/>
                <w:lang w:eastAsia="zh-CN"/>
              </w:rPr>
              <w:t>丢弃</w:t>
            </w:r>
            <w:r>
              <w:rPr>
                <w:rFonts w:ascii="宋体" w:cs="宋体" w:hint="eastAsia"/>
                <w:szCs w:val="21"/>
              </w:rPr>
              <w:t>医疗废物1吨以下</w:t>
            </w:r>
          </w:p>
        </w:tc>
        <w:tc>
          <w:tcPr>
            <w:tcW w:w="1707" w:type="dxa"/>
          </w:tcPr>
          <w:p>
            <w:pPr>
              <w:jc w:val="center"/>
              <w:rPr>
                <w:rFonts w:ascii="宋体" w:cs="宋体"/>
                <w:szCs w:val="21"/>
              </w:rPr>
            </w:pPr>
            <w:r>
              <w:rPr>
                <w:rFonts w:ascii="宋体" w:cs="宋体" w:hint="eastAsia"/>
                <w:szCs w:val="21"/>
              </w:rPr>
              <w:t>1</w:t>
            </w:r>
          </w:p>
        </w:tc>
      </w:tr>
      <w:tr>
        <w:tc>
          <w:tcPr>
            <w:tcW w:w="1892" w:type="dxa"/>
            <w:vMerge/>
          </w:tcPr>
          <w:p/>
        </w:tc>
        <w:tc>
          <w:tcPr>
            <w:tcW w:w="5843" w:type="dxa"/>
          </w:tcPr>
          <w:p>
            <w:pPr>
              <w:jc w:val="center"/>
              <w:rPr>
                <w:rFonts w:ascii="宋体" w:cs="宋体"/>
                <w:szCs w:val="21"/>
                <w:lang w:eastAsia="zh-CN"/>
              </w:rPr>
            </w:pPr>
            <w:r>
              <w:rPr>
                <w:rFonts w:ascii="宋体" w:cs="宋体" w:hint="eastAsia"/>
                <w:szCs w:val="21"/>
                <w:lang w:eastAsia="zh-CN"/>
              </w:rPr>
              <w:t>丢弃医疗废物1吨以上不足3吨</w:t>
            </w:r>
          </w:p>
        </w:tc>
        <w:tc>
          <w:tcPr>
            <w:tcW w:w="1707" w:type="dxa"/>
          </w:tcPr>
          <w:p>
            <w:pPr>
              <w:jc w:val="center"/>
              <w:rPr>
                <w:rFonts w:ascii="宋体" w:cs="宋体"/>
                <w:szCs w:val="21"/>
              </w:rPr>
            </w:pPr>
            <w:r>
              <w:rPr>
                <w:rFonts w:ascii="宋体" w:cs="宋体" w:hint="eastAsia"/>
                <w:szCs w:val="21"/>
              </w:rPr>
              <w:t>3</w:t>
            </w:r>
          </w:p>
        </w:tc>
      </w:tr>
      <w:tr>
        <w:trPr>
          <w:trHeight w:val="314"/>
        </w:trPr>
        <w:tc>
          <w:tcPr>
            <w:tcW w:w="1892" w:type="dxa"/>
            <w:vMerge/>
          </w:tcPr>
          <w:p/>
        </w:tc>
        <w:tc>
          <w:tcPr>
            <w:tcW w:w="5843" w:type="dxa"/>
          </w:tcPr>
          <w:p>
            <w:pPr>
              <w:jc w:val="center"/>
              <w:rPr>
                <w:rFonts w:ascii="宋体" w:cs="宋体"/>
                <w:szCs w:val="21"/>
              </w:rPr>
            </w:pPr>
            <w:r>
              <w:rPr>
                <w:rFonts w:ascii="宋体" w:cs="宋体" w:hint="eastAsia"/>
                <w:szCs w:val="21"/>
                <w:lang w:eastAsia="zh-CN"/>
              </w:rPr>
              <w:t>丢弃</w:t>
            </w:r>
            <w:r>
              <w:rPr>
                <w:rFonts w:ascii="宋体" w:cs="宋体" w:hint="eastAsia"/>
                <w:szCs w:val="21"/>
              </w:rPr>
              <w:t>医疗废物3吨以上</w:t>
            </w:r>
          </w:p>
        </w:tc>
        <w:tc>
          <w:tcPr>
            <w:tcW w:w="1707" w:type="dxa"/>
          </w:tcPr>
          <w:p>
            <w:pPr>
              <w:jc w:val="center"/>
              <w:rPr>
                <w:rFonts w:ascii="宋体" w:cs="宋体"/>
                <w:szCs w:val="21"/>
              </w:rPr>
            </w:pPr>
            <w:r>
              <w:rPr>
                <w:rFonts w:ascii="宋体" w:cs="宋体" w:hint="eastAsia"/>
                <w:szCs w:val="21"/>
              </w:rPr>
              <w:t>5</w:t>
            </w:r>
          </w:p>
        </w:tc>
      </w:tr>
      <w:tr>
        <w:trPr>
          <w:trHeight w:val="314"/>
        </w:trPr>
        <w:tc>
          <w:tcPr>
            <w:tcW w:w="1892" w:type="dxa"/>
            <w:vMerge w:val="restart"/>
          </w:tcPr>
          <w:p>
            <w:pPr>
              <w:jc w:val="center"/>
              <w:rPr>
                <w:rFonts w:ascii="宋体" w:cs="宋体"/>
                <w:szCs w:val="21"/>
              </w:rPr>
            </w:pPr>
            <w:r>
              <w:rPr>
                <w:rFonts w:ascii="宋体" w:cs="宋体" w:hint="eastAsia"/>
                <w:szCs w:val="21"/>
              </w:rPr>
              <w:t>超过限期改正时间</w:t>
            </w:r>
          </w:p>
        </w:tc>
        <w:tc>
          <w:tcPr>
            <w:tcW w:w="5843" w:type="dxa"/>
          </w:tcPr>
          <w:p>
            <w:pPr>
              <w:jc w:val="center"/>
              <w:rPr>
                <w:rFonts w:ascii="宋体" w:cs="宋体"/>
                <w:szCs w:val="21"/>
              </w:rPr>
            </w:pPr>
            <w:r>
              <w:rPr>
                <w:rFonts w:ascii="宋体" w:cs="宋体" w:hint="eastAsia"/>
                <w:szCs w:val="21"/>
              </w:rPr>
              <w:t>不足5天</w:t>
            </w:r>
          </w:p>
        </w:tc>
        <w:tc>
          <w:tcPr>
            <w:tcW w:w="1707" w:type="dxa"/>
          </w:tcPr>
          <w:p>
            <w:pPr>
              <w:jc w:val="center"/>
              <w:rPr>
                <w:rFonts w:ascii="宋体" w:cs="宋体"/>
                <w:szCs w:val="21"/>
              </w:rPr>
            </w:pPr>
            <w:r>
              <w:rPr>
                <w:rFonts w:ascii="宋体" w:cs="宋体" w:hint="eastAsia"/>
                <w:szCs w:val="21"/>
              </w:rPr>
              <w:t>1</w:t>
            </w:r>
          </w:p>
        </w:tc>
      </w:tr>
      <w:tr>
        <w:trPr>
          <w:trHeight w:val="314"/>
        </w:trPr>
        <w:tc>
          <w:tcPr>
            <w:tcW w:w="1892" w:type="dxa"/>
            <w:vMerge/>
          </w:tcPr>
          <w:p/>
        </w:tc>
        <w:tc>
          <w:tcPr>
            <w:tcW w:w="5843" w:type="dxa"/>
          </w:tcPr>
          <w:p>
            <w:pPr>
              <w:jc w:val="center"/>
              <w:rPr>
                <w:rFonts w:ascii="宋体" w:cs="宋体"/>
                <w:szCs w:val="21"/>
              </w:rPr>
            </w:pPr>
            <w:r>
              <w:rPr>
                <w:rFonts w:ascii="宋体" w:cs="宋体" w:hint="eastAsia"/>
                <w:szCs w:val="21"/>
              </w:rPr>
              <w:t>5天以上不足10天</w:t>
            </w:r>
          </w:p>
        </w:tc>
        <w:tc>
          <w:tcPr>
            <w:tcW w:w="1707" w:type="dxa"/>
          </w:tcPr>
          <w:p>
            <w:pPr>
              <w:jc w:val="center"/>
              <w:rPr>
                <w:rFonts w:ascii="宋体" w:cs="宋体"/>
                <w:szCs w:val="21"/>
              </w:rPr>
            </w:pPr>
            <w:r>
              <w:rPr>
                <w:rFonts w:ascii="宋体" w:cs="宋体" w:hint="eastAsia"/>
                <w:szCs w:val="21"/>
              </w:rPr>
              <w:t>2</w:t>
            </w:r>
          </w:p>
        </w:tc>
      </w:tr>
      <w:tr>
        <w:trPr>
          <w:trHeight w:val="314"/>
        </w:trPr>
        <w:tc>
          <w:tcPr>
            <w:tcW w:w="1892" w:type="dxa"/>
            <w:vMerge/>
          </w:tcPr>
          <w:p/>
        </w:tc>
        <w:tc>
          <w:tcPr>
            <w:tcW w:w="5843" w:type="dxa"/>
          </w:tcPr>
          <w:p>
            <w:pPr>
              <w:jc w:val="center"/>
              <w:rPr>
                <w:rFonts w:ascii="宋体" w:cs="宋体"/>
                <w:szCs w:val="21"/>
              </w:rPr>
            </w:pPr>
            <w:r>
              <w:rPr>
                <w:rFonts w:ascii="宋体" w:cs="宋体" w:hint="eastAsia"/>
                <w:szCs w:val="21"/>
              </w:rPr>
              <w:t>10天以上不足20天</w:t>
            </w:r>
          </w:p>
        </w:tc>
        <w:tc>
          <w:tcPr>
            <w:tcW w:w="1707" w:type="dxa"/>
          </w:tcPr>
          <w:p>
            <w:pPr>
              <w:jc w:val="center"/>
              <w:rPr>
                <w:rFonts w:ascii="宋体" w:cs="宋体"/>
                <w:szCs w:val="21"/>
              </w:rPr>
            </w:pPr>
            <w:r>
              <w:rPr>
                <w:rFonts w:ascii="宋体" w:cs="宋体" w:hint="eastAsia"/>
                <w:szCs w:val="21"/>
              </w:rPr>
              <w:t>3</w:t>
            </w:r>
          </w:p>
        </w:tc>
      </w:tr>
      <w:tr>
        <w:trPr>
          <w:trHeight w:val="314"/>
        </w:trPr>
        <w:tc>
          <w:tcPr>
            <w:tcW w:w="1892" w:type="dxa"/>
            <w:vMerge/>
          </w:tcPr>
          <w:p/>
        </w:tc>
        <w:tc>
          <w:tcPr>
            <w:tcW w:w="5843" w:type="dxa"/>
          </w:tcPr>
          <w:p>
            <w:pPr>
              <w:jc w:val="center"/>
              <w:rPr>
                <w:rFonts w:ascii="宋体" w:cs="宋体"/>
                <w:szCs w:val="21"/>
              </w:rPr>
            </w:pPr>
            <w:r>
              <w:rPr>
                <w:rFonts w:ascii="宋体" w:cs="宋体" w:hint="eastAsia"/>
                <w:szCs w:val="21"/>
              </w:rPr>
              <w:t>20天以上不足1个月</w:t>
            </w:r>
          </w:p>
        </w:tc>
        <w:tc>
          <w:tcPr>
            <w:tcW w:w="1707" w:type="dxa"/>
          </w:tcPr>
          <w:p>
            <w:pPr>
              <w:jc w:val="center"/>
              <w:rPr>
                <w:rFonts w:ascii="宋体" w:cs="宋体"/>
                <w:szCs w:val="21"/>
              </w:rPr>
            </w:pPr>
            <w:r>
              <w:rPr>
                <w:rFonts w:ascii="宋体" w:cs="宋体" w:hint="eastAsia"/>
                <w:szCs w:val="21"/>
              </w:rPr>
              <w:t>4</w:t>
            </w:r>
          </w:p>
        </w:tc>
      </w:tr>
      <w:tr>
        <w:trPr>
          <w:trHeight w:val="314"/>
        </w:trPr>
        <w:tc>
          <w:tcPr>
            <w:tcW w:w="1892" w:type="dxa"/>
            <w:vMerge/>
          </w:tcPr>
          <w:p/>
        </w:tc>
        <w:tc>
          <w:tcPr>
            <w:tcW w:w="5843" w:type="dxa"/>
          </w:tcPr>
          <w:p>
            <w:pPr>
              <w:jc w:val="center"/>
              <w:rPr>
                <w:rFonts w:ascii="宋体" w:cs="宋体"/>
                <w:szCs w:val="21"/>
              </w:rPr>
            </w:pPr>
            <w:r>
              <w:rPr>
                <w:rFonts w:ascii="宋体" w:cs="宋体" w:hint="eastAsia"/>
                <w:szCs w:val="21"/>
              </w:rPr>
              <w:t>1个月以上</w:t>
            </w:r>
          </w:p>
        </w:tc>
        <w:tc>
          <w:tcPr>
            <w:tcW w:w="1707" w:type="dxa"/>
          </w:tcPr>
          <w:p>
            <w:pPr>
              <w:jc w:val="center"/>
              <w:rPr>
                <w:rFonts w:ascii="宋体" w:cs="宋体"/>
                <w:szCs w:val="21"/>
              </w:rPr>
            </w:pPr>
            <w:r>
              <w:rPr>
                <w:rFonts w:ascii="宋体" w:cs="宋体" w:hint="eastAsia"/>
                <w:szCs w:val="21"/>
              </w:rPr>
              <w:t>5</w:t>
            </w:r>
          </w:p>
        </w:tc>
      </w:tr>
      <w:tr>
        <w:tc>
          <w:tcPr>
            <w:tcW w:w="1892" w:type="dxa"/>
          </w:tcPr>
          <w:p>
            <w:pPr>
              <w:jc w:val="center"/>
              <w:rPr>
                <w:rFonts w:ascii="宋体" w:cs="宋体"/>
                <w:szCs w:val="21"/>
              </w:rPr>
            </w:pPr>
            <w:r>
              <w:rPr>
                <w:rFonts w:ascii="宋体" w:cs="宋体" w:hint="eastAsia"/>
                <w:szCs w:val="21"/>
              </w:rPr>
              <w:t>备注</w:t>
            </w:r>
          </w:p>
        </w:tc>
        <w:tc>
          <w:tcPr>
            <w:tcW w:w="7550"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5703"/>
        <w:gridCol w:w="1666"/>
      </w:tblGrid>
      <w:tr>
        <w:trPr>
          <w:trHeight w:val="90"/>
        </w:trPr>
        <w:tc>
          <w:tcPr>
            <w:tcW w:w="9442" w:type="dxa"/>
            <w:gridSpan w:val="3"/>
          </w:tcPr>
          <w:p>
            <w:pPr>
              <w:jc w:val="center"/>
              <w:rPr>
                <w:rFonts w:ascii="宋体" w:cs="宋体"/>
                <w:szCs w:val="21"/>
                <w:lang w:eastAsia="zh-CN"/>
              </w:rPr>
            </w:pPr>
            <w:r>
              <w:rPr>
                <w:rFonts w:ascii="宋体" w:cs="宋体" w:hint="eastAsia"/>
                <w:szCs w:val="21"/>
                <w:lang w:eastAsia="zh-CN"/>
              </w:rPr>
              <w:t>（十七）违反固体废物污染环境防治规定类</w:t>
            </w:r>
          </w:p>
        </w:tc>
      </w:tr>
      <w:tr>
        <w:tc>
          <w:tcPr>
            <w:tcW w:w="1892" w:type="dxa"/>
          </w:tcPr>
          <w:p>
            <w:pPr>
              <w:jc w:val="center"/>
              <w:rPr>
                <w:rFonts w:ascii="宋体" w:cs="宋体"/>
                <w:szCs w:val="21"/>
              </w:rPr>
            </w:pPr>
            <w:r>
              <w:rPr>
                <w:rFonts w:ascii="宋体" w:cs="宋体" w:hint="eastAsia"/>
                <w:szCs w:val="21"/>
              </w:rPr>
              <w:t>序号</w:t>
            </w:r>
          </w:p>
        </w:tc>
        <w:tc>
          <w:tcPr>
            <w:tcW w:w="7550" w:type="dxa"/>
            <w:gridSpan w:val="2"/>
          </w:tcPr>
          <w:p>
            <w:pPr>
              <w:jc w:val="center"/>
              <w:rPr>
                <w:rFonts w:ascii="宋体" w:cs="宋体"/>
                <w:szCs w:val="21"/>
              </w:rPr>
            </w:pPr>
            <w:r>
              <w:rPr>
                <w:rFonts w:ascii="宋体" w:cs="宋体" w:hint="eastAsia"/>
                <w:szCs w:val="21"/>
              </w:rPr>
              <w:t>8</w:t>
            </w:r>
          </w:p>
        </w:tc>
      </w:tr>
      <w:tr>
        <w:trPr>
          <w:trHeight w:val="90"/>
        </w:trPr>
        <w:tc>
          <w:tcPr>
            <w:tcW w:w="1892" w:type="dxa"/>
          </w:tcPr>
          <w:p>
            <w:pPr>
              <w:jc w:val="center"/>
              <w:rPr>
                <w:rFonts w:ascii="宋体" w:cs="宋体"/>
                <w:szCs w:val="21"/>
              </w:rPr>
            </w:pPr>
            <w:r>
              <w:rPr>
                <w:rFonts w:ascii="宋体" w:cs="宋体" w:hint="eastAsia"/>
                <w:szCs w:val="21"/>
              </w:rPr>
              <w:t>违法行为</w:t>
            </w:r>
          </w:p>
        </w:tc>
        <w:tc>
          <w:tcPr>
            <w:tcW w:w="7550" w:type="dxa"/>
            <w:gridSpan w:val="2"/>
          </w:tcPr>
          <w:p>
            <w:pPr>
              <w:jc w:val="center"/>
              <w:rPr>
                <w:rFonts w:ascii="宋体" w:cs="宋体"/>
                <w:szCs w:val="21"/>
                <w:lang w:eastAsia="zh-CN"/>
              </w:rPr>
            </w:pPr>
            <w:r>
              <w:rPr>
                <w:rFonts w:ascii="宋体" w:cs="宋体" w:hint="eastAsia"/>
                <w:szCs w:val="21"/>
                <w:lang w:eastAsia="zh-CN"/>
              </w:rPr>
              <w:t>对医疗废物的处置不符合国家规定的环境保护、卫生标准、规范的</w:t>
            </w:r>
          </w:p>
        </w:tc>
      </w:tr>
      <w:tr>
        <w:trPr>
          <w:trHeight w:val="90"/>
        </w:trPr>
        <w:tc>
          <w:tcPr>
            <w:tcW w:w="1892" w:type="dxa"/>
          </w:tcPr>
          <w:p>
            <w:pPr>
              <w:jc w:val="center"/>
              <w:rPr>
                <w:rFonts w:ascii="宋体" w:cs="宋体"/>
                <w:szCs w:val="21"/>
              </w:rPr>
            </w:pPr>
            <w:r>
              <w:rPr>
                <w:rFonts w:ascii="宋体" w:cs="宋体" w:hint="eastAsia"/>
                <w:szCs w:val="21"/>
              </w:rPr>
              <w:t>违反条款</w:t>
            </w:r>
          </w:p>
        </w:tc>
        <w:tc>
          <w:tcPr>
            <w:tcW w:w="7550" w:type="dxa"/>
            <w:gridSpan w:val="2"/>
          </w:tcPr>
          <w:p>
            <w:pPr>
              <w:ind w:firstLineChars="200" w:firstLine="480"/>
              <w:rPr>
                <w:rFonts w:ascii="宋体" w:cs="宋体"/>
                <w:szCs w:val="21"/>
                <w:lang w:eastAsia="zh-CN"/>
              </w:rPr>
            </w:pPr>
            <w:r>
              <w:rPr>
                <w:rFonts w:ascii="宋体" w:cs="宋体" w:hint="eastAsia"/>
                <w:szCs w:val="21"/>
                <w:lang w:eastAsia="zh-CN"/>
              </w:rPr>
              <w:t>《医疗废物管理条例》第二十九条：医疗废物集中处置单位处置医疗废物，应当符合国家规定的环境保护、卫生标准、规范。</w:t>
            </w:r>
          </w:p>
        </w:tc>
      </w:tr>
      <w:tr>
        <w:trPr>
          <w:trHeight w:val="534"/>
        </w:trPr>
        <w:tc>
          <w:tcPr>
            <w:tcW w:w="1892" w:type="dxa"/>
          </w:tcPr>
          <w:p>
            <w:pPr>
              <w:jc w:val="center"/>
              <w:rPr>
                <w:rFonts w:ascii="宋体" w:cs="宋体"/>
                <w:szCs w:val="21"/>
              </w:rPr>
            </w:pPr>
            <w:r>
              <w:rPr>
                <w:rFonts w:ascii="宋体" w:cs="宋体" w:hint="eastAsia"/>
                <w:szCs w:val="21"/>
              </w:rPr>
              <w:t>处罚依据</w:t>
            </w:r>
          </w:p>
        </w:tc>
        <w:tc>
          <w:tcPr>
            <w:tcW w:w="7550" w:type="dxa"/>
            <w:gridSpan w:val="2"/>
          </w:tcPr>
          <w:p>
            <w:pPr>
              <w:ind w:firstLineChars="200" w:firstLine="480"/>
              <w:rPr>
                <w:rFonts w:ascii="宋体" w:cs="宋体"/>
                <w:szCs w:val="21"/>
                <w:lang w:eastAsia="zh-CN"/>
              </w:rPr>
            </w:pPr>
            <w:r>
              <w:rPr>
                <w:rFonts w:ascii="宋体" w:cs="宋体" w:hint="eastAsia"/>
                <w:szCs w:val="21"/>
                <w:lang w:eastAsia="zh-CN"/>
              </w:rPr>
              <w:t>《医疗废物管理条例》第四十七条第（四）项：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四）对医疗废物的处置不符合国家规定的环境保护、卫生标准、规范的；</w:t>
            </w:r>
          </w:p>
        </w:tc>
      </w:tr>
      <w:tr>
        <w:tc>
          <w:tcPr>
            <w:tcW w:w="1892" w:type="dxa"/>
          </w:tcPr>
          <w:p>
            <w:pPr>
              <w:jc w:val="center"/>
              <w:rPr>
                <w:rFonts w:ascii="宋体" w:cs="宋体"/>
                <w:szCs w:val="21"/>
              </w:rPr>
            </w:pPr>
            <w:r>
              <w:rPr>
                <w:rFonts w:ascii="宋体" w:cs="宋体" w:hint="eastAsia"/>
                <w:szCs w:val="21"/>
              </w:rPr>
              <w:t>裁量因素</w:t>
            </w:r>
          </w:p>
        </w:tc>
        <w:tc>
          <w:tcPr>
            <w:tcW w:w="5843" w:type="dxa"/>
          </w:tcPr>
          <w:p>
            <w:pPr>
              <w:jc w:val="center"/>
              <w:rPr>
                <w:rFonts w:ascii="宋体" w:cs="宋体"/>
                <w:szCs w:val="21"/>
              </w:rPr>
            </w:pPr>
            <w:r>
              <w:rPr>
                <w:rFonts w:ascii="宋体" w:cs="宋体" w:hint="eastAsia"/>
                <w:szCs w:val="21"/>
              </w:rPr>
              <w:t>裁量因子</w:t>
            </w:r>
          </w:p>
        </w:tc>
        <w:tc>
          <w:tcPr>
            <w:tcW w:w="1707" w:type="dxa"/>
          </w:tcPr>
          <w:p>
            <w:pPr>
              <w:jc w:val="center"/>
              <w:rPr>
                <w:rFonts w:ascii="宋体" w:cs="宋体"/>
                <w:szCs w:val="21"/>
              </w:rPr>
            </w:pPr>
            <w:r>
              <w:rPr>
                <w:rFonts w:ascii="宋体" w:cs="宋体" w:hint="eastAsia"/>
                <w:szCs w:val="21"/>
              </w:rPr>
              <w:t>裁量等级</w:t>
            </w:r>
          </w:p>
        </w:tc>
      </w:tr>
      <w:tr>
        <w:tc>
          <w:tcPr>
            <w:tcW w:w="1892" w:type="dxa"/>
            <w:vMerge w:val="restart"/>
          </w:tcPr>
          <w:p>
            <w:pPr>
              <w:jc w:val="center"/>
              <w:rPr>
                <w:rFonts w:ascii="宋体" w:cs="宋体"/>
                <w:szCs w:val="21"/>
              </w:rPr>
            </w:pPr>
            <w:r>
              <w:rPr>
                <w:rFonts w:ascii="宋体" w:cs="宋体" w:hint="eastAsia"/>
                <w:szCs w:val="21"/>
              </w:rPr>
              <w:t>处置医疗废物数量</w:t>
            </w:r>
          </w:p>
        </w:tc>
        <w:tc>
          <w:tcPr>
            <w:tcW w:w="5843" w:type="dxa"/>
          </w:tcPr>
          <w:p>
            <w:pPr>
              <w:jc w:val="center"/>
              <w:rPr>
                <w:rFonts w:ascii="宋体" w:cs="宋体"/>
                <w:szCs w:val="21"/>
              </w:rPr>
            </w:pPr>
            <w:r>
              <w:rPr>
                <w:rFonts w:ascii="宋体" w:cs="宋体" w:hint="eastAsia"/>
                <w:szCs w:val="21"/>
              </w:rPr>
              <w:t>处置医疗废物1吨以下</w:t>
            </w:r>
          </w:p>
        </w:tc>
        <w:tc>
          <w:tcPr>
            <w:tcW w:w="1707" w:type="dxa"/>
          </w:tcPr>
          <w:p>
            <w:pPr>
              <w:jc w:val="center"/>
              <w:rPr>
                <w:rFonts w:ascii="宋体" w:cs="宋体"/>
                <w:szCs w:val="21"/>
              </w:rPr>
            </w:pPr>
            <w:r>
              <w:rPr>
                <w:rFonts w:ascii="宋体" w:cs="宋体" w:hint="eastAsia"/>
                <w:szCs w:val="21"/>
              </w:rPr>
              <w:t>1</w:t>
            </w:r>
          </w:p>
        </w:tc>
      </w:tr>
      <w:tr>
        <w:tc>
          <w:tcPr>
            <w:tcW w:w="1892" w:type="dxa"/>
            <w:vMerge/>
          </w:tcPr>
          <w:p/>
        </w:tc>
        <w:tc>
          <w:tcPr>
            <w:tcW w:w="5843" w:type="dxa"/>
          </w:tcPr>
          <w:p>
            <w:pPr>
              <w:jc w:val="center"/>
              <w:rPr>
                <w:rFonts w:ascii="宋体" w:cs="宋体"/>
                <w:szCs w:val="21"/>
                <w:lang w:eastAsia="zh-CN"/>
              </w:rPr>
            </w:pPr>
            <w:r>
              <w:rPr>
                <w:rFonts w:ascii="宋体" w:cs="宋体" w:hint="eastAsia"/>
                <w:szCs w:val="21"/>
                <w:lang w:eastAsia="zh-CN"/>
              </w:rPr>
              <w:t>处置医疗废物1吨以上不足3吨</w:t>
            </w:r>
          </w:p>
        </w:tc>
        <w:tc>
          <w:tcPr>
            <w:tcW w:w="1707" w:type="dxa"/>
          </w:tcPr>
          <w:p>
            <w:pPr>
              <w:jc w:val="center"/>
              <w:rPr>
                <w:rFonts w:ascii="宋体" w:cs="宋体"/>
                <w:szCs w:val="21"/>
              </w:rPr>
            </w:pPr>
            <w:r>
              <w:rPr>
                <w:rFonts w:ascii="宋体" w:cs="宋体" w:hint="eastAsia"/>
                <w:szCs w:val="21"/>
              </w:rPr>
              <w:t>3</w:t>
            </w:r>
          </w:p>
        </w:tc>
      </w:tr>
      <w:tr>
        <w:trPr>
          <w:trHeight w:val="314"/>
        </w:trPr>
        <w:tc>
          <w:tcPr>
            <w:tcW w:w="1892" w:type="dxa"/>
            <w:vMerge/>
          </w:tcPr>
          <w:p/>
        </w:tc>
        <w:tc>
          <w:tcPr>
            <w:tcW w:w="5843" w:type="dxa"/>
          </w:tcPr>
          <w:p>
            <w:pPr>
              <w:jc w:val="center"/>
              <w:rPr>
                <w:rFonts w:ascii="宋体" w:cs="宋体"/>
                <w:szCs w:val="21"/>
              </w:rPr>
            </w:pPr>
            <w:r>
              <w:rPr>
                <w:rFonts w:ascii="宋体" w:cs="宋体" w:hint="eastAsia"/>
                <w:szCs w:val="21"/>
              </w:rPr>
              <w:t>处置医疗废物3吨以上</w:t>
            </w:r>
          </w:p>
        </w:tc>
        <w:tc>
          <w:tcPr>
            <w:tcW w:w="1707" w:type="dxa"/>
          </w:tcPr>
          <w:p>
            <w:pPr>
              <w:jc w:val="center"/>
              <w:rPr>
                <w:rFonts w:ascii="宋体" w:cs="宋体"/>
                <w:szCs w:val="21"/>
              </w:rPr>
            </w:pPr>
            <w:r>
              <w:rPr>
                <w:rFonts w:ascii="宋体" w:cs="宋体" w:hint="eastAsia"/>
                <w:szCs w:val="21"/>
              </w:rPr>
              <w:t>5</w:t>
            </w:r>
          </w:p>
        </w:tc>
      </w:tr>
      <w:tr>
        <w:trPr>
          <w:trHeight w:val="314"/>
        </w:trPr>
        <w:tc>
          <w:tcPr>
            <w:tcW w:w="1892" w:type="dxa"/>
            <w:vMerge w:val="restart"/>
          </w:tcPr>
          <w:p>
            <w:pPr>
              <w:jc w:val="center"/>
              <w:rPr>
                <w:rFonts w:ascii="宋体" w:cs="宋体"/>
                <w:szCs w:val="21"/>
              </w:rPr>
            </w:pPr>
            <w:r>
              <w:rPr>
                <w:rFonts w:ascii="宋体" w:cs="宋体" w:hint="eastAsia"/>
                <w:szCs w:val="21"/>
              </w:rPr>
              <w:t>超过限期改正时间</w:t>
            </w:r>
          </w:p>
        </w:tc>
        <w:tc>
          <w:tcPr>
            <w:tcW w:w="5843" w:type="dxa"/>
          </w:tcPr>
          <w:p>
            <w:pPr>
              <w:jc w:val="center"/>
              <w:rPr>
                <w:rFonts w:ascii="宋体" w:cs="宋体"/>
                <w:szCs w:val="21"/>
              </w:rPr>
            </w:pPr>
            <w:r>
              <w:rPr>
                <w:rFonts w:ascii="宋体" w:cs="宋体" w:hint="eastAsia"/>
                <w:szCs w:val="21"/>
              </w:rPr>
              <w:t>不足5天</w:t>
            </w:r>
          </w:p>
        </w:tc>
        <w:tc>
          <w:tcPr>
            <w:tcW w:w="1707" w:type="dxa"/>
          </w:tcPr>
          <w:p>
            <w:pPr>
              <w:jc w:val="center"/>
              <w:rPr>
                <w:rFonts w:ascii="宋体" w:cs="宋体"/>
                <w:szCs w:val="21"/>
              </w:rPr>
            </w:pPr>
            <w:r>
              <w:rPr>
                <w:rFonts w:ascii="宋体" w:cs="宋体" w:hint="eastAsia"/>
                <w:szCs w:val="21"/>
              </w:rPr>
              <w:t>1</w:t>
            </w:r>
          </w:p>
        </w:tc>
      </w:tr>
      <w:tr>
        <w:trPr>
          <w:trHeight w:val="314"/>
        </w:trPr>
        <w:tc>
          <w:tcPr>
            <w:tcW w:w="1892" w:type="dxa"/>
            <w:vMerge/>
          </w:tcPr>
          <w:p/>
        </w:tc>
        <w:tc>
          <w:tcPr>
            <w:tcW w:w="5843" w:type="dxa"/>
          </w:tcPr>
          <w:p>
            <w:pPr>
              <w:jc w:val="center"/>
              <w:rPr>
                <w:rFonts w:ascii="宋体" w:cs="宋体"/>
                <w:szCs w:val="21"/>
              </w:rPr>
            </w:pPr>
            <w:r>
              <w:rPr>
                <w:rFonts w:ascii="宋体" w:cs="宋体" w:hint="eastAsia"/>
                <w:szCs w:val="21"/>
              </w:rPr>
              <w:t>5天以上不足10天</w:t>
            </w:r>
          </w:p>
        </w:tc>
        <w:tc>
          <w:tcPr>
            <w:tcW w:w="1707" w:type="dxa"/>
          </w:tcPr>
          <w:p>
            <w:pPr>
              <w:jc w:val="center"/>
              <w:rPr>
                <w:rFonts w:ascii="宋体" w:cs="宋体"/>
                <w:szCs w:val="21"/>
              </w:rPr>
            </w:pPr>
            <w:r>
              <w:rPr>
                <w:rFonts w:ascii="宋体" w:cs="宋体" w:hint="eastAsia"/>
                <w:szCs w:val="21"/>
              </w:rPr>
              <w:t>2</w:t>
            </w:r>
          </w:p>
        </w:tc>
      </w:tr>
      <w:tr>
        <w:trPr>
          <w:trHeight w:val="314"/>
        </w:trPr>
        <w:tc>
          <w:tcPr>
            <w:tcW w:w="1892" w:type="dxa"/>
            <w:vMerge/>
          </w:tcPr>
          <w:p/>
        </w:tc>
        <w:tc>
          <w:tcPr>
            <w:tcW w:w="5843" w:type="dxa"/>
          </w:tcPr>
          <w:p>
            <w:pPr>
              <w:jc w:val="center"/>
              <w:rPr>
                <w:rFonts w:ascii="宋体" w:cs="宋体"/>
                <w:szCs w:val="21"/>
              </w:rPr>
            </w:pPr>
            <w:r>
              <w:rPr>
                <w:rFonts w:ascii="宋体" w:cs="宋体" w:hint="eastAsia"/>
                <w:szCs w:val="21"/>
              </w:rPr>
              <w:t>10天以上不足20天</w:t>
            </w:r>
          </w:p>
        </w:tc>
        <w:tc>
          <w:tcPr>
            <w:tcW w:w="1707" w:type="dxa"/>
          </w:tcPr>
          <w:p>
            <w:pPr>
              <w:jc w:val="center"/>
              <w:rPr>
                <w:rFonts w:ascii="宋体" w:cs="宋体"/>
                <w:szCs w:val="21"/>
              </w:rPr>
            </w:pPr>
            <w:r>
              <w:rPr>
                <w:rFonts w:ascii="宋体" w:cs="宋体" w:hint="eastAsia"/>
                <w:szCs w:val="21"/>
              </w:rPr>
              <w:t>3</w:t>
            </w:r>
          </w:p>
        </w:tc>
      </w:tr>
      <w:tr>
        <w:trPr>
          <w:trHeight w:val="314"/>
        </w:trPr>
        <w:tc>
          <w:tcPr>
            <w:tcW w:w="1892" w:type="dxa"/>
            <w:vMerge/>
          </w:tcPr>
          <w:p/>
        </w:tc>
        <w:tc>
          <w:tcPr>
            <w:tcW w:w="5843" w:type="dxa"/>
          </w:tcPr>
          <w:p>
            <w:pPr>
              <w:jc w:val="center"/>
              <w:rPr>
                <w:rFonts w:ascii="宋体" w:cs="宋体"/>
                <w:szCs w:val="21"/>
              </w:rPr>
            </w:pPr>
            <w:r>
              <w:rPr>
                <w:rFonts w:ascii="宋体" w:cs="宋体" w:hint="eastAsia"/>
                <w:szCs w:val="21"/>
              </w:rPr>
              <w:t>20天以上不足1个月</w:t>
            </w:r>
          </w:p>
        </w:tc>
        <w:tc>
          <w:tcPr>
            <w:tcW w:w="1707" w:type="dxa"/>
          </w:tcPr>
          <w:p>
            <w:pPr>
              <w:jc w:val="center"/>
              <w:rPr>
                <w:rFonts w:ascii="宋体" w:cs="宋体"/>
                <w:szCs w:val="21"/>
              </w:rPr>
            </w:pPr>
            <w:r>
              <w:rPr>
                <w:rFonts w:ascii="宋体" w:cs="宋体" w:hint="eastAsia"/>
                <w:szCs w:val="21"/>
              </w:rPr>
              <w:t>4</w:t>
            </w:r>
          </w:p>
        </w:tc>
      </w:tr>
      <w:tr>
        <w:trPr>
          <w:trHeight w:val="314"/>
        </w:trPr>
        <w:tc>
          <w:tcPr>
            <w:tcW w:w="1892" w:type="dxa"/>
            <w:vMerge/>
          </w:tcPr>
          <w:p/>
        </w:tc>
        <w:tc>
          <w:tcPr>
            <w:tcW w:w="5843" w:type="dxa"/>
          </w:tcPr>
          <w:p>
            <w:pPr>
              <w:jc w:val="center"/>
              <w:rPr>
                <w:rFonts w:ascii="宋体" w:cs="宋体"/>
                <w:szCs w:val="21"/>
              </w:rPr>
            </w:pPr>
            <w:r>
              <w:rPr>
                <w:rFonts w:ascii="宋体" w:cs="宋体" w:hint="eastAsia"/>
                <w:szCs w:val="21"/>
              </w:rPr>
              <w:t>1个月以上</w:t>
            </w:r>
          </w:p>
        </w:tc>
        <w:tc>
          <w:tcPr>
            <w:tcW w:w="1707" w:type="dxa"/>
          </w:tcPr>
          <w:p>
            <w:pPr>
              <w:jc w:val="center"/>
              <w:rPr>
                <w:rFonts w:ascii="宋体" w:cs="宋体"/>
                <w:szCs w:val="21"/>
              </w:rPr>
            </w:pPr>
            <w:r>
              <w:rPr>
                <w:rFonts w:ascii="宋体" w:cs="宋体" w:hint="eastAsia"/>
                <w:szCs w:val="21"/>
              </w:rPr>
              <w:t>5</w:t>
            </w:r>
          </w:p>
        </w:tc>
      </w:tr>
      <w:tr>
        <w:tc>
          <w:tcPr>
            <w:tcW w:w="1892" w:type="dxa"/>
          </w:tcPr>
          <w:p>
            <w:pPr>
              <w:jc w:val="center"/>
              <w:rPr>
                <w:rFonts w:ascii="宋体" w:cs="宋体"/>
                <w:szCs w:val="21"/>
              </w:rPr>
            </w:pPr>
            <w:r>
              <w:rPr>
                <w:rFonts w:ascii="宋体" w:cs="宋体" w:hint="eastAsia"/>
                <w:szCs w:val="21"/>
              </w:rPr>
              <w:t>备注</w:t>
            </w:r>
          </w:p>
        </w:tc>
        <w:tc>
          <w:tcPr>
            <w:tcW w:w="7550"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55"/>
        <w:gridCol w:w="5695"/>
        <w:gridCol w:w="1666"/>
      </w:tblGrid>
      <w:tr>
        <w:trPr>
          <w:trHeight w:val="99"/>
        </w:trPr>
        <w:tc>
          <w:tcPr>
            <w:tcW w:w="9442" w:type="dxa"/>
            <w:gridSpan w:val="3"/>
          </w:tcPr>
          <w:p>
            <w:pPr>
              <w:jc w:val="center"/>
              <w:rPr>
                <w:rFonts w:ascii="宋体" w:cs="宋体"/>
                <w:szCs w:val="21"/>
                <w:lang w:eastAsia="zh-CN"/>
              </w:rPr>
            </w:pPr>
            <w:r>
              <w:rPr>
                <w:rFonts w:ascii="宋体" w:cs="宋体" w:hint="eastAsia"/>
                <w:szCs w:val="21"/>
                <w:lang w:eastAsia="zh-CN"/>
              </w:rPr>
              <w:t>（十七）违反固体废物污染环境防治规定类</w:t>
            </w:r>
          </w:p>
        </w:tc>
      </w:tr>
      <w:tr>
        <w:trPr>
          <w:trHeight w:val="90"/>
        </w:trPr>
        <w:tc>
          <w:tcPr>
            <w:tcW w:w="1900" w:type="dxa"/>
          </w:tcPr>
          <w:p>
            <w:pPr>
              <w:jc w:val="center"/>
              <w:rPr>
                <w:rFonts w:ascii="宋体" w:cs="宋体"/>
                <w:szCs w:val="21"/>
              </w:rPr>
            </w:pPr>
            <w:r>
              <w:rPr>
                <w:rFonts w:ascii="宋体" w:cs="宋体" w:hint="eastAsia"/>
                <w:szCs w:val="21"/>
              </w:rPr>
              <w:t>序号</w:t>
            </w:r>
          </w:p>
        </w:tc>
        <w:tc>
          <w:tcPr>
            <w:tcW w:w="7542" w:type="dxa"/>
            <w:gridSpan w:val="2"/>
          </w:tcPr>
          <w:p>
            <w:pPr>
              <w:jc w:val="center"/>
              <w:rPr>
                <w:rFonts w:ascii="宋体" w:cs="宋体"/>
                <w:szCs w:val="21"/>
              </w:rPr>
            </w:pPr>
            <w:r>
              <w:rPr>
                <w:rFonts w:ascii="宋体" w:cs="宋体" w:hint="eastAsia"/>
                <w:szCs w:val="21"/>
              </w:rPr>
              <w:t>9</w:t>
            </w:r>
          </w:p>
        </w:tc>
      </w:tr>
      <w:tr>
        <w:tc>
          <w:tcPr>
            <w:tcW w:w="1900" w:type="dxa"/>
          </w:tcPr>
          <w:p>
            <w:pPr>
              <w:jc w:val="center"/>
              <w:rPr>
                <w:rFonts w:ascii="宋体" w:cs="宋体"/>
                <w:szCs w:val="21"/>
              </w:rPr>
            </w:pPr>
            <w:r>
              <w:rPr>
                <w:rFonts w:ascii="宋体" w:cs="宋体" w:hint="eastAsia"/>
                <w:szCs w:val="21"/>
              </w:rPr>
              <w:t>违法行为</w:t>
            </w:r>
          </w:p>
        </w:tc>
        <w:tc>
          <w:tcPr>
            <w:tcW w:w="7542" w:type="dxa"/>
            <w:gridSpan w:val="2"/>
          </w:tcPr>
          <w:p>
            <w:pPr>
              <w:jc w:val="center"/>
              <w:rPr>
                <w:rFonts w:ascii="宋体" w:cs="宋体"/>
                <w:szCs w:val="21"/>
                <w:lang w:eastAsia="zh-CN"/>
              </w:rPr>
            </w:pPr>
            <w:r>
              <w:rPr>
                <w:rFonts w:ascii="宋体" w:cs="宋体" w:hint="eastAsia"/>
                <w:szCs w:val="21"/>
                <w:lang w:eastAsia="zh-CN"/>
              </w:rPr>
              <w:t>回收、利用使用后的一次性医疗废物的</w:t>
            </w:r>
          </w:p>
        </w:tc>
      </w:tr>
      <w:tr>
        <w:trPr>
          <w:trHeight w:val="90"/>
        </w:trPr>
        <w:tc>
          <w:tcPr>
            <w:tcW w:w="1900" w:type="dxa"/>
          </w:tcPr>
          <w:p>
            <w:pPr>
              <w:jc w:val="center"/>
              <w:rPr>
                <w:rFonts w:ascii="宋体" w:cs="宋体"/>
                <w:szCs w:val="21"/>
              </w:rPr>
            </w:pPr>
            <w:r>
              <w:rPr>
                <w:rFonts w:ascii="宋体" w:cs="宋体" w:hint="eastAsia"/>
                <w:szCs w:val="21"/>
              </w:rPr>
              <w:t>违反条款</w:t>
            </w:r>
          </w:p>
        </w:tc>
        <w:tc>
          <w:tcPr>
            <w:tcW w:w="7542" w:type="dxa"/>
            <w:gridSpan w:val="2"/>
          </w:tcPr>
          <w:p>
            <w:pPr>
              <w:ind w:firstLineChars="200" w:firstLine="480"/>
              <w:rPr>
                <w:rFonts w:ascii="宋体" w:cs="宋体"/>
                <w:szCs w:val="21"/>
                <w:lang w:eastAsia="zh-CN"/>
              </w:rPr>
            </w:pPr>
            <w:r>
              <w:rPr>
                <w:rFonts w:ascii="宋体" w:cs="宋体" w:hint="eastAsia"/>
                <w:szCs w:val="21"/>
                <w:lang w:eastAsia="zh-CN"/>
              </w:rPr>
              <w:t>《福建省固体废物污染环境防治若干规定》第十六条第三款：医疗废物的收集、运送、贮存、处置应当严格按照法律、法规和规章的有关规定执行。禁止回收、利用已经使用过的一次性医疗废物。</w:t>
            </w:r>
          </w:p>
        </w:tc>
      </w:tr>
      <w:tr>
        <w:trPr>
          <w:trHeight w:val="534"/>
        </w:trPr>
        <w:tc>
          <w:tcPr>
            <w:tcW w:w="1900" w:type="dxa"/>
          </w:tcPr>
          <w:p>
            <w:pPr>
              <w:jc w:val="center"/>
              <w:rPr>
                <w:rFonts w:ascii="宋体" w:cs="宋体"/>
                <w:szCs w:val="21"/>
              </w:rPr>
            </w:pPr>
            <w:r>
              <w:rPr>
                <w:rFonts w:ascii="宋体" w:cs="宋体" w:hint="eastAsia"/>
                <w:szCs w:val="21"/>
              </w:rPr>
              <w:t>处罚依据</w:t>
            </w:r>
          </w:p>
        </w:tc>
        <w:tc>
          <w:tcPr>
            <w:tcW w:w="7542" w:type="dxa"/>
            <w:gridSpan w:val="2"/>
          </w:tcPr>
          <w:p>
            <w:pPr>
              <w:ind w:firstLineChars="200" w:firstLine="480"/>
              <w:rPr>
                <w:rFonts w:ascii="宋体" w:cs="宋体"/>
                <w:szCs w:val="21"/>
                <w:lang w:eastAsia="zh-CN"/>
              </w:rPr>
            </w:pPr>
            <w:r>
              <w:rPr>
                <w:rFonts w:ascii="宋体" w:cs="宋体" w:hint="eastAsia"/>
                <w:szCs w:val="21"/>
                <w:lang w:eastAsia="zh-CN"/>
              </w:rPr>
              <w:t>《福建省固体废物污染环境防治若干规定》第二十四条第二款：违反本规定第十六条第三款规定，回收、利用使用后的一次性医疗废物的，由县级以上地方人民政府环境保护行政主管部门处五万元以上十万元以下的罚款；造成传染病传播或者环境污染事故的，由原发证部门吊销执业许可证或者经营许可证；构成犯罪的，依法追究刑事责任。</w:t>
            </w:r>
          </w:p>
        </w:tc>
      </w:tr>
      <w:tr>
        <w:tc>
          <w:tcPr>
            <w:tcW w:w="1900" w:type="dxa"/>
          </w:tcPr>
          <w:p>
            <w:pPr>
              <w:jc w:val="center"/>
              <w:rPr>
                <w:rFonts w:ascii="宋体" w:cs="宋体"/>
                <w:szCs w:val="21"/>
              </w:rPr>
            </w:pPr>
            <w:r>
              <w:rPr>
                <w:rFonts w:ascii="宋体" w:cs="宋体" w:hint="eastAsia"/>
                <w:szCs w:val="21"/>
              </w:rPr>
              <w:t>裁量因素</w:t>
            </w:r>
          </w:p>
        </w:tc>
        <w:tc>
          <w:tcPr>
            <w:tcW w:w="5835" w:type="dxa"/>
          </w:tcPr>
          <w:p>
            <w:pPr>
              <w:jc w:val="center"/>
              <w:rPr>
                <w:rFonts w:ascii="宋体" w:cs="宋体"/>
                <w:szCs w:val="21"/>
              </w:rPr>
            </w:pPr>
            <w:r>
              <w:rPr>
                <w:rFonts w:ascii="宋体" w:cs="宋体" w:hint="eastAsia"/>
                <w:szCs w:val="21"/>
              </w:rPr>
              <w:t>裁量因子</w:t>
            </w:r>
          </w:p>
        </w:tc>
        <w:tc>
          <w:tcPr>
            <w:tcW w:w="1707" w:type="dxa"/>
          </w:tcPr>
          <w:p>
            <w:pPr>
              <w:jc w:val="center"/>
              <w:rPr>
                <w:rFonts w:ascii="宋体" w:cs="宋体"/>
                <w:szCs w:val="21"/>
              </w:rPr>
            </w:pPr>
            <w:r>
              <w:rPr>
                <w:rFonts w:ascii="宋体" w:cs="宋体" w:hint="eastAsia"/>
                <w:szCs w:val="21"/>
              </w:rPr>
              <w:t>裁量等级</w:t>
            </w:r>
          </w:p>
        </w:tc>
      </w:tr>
      <w:tr>
        <w:tc>
          <w:tcPr>
            <w:tcW w:w="1900" w:type="dxa"/>
            <w:vMerge w:val="restart"/>
          </w:tcPr>
          <w:p>
            <w:pPr>
              <w:jc w:val="center"/>
              <w:rPr>
                <w:rFonts w:ascii="宋体" w:cs="宋体"/>
                <w:szCs w:val="21"/>
                <w:lang w:eastAsia="zh-CN"/>
              </w:rPr>
            </w:pPr>
            <w:r>
              <w:rPr>
                <w:rFonts w:ascii="宋体" w:cs="宋体" w:hint="eastAsia"/>
                <w:szCs w:val="21"/>
                <w:lang w:eastAsia="zh-CN"/>
              </w:rPr>
              <w:t>回收、利用使用后的一次性医疗废物数量</w:t>
            </w:r>
          </w:p>
        </w:tc>
        <w:tc>
          <w:tcPr>
            <w:tcW w:w="5835" w:type="dxa"/>
          </w:tcPr>
          <w:p>
            <w:pPr>
              <w:jc w:val="center"/>
              <w:rPr>
                <w:rFonts w:ascii="宋体" w:cs="宋体"/>
                <w:szCs w:val="21"/>
                <w:lang w:eastAsia="zh-CN"/>
              </w:rPr>
            </w:pPr>
            <w:r>
              <w:rPr>
                <w:rFonts w:ascii="宋体" w:cs="宋体" w:hint="eastAsia"/>
                <w:szCs w:val="21"/>
                <w:lang w:eastAsia="zh-CN"/>
              </w:rPr>
              <w:t>回收但未利用使用后的一次性医疗废物</w:t>
            </w:r>
          </w:p>
        </w:tc>
        <w:tc>
          <w:tcPr>
            <w:tcW w:w="1707" w:type="dxa"/>
          </w:tcPr>
          <w:p>
            <w:pPr>
              <w:jc w:val="center"/>
              <w:rPr>
                <w:rFonts w:ascii="宋体" w:cs="宋体"/>
                <w:szCs w:val="21"/>
              </w:rPr>
            </w:pPr>
            <w:r>
              <w:rPr>
                <w:rFonts w:ascii="宋体" w:cs="宋体" w:hint="eastAsia"/>
                <w:szCs w:val="21"/>
              </w:rPr>
              <w:t>1</w:t>
            </w:r>
          </w:p>
        </w:tc>
      </w:tr>
      <w:tr>
        <w:tc>
          <w:tcPr>
            <w:tcW w:w="1900" w:type="dxa"/>
            <w:vMerge/>
          </w:tcPr>
          <w:p/>
        </w:tc>
        <w:tc>
          <w:tcPr>
            <w:tcW w:w="5835" w:type="dxa"/>
          </w:tcPr>
          <w:p>
            <w:pPr>
              <w:jc w:val="center"/>
              <w:rPr>
                <w:rFonts w:ascii="宋体" w:cs="宋体"/>
                <w:szCs w:val="21"/>
                <w:lang w:eastAsia="zh-CN"/>
              </w:rPr>
            </w:pPr>
            <w:r>
              <w:rPr>
                <w:rFonts w:ascii="宋体" w:cs="宋体" w:hint="eastAsia"/>
                <w:szCs w:val="21"/>
                <w:lang w:eastAsia="zh-CN"/>
              </w:rPr>
              <w:t>利用使用后的一次性医疗废物1吨以下</w:t>
            </w:r>
          </w:p>
        </w:tc>
        <w:tc>
          <w:tcPr>
            <w:tcW w:w="1707" w:type="dxa"/>
          </w:tcPr>
          <w:p>
            <w:pPr>
              <w:jc w:val="center"/>
              <w:rPr>
                <w:rFonts w:ascii="宋体" w:cs="宋体"/>
                <w:szCs w:val="21"/>
              </w:rPr>
            </w:pPr>
            <w:r>
              <w:rPr>
                <w:rFonts w:ascii="宋体" w:cs="宋体" w:hint="eastAsia"/>
                <w:szCs w:val="21"/>
              </w:rPr>
              <w:t>3</w:t>
            </w:r>
          </w:p>
        </w:tc>
      </w:tr>
      <w:tr>
        <w:trPr>
          <w:trHeight w:val="290"/>
        </w:trPr>
        <w:tc>
          <w:tcPr>
            <w:tcW w:w="1900" w:type="dxa"/>
            <w:vMerge/>
          </w:tcPr>
          <w:p/>
        </w:tc>
        <w:tc>
          <w:tcPr>
            <w:tcW w:w="5835" w:type="dxa"/>
          </w:tcPr>
          <w:p>
            <w:pPr>
              <w:jc w:val="center"/>
              <w:rPr>
                <w:rFonts w:ascii="宋体" w:cs="宋体"/>
                <w:szCs w:val="21"/>
                <w:lang w:eastAsia="zh-CN"/>
              </w:rPr>
            </w:pPr>
            <w:r>
              <w:rPr>
                <w:rFonts w:ascii="宋体" w:cs="宋体" w:hint="eastAsia"/>
                <w:szCs w:val="21"/>
                <w:lang w:eastAsia="zh-CN"/>
              </w:rPr>
              <w:t>利用使用后的一次性医疗废物1吨以上不足3吨</w:t>
            </w:r>
          </w:p>
        </w:tc>
        <w:tc>
          <w:tcPr>
            <w:tcW w:w="1707" w:type="dxa"/>
          </w:tcPr>
          <w:p>
            <w:pPr>
              <w:jc w:val="center"/>
              <w:rPr>
                <w:rFonts w:ascii="宋体" w:cs="宋体"/>
                <w:szCs w:val="21"/>
              </w:rPr>
            </w:pPr>
            <w:r>
              <w:rPr>
                <w:rFonts w:ascii="宋体" w:cs="宋体" w:hint="eastAsia"/>
                <w:szCs w:val="21"/>
              </w:rPr>
              <w:t>4</w:t>
            </w:r>
          </w:p>
        </w:tc>
      </w:tr>
      <w:tr>
        <w:tc>
          <w:tcPr>
            <w:tcW w:w="1900" w:type="dxa"/>
            <w:vMerge/>
          </w:tcPr>
          <w:p/>
        </w:tc>
        <w:tc>
          <w:tcPr>
            <w:tcW w:w="5835" w:type="dxa"/>
          </w:tcPr>
          <w:p>
            <w:pPr>
              <w:jc w:val="center"/>
              <w:rPr>
                <w:rFonts w:ascii="宋体" w:cs="宋体"/>
                <w:szCs w:val="21"/>
                <w:lang w:eastAsia="zh-CN"/>
              </w:rPr>
            </w:pPr>
            <w:r>
              <w:rPr>
                <w:rFonts w:ascii="宋体" w:cs="宋体" w:hint="eastAsia"/>
                <w:szCs w:val="21"/>
                <w:lang w:eastAsia="zh-CN"/>
              </w:rPr>
              <w:t>利用使用后的一次性医疗废物3吨以上</w:t>
            </w:r>
          </w:p>
        </w:tc>
        <w:tc>
          <w:tcPr>
            <w:tcW w:w="1707" w:type="dxa"/>
          </w:tcPr>
          <w:p>
            <w:pPr>
              <w:jc w:val="center"/>
              <w:rPr>
                <w:rFonts w:ascii="宋体" w:cs="宋体"/>
                <w:szCs w:val="21"/>
              </w:rPr>
            </w:pPr>
            <w:r>
              <w:rPr>
                <w:rFonts w:ascii="宋体" w:cs="宋体" w:hint="eastAsia"/>
                <w:szCs w:val="21"/>
              </w:rPr>
              <w:t>5</w:t>
            </w:r>
          </w:p>
        </w:tc>
      </w:tr>
      <w:tr>
        <w:tc>
          <w:tcPr>
            <w:tcW w:w="1900" w:type="dxa"/>
          </w:tcPr>
          <w:p>
            <w:pPr>
              <w:jc w:val="center"/>
              <w:rPr>
                <w:rFonts w:ascii="宋体" w:cs="宋体"/>
                <w:szCs w:val="21"/>
              </w:rPr>
            </w:pPr>
            <w:r>
              <w:rPr>
                <w:rFonts w:ascii="宋体" w:cs="宋体" w:hint="eastAsia"/>
                <w:szCs w:val="21"/>
              </w:rPr>
              <w:t>备注</w:t>
            </w:r>
          </w:p>
        </w:tc>
        <w:tc>
          <w:tcPr>
            <w:tcW w:w="754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861"/>
        <w:gridCol w:w="1510"/>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（十七）违反固体废物污染环境防治规定类</w:t>
            </w:r>
          </w:p>
        </w:tc>
      </w:tr>
      <w:tr>
        <w:tc>
          <w:tcPr>
            <w:tcW w:w="1890" w:type="dxa"/>
            <w:vAlign w:val="center"/>
          </w:tcPr>
          <w:p>
            <w:pPr>
              <w:jc w:val="center"/>
              <w:rPr>
                <w:rFonts w:ascii="宋体" w:cs="宋体"/>
                <w:szCs w:val="21"/>
              </w:rPr>
            </w:pPr>
            <w:r>
              <w:rPr>
                <w:rFonts w:ascii="宋体" w:cs="宋体" w:hint="eastAsia"/>
                <w:szCs w:val="21"/>
              </w:rPr>
              <w:t>序号</w:t>
            </w:r>
          </w:p>
        </w:tc>
        <w:tc>
          <w:tcPr>
            <w:tcW w:w="7552" w:type="dxa"/>
            <w:gridSpan w:val="2"/>
            <w:vAlign w:val="center"/>
          </w:tcPr>
          <w:p>
            <w:pPr>
              <w:jc w:val="center"/>
              <w:rPr>
                <w:rFonts w:ascii="宋体" w:cs="宋体"/>
                <w:szCs w:val="21"/>
              </w:rPr>
            </w:pPr>
            <w:r>
              <w:rPr>
                <w:rFonts w:ascii="宋体" w:cs="宋体" w:hint="eastAsia"/>
                <w:szCs w:val="21"/>
              </w:rPr>
              <w:t>10</w:t>
            </w:r>
          </w:p>
        </w:tc>
      </w:tr>
      <w:tr>
        <w:tc>
          <w:tcPr>
            <w:tcW w:w="1890" w:type="dxa"/>
            <w:vAlign w:val="center"/>
          </w:tcPr>
          <w:p>
            <w:pPr>
              <w:jc w:val="center"/>
              <w:rPr>
                <w:rFonts w:ascii="宋体" w:cs="宋体"/>
                <w:szCs w:val="21"/>
              </w:rPr>
            </w:pPr>
            <w:r>
              <w:rPr>
                <w:rFonts w:ascii="宋体" w:cs="宋体" w:hint="eastAsia"/>
                <w:szCs w:val="21"/>
              </w:rPr>
              <w:t>违法行为</w:t>
            </w:r>
          </w:p>
        </w:tc>
        <w:tc>
          <w:tcPr>
            <w:tcW w:w="7552" w:type="dxa"/>
            <w:gridSpan w:val="2"/>
            <w:vAlign w:val="center"/>
          </w:tcPr>
          <w:p>
            <w:pPr>
              <w:jc w:val="center"/>
              <w:rPr>
                <w:rFonts w:ascii="宋体" w:cs="宋体"/>
                <w:szCs w:val="21"/>
                <w:lang w:eastAsia="zh-CN"/>
              </w:rPr>
            </w:pPr>
            <w:r>
              <w:rPr>
                <w:rFonts w:ascii="宋体" w:cs="宋体" w:hint="eastAsia"/>
                <w:szCs w:val="21"/>
                <w:lang w:eastAsia="zh-CN"/>
              </w:rPr>
              <w:t>将未完全拆解、利用或者处置的电子废物提供或者委托给列入名录（包括临时名录）且具有相应经营范围的拆解利用处置单位（包括个体工商户）以外的单位或者个人从事拆解、利用、处置活动的；拆解、利用和处置电子废物不符合有关电子废物污染防治的相关标准、技术规范和技术政策的要求，或者违反本办法规定的禁止性技术、工艺、设备要求的；贮存、拆解、利用、处置电子废物的作业场所不符合要求的；未按规定记录经营情况、日常环境监测数据、所产生工业电子废物的有关情况等，或者环境监测数据、经营情况记录弄虚作假的；未按培训制度和计划进行培训的；贮存电子废物超过一年的。</w:t>
            </w:r>
          </w:p>
        </w:tc>
      </w:tr>
      <w:tr>
        <w:tc>
          <w:tcPr>
            <w:tcW w:w="1890" w:type="dxa"/>
            <w:vAlign w:val="center"/>
          </w:tcPr>
          <w:p>
            <w:pPr>
              <w:jc w:val="center"/>
              <w:rPr>
                <w:rFonts w:ascii="宋体" w:cs="宋体"/>
                <w:szCs w:val="21"/>
              </w:rPr>
            </w:pPr>
            <w:r>
              <w:rPr>
                <w:rFonts w:ascii="宋体" w:cs="宋体" w:hint="eastAsia"/>
                <w:szCs w:val="21"/>
              </w:rPr>
              <w:t>违反条款</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《电子废物污染环境防治管理办法》第五条　新建、改建、扩建拆解、利用、处置电子废物的项目，建设单位（包括个体工商户）应当依据国家有关规定，向所在地设区的市级以上地方人民政府环境保护行政主管部门报批环境影响报告书或者环境影响报告表（以下统称环境影响评价文件）。</w:t>
            </w:r>
          </w:p>
          <w:p>
            <w:pPr>
              <w:ind w:firstLineChars="200" w:firstLine="480"/>
              <w:rPr>
                <w:rFonts w:ascii="宋体" w:cs="宋体"/>
                <w:szCs w:val="21"/>
                <w:lang w:eastAsia="zh-CN"/>
              </w:rPr>
            </w:pPr>
            <w:r>
              <w:rPr>
                <w:rFonts w:ascii="宋体" w:cs="宋体" w:hint="eastAsia"/>
                <w:szCs w:val="21"/>
                <w:lang w:eastAsia="zh-CN"/>
              </w:rPr>
              <w:t>前款规定的环境影响评价文件，应当包括下列内容：</w:t>
            </w:r>
          </w:p>
          <w:p>
            <w:pPr>
              <w:ind w:firstLineChars="200" w:firstLine="480"/>
              <w:rPr>
                <w:rFonts w:ascii="宋体" w:cs="宋体"/>
                <w:szCs w:val="21"/>
                <w:lang w:eastAsia="zh-CN"/>
              </w:rPr>
            </w:pPr>
            <w:r>
              <w:rPr>
                <w:rFonts w:ascii="宋体" w:cs="宋体" w:hint="eastAsia"/>
                <w:szCs w:val="21"/>
                <w:lang w:eastAsia="zh-CN"/>
              </w:rPr>
              <w:t>（一）建设项目概况；</w:t>
            </w:r>
          </w:p>
          <w:p>
            <w:pPr>
              <w:ind w:firstLineChars="200" w:firstLine="480"/>
              <w:rPr>
                <w:rFonts w:ascii="宋体" w:cs="宋体"/>
                <w:szCs w:val="21"/>
                <w:lang w:eastAsia="zh-CN"/>
              </w:rPr>
            </w:pPr>
            <w:r>
              <w:rPr>
                <w:rFonts w:ascii="宋体" w:cs="宋体" w:hint="eastAsia"/>
                <w:szCs w:val="21"/>
                <w:lang w:eastAsia="zh-CN"/>
              </w:rPr>
              <w:t>（二）建设项目是否纳入地方电子废物拆解利用处置设施建设规划；</w:t>
            </w:r>
          </w:p>
          <w:p>
            <w:pPr>
              <w:ind w:firstLineChars="200" w:firstLine="480"/>
              <w:rPr>
                <w:rFonts w:ascii="宋体" w:cs="宋体"/>
                <w:szCs w:val="21"/>
                <w:lang w:eastAsia="zh-CN"/>
              </w:rPr>
            </w:pPr>
            <w:r>
              <w:rPr>
                <w:rFonts w:ascii="宋体" w:cs="宋体" w:hint="eastAsia"/>
                <w:szCs w:val="21"/>
                <w:lang w:eastAsia="zh-CN"/>
              </w:rPr>
              <w:t>（三）选择的技术和工艺路线是否符合国家产业政策和电子废物拆解利用处置环境保护技术规范和管理要求，是否与所拆解利用处置的电子废物类别相适应；</w:t>
            </w:r>
          </w:p>
          <w:p>
            <w:pPr>
              <w:ind w:firstLineChars="200" w:firstLine="480"/>
              <w:rPr>
                <w:rFonts w:ascii="宋体" w:cs="宋体"/>
                <w:szCs w:val="21"/>
                <w:lang w:eastAsia="zh-CN"/>
              </w:rPr>
            </w:pPr>
            <w:r>
              <w:rPr>
                <w:rFonts w:ascii="宋体" w:cs="宋体" w:hint="eastAsia"/>
                <w:szCs w:val="21"/>
                <w:lang w:eastAsia="zh-CN"/>
              </w:rPr>
              <w:t>（四）建设项目对环境可能造成影响的分析和预测；</w:t>
            </w:r>
          </w:p>
          <w:p>
            <w:pPr>
              <w:ind w:firstLineChars="200" w:firstLine="480"/>
              <w:rPr>
                <w:rFonts w:ascii="宋体" w:cs="宋体"/>
                <w:szCs w:val="21"/>
                <w:lang w:eastAsia="zh-CN"/>
              </w:rPr>
            </w:pPr>
            <w:r>
              <w:rPr>
                <w:rFonts w:ascii="宋体" w:cs="宋体" w:hint="eastAsia"/>
                <w:szCs w:val="21"/>
                <w:lang w:eastAsia="zh-CN"/>
              </w:rPr>
              <w:t>（五）环境保护措施及其经济、技术论证；</w:t>
            </w:r>
          </w:p>
          <w:p>
            <w:pPr>
              <w:ind w:firstLineChars="200" w:firstLine="480"/>
              <w:rPr>
                <w:rFonts w:ascii="宋体" w:cs="宋体"/>
                <w:szCs w:val="21"/>
                <w:lang w:eastAsia="zh-CN"/>
              </w:rPr>
            </w:pPr>
            <w:r>
              <w:rPr>
                <w:rFonts w:ascii="宋体" w:cs="宋体" w:hint="eastAsia"/>
                <w:szCs w:val="21"/>
                <w:lang w:eastAsia="zh-CN"/>
              </w:rPr>
              <w:t>（六）对建设项目实施环境监测的方案；</w:t>
            </w:r>
          </w:p>
          <w:p>
            <w:pPr>
              <w:ind w:firstLineChars="200" w:firstLine="480"/>
              <w:rPr>
                <w:rFonts w:ascii="宋体" w:cs="宋体"/>
                <w:szCs w:val="21"/>
                <w:lang w:eastAsia="zh-CN"/>
              </w:rPr>
            </w:pPr>
            <w:r>
              <w:rPr>
                <w:rFonts w:ascii="宋体" w:cs="宋体" w:hint="eastAsia"/>
                <w:szCs w:val="21"/>
                <w:lang w:eastAsia="zh-CN"/>
              </w:rPr>
              <w:t>（七）对本项目不能完全拆解、利用或者处置的电子废物以及其他固体废物或者液态废物的妥善利用或者处置方案；</w:t>
            </w:r>
          </w:p>
          <w:p>
            <w:pPr>
              <w:ind w:firstLineChars="200" w:firstLine="480"/>
              <w:rPr>
                <w:rFonts w:ascii="宋体" w:cs="宋体"/>
                <w:szCs w:val="21"/>
                <w:lang w:eastAsia="zh-CN"/>
              </w:rPr>
            </w:pPr>
            <w:r>
              <w:rPr>
                <w:rFonts w:ascii="宋体" w:cs="宋体" w:hint="eastAsia"/>
                <w:szCs w:val="21"/>
                <w:lang w:eastAsia="zh-CN"/>
              </w:rPr>
              <w:t>（八）环境影响评价结论。</w:t>
            </w:r>
          </w:p>
          <w:p>
            <w:pPr>
              <w:ind w:firstLineChars="200" w:firstLine="480"/>
              <w:rPr>
                <w:rFonts w:ascii="宋体" w:cs="宋体"/>
                <w:szCs w:val="21"/>
                <w:lang w:eastAsia="zh-CN"/>
              </w:rPr>
            </w:pPr>
            <w:r>
              <w:rPr>
                <w:rFonts w:ascii="宋体" w:cs="宋体" w:hint="eastAsia"/>
                <w:szCs w:val="21"/>
                <w:lang w:eastAsia="zh-CN"/>
              </w:rPr>
              <w:t>《电子废物污染环境防治管理办法》第七条　负责审批环境影响评价文件的县级以上人民政府环境保护行政主管部门应当及时将具备下列条件的单位（包括个体工商户），列入电子废物拆解利用处置单位（包括个体工商户）临时名录，并予以公布：</w:t>
            </w:r>
          </w:p>
          <w:p>
            <w:pPr>
              <w:ind w:firstLineChars="200" w:firstLine="480"/>
              <w:rPr>
                <w:rFonts w:ascii="宋体" w:cs="宋体"/>
                <w:szCs w:val="21"/>
                <w:lang w:eastAsia="zh-CN"/>
              </w:rPr>
            </w:pPr>
            <w:r>
              <w:rPr>
                <w:rFonts w:ascii="宋体" w:cs="宋体" w:hint="eastAsia"/>
                <w:szCs w:val="21"/>
                <w:lang w:eastAsia="zh-CN"/>
              </w:rPr>
              <w:t>（一）已依法办理工商登记手续，取得营业执照；</w:t>
            </w:r>
          </w:p>
          <w:p>
            <w:pPr>
              <w:ind w:firstLineChars="200" w:firstLine="480"/>
              <w:rPr>
                <w:rFonts w:ascii="宋体" w:cs="宋体"/>
                <w:szCs w:val="21"/>
                <w:lang w:eastAsia="zh-CN"/>
              </w:rPr>
            </w:pPr>
            <w:r>
              <w:rPr>
                <w:rFonts w:ascii="宋体" w:cs="宋体" w:hint="eastAsia"/>
                <w:szCs w:val="21"/>
                <w:lang w:eastAsia="zh-CN"/>
              </w:rPr>
              <w:t>（二）建设项目的环境保护措施经环境保护行政主管部门验收合格。</w:t>
            </w:r>
          </w:p>
          <w:p>
            <w:pPr>
              <w:ind w:firstLineChars="200" w:firstLine="480"/>
              <w:rPr>
                <w:rFonts w:ascii="宋体" w:cs="宋体"/>
                <w:szCs w:val="21"/>
                <w:lang w:eastAsia="zh-CN"/>
              </w:rPr>
            </w:pPr>
            <w:r>
              <w:rPr>
                <w:rFonts w:ascii="宋体" w:cs="宋体" w:hint="eastAsia"/>
                <w:szCs w:val="21"/>
                <w:lang w:eastAsia="zh-CN"/>
              </w:rPr>
              <w:t>　负责审批环境影响评价文件的县级以上人民政府环境保护行政主管部门，对近三年内没有两次以上（含两次）违反环境保护法律、法规和没有本办法规定的下列违法行为的列入临时名录的单位（包括个体工商户），列入电子废物拆解利用处置单位（包括个体工商户）名录，予以公布并定期调整：</w:t>
            </w:r>
          </w:p>
          <w:p>
            <w:pPr>
              <w:ind w:firstLineChars="200" w:firstLine="480"/>
              <w:rPr>
                <w:rFonts w:ascii="宋体" w:cs="宋体"/>
                <w:szCs w:val="21"/>
                <w:lang w:eastAsia="zh-CN"/>
              </w:rPr>
            </w:pPr>
            <w:r>
              <w:rPr>
                <w:rFonts w:ascii="宋体" w:cs="宋体" w:hint="eastAsia"/>
                <w:szCs w:val="21"/>
                <w:lang w:eastAsia="zh-CN"/>
              </w:rPr>
              <w:t>（一）超过国家或者地方规定的污染物排放标准排放污染物的；</w:t>
            </w:r>
          </w:p>
          <w:p>
            <w:pPr>
              <w:ind w:firstLineChars="200" w:firstLine="480"/>
              <w:rPr>
                <w:rFonts w:ascii="宋体" w:cs="宋体"/>
                <w:szCs w:val="21"/>
                <w:lang w:eastAsia="zh-CN"/>
              </w:rPr>
            </w:pPr>
            <w:r>
              <w:rPr>
                <w:rFonts w:ascii="宋体" w:cs="宋体" w:hint="eastAsia"/>
                <w:szCs w:val="21"/>
                <w:lang w:eastAsia="zh-CN"/>
              </w:rPr>
              <w:t>（二）随意倾倒、堆放所产生的固体废物或液态废物的；</w:t>
            </w:r>
          </w:p>
          <w:p>
            <w:pPr>
              <w:ind w:firstLineChars="200" w:firstLine="480"/>
              <w:rPr>
                <w:rFonts w:ascii="宋体" w:cs="宋体"/>
                <w:szCs w:val="21"/>
                <w:lang w:eastAsia="zh-CN"/>
              </w:rPr>
            </w:pPr>
            <w:r>
              <w:rPr>
                <w:rFonts w:ascii="宋体" w:cs="宋体" w:hint="eastAsia"/>
                <w:szCs w:val="21"/>
                <w:lang w:eastAsia="zh-CN"/>
              </w:rPr>
              <w:t>（三）将未完全拆解、利用或者处置的电子废物提供或者委托给列入名录且具有相应经营范围的拆解利用处置单位（包括个体工商户）以外的单位或者个人从事拆解、利用、处置活动的；</w:t>
            </w:r>
          </w:p>
          <w:p>
            <w:pPr>
              <w:ind w:firstLineChars="200" w:firstLine="480"/>
              <w:rPr>
                <w:rFonts w:ascii="宋体" w:cs="宋体"/>
                <w:szCs w:val="21"/>
                <w:lang w:eastAsia="zh-CN"/>
              </w:rPr>
            </w:pPr>
            <w:r>
              <w:rPr>
                <w:rFonts w:ascii="宋体" w:cs="宋体" w:hint="eastAsia"/>
                <w:szCs w:val="21"/>
                <w:lang w:eastAsia="zh-CN"/>
              </w:rPr>
              <w:t>（四）环境监测数据、经营情况记录弄虚作假的。</w:t>
            </w:r>
          </w:p>
          <w:p>
            <w:pPr>
              <w:ind w:firstLineChars="200" w:firstLine="480"/>
              <w:rPr>
                <w:rFonts w:ascii="宋体" w:cs="宋体"/>
                <w:szCs w:val="21"/>
                <w:lang w:eastAsia="zh-CN"/>
              </w:rPr>
            </w:pPr>
            <w:r>
              <w:rPr>
                <w:rFonts w:ascii="宋体" w:cs="宋体" w:hint="eastAsia"/>
                <w:szCs w:val="21"/>
                <w:lang w:eastAsia="zh-CN"/>
              </w:rPr>
              <w:t>近三年内有两次以上（含两次）违反环境保护法律、法规和本办法规定的本条第二款所列违法行为记录的，其单位法定代表人或者个体工商户经营者新设拆解、利用、处置电子废物的经营企业或者个体工商户的，不得列入名录。</w:t>
            </w:r>
          </w:p>
          <w:p>
            <w:pPr>
              <w:ind w:firstLineChars="200" w:firstLine="480"/>
              <w:rPr>
                <w:rFonts w:ascii="宋体" w:cs="宋体"/>
                <w:szCs w:val="21"/>
                <w:lang w:eastAsia="zh-CN"/>
              </w:rPr>
            </w:pPr>
            <w:r>
              <w:rPr>
                <w:rFonts w:ascii="宋体" w:cs="宋体" w:hint="eastAsia"/>
                <w:szCs w:val="21"/>
                <w:lang w:eastAsia="zh-CN"/>
              </w:rPr>
              <w:t>名录（包括临时名录）应当载明单位（包括个体工商户）名称、单位法定代表人或者个体工商户经营者、住所、经营范围。</w:t>
            </w:r>
          </w:p>
          <w:p>
            <w:pPr>
              <w:ind w:firstLineChars="200" w:firstLine="480"/>
              <w:rPr>
                <w:rFonts w:ascii="宋体" w:cs="宋体"/>
                <w:szCs w:val="21"/>
                <w:lang w:eastAsia="zh-CN"/>
              </w:rPr>
            </w:pPr>
            <w:r>
              <w:rPr>
                <w:rFonts w:ascii="宋体" w:cs="宋体" w:hint="eastAsia"/>
                <w:szCs w:val="21"/>
                <w:lang w:eastAsia="zh-CN"/>
              </w:rPr>
              <w:t>禁止任何个人和未列入名录（包括临时名录）的单位（包括个体工商户）从事拆解、利用、处置电子废物的活动。</w:t>
            </w:r>
          </w:p>
          <w:p>
            <w:pPr>
              <w:ind w:firstLineChars="200" w:firstLine="480"/>
              <w:rPr>
                <w:rFonts w:ascii="宋体" w:cs="宋体"/>
                <w:szCs w:val="21"/>
                <w:lang w:eastAsia="zh-CN"/>
              </w:rPr>
            </w:pPr>
            <w:r>
              <w:rPr>
                <w:rFonts w:ascii="宋体" w:cs="宋体" w:hint="eastAsia"/>
                <w:szCs w:val="21"/>
                <w:lang w:eastAsia="zh-CN"/>
              </w:rPr>
              <w:t>《电子废物污染环境防治管理办法》第十条　从事拆解、利用、处置电子废物活动的单位（包括个体工商户），应当按照经验收合格的培训制度和计划进行培训。</w:t>
            </w:r>
          </w:p>
          <w:p>
            <w:pPr>
              <w:ind w:firstLineChars="200" w:firstLine="480"/>
              <w:rPr>
                <w:rFonts w:ascii="宋体" w:cs="宋体"/>
                <w:szCs w:val="21"/>
                <w:lang w:eastAsia="zh-CN"/>
              </w:rPr>
            </w:pPr>
            <w:r>
              <w:rPr>
                <w:rFonts w:ascii="宋体" w:cs="宋体" w:hint="eastAsia"/>
                <w:szCs w:val="21"/>
                <w:lang w:eastAsia="zh-CN"/>
              </w:rPr>
              <w:t>《电子废物污染环境防治管理办法》第十一条　拆解、利用和处置电子废物，应当符合国家环境保护总局制定的有关电子废物污染防治的相关标准、技术规范和技术政策的要求。</w:t>
            </w:r>
          </w:p>
          <w:p>
            <w:pPr>
              <w:ind w:firstLineChars="200" w:firstLine="480"/>
              <w:rPr>
                <w:rFonts w:ascii="宋体" w:cs="宋体"/>
                <w:szCs w:val="21"/>
                <w:lang w:eastAsia="zh-CN"/>
              </w:rPr>
            </w:pPr>
            <w:r>
              <w:rPr>
                <w:rFonts w:ascii="宋体" w:cs="宋体" w:hint="eastAsia"/>
                <w:szCs w:val="21"/>
                <w:lang w:eastAsia="zh-CN"/>
              </w:rPr>
              <w:t>禁止使用落后的技术、工艺和设备拆解、利用和处置电子废物。</w:t>
            </w:r>
          </w:p>
          <w:p>
            <w:pPr>
              <w:ind w:firstLineChars="200" w:firstLine="480"/>
              <w:rPr>
                <w:rFonts w:ascii="宋体" w:cs="宋体"/>
                <w:szCs w:val="21"/>
                <w:lang w:eastAsia="zh-CN"/>
              </w:rPr>
            </w:pPr>
            <w:r>
              <w:rPr>
                <w:rFonts w:ascii="宋体" w:cs="宋体" w:hint="eastAsia"/>
                <w:szCs w:val="21"/>
                <w:lang w:eastAsia="zh-CN"/>
              </w:rPr>
              <w:t>禁止露天焚烧电子废物。</w:t>
            </w:r>
          </w:p>
          <w:p>
            <w:pPr>
              <w:ind w:firstLineChars="200" w:firstLine="480"/>
              <w:rPr>
                <w:rFonts w:ascii="宋体" w:cs="宋体"/>
                <w:szCs w:val="21"/>
                <w:lang w:eastAsia="zh-CN"/>
              </w:rPr>
            </w:pPr>
            <w:r>
              <w:rPr>
                <w:rFonts w:ascii="宋体" w:cs="宋体" w:hint="eastAsia"/>
                <w:szCs w:val="21"/>
                <w:lang w:eastAsia="zh-CN"/>
              </w:rPr>
              <w:t>禁止使用冲天炉、简易反射炉等设备和简易酸浸工艺利用、处置电子废物。</w:t>
            </w:r>
          </w:p>
          <w:p>
            <w:pPr>
              <w:ind w:firstLineChars="200" w:firstLine="480"/>
              <w:rPr>
                <w:rFonts w:ascii="宋体" w:cs="宋体"/>
                <w:szCs w:val="21"/>
                <w:lang w:eastAsia="zh-CN"/>
              </w:rPr>
            </w:pPr>
            <w:r>
              <w:rPr>
                <w:rFonts w:ascii="宋体" w:cs="宋体" w:hint="eastAsia"/>
                <w:szCs w:val="21"/>
                <w:lang w:eastAsia="zh-CN"/>
              </w:rPr>
              <w:t>禁止以直接填埋的方式处置电子废物。</w:t>
            </w:r>
          </w:p>
          <w:p>
            <w:pPr>
              <w:ind w:firstLineChars="200" w:firstLine="480"/>
              <w:rPr>
                <w:rFonts w:ascii="宋体" w:cs="宋体"/>
                <w:szCs w:val="21"/>
                <w:lang w:eastAsia="zh-CN"/>
              </w:rPr>
            </w:pPr>
            <w:r>
              <w:rPr>
                <w:rFonts w:ascii="宋体" w:cs="宋体" w:hint="eastAsia"/>
                <w:szCs w:val="21"/>
                <w:lang w:eastAsia="zh-CN"/>
              </w:rPr>
              <w:t>拆解、利用、处置电子废物应当在专门作业场所进行。作业场所应当采取防雨、防地面渗漏的措施，并有收集泄漏液体的设施。拆解电子废物，应当首先将铅酸电池、镉镍电池、汞开关、阴极射线管、多氯联苯电容器、制冷剂等去除并分类收集、贮存、利用、处置。</w:t>
            </w:r>
          </w:p>
          <w:p>
            <w:pPr>
              <w:ind w:firstLineChars="200" w:firstLine="480"/>
              <w:rPr>
                <w:rFonts w:ascii="宋体" w:cs="宋体"/>
                <w:szCs w:val="21"/>
                <w:lang w:eastAsia="zh-CN"/>
              </w:rPr>
            </w:pPr>
            <w:r>
              <w:rPr>
                <w:rFonts w:ascii="宋体" w:cs="宋体" w:hint="eastAsia"/>
                <w:szCs w:val="21"/>
                <w:lang w:eastAsia="zh-CN"/>
              </w:rPr>
              <w:t>贮存电子废物，应当采取防止因破碎或者其他原因导致电子废物中有毒有害物质泄漏的措施。破碎的阴极射线管应当贮存在有盖的容器内。电子废物贮存期限不得超过一年。</w:t>
            </w:r>
          </w:p>
        </w:tc>
      </w:tr>
      <w:tr>
        <w:tc>
          <w:tcPr>
            <w:tcW w:w="1890" w:type="dxa"/>
            <w:vAlign w:val="center"/>
          </w:tcPr>
          <w:p>
            <w:pPr>
              <w:jc w:val="center"/>
              <w:rPr>
                <w:rFonts w:ascii="宋体" w:cs="宋体"/>
                <w:szCs w:val="21"/>
              </w:rPr>
            </w:pPr>
            <w:r>
              <w:rPr>
                <w:rFonts w:ascii="宋体" w:cs="宋体" w:hint="eastAsia"/>
                <w:szCs w:val="21"/>
              </w:rPr>
              <w:t>处罚依据</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电子废物污染环境防治管理办法》第二十一条：违反本办法规定，有下列行为之一的，由所在地县级以上人民政府环境保护行政主管部门责令限期整改，并处3万元以下罚款：（一）将未完全拆解、利用或者处置的电子废物提供或者委托给列入名录（包括临时名录）且具有相应经营范围的拆解利用处置单位（包括个体工商户）以外的单位或者个人从事拆解、利用、处置活动的；（二）拆解、利用和处置电子废物不符合有关电子废物污染防治的相关标准、技术规范和技术政策的要求，或者违反本办法规定的禁止性技术、工艺、设备要求的；（三）贮存、拆解、利用、处置电子废物的作业场所不符合要求的；（四）未按规定记录经营情况、日常环境监测数据、所产生工业电子废物的有关情况等，或者环境监测数据、经营情况记录弄虚作假的；（五）未按培训制度和计划进行培训的；（六）贮存电子废物超过一年的。</w:t>
            </w:r>
          </w:p>
        </w:tc>
      </w:tr>
      <w:tr>
        <w:tc>
          <w:tcPr>
            <w:tcW w:w="1890" w:type="dxa"/>
            <w:vAlign w:val="center"/>
          </w:tcPr>
          <w:p>
            <w:pPr>
              <w:jc w:val="center"/>
              <w:rPr>
                <w:rFonts w:ascii="宋体" w:cs="宋体"/>
                <w:szCs w:val="21"/>
              </w:rPr>
            </w:pPr>
            <w:r>
              <w:rPr>
                <w:rFonts w:ascii="宋体" w:cs="宋体" w:hint="eastAsia"/>
                <w:szCs w:val="21"/>
              </w:rPr>
              <w:t>裁量因素</w:t>
            </w:r>
          </w:p>
        </w:tc>
        <w:tc>
          <w:tcPr>
            <w:tcW w:w="6005" w:type="dxa"/>
            <w:vAlign w:val="center"/>
          </w:tcPr>
          <w:p>
            <w:pPr>
              <w:jc w:val="center"/>
              <w:rPr>
                <w:rFonts w:ascii="宋体" w:cs="宋体"/>
                <w:szCs w:val="21"/>
              </w:rPr>
            </w:pPr>
            <w:r>
              <w:rPr>
                <w:rFonts w:ascii="宋体" w:cs="宋体" w:hint="eastAsia"/>
                <w:szCs w:val="21"/>
              </w:rPr>
              <w:t>裁量因子</w:t>
            </w:r>
          </w:p>
        </w:tc>
        <w:tc>
          <w:tcPr>
            <w:tcW w:w="1547" w:type="dxa"/>
            <w:vAlign w:val="center"/>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电子废物数量</w:t>
            </w:r>
          </w:p>
        </w:tc>
        <w:tc>
          <w:tcPr>
            <w:tcW w:w="6005" w:type="dxa"/>
          </w:tcPr>
          <w:p>
            <w:pPr>
              <w:jc w:val="center"/>
              <w:rPr>
                <w:rFonts w:ascii="宋体" w:cs="宋体"/>
                <w:szCs w:val="21"/>
              </w:rPr>
            </w:pPr>
            <w:r>
              <w:rPr>
                <w:rFonts w:ascii="宋体" w:cs="宋体" w:hint="eastAsia"/>
                <w:szCs w:val="21"/>
              </w:rPr>
              <w:t>1吨以下</w:t>
            </w:r>
          </w:p>
        </w:tc>
        <w:tc>
          <w:tcPr>
            <w:tcW w:w="1547" w:type="dxa"/>
            <w:vAlign w:val="center"/>
          </w:tcPr>
          <w:p>
            <w:pPr>
              <w:jc w:val="center"/>
              <w:rPr>
                <w:rFonts w:ascii="宋体" w:cs="宋体"/>
                <w:szCs w:val="21"/>
              </w:rPr>
            </w:pPr>
            <w:r>
              <w:rPr>
                <w:rFonts w:ascii="宋体" w:cs="宋体" w:hint="eastAsia"/>
                <w:szCs w:val="21"/>
              </w:rPr>
              <w:t>1</w:t>
            </w:r>
          </w:p>
        </w:tc>
      </w:tr>
      <w:tr>
        <w:tc>
          <w:tcPr>
            <w:tcW w:w="1890" w:type="dxa"/>
            <w:vMerge/>
          </w:tcPr>
          <w:p/>
        </w:tc>
        <w:tc>
          <w:tcPr>
            <w:tcW w:w="6005" w:type="dxa"/>
          </w:tcPr>
          <w:p>
            <w:pPr>
              <w:jc w:val="center"/>
              <w:rPr>
                <w:rFonts w:ascii="宋体" w:cs="宋体"/>
                <w:szCs w:val="21"/>
              </w:rPr>
            </w:pPr>
            <w:r>
              <w:rPr>
                <w:rFonts w:ascii="宋体" w:cs="宋体" w:hint="eastAsia"/>
                <w:szCs w:val="21"/>
              </w:rPr>
              <w:t>1吨以上不足3吨</w:t>
            </w:r>
          </w:p>
        </w:tc>
        <w:tc>
          <w:tcPr>
            <w:tcW w:w="1547" w:type="dxa"/>
            <w:vAlign w:val="center"/>
          </w:tcPr>
          <w:p>
            <w:pPr>
              <w:jc w:val="center"/>
              <w:rPr>
                <w:rFonts w:ascii="宋体" w:cs="宋体"/>
                <w:szCs w:val="21"/>
              </w:rPr>
            </w:pPr>
            <w:r>
              <w:rPr>
                <w:rFonts w:ascii="宋体" w:cs="宋体" w:hint="eastAsia"/>
                <w:szCs w:val="21"/>
              </w:rPr>
              <w:t>3</w:t>
            </w:r>
          </w:p>
        </w:tc>
      </w:tr>
      <w:tr>
        <w:tc>
          <w:tcPr>
            <w:tcW w:w="1890" w:type="dxa"/>
            <w:vMerge/>
          </w:tcPr>
          <w:p/>
        </w:tc>
        <w:tc>
          <w:tcPr>
            <w:tcW w:w="6005" w:type="dxa"/>
          </w:tcPr>
          <w:p>
            <w:pPr>
              <w:jc w:val="center"/>
              <w:rPr>
                <w:rFonts w:ascii="宋体" w:cs="宋体"/>
                <w:szCs w:val="21"/>
              </w:rPr>
            </w:pPr>
            <w:r>
              <w:rPr>
                <w:rFonts w:ascii="宋体" w:cs="宋体" w:hint="eastAsia"/>
                <w:szCs w:val="21"/>
              </w:rPr>
              <w:t>3吨以上</w:t>
            </w:r>
          </w:p>
        </w:tc>
        <w:tc>
          <w:tcPr>
            <w:tcW w:w="1547" w:type="dxa"/>
            <w:vAlign w:val="center"/>
          </w:tcPr>
          <w:p>
            <w:pPr>
              <w:jc w:val="center"/>
              <w:rPr>
                <w:rFonts w:ascii="宋体" w:cs="宋体"/>
                <w:szCs w:val="21"/>
              </w:rPr>
            </w:pPr>
            <w:r>
              <w:rPr>
                <w:rFonts w:ascii="宋体" w:cs="宋体" w:hint="eastAsia"/>
                <w:szCs w:val="21"/>
              </w:rPr>
              <w:t>5</w:t>
            </w:r>
          </w:p>
        </w:tc>
      </w:tr>
      <w:tr>
        <w:tc>
          <w:tcPr>
            <w:tcW w:w="1890" w:type="dxa"/>
            <w:vAlign w:val="center"/>
          </w:tcPr>
          <w:p>
            <w:pPr>
              <w:jc w:val="center"/>
              <w:rPr>
                <w:rFonts w:ascii="宋体" w:cs="宋体"/>
                <w:szCs w:val="21"/>
              </w:rPr>
            </w:pPr>
            <w:r>
              <w:rPr>
                <w:rFonts w:ascii="宋体" w:cs="宋体" w:hint="eastAsia"/>
                <w:szCs w:val="21"/>
              </w:rPr>
              <w:t>备注</w:t>
            </w:r>
          </w:p>
        </w:tc>
        <w:tc>
          <w:tcPr>
            <w:tcW w:w="7552"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863"/>
        <w:gridCol w:w="1508"/>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（十七）违反固体废物污染环境防治规定类</w:t>
            </w:r>
          </w:p>
        </w:tc>
      </w:tr>
      <w:tr>
        <w:tc>
          <w:tcPr>
            <w:tcW w:w="1890" w:type="dxa"/>
            <w:vAlign w:val="center"/>
          </w:tcPr>
          <w:p>
            <w:pPr>
              <w:jc w:val="center"/>
              <w:rPr>
                <w:rFonts w:ascii="宋体" w:cs="宋体"/>
                <w:szCs w:val="21"/>
              </w:rPr>
            </w:pPr>
            <w:r>
              <w:rPr>
                <w:rFonts w:ascii="宋体" w:cs="宋体" w:hint="eastAsia"/>
                <w:szCs w:val="21"/>
              </w:rPr>
              <w:t>序号</w:t>
            </w:r>
          </w:p>
        </w:tc>
        <w:tc>
          <w:tcPr>
            <w:tcW w:w="7552" w:type="dxa"/>
            <w:gridSpan w:val="2"/>
            <w:vAlign w:val="center"/>
          </w:tcPr>
          <w:p>
            <w:pPr>
              <w:jc w:val="center"/>
              <w:rPr>
                <w:rFonts w:ascii="宋体" w:cs="宋体"/>
                <w:szCs w:val="21"/>
              </w:rPr>
            </w:pPr>
            <w:r>
              <w:rPr>
                <w:rFonts w:ascii="宋体" w:cs="宋体" w:hint="eastAsia"/>
                <w:szCs w:val="21"/>
              </w:rPr>
              <w:t>11</w:t>
            </w:r>
          </w:p>
        </w:tc>
      </w:tr>
      <w:tr>
        <w:tc>
          <w:tcPr>
            <w:tcW w:w="1890" w:type="dxa"/>
            <w:vAlign w:val="center"/>
          </w:tcPr>
          <w:p>
            <w:pPr>
              <w:jc w:val="center"/>
              <w:rPr>
                <w:rFonts w:ascii="宋体" w:cs="宋体"/>
                <w:szCs w:val="21"/>
              </w:rPr>
            </w:pPr>
            <w:r>
              <w:rPr>
                <w:rFonts w:ascii="宋体" w:cs="宋体" w:hint="eastAsia"/>
                <w:szCs w:val="21"/>
              </w:rPr>
              <w:t>违法行为</w:t>
            </w:r>
          </w:p>
        </w:tc>
        <w:tc>
          <w:tcPr>
            <w:tcW w:w="7552" w:type="dxa"/>
            <w:gridSpan w:val="2"/>
            <w:vAlign w:val="center"/>
          </w:tcPr>
          <w:p>
            <w:pPr>
              <w:jc w:val="center"/>
              <w:rPr>
                <w:rFonts w:ascii="宋体" w:cs="宋体"/>
                <w:szCs w:val="21"/>
                <w:lang w:eastAsia="zh-CN"/>
              </w:rPr>
            </w:pPr>
            <w:r>
              <w:rPr>
                <w:rFonts w:ascii="宋体" w:cs="宋体" w:hint="eastAsia"/>
                <w:szCs w:val="21"/>
                <w:lang w:eastAsia="zh-CN"/>
              </w:rPr>
              <w:t>生活垃圾处理单位未按照国家有关规定安装使用监测设备、实时监测污染物的排放情况并公开污染排放数据的</w:t>
            </w:r>
          </w:p>
        </w:tc>
      </w:tr>
      <w:tr>
        <w:tc>
          <w:tcPr>
            <w:tcW w:w="1890" w:type="dxa"/>
            <w:vAlign w:val="center"/>
          </w:tcPr>
          <w:p>
            <w:pPr>
              <w:jc w:val="center"/>
              <w:rPr>
                <w:rFonts w:ascii="宋体" w:cs="宋体"/>
                <w:szCs w:val="21"/>
              </w:rPr>
            </w:pPr>
            <w:r>
              <w:rPr>
                <w:rFonts w:ascii="宋体" w:cs="宋体" w:hint="eastAsia"/>
                <w:szCs w:val="21"/>
              </w:rPr>
              <w:t>违反条款</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五十六条：生活垃圾处理单位应当按照国家有关规定，安装使用监测设备，实时监测污染物的排放情况，将污染排放数据实时公开。监测设备应当与所在地生态环境主管部门的监控设备联网。</w:t>
            </w:r>
          </w:p>
        </w:tc>
      </w:tr>
      <w:tr>
        <w:tc>
          <w:tcPr>
            <w:tcW w:w="1890" w:type="dxa"/>
            <w:vAlign w:val="center"/>
          </w:tcPr>
          <w:p>
            <w:pPr>
              <w:jc w:val="center"/>
              <w:rPr>
                <w:rFonts w:ascii="宋体" w:cs="宋体"/>
                <w:szCs w:val="21"/>
              </w:rPr>
            </w:pPr>
            <w:r>
              <w:rPr>
                <w:rFonts w:ascii="宋体" w:cs="宋体" w:hint="eastAsia"/>
                <w:szCs w:val="21"/>
              </w:rPr>
              <w:t>处罚依据</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《中华人民共和国固体废物污染环境防治法》第一百零二条　违反本法规定，有下列行为之一，由生态环境主管部门责令改正，处以罚款，没收违法所得；情节严重的，报经有批准权的人民政府批准，可以责令停业或者关闭：</w:t>
            </w:r>
          </w:p>
          <w:p>
            <w:pPr>
              <w:ind w:firstLineChars="200" w:firstLine="480"/>
              <w:rPr>
                <w:rFonts w:ascii="宋体" w:cs="宋体"/>
                <w:szCs w:val="21"/>
                <w:lang w:eastAsia="zh-CN"/>
              </w:rPr>
            </w:pPr>
            <w:r>
              <w:rPr>
                <w:rFonts w:ascii="宋体" w:cs="宋体" w:hint="eastAsia"/>
                <w:szCs w:val="21"/>
                <w:lang w:eastAsia="zh-CN"/>
              </w:rPr>
              <w:t>（二）生活垃圾处理单位未按照国家有关规定安装使用监测设备、实时监测污染物的排放情况并公开污染排放数据的；</w:t>
            </w:r>
          </w:p>
          <w:p>
            <w:pPr>
              <w:ind w:firstLineChars="200" w:firstLine="480"/>
              <w:rPr>
                <w:rFonts w:ascii="宋体" w:cs="宋体"/>
                <w:szCs w:val="21"/>
                <w:lang w:eastAsia="zh-CN"/>
              </w:rPr>
            </w:pPr>
            <w:r>
              <w:rPr>
                <w:rFonts w:ascii="宋体" w:cs="宋体" w:hint="eastAsia"/>
                <w:szCs w:val="21"/>
                <w:lang w:eastAsia="zh-CN"/>
              </w:rPr>
              <w:t>有前款第二项、第三项、第四项、第五项、第六项、第九项、第十项、第十一项行为之一，处十万元以上一百万元以下的罚款；</w:t>
            </w:r>
          </w:p>
        </w:tc>
      </w:tr>
      <w:tr>
        <w:tc>
          <w:tcPr>
            <w:tcW w:w="1890" w:type="dxa"/>
            <w:vAlign w:val="center"/>
          </w:tcPr>
          <w:p>
            <w:pPr>
              <w:jc w:val="center"/>
              <w:rPr>
                <w:rFonts w:ascii="宋体" w:cs="宋体"/>
                <w:szCs w:val="21"/>
              </w:rPr>
            </w:pPr>
            <w:r>
              <w:rPr>
                <w:rFonts w:ascii="宋体" w:cs="宋体" w:hint="eastAsia"/>
                <w:szCs w:val="21"/>
              </w:rPr>
              <w:t>裁量因素</w:t>
            </w:r>
          </w:p>
        </w:tc>
        <w:tc>
          <w:tcPr>
            <w:tcW w:w="6007" w:type="dxa"/>
            <w:vAlign w:val="center"/>
          </w:tcPr>
          <w:p>
            <w:pPr>
              <w:jc w:val="center"/>
              <w:rPr>
                <w:rFonts w:ascii="宋体" w:cs="宋体"/>
                <w:szCs w:val="21"/>
              </w:rPr>
            </w:pPr>
            <w:r>
              <w:rPr>
                <w:rFonts w:ascii="宋体" w:cs="宋体" w:hint="eastAsia"/>
                <w:szCs w:val="21"/>
              </w:rPr>
              <w:t>裁量因子</w:t>
            </w:r>
          </w:p>
        </w:tc>
        <w:tc>
          <w:tcPr>
            <w:tcW w:w="1545" w:type="dxa"/>
            <w:vAlign w:val="center"/>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违法事实</w:t>
            </w:r>
          </w:p>
        </w:tc>
        <w:tc>
          <w:tcPr>
            <w:tcW w:w="6007" w:type="dxa"/>
          </w:tcPr>
          <w:p>
            <w:pPr>
              <w:jc w:val="center"/>
              <w:rPr>
                <w:rFonts w:ascii="宋体" w:cs="宋体"/>
                <w:szCs w:val="21"/>
                <w:lang w:eastAsia="zh-CN"/>
              </w:rPr>
            </w:pPr>
            <w:r>
              <w:rPr>
                <w:rFonts w:ascii="宋体" w:cs="宋体" w:hint="eastAsia"/>
                <w:szCs w:val="21"/>
                <w:lang w:eastAsia="zh-CN"/>
              </w:rPr>
              <w:t>按照国家有关规定但公开污染排放数据不全</w:t>
            </w:r>
          </w:p>
        </w:tc>
        <w:tc>
          <w:tcPr>
            <w:tcW w:w="1545" w:type="dxa"/>
          </w:tcPr>
          <w:p>
            <w:pPr>
              <w:jc w:val="center"/>
              <w:rPr>
                <w:rFonts w:ascii="宋体" w:cs="宋体"/>
                <w:szCs w:val="21"/>
              </w:rPr>
            </w:pPr>
            <w:r>
              <w:rPr>
                <w:rFonts w:ascii="宋体" w:cs="宋体" w:hint="eastAsia"/>
                <w:szCs w:val="21"/>
              </w:rPr>
              <w:t>1</w:t>
            </w:r>
          </w:p>
        </w:tc>
      </w:tr>
      <w:tr>
        <w:tc>
          <w:tcPr>
            <w:tcW w:w="1890" w:type="dxa"/>
            <w:vMerge/>
          </w:tcPr>
          <w:p/>
        </w:tc>
        <w:tc>
          <w:tcPr>
            <w:tcW w:w="6007" w:type="dxa"/>
          </w:tcPr>
          <w:p>
            <w:pPr>
              <w:jc w:val="center"/>
              <w:rPr>
                <w:rFonts w:ascii="宋体" w:cs="宋体"/>
                <w:szCs w:val="21"/>
                <w:lang w:eastAsia="zh-CN"/>
              </w:rPr>
            </w:pPr>
            <w:r>
              <w:rPr>
                <w:rFonts w:ascii="宋体" w:cs="宋体" w:hint="eastAsia"/>
                <w:szCs w:val="21"/>
                <w:lang w:eastAsia="zh-CN"/>
              </w:rPr>
              <w:t>按照国家有关规定并未公开污染排放数据的</w:t>
            </w:r>
          </w:p>
        </w:tc>
        <w:tc>
          <w:tcPr>
            <w:tcW w:w="1545" w:type="dxa"/>
          </w:tcPr>
          <w:p>
            <w:pPr>
              <w:jc w:val="center"/>
              <w:rPr>
                <w:rFonts w:ascii="宋体" w:cs="宋体"/>
                <w:szCs w:val="21"/>
              </w:rPr>
            </w:pPr>
            <w:r>
              <w:rPr>
                <w:rFonts w:ascii="宋体" w:cs="宋体" w:hint="eastAsia"/>
                <w:szCs w:val="21"/>
              </w:rPr>
              <w:t>3</w:t>
            </w:r>
          </w:p>
        </w:tc>
      </w:tr>
      <w:tr>
        <w:tc>
          <w:tcPr>
            <w:tcW w:w="1890" w:type="dxa"/>
            <w:vMerge/>
          </w:tcPr>
          <w:p/>
        </w:tc>
        <w:tc>
          <w:tcPr>
            <w:tcW w:w="6007" w:type="dxa"/>
          </w:tcPr>
          <w:p>
            <w:pPr>
              <w:jc w:val="center"/>
              <w:rPr>
                <w:rFonts w:ascii="宋体" w:cs="宋体"/>
                <w:szCs w:val="21"/>
                <w:lang w:eastAsia="zh-CN"/>
              </w:rPr>
            </w:pPr>
            <w:r>
              <w:rPr>
                <w:rFonts w:ascii="宋体" w:cs="宋体" w:hint="eastAsia"/>
                <w:szCs w:val="21"/>
                <w:lang w:eastAsia="zh-CN"/>
              </w:rPr>
              <w:t>未按照国家有关规定安装使用监测设备并公开污染排放数据的</w:t>
            </w:r>
          </w:p>
        </w:tc>
        <w:tc>
          <w:tcPr>
            <w:tcW w:w="1545"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信息公开</w:t>
            </w:r>
          </w:p>
          <w:p>
            <w:pPr>
              <w:jc w:val="center"/>
              <w:rPr>
                <w:rFonts w:ascii="宋体" w:cs="宋体"/>
                <w:szCs w:val="21"/>
              </w:rPr>
            </w:pPr>
            <w:r>
              <w:rPr>
                <w:rFonts w:ascii="宋体" w:cs="宋体" w:hint="eastAsia"/>
                <w:szCs w:val="21"/>
              </w:rPr>
              <w:t>的及时性</w:t>
            </w:r>
          </w:p>
        </w:tc>
        <w:tc>
          <w:tcPr>
            <w:tcW w:w="6007" w:type="dxa"/>
          </w:tcPr>
          <w:p>
            <w:pPr>
              <w:jc w:val="center"/>
              <w:rPr>
                <w:rFonts w:ascii="宋体" w:cs="宋体"/>
                <w:szCs w:val="21"/>
              </w:rPr>
            </w:pPr>
            <w:r>
              <w:rPr>
                <w:rFonts w:ascii="宋体" w:cs="宋体" w:hint="eastAsia"/>
                <w:szCs w:val="21"/>
              </w:rPr>
              <w:t>延迟不到10日</w:t>
            </w:r>
          </w:p>
        </w:tc>
        <w:tc>
          <w:tcPr>
            <w:tcW w:w="1545" w:type="dxa"/>
          </w:tcPr>
          <w:p>
            <w:pPr>
              <w:jc w:val="center"/>
              <w:rPr>
                <w:rFonts w:ascii="宋体" w:cs="宋体"/>
                <w:szCs w:val="21"/>
              </w:rPr>
            </w:pPr>
            <w:r>
              <w:rPr>
                <w:rFonts w:ascii="宋体" w:cs="宋体" w:hint="eastAsia"/>
                <w:szCs w:val="21"/>
              </w:rPr>
              <w:t>1</w:t>
            </w:r>
          </w:p>
        </w:tc>
      </w:tr>
      <w:tr>
        <w:tc>
          <w:tcPr>
            <w:tcW w:w="1890" w:type="dxa"/>
            <w:vMerge/>
          </w:tcPr>
          <w:p/>
        </w:tc>
        <w:tc>
          <w:tcPr>
            <w:tcW w:w="6007" w:type="dxa"/>
          </w:tcPr>
          <w:p>
            <w:pPr>
              <w:jc w:val="center"/>
              <w:rPr>
                <w:rFonts w:ascii="宋体" w:cs="宋体"/>
                <w:szCs w:val="21"/>
                <w:lang w:eastAsia="zh-CN"/>
              </w:rPr>
            </w:pPr>
            <w:r>
              <w:rPr>
                <w:rFonts w:ascii="宋体" w:cs="宋体" w:hint="eastAsia"/>
                <w:szCs w:val="21"/>
                <w:lang w:eastAsia="zh-CN"/>
              </w:rPr>
              <w:t>延迟不到10日，以上不到30日</w:t>
            </w:r>
          </w:p>
        </w:tc>
        <w:tc>
          <w:tcPr>
            <w:tcW w:w="1545" w:type="dxa"/>
          </w:tcPr>
          <w:p>
            <w:pPr>
              <w:jc w:val="center"/>
              <w:rPr>
                <w:rFonts w:ascii="宋体" w:cs="宋体"/>
                <w:szCs w:val="21"/>
              </w:rPr>
            </w:pPr>
            <w:r>
              <w:rPr>
                <w:rFonts w:ascii="宋体" w:cs="宋体" w:hint="eastAsia"/>
                <w:szCs w:val="21"/>
              </w:rPr>
              <w:t>3</w:t>
            </w:r>
          </w:p>
        </w:tc>
      </w:tr>
      <w:tr>
        <w:tc>
          <w:tcPr>
            <w:tcW w:w="1890" w:type="dxa"/>
            <w:vMerge/>
          </w:tcPr>
          <w:p/>
        </w:tc>
        <w:tc>
          <w:tcPr>
            <w:tcW w:w="6007" w:type="dxa"/>
          </w:tcPr>
          <w:p>
            <w:pPr>
              <w:jc w:val="center"/>
              <w:rPr>
                <w:rFonts w:ascii="宋体" w:cs="宋体"/>
                <w:szCs w:val="21"/>
              </w:rPr>
            </w:pPr>
            <w:r>
              <w:rPr>
                <w:rFonts w:ascii="宋体" w:cs="宋体" w:hint="eastAsia"/>
                <w:szCs w:val="21"/>
              </w:rPr>
              <w:t>延迟30日以上</w:t>
            </w:r>
          </w:p>
        </w:tc>
        <w:tc>
          <w:tcPr>
            <w:tcW w:w="1545" w:type="dxa"/>
          </w:tcPr>
          <w:p>
            <w:pPr>
              <w:jc w:val="center"/>
              <w:rPr>
                <w:rFonts w:ascii="宋体" w:cs="宋体"/>
                <w:szCs w:val="21"/>
              </w:rPr>
            </w:pPr>
            <w:r>
              <w:rPr>
                <w:rFonts w:ascii="宋体" w:cs="宋体" w:hint="eastAsia"/>
                <w:szCs w:val="21"/>
              </w:rPr>
              <w:t>5</w:t>
            </w:r>
          </w:p>
        </w:tc>
      </w:tr>
      <w:tr>
        <w:tc>
          <w:tcPr>
            <w:tcW w:w="1890" w:type="dxa"/>
            <w:vAlign w:val="center"/>
          </w:tcPr>
          <w:p>
            <w:pPr>
              <w:jc w:val="center"/>
              <w:rPr>
                <w:rFonts w:ascii="宋体" w:cs="宋体"/>
                <w:szCs w:val="21"/>
              </w:rPr>
            </w:pPr>
            <w:r>
              <w:rPr>
                <w:rFonts w:ascii="宋体" w:cs="宋体" w:hint="eastAsia"/>
                <w:szCs w:val="21"/>
              </w:rPr>
              <w:t>备注</w:t>
            </w:r>
          </w:p>
        </w:tc>
        <w:tc>
          <w:tcPr>
            <w:tcW w:w="7552"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863"/>
        <w:gridCol w:w="1508"/>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（十七）违反固体废物污染环境防治规定类</w:t>
            </w:r>
          </w:p>
        </w:tc>
      </w:tr>
      <w:tr>
        <w:tc>
          <w:tcPr>
            <w:tcW w:w="1890" w:type="dxa"/>
            <w:vAlign w:val="center"/>
          </w:tcPr>
          <w:p>
            <w:pPr>
              <w:jc w:val="center"/>
              <w:rPr>
                <w:rFonts w:ascii="宋体" w:cs="宋体"/>
                <w:szCs w:val="21"/>
              </w:rPr>
            </w:pPr>
            <w:r>
              <w:rPr>
                <w:rFonts w:ascii="宋体" w:cs="宋体" w:hint="eastAsia"/>
                <w:szCs w:val="21"/>
              </w:rPr>
              <w:t>序号</w:t>
            </w:r>
          </w:p>
        </w:tc>
        <w:tc>
          <w:tcPr>
            <w:tcW w:w="7552" w:type="dxa"/>
            <w:gridSpan w:val="2"/>
            <w:vAlign w:val="center"/>
          </w:tcPr>
          <w:p>
            <w:pPr>
              <w:jc w:val="center"/>
              <w:rPr>
                <w:rFonts w:ascii="宋体" w:cs="宋体"/>
                <w:szCs w:val="21"/>
              </w:rPr>
            </w:pPr>
            <w:r>
              <w:rPr>
                <w:rFonts w:ascii="宋体" w:cs="宋体" w:hint="eastAsia"/>
                <w:szCs w:val="21"/>
              </w:rPr>
              <w:t>12</w:t>
            </w:r>
          </w:p>
        </w:tc>
      </w:tr>
      <w:tr>
        <w:tc>
          <w:tcPr>
            <w:tcW w:w="1890" w:type="dxa"/>
            <w:vAlign w:val="center"/>
          </w:tcPr>
          <w:p>
            <w:pPr>
              <w:jc w:val="center"/>
              <w:rPr>
                <w:rFonts w:ascii="宋体" w:cs="宋体"/>
                <w:szCs w:val="21"/>
              </w:rPr>
            </w:pPr>
            <w:r>
              <w:rPr>
                <w:rFonts w:ascii="宋体" w:cs="宋体" w:hint="eastAsia"/>
                <w:szCs w:val="21"/>
              </w:rPr>
              <w:t>违法行为</w:t>
            </w:r>
          </w:p>
        </w:tc>
        <w:tc>
          <w:tcPr>
            <w:tcW w:w="7552" w:type="dxa"/>
            <w:gridSpan w:val="2"/>
            <w:vAlign w:val="center"/>
          </w:tcPr>
          <w:p>
            <w:pPr>
              <w:jc w:val="center"/>
              <w:rPr>
                <w:rFonts w:ascii="宋体" w:cs="宋体"/>
                <w:szCs w:val="21"/>
                <w:lang w:eastAsia="zh-CN"/>
              </w:rPr>
            </w:pPr>
            <w:r>
              <w:rPr>
                <w:rFonts w:ascii="宋体" w:cs="宋体" w:hint="eastAsia"/>
                <w:szCs w:val="21"/>
                <w:lang w:eastAsia="zh-CN"/>
              </w:rPr>
              <w:t>将列入限期淘汰名录</w:t>
            </w:r>
            <w:bookmarkStart w:id="66" w:name="_Hlk56082670"/>
            <w:r>
              <w:rPr>
                <w:rFonts w:ascii="宋体" w:cs="宋体" w:hint="eastAsia"/>
                <w:szCs w:val="21"/>
                <w:lang w:eastAsia="zh-CN"/>
              </w:rPr>
              <w:t>被淘汰的设备</w:t>
            </w:r>
            <w:bookmarkEnd w:id="66"/>
            <w:r>
              <w:rPr>
                <w:rFonts w:ascii="宋体" w:cs="宋体" w:hint="eastAsia"/>
                <w:szCs w:val="21"/>
                <w:lang w:eastAsia="zh-CN"/>
              </w:rPr>
              <w:t>转让给他人使用的</w:t>
            </w:r>
          </w:p>
        </w:tc>
      </w:tr>
      <w:tr>
        <w:tc>
          <w:tcPr>
            <w:tcW w:w="1890" w:type="dxa"/>
            <w:vAlign w:val="center"/>
          </w:tcPr>
          <w:p>
            <w:pPr>
              <w:jc w:val="center"/>
              <w:rPr>
                <w:rFonts w:ascii="宋体" w:cs="宋体"/>
                <w:szCs w:val="21"/>
              </w:rPr>
            </w:pPr>
            <w:r>
              <w:rPr>
                <w:rFonts w:ascii="宋体" w:cs="宋体" w:hint="eastAsia"/>
                <w:szCs w:val="21"/>
              </w:rPr>
              <w:t>违反条款</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《中华人民共和国固体废物污染环境防治法》第三十三条第三款：列入限期淘汰名录被淘汰的设备，不得转让给他人使用。</w:t>
            </w:r>
          </w:p>
        </w:tc>
      </w:tr>
      <w:tr>
        <w:tc>
          <w:tcPr>
            <w:tcW w:w="1890" w:type="dxa"/>
            <w:vAlign w:val="center"/>
          </w:tcPr>
          <w:p>
            <w:pPr>
              <w:jc w:val="center"/>
              <w:rPr>
                <w:rFonts w:ascii="宋体" w:cs="宋体"/>
                <w:szCs w:val="21"/>
              </w:rPr>
            </w:pPr>
            <w:r>
              <w:rPr>
                <w:rFonts w:ascii="宋体" w:cs="宋体" w:hint="eastAsia"/>
                <w:szCs w:val="21"/>
              </w:rPr>
              <w:t>处罚依据</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《中华人民共和国固体废物污染环境防治法》第一百零二条　违反本法规定，有下列行为之一，由生态环境主管部门责令改正，处以罚款，没收违法所得；情节严重的，报经有批准权的人民政府批准，可以责令停业或者关闭：</w:t>
            </w:r>
          </w:p>
          <w:p>
            <w:pPr>
              <w:ind w:firstLineChars="200" w:firstLine="480"/>
              <w:rPr>
                <w:rFonts w:ascii="宋体" w:cs="宋体"/>
                <w:szCs w:val="21"/>
                <w:lang w:eastAsia="zh-CN"/>
              </w:rPr>
            </w:pPr>
            <w:r>
              <w:rPr>
                <w:rFonts w:ascii="宋体" w:cs="宋体" w:hint="eastAsia"/>
                <w:szCs w:val="21"/>
                <w:lang w:eastAsia="zh-CN"/>
              </w:rPr>
              <w:t>（三）将列入限期淘汰名录被淘汰的设备转让给他人使用的；</w:t>
            </w:r>
          </w:p>
          <w:p>
            <w:pPr>
              <w:ind w:firstLineChars="200" w:firstLine="480"/>
              <w:rPr>
                <w:rFonts w:ascii="宋体" w:cs="宋体"/>
                <w:szCs w:val="21"/>
                <w:lang w:eastAsia="zh-CN"/>
              </w:rPr>
            </w:pPr>
            <w:r>
              <w:rPr>
                <w:rFonts w:ascii="宋体" w:cs="宋体" w:hint="eastAsia"/>
                <w:szCs w:val="21"/>
                <w:lang w:eastAsia="zh-CN"/>
              </w:rPr>
              <w:t xml:space="preserve">有前款第二项、第三项、第四项、第五项、第六项、第九项、第十项、第十一项行为之一，处十万元以上一百万元以下的罚款； </w:t>
            </w:r>
          </w:p>
        </w:tc>
      </w:tr>
      <w:tr>
        <w:tc>
          <w:tcPr>
            <w:tcW w:w="1890" w:type="dxa"/>
            <w:vAlign w:val="center"/>
          </w:tcPr>
          <w:p>
            <w:pPr>
              <w:jc w:val="center"/>
              <w:rPr>
                <w:rFonts w:ascii="宋体" w:cs="宋体"/>
                <w:szCs w:val="21"/>
              </w:rPr>
            </w:pPr>
            <w:r>
              <w:rPr>
                <w:rFonts w:ascii="宋体" w:cs="宋体" w:hint="eastAsia"/>
                <w:szCs w:val="21"/>
              </w:rPr>
              <w:t>裁量因素</w:t>
            </w:r>
          </w:p>
        </w:tc>
        <w:tc>
          <w:tcPr>
            <w:tcW w:w="6007" w:type="dxa"/>
            <w:vAlign w:val="center"/>
          </w:tcPr>
          <w:p>
            <w:pPr>
              <w:jc w:val="center"/>
              <w:rPr>
                <w:rFonts w:ascii="宋体" w:cs="宋体"/>
                <w:szCs w:val="21"/>
              </w:rPr>
            </w:pPr>
            <w:r>
              <w:rPr>
                <w:rFonts w:ascii="宋体" w:cs="宋体" w:hint="eastAsia"/>
                <w:szCs w:val="21"/>
              </w:rPr>
              <w:t>裁量因子</w:t>
            </w:r>
          </w:p>
        </w:tc>
        <w:tc>
          <w:tcPr>
            <w:tcW w:w="1545" w:type="dxa"/>
            <w:vAlign w:val="center"/>
          </w:tcPr>
          <w:p>
            <w:pPr>
              <w:jc w:val="center"/>
              <w:rPr>
                <w:rFonts w:ascii="宋体" w:cs="宋体"/>
                <w:szCs w:val="21"/>
              </w:rPr>
            </w:pPr>
            <w:r>
              <w:rPr>
                <w:rFonts w:ascii="宋体" w:cs="宋体" w:hint="eastAsia"/>
                <w:szCs w:val="21"/>
              </w:rPr>
              <w:t>裁量等级</w:t>
            </w:r>
          </w:p>
        </w:tc>
      </w:tr>
      <w:tr>
        <w:tc>
          <w:tcPr>
            <w:tcW w:w="1890" w:type="dxa"/>
            <w:vMerge w:val="restart"/>
            <w:vAlign w:val="center"/>
          </w:tcPr>
          <w:p>
            <w:pPr>
              <w:jc w:val="center"/>
              <w:rPr>
                <w:rFonts w:ascii="宋体" w:cs="宋体"/>
                <w:szCs w:val="21"/>
              </w:rPr>
            </w:pPr>
            <w:r>
              <w:rPr>
                <w:rFonts w:ascii="宋体" w:cs="宋体" w:hint="eastAsia"/>
                <w:szCs w:val="21"/>
              </w:rPr>
              <w:t>设备数量</w:t>
            </w:r>
          </w:p>
        </w:tc>
        <w:tc>
          <w:tcPr>
            <w:tcW w:w="6007" w:type="dxa"/>
            <w:vAlign w:val="center"/>
          </w:tcPr>
          <w:p>
            <w:pPr>
              <w:jc w:val="center"/>
              <w:rPr>
                <w:rFonts w:ascii="宋体" w:cs="宋体"/>
                <w:szCs w:val="21"/>
              </w:rPr>
            </w:pPr>
            <w:r>
              <w:rPr>
                <w:rFonts w:ascii="宋体" w:cs="宋体" w:hint="eastAsia"/>
                <w:szCs w:val="21"/>
              </w:rPr>
              <w:t>1件</w:t>
            </w:r>
          </w:p>
        </w:tc>
        <w:tc>
          <w:tcPr>
            <w:tcW w:w="1545"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007" w:type="dxa"/>
            <w:vAlign w:val="center"/>
          </w:tcPr>
          <w:p>
            <w:pPr>
              <w:jc w:val="center"/>
              <w:rPr>
                <w:rFonts w:ascii="宋体" w:cs="宋体"/>
                <w:szCs w:val="21"/>
              </w:rPr>
            </w:pPr>
            <w:r>
              <w:rPr>
                <w:rFonts w:ascii="宋体" w:cs="宋体" w:hint="eastAsia"/>
                <w:szCs w:val="21"/>
              </w:rPr>
              <w:t>2件以，5件以下</w:t>
            </w:r>
          </w:p>
        </w:tc>
        <w:tc>
          <w:tcPr>
            <w:tcW w:w="1545" w:type="dxa"/>
            <w:vAlign w:val="center"/>
          </w:tcPr>
          <w:p>
            <w:pPr>
              <w:jc w:val="center"/>
              <w:rPr>
                <w:rFonts w:ascii="宋体" w:cs="宋体"/>
                <w:szCs w:val="21"/>
              </w:rPr>
            </w:pPr>
            <w:r>
              <w:rPr>
                <w:rFonts w:ascii="宋体" w:cs="宋体" w:hint="eastAsia"/>
                <w:szCs w:val="21"/>
              </w:rPr>
              <w:t>2</w:t>
            </w:r>
          </w:p>
        </w:tc>
      </w:tr>
      <w:tr>
        <w:tc>
          <w:tcPr>
            <w:tcW w:w="1890" w:type="dxa"/>
            <w:vMerge/>
            <w:vAlign w:val="center"/>
          </w:tcPr>
          <w:p/>
        </w:tc>
        <w:tc>
          <w:tcPr>
            <w:tcW w:w="6007" w:type="dxa"/>
            <w:vAlign w:val="center"/>
          </w:tcPr>
          <w:p>
            <w:pPr>
              <w:jc w:val="center"/>
              <w:rPr>
                <w:rFonts w:ascii="宋体" w:cs="宋体"/>
                <w:szCs w:val="21"/>
              </w:rPr>
            </w:pPr>
            <w:r>
              <w:rPr>
                <w:rFonts w:ascii="宋体" w:cs="宋体" w:hint="eastAsia"/>
                <w:szCs w:val="21"/>
              </w:rPr>
              <w:t>5件以上10件以下</w:t>
            </w:r>
          </w:p>
        </w:tc>
        <w:tc>
          <w:tcPr>
            <w:tcW w:w="1545"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007" w:type="dxa"/>
            <w:vAlign w:val="center"/>
          </w:tcPr>
          <w:p>
            <w:pPr>
              <w:jc w:val="center"/>
              <w:rPr>
                <w:rFonts w:ascii="宋体" w:cs="宋体"/>
                <w:szCs w:val="21"/>
              </w:rPr>
            </w:pPr>
            <w:r>
              <w:rPr>
                <w:rFonts w:ascii="宋体" w:cs="宋体" w:hint="eastAsia"/>
                <w:szCs w:val="21"/>
              </w:rPr>
              <w:t>10件以上20件以下</w:t>
            </w:r>
          </w:p>
        </w:tc>
        <w:tc>
          <w:tcPr>
            <w:tcW w:w="1545" w:type="dxa"/>
            <w:vAlign w:val="center"/>
          </w:tcPr>
          <w:p>
            <w:pPr>
              <w:jc w:val="center"/>
              <w:rPr>
                <w:rFonts w:ascii="宋体" w:cs="宋体"/>
                <w:szCs w:val="21"/>
              </w:rPr>
            </w:pPr>
            <w:r>
              <w:rPr>
                <w:rFonts w:ascii="宋体" w:cs="宋体" w:hint="eastAsia"/>
                <w:szCs w:val="21"/>
              </w:rPr>
              <w:t>4</w:t>
            </w:r>
          </w:p>
        </w:tc>
      </w:tr>
      <w:tr>
        <w:tc>
          <w:tcPr>
            <w:tcW w:w="1890" w:type="dxa"/>
            <w:vMerge/>
            <w:vAlign w:val="center"/>
          </w:tcPr>
          <w:p/>
        </w:tc>
        <w:tc>
          <w:tcPr>
            <w:tcW w:w="6007" w:type="dxa"/>
            <w:vAlign w:val="center"/>
          </w:tcPr>
          <w:p>
            <w:pPr>
              <w:jc w:val="center"/>
              <w:rPr>
                <w:rFonts w:ascii="宋体" w:cs="宋体"/>
                <w:szCs w:val="21"/>
              </w:rPr>
            </w:pPr>
            <w:r>
              <w:rPr>
                <w:rFonts w:ascii="宋体" w:cs="宋体" w:hint="eastAsia"/>
                <w:szCs w:val="21"/>
              </w:rPr>
              <w:t>20件以上</w:t>
            </w:r>
          </w:p>
        </w:tc>
        <w:tc>
          <w:tcPr>
            <w:tcW w:w="1545" w:type="dxa"/>
            <w:vAlign w:val="center"/>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rPr>
            </w:pPr>
            <w:r>
              <w:rPr>
                <w:rFonts w:ascii="宋体" w:cs="宋体" w:hint="eastAsia"/>
                <w:szCs w:val="21"/>
              </w:rPr>
              <w:t>转让设备的价值</w:t>
            </w:r>
          </w:p>
        </w:tc>
        <w:tc>
          <w:tcPr>
            <w:tcW w:w="6007" w:type="dxa"/>
            <w:vAlign w:val="center"/>
          </w:tcPr>
          <w:p>
            <w:pPr>
              <w:jc w:val="center"/>
              <w:rPr>
                <w:rFonts w:ascii="宋体" w:cs="宋体"/>
                <w:szCs w:val="21"/>
              </w:rPr>
            </w:pPr>
            <w:r>
              <w:rPr>
                <w:rFonts w:ascii="宋体" w:cs="宋体" w:hint="eastAsia"/>
                <w:szCs w:val="21"/>
              </w:rPr>
              <w:t>不足10万</w:t>
            </w:r>
          </w:p>
        </w:tc>
        <w:tc>
          <w:tcPr>
            <w:tcW w:w="1545"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007" w:type="dxa"/>
            <w:vAlign w:val="center"/>
          </w:tcPr>
          <w:p>
            <w:pPr>
              <w:jc w:val="center"/>
              <w:rPr>
                <w:rFonts w:ascii="宋体" w:cs="宋体"/>
                <w:szCs w:val="21"/>
              </w:rPr>
            </w:pPr>
            <w:r>
              <w:rPr>
                <w:rFonts w:ascii="宋体" w:cs="宋体" w:hint="eastAsia"/>
                <w:szCs w:val="21"/>
              </w:rPr>
              <w:t>10万以上不足30万</w:t>
            </w:r>
          </w:p>
        </w:tc>
        <w:tc>
          <w:tcPr>
            <w:tcW w:w="1545" w:type="dxa"/>
            <w:vAlign w:val="center"/>
          </w:tcPr>
          <w:p>
            <w:pPr>
              <w:jc w:val="center"/>
              <w:rPr>
                <w:rFonts w:ascii="宋体" w:cs="宋体"/>
                <w:szCs w:val="21"/>
              </w:rPr>
            </w:pPr>
            <w:r>
              <w:rPr>
                <w:rFonts w:ascii="宋体" w:cs="宋体" w:hint="eastAsia"/>
                <w:szCs w:val="21"/>
              </w:rPr>
              <w:t>2</w:t>
            </w:r>
          </w:p>
        </w:tc>
      </w:tr>
      <w:tr>
        <w:tc>
          <w:tcPr>
            <w:tcW w:w="1890" w:type="dxa"/>
            <w:vMerge/>
            <w:vAlign w:val="center"/>
          </w:tcPr>
          <w:p/>
        </w:tc>
        <w:tc>
          <w:tcPr>
            <w:tcW w:w="6007" w:type="dxa"/>
            <w:vAlign w:val="center"/>
          </w:tcPr>
          <w:p>
            <w:pPr>
              <w:jc w:val="center"/>
              <w:rPr>
                <w:rFonts w:ascii="宋体" w:cs="宋体"/>
                <w:szCs w:val="21"/>
              </w:rPr>
            </w:pPr>
            <w:r>
              <w:rPr>
                <w:rFonts w:ascii="宋体" w:cs="宋体" w:hint="eastAsia"/>
                <w:szCs w:val="21"/>
              </w:rPr>
              <w:t>30万以上不足50万</w:t>
            </w:r>
          </w:p>
        </w:tc>
        <w:tc>
          <w:tcPr>
            <w:tcW w:w="1545"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007" w:type="dxa"/>
            <w:vAlign w:val="center"/>
          </w:tcPr>
          <w:p>
            <w:pPr>
              <w:jc w:val="center"/>
              <w:rPr>
                <w:rFonts w:ascii="宋体" w:cs="宋体"/>
                <w:szCs w:val="21"/>
              </w:rPr>
            </w:pPr>
            <w:r>
              <w:rPr>
                <w:rFonts w:ascii="宋体" w:cs="宋体" w:hint="eastAsia"/>
                <w:szCs w:val="21"/>
              </w:rPr>
              <w:t>50万以上不足100万</w:t>
            </w:r>
          </w:p>
        </w:tc>
        <w:tc>
          <w:tcPr>
            <w:tcW w:w="1545" w:type="dxa"/>
            <w:vAlign w:val="center"/>
          </w:tcPr>
          <w:p>
            <w:pPr>
              <w:jc w:val="center"/>
              <w:rPr>
                <w:rFonts w:ascii="宋体" w:cs="宋体"/>
                <w:szCs w:val="21"/>
              </w:rPr>
            </w:pPr>
            <w:r>
              <w:rPr>
                <w:rFonts w:ascii="宋体" w:cs="宋体" w:hint="eastAsia"/>
                <w:szCs w:val="21"/>
              </w:rPr>
              <w:t>4</w:t>
            </w:r>
          </w:p>
        </w:tc>
      </w:tr>
      <w:tr>
        <w:tc>
          <w:tcPr>
            <w:tcW w:w="1890" w:type="dxa"/>
            <w:vMerge/>
            <w:vAlign w:val="center"/>
          </w:tcPr>
          <w:p/>
        </w:tc>
        <w:tc>
          <w:tcPr>
            <w:tcW w:w="6007" w:type="dxa"/>
            <w:vAlign w:val="center"/>
          </w:tcPr>
          <w:p>
            <w:pPr>
              <w:jc w:val="center"/>
              <w:rPr>
                <w:rFonts w:ascii="宋体" w:cs="宋体"/>
                <w:szCs w:val="21"/>
              </w:rPr>
            </w:pPr>
            <w:r>
              <w:rPr>
                <w:rFonts w:ascii="宋体" w:cs="宋体" w:hint="eastAsia"/>
                <w:szCs w:val="21"/>
              </w:rPr>
              <w:t>100万以上</w:t>
            </w:r>
          </w:p>
        </w:tc>
        <w:tc>
          <w:tcPr>
            <w:tcW w:w="1545" w:type="dxa"/>
            <w:vAlign w:val="center"/>
          </w:tcPr>
          <w:p>
            <w:pPr>
              <w:jc w:val="center"/>
              <w:rPr>
                <w:rFonts w:ascii="宋体" w:cs="宋体"/>
                <w:szCs w:val="21"/>
              </w:rPr>
            </w:pPr>
            <w:r>
              <w:rPr>
                <w:rFonts w:ascii="宋体" w:cs="宋体" w:hint="eastAsia"/>
                <w:szCs w:val="21"/>
              </w:rPr>
              <w:t>5</w:t>
            </w:r>
          </w:p>
        </w:tc>
      </w:tr>
      <w:tr>
        <w:tc>
          <w:tcPr>
            <w:tcW w:w="1890" w:type="dxa"/>
            <w:vAlign w:val="center"/>
          </w:tcPr>
          <w:p>
            <w:pPr>
              <w:jc w:val="center"/>
              <w:rPr>
                <w:rFonts w:ascii="宋体" w:cs="宋体"/>
                <w:szCs w:val="21"/>
              </w:rPr>
            </w:pPr>
            <w:r>
              <w:rPr>
                <w:rFonts w:ascii="宋体" w:cs="宋体" w:hint="eastAsia"/>
                <w:szCs w:val="21"/>
              </w:rPr>
              <w:t>备注</w:t>
            </w:r>
          </w:p>
        </w:tc>
        <w:tc>
          <w:tcPr>
            <w:tcW w:w="7552"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863"/>
        <w:gridCol w:w="1508"/>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（十七）违反固体废物污染环境防治规定类</w:t>
            </w:r>
          </w:p>
        </w:tc>
      </w:tr>
      <w:tr>
        <w:tc>
          <w:tcPr>
            <w:tcW w:w="1890" w:type="dxa"/>
            <w:vAlign w:val="center"/>
          </w:tcPr>
          <w:p>
            <w:pPr>
              <w:jc w:val="center"/>
              <w:rPr>
                <w:rFonts w:ascii="宋体" w:cs="宋体"/>
                <w:szCs w:val="21"/>
              </w:rPr>
            </w:pPr>
            <w:r>
              <w:rPr>
                <w:rFonts w:ascii="宋体" w:cs="宋体" w:hint="eastAsia"/>
                <w:szCs w:val="21"/>
              </w:rPr>
              <w:t>序号</w:t>
            </w:r>
          </w:p>
        </w:tc>
        <w:tc>
          <w:tcPr>
            <w:tcW w:w="7552" w:type="dxa"/>
            <w:gridSpan w:val="2"/>
            <w:vAlign w:val="center"/>
          </w:tcPr>
          <w:p>
            <w:pPr>
              <w:jc w:val="center"/>
              <w:rPr>
                <w:rFonts w:ascii="宋体" w:cs="宋体"/>
                <w:szCs w:val="21"/>
              </w:rPr>
            </w:pPr>
            <w:r>
              <w:rPr>
                <w:rFonts w:ascii="宋体" w:cs="宋体" w:hint="eastAsia"/>
                <w:szCs w:val="21"/>
              </w:rPr>
              <w:t>13</w:t>
            </w:r>
          </w:p>
        </w:tc>
      </w:tr>
      <w:tr>
        <w:tc>
          <w:tcPr>
            <w:tcW w:w="1890" w:type="dxa"/>
            <w:vAlign w:val="center"/>
          </w:tcPr>
          <w:p>
            <w:pPr>
              <w:jc w:val="center"/>
              <w:rPr>
                <w:rFonts w:ascii="宋体" w:cs="宋体"/>
                <w:szCs w:val="21"/>
              </w:rPr>
            </w:pPr>
            <w:r>
              <w:rPr>
                <w:rFonts w:ascii="宋体" w:cs="宋体" w:hint="eastAsia"/>
                <w:szCs w:val="21"/>
              </w:rPr>
              <w:t>违法行为</w:t>
            </w:r>
          </w:p>
        </w:tc>
        <w:tc>
          <w:tcPr>
            <w:tcW w:w="7552" w:type="dxa"/>
            <w:gridSpan w:val="2"/>
            <w:vAlign w:val="center"/>
          </w:tcPr>
          <w:p>
            <w:pPr>
              <w:jc w:val="center"/>
              <w:rPr>
                <w:rFonts w:ascii="宋体" w:cs="宋体"/>
                <w:szCs w:val="21"/>
                <w:lang w:eastAsia="zh-CN"/>
              </w:rPr>
            </w:pPr>
            <w:r>
              <w:rPr>
                <w:rFonts w:ascii="宋体" w:cs="宋体" w:hint="eastAsia"/>
                <w:szCs w:val="21"/>
                <w:lang w:eastAsia="zh-CN"/>
              </w:rPr>
              <w:t>擅自倾倒、堆放、丢弃、遗撒工业固体废物，或者未采取相应防范措施，造成工业固体废物扬散、流失、渗漏或者其他环境污染的</w:t>
            </w:r>
          </w:p>
        </w:tc>
      </w:tr>
      <w:tr>
        <w:tc>
          <w:tcPr>
            <w:tcW w:w="1890" w:type="dxa"/>
            <w:vAlign w:val="center"/>
          </w:tcPr>
          <w:p>
            <w:pPr>
              <w:jc w:val="center"/>
              <w:rPr>
                <w:rFonts w:ascii="宋体" w:cs="宋体"/>
                <w:szCs w:val="21"/>
              </w:rPr>
            </w:pPr>
            <w:r>
              <w:rPr>
                <w:rFonts w:ascii="宋体" w:cs="宋体" w:hint="eastAsia"/>
                <w:szCs w:val="21"/>
              </w:rPr>
              <w:t>违反条款</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二十条第一款：产生、收集、贮存、运输、利用、处置固体废物的单位和其他生产经营者，应当采取防扬散、防流失、防渗漏或者其他防止污染环境的措施，不得擅自倾倒、堆放、丢弃、遗撒固体废物。</w:t>
            </w:r>
          </w:p>
        </w:tc>
      </w:tr>
      <w:tr>
        <w:tc>
          <w:tcPr>
            <w:tcW w:w="1890" w:type="dxa"/>
            <w:vAlign w:val="center"/>
          </w:tcPr>
          <w:p>
            <w:pPr>
              <w:jc w:val="center"/>
              <w:rPr>
                <w:rFonts w:ascii="宋体" w:cs="宋体"/>
                <w:szCs w:val="21"/>
              </w:rPr>
            </w:pPr>
            <w:r>
              <w:rPr>
                <w:rFonts w:ascii="宋体" w:cs="宋体" w:hint="eastAsia"/>
                <w:szCs w:val="21"/>
              </w:rPr>
              <w:t>处罚依据</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《中华人民共和国固体废物污染环境防治法》第一百零二条　违反本法规定，有下列行为之一，由生态环境主管部门责令改正，处以罚款，没收违法所得；情节严重的，报经有批准权的人民政府批准，可以责令停业或者关闭：</w:t>
            </w:r>
          </w:p>
          <w:p>
            <w:pPr>
              <w:ind w:firstLineChars="200" w:firstLine="480"/>
              <w:rPr>
                <w:rFonts w:ascii="宋体" w:cs="宋体"/>
                <w:szCs w:val="21"/>
                <w:lang w:eastAsia="zh-CN"/>
              </w:rPr>
            </w:pPr>
            <w:r>
              <w:rPr>
                <w:rFonts w:ascii="宋体" w:cs="宋体" w:hint="eastAsia"/>
                <w:szCs w:val="21"/>
                <w:lang w:eastAsia="zh-CN"/>
              </w:rPr>
              <w:t>（七）擅自倾倒、堆放、丢弃、遗撒工业固体废物，或者未采取相应防范措施，造成工业固体废物扬散、流失、渗漏或者其他环境污染的；</w:t>
            </w:r>
          </w:p>
          <w:p>
            <w:pPr>
              <w:ind w:firstLineChars="200" w:firstLine="480"/>
              <w:rPr>
                <w:rFonts w:ascii="宋体" w:cs="宋体"/>
                <w:szCs w:val="21"/>
                <w:lang w:eastAsia="zh-CN"/>
              </w:rPr>
            </w:pPr>
            <w:r>
              <w:rPr>
                <w:rFonts w:ascii="宋体" w:cs="宋体" w:hint="eastAsia"/>
                <w:szCs w:val="21"/>
                <w:lang w:eastAsia="zh-CN"/>
              </w:rPr>
              <w:t xml:space="preserve">有前款第七项行为，处所需处置费用一倍以上三倍以下的罚款，所需处置费用不足十万元的，按十万元计算； </w:t>
            </w:r>
          </w:p>
        </w:tc>
      </w:tr>
      <w:tr>
        <w:tc>
          <w:tcPr>
            <w:tcW w:w="1890" w:type="dxa"/>
            <w:vAlign w:val="center"/>
          </w:tcPr>
          <w:p>
            <w:pPr>
              <w:jc w:val="center"/>
              <w:rPr>
                <w:rFonts w:ascii="宋体" w:cs="宋体"/>
                <w:szCs w:val="21"/>
              </w:rPr>
            </w:pPr>
            <w:r>
              <w:rPr>
                <w:rFonts w:ascii="宋体" w:cs="宋体" w:hint="eastAsia"/>
                <w:szCs w:val="21"/>
              </w:rPr>
              <w:t>裁量因素</w:t>
            </w:r>
          </w:p>
        </w:tc>
        <w:tc>
          <w:tcPr>
            <w:tcW w:w="6007" w:type="dxa"/>
            <w:vAlign w:val="center"/>
          </w:tcPr>
          <w:p>
            <w:pPr>
              <w:jc w:val="center"/>
              <w:rPr>
                <w:rFonts w:ascii="宋体" w:cs="宋体"/>
                <w:szCs w:val="21"/>
              </w:rPr>
            </w:pPr>
            <w:r>
              <w:rPr>
                <w:rFonts w:ascii="宋体" w:cs="宋体" w:hint="eastAsia"/>
                <w:szCs w:val="21"/>
              </w:rPr>
              <w:t>裁量因子</w:t>
            </w:r>
          </w:p>
        </w:tc>
        <w:tc>
          <w:tcPr>
            <w:tcW w:w="1545" w:type="dxa"/>
            <w:vAlign w:val="center"/>
          </w:tcPr>
          <w:p>
            <w:pPr>
              <w:jc w:val="center"/>
              <w:rPr>
                <w:rFonts w:ascii="宋体" w:cs="宋体"/>
                <w:szCs w:val="21"/>
              </w:rPr>
            </w:pPr>
            <w:r>
              <w:rPr>
                <w:rFonts w:ascii="宋体" w:cs="宋体" w:hint="eastAsia"/>
                <w:szCs w:val="21"/>
              </w:rPr>
              <w:t>裁量等级</w:t>
            </w:r>
          </w:p>
        </w:tc>
      </w:tr>
      <w:tr>
        <w:tc>
          <w:tcPr>
            <w:tcW w:w="1890" w:type="dxa"/>
            <w:vMerge w:val="restart"/>
            <w:vAlign w:val="center"/>
          </w:tcPr>
          <w:p>
            <w:pPr>
              <w:jc w:val="center"/>
              <w:rPr>
                <w:rFonts w:ascii="宋体" w:cs="宋体"/>
                <w:szCs w:val="21"/>
              </w:rPr>
            </w:pPr>
            <w:r>
              <w:rPr>
                <w:rFonts w:ascii="宋体" w:cs="宋体" w:hint="eastAsia"/>
                <w:szCs w:val="21"/>
              </w:rPr>
              <w:t>违法事实</w:t>
            </w:r>
          </w:p>
        </w:tc>
        <w:tc>
          <w:tcPr>
            <w:tcW w:w="6007" w:type="dxa"/>
            <w:vAlign w:val="center"/>
          </w:tcPr>
          <w:p>
            <w:pPr>
              <w:jc w:val="center"/>
              <w:rPr>
                <w:rFonts w:ascii="宋体" w:cs="宋体"/>
                <w:szCs w:val="21"/>
                <w:lang w:eastAsia="zh-CN"/>
              </w:rPr>
            </w:pPr>
            <w:r>
              <w:rPr>
                <w:rFonts w:ascii="宋体" w:cs="宋体" w:hint="eastAsia"/>
                <w:szCs w:val="21"/>
                <w:lang w:eastAsia="zh-CN"/>
              </w:rPr>
              <w:t>未规范采取相应防范措施，造成工业固体废物扬散、流失、渗漏或者其他环境污染的</w:t>
            </w:r>
          </w:p>
        </w:tc>
        <w:tc>
          <w:tcPr>
            <w:tcW w:w="1545"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007" w:type="dxa"/>
            <w:vAlign w:val="center"/>
          </w:tcPr>
          <w:p>
            <w:pPr>
              <w:jc w:val="center"/>
              <w:rPr>
                <w:rFonts w:ascii="宋体" w:cs="宋体"/>
                <w:szCs w:val="21"/>
                <w:lang w:eastAsia="zh-CN"/>
              </w:rPr>
            </w:pPr>
            <w:r>
              <w:rPr>
                <w:rFonts w:ascii="宋体" w:cs="宋体" w:hint="eastAsia"/>
                <w:szCs w:val="21"/>
                <w:lang w:eastAsia="zh-CN"/>
              </w:rPr>
              <w:t>未采取相应防范措施，造成工业固体废物扬散、流失、渗漏或者其他环境污染的</w:t>
            </w:r>
          </w:p>
        </w:tc>
        <w:tc>
          <w:tcPr>
            <w:tcW w:w="1545" w:type="dxa"/>
            <w:vAlign w:val="center"/>
          </w:tcPr>
          <w:p>
            <w:pPr>
              <w:jc w:val="center"/>
              <w:rPr>
                <w:rFonts w:ascii="宋体" w:cs="宋体"/>
                <w:szCs w:val="21"/>
                <w:lang w:eastAsia="zh-CN"/>
              </w:rPr>
            </w:pPr>
            <w:r>
              <w:rPr>
                <w:rFonts w:ascii="宋体" w:cs="宋体" w:hint="eastAsia"/>
                <w:szCs w:val="21"/>
                <w:lang w:eastAsia="zh-CN"/>
              </w:rPr>
              <w:t>3</w:t>
            </w:r>
          </w:p>
        </w:tc>
      </w:tr>
      <w:tr>
        <w:tc>
          <w:tcPr>
            <w:tcW w:w="1890" w:type="dxa"/>
            <w:vMerge/>
            <w:vAlign w:val="center"/>
          </w:tcPr>
          <w:p/>
        </w:tc>
        <w:tc>
          <w:tcPr>
            <w:tcW w:w="6007" w:type="dxa"/>
            <w:vAlign w:val="center"/>
          </w:tcPr>
          <w:p>
            <w:pPr>
              <w:jc w:val="center"/>
              <w:rPr>
                <w:rFonts w:ascii="宋体" w:cs="宋体"/>
                <w:szCs w:val="21"/>
                <w:lang w:eastAsia="zh-CN"/>
              </w:rPr>
            </w:pPr>
            <w:r>
              <w:rPr>
                <w:rFonts w:ascii="宋体" w:cs="宋体" w:hint="eastAsia"/>
                <w:szCs w:val="21"/>
                <w:lang w:eastAsia="zh-CN"/>
              </w:rPr>
              <w:t>擅自倾倒、堆放、丢弃、遗撒工业固体废物的</w:t>
            </w:r>
          </w:p>
        </w:tc>
        <w:tc>
          <w:tcPr>
            <w:tcW w:w="1545" w:type="dxa"/>
            <w:vAlign w:val="center"/>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rPr>
            </w:pPr>
            <w:r>
              <w:rPr>
                <w:rFonts w:ascii="宋体" w:cs="宋体" w:hint="eastAsia"/>
                <w:szCs w:val="21"/>
              </w:rPr>
              <w:t>工业固体废物数量</w:t>
            </w:r>
          </w:p>
        </w:tc>
        <w:tc>
          <w:tcPr>
            <w:tcW w:w="6007" w:type="dxa"/>
            <w:vAlign w:val="center"/>
          </w:tcPr>
          <w:p>
            <w:pPr>
              <w:jc w:val="center"/>
              <w:rPr>
                <w:rFonts w:ascii="宋体" w:cs="宋体"/>
                <w:szCs w:val="21"/>
              </w:rPr>
            </w:pPr>
            <w:r>
              <w:rPr>
                <w:rFonts w:ascii="宋体" w:cs="宋体" w:hint="eastAsia"/>
                <w:szCs w:val="21"/>
              </w:rPr>
              <w:t>不足1吨</w:t>
            </w:r>
          </w:p>
        </w:tc>
        <w:tc>
          <w:tcPr>
            <w:tcW w:w="1545"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007" w:type="dxa"/>
            <w:vAlign w:val="center"/>
          </w:tcPr>
          <w:p>
            <w:pPr>
              <w:jc w:val="center"/>
              <w:rPr>
                <w:rFonts w:ascii="宋体" w:cs="宋体"/>
                <w:szCs w:val="21"/>
              </w:rPr>
            </w:pPr>
            <w:r>
              <w:rPr>
                <w:rFonts w:ascii="宋体" w:cs="宋体" w:hint="eastAsia"/>
                <w:szCs w:val="21"/>
              </w:rPr>
              <w:t>1吨以上不足2吨</w:t>
            </w:r>
          </w:p>
        </w:tc>
        <w:tc>
          <w:tcPr>
            <w:tcW w:w="1545" w:type="dxa"/>
            <w:vAlign w:val="center"/>
          </w:tcPr>
          <w:p>
            <w:pPr>
              <w:jc w:val="center"/>
              <w:rPr>
                <w:rFonts w:ascii="宋体" w:cs="宋体"/>
                <w:szCs w:val="21"/>
              </w:rPr>
            </w:pPr>
            <w:r>
              <w:rPr>
                <w:rFonts w:ascii="宋体" w:cs="宋体" w:hint="eastAsia"/>
                <w:szCs w:val="21"/>
              </w:rPr>
              <w:t>2</w:t>
            </w:r>
          </w:p>
        </w:tc>
      </w:tr>
      <w:tr>
        <w:tc>
          <w:tcPr>
            <w:tcW w:w="1890" w:type="dxa"/>
            <w:vMerge/>
            <w:vAlign w:val="center"/>
          </w:tcPr>
          <w:p/>
        </w:tc>
        <w:tc>
          <w:tcPr>
            <w:tcW w:w="6007" w:type="dxa"/>
            <w:vAlign w:val="center"/>
          </w:tcPr>
          <w:p>
            <w:pPr>
              <w:jc w:val="center"/>
              <w:rPr>
                <w:rFonts w:ascii="宋体" w:cs="宋体"/>
                <w:szCs w:val="21"/>
              </w:rPr>
            </w:pPr>
            <w:r>
              <w:rPr>
                <w:rFonts w:ascii="宋体" w:cs="宋体" w:hint="eastAsia"/>
                <w:szCs w:val="21"/>
              </w:rPr>
              <w:t>2吨以上不足3吨</w:t>
            </w:r>
          </w:p>
        </w:tc>
        <w:tc>
          <w:tcPr>
            <w:tcW w:w="1545"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007" w:type="dxa"/>
            <w:vAlign w:val="center"/>
          </w:tcPr>
          <w:p>
            <w:pPr>
              <w:jc w:val="center"/>
              <w:rPr>
                <w:rFonts w:ascii="宋体" w:cs="宋体"/>
                <w:szCs w:val="21"/>
              </w:rPr>
            </w:pPr>
            <w:r>
              <w:rPr>
                <w:rFonts w:ascii="宋体" w:cs="宋体" w:hint="eastAsia"/>
                <w:szCs w:val="21"/>
              </w:rPr>
              <w:t>3吨以上不足5吨</w:t>
            </w:r>
          </w:p>
        </w:tc>
        <w:tc>
          <w:tcPr>
            <w:tcW w:w="1545" w:type="dxa"/>
            <w:vAlign w:val="center"/>
          </w:tcPr>
          <w:p>
            <w:pPr>
              <w:jc w:val="center"/>
              <w:rPr>
                <w:rFonts w:ascii="宋体" w:cs="宋体"/>
                <w:szCs w:val="21"/>
              </w:rPr>
            </w:pPr>
            <w:r>
              <w:rPr>
                <w:rFonts w:ascii="宋体" w:cs="宋体" w:hint="eastAsia"/>
                <w:szCs w:val="21"/>
              </w:rPr>
              <w:t>4</w:t>
            </w:r>
          </w:p>
        </w:tc>
      </w:tr>
      <w:tr>
        <w:tc>
          <w:tcPr>
            <w:tcW w:w="1890" w:type="dxa"/>
            <w:vMerge/>
            <w:vAlign w:val="center"/>
          </w:tcPr>
          <w:p/>
        </w:tc>
        <w:tc>
          <w:tcPr>
            <w:tcW w:w="6007" w:type="dxa"/>
            <w:vAlign w:val="center"/>
          </w:tcPr>
          <w:p>
            <w:pPr>
              <w:jc w:val="center"/>
              <w:rPr>
                <w:rFonts w:ascii="宋体" w:cs="宋体"/>
                <w:szCs w:val="21"/>
              </w:rPr>
            </w:pPr>
            <w:r>
              <w:rPr>
                <w:rFonts w:ascii="宋体" w:cs="宋体" w:hint="eastAsia"/>
                <w:szCs w:val="21"/>
              </w:rPr>
              <w:t>5吨以上</w:t>
            </w:r>
          </w:p>
        </w:tc>
        <w:tc>
          <w:tcPr>
            <w:tcW w:w="1545" w:type="dxa"/>
            <w:vAlign w:val="center"/>
          </w:tcPr>
          <w:p>
            <w:pPr>
              <w:jc w:val="center"/>
              <w:rPr>
                <w:rFonts w:ascii="宋体" w:cs="宋体"/>
                <w:szCs w:val="21"/>
              </w:rPr>
            </w:pPr>
            <w:r>
              <w:rPr>
                <w:rFonts w:ascii="宋体" w:cs="宋体" w:hint="eastAsia"/>
                <w:szCs w:val="21"/>
              </w:rPr>
              <w:t>5</w:t>
            </w:r>
          </w:p>
        </w:tc>
      </w:tr>
      <w:tr>
        <w:tc>
          <w:tcPr>
            <w:tcW w:w="1890" w:type="dxa"/>
            <w:vAlign w:val="center"/>
          </w:tcPr>
          <w:p>
            <w:pPr>
              <w:jc w:val="center"/>
              <w:rPr>
                <w:rFonts w:ascii="宋体" w:cs="宋体"/>
                <w:szCs w:val="21"/>
              </w:rPr>
            </w:pPr>
            <w:r>
              <w:rPr>
                <w:rFonts w:ascii="宋体" w:cs="宋体" w:hint="eastAsia"/>
                <w:szCs w:val="21"/>
              </w:rPr>
              <w:t>备注</w:t>
            </w:r>
          </w:p>
        </w:tc>
        <w:tc>
          <w:tcPr>
            <w:tcW w:w="7552"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863"/>
        <w:gridCol w:w="1508"/>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（十七）违反固体废物污染环境防治规定类</w:t>
            </w:r>
          </w:p>
        </w:tc>
      </w:tr>
      <w:tr>
        <w:tc>
          <w:tcPr>
            <w:tcW w:w="1890" w:type="dxa"/>
            <w:vAlign w:val="center"/>
          </w:tcPr>
          <w:p>
            <w:pPr>
              <w:jc w:val="center"/>
              <w:rPr>
                <w:rFonts w:ascii="宋体" w:cs="宋体"/>
                <w:szCs w:val="21"/>
              </w:rPr>
            </w:pPr>
            <w:r>
              <w:rPr>
                <w:rFonts w:ascii="宋体" w:cs="宋体" w:hint="eastAsia"/>
                <w:szCs w:val="21"/>
              </w:rPr>
              <w:t>序号</w:t>
            </w:r>
          </w:p>
        </w:tc>
        <w:tc>
          <w:tcPr>
            <w:tcW w:w="7552" w:type="dxa"/>
            <w:gridSpan w:val="2"/>
            <w:vAlign w:val="center"/>
          </w:tcPr>
          <w:p>
            <w:pPr>
              <w:jc w:val="center"/>
              <w:rPr>
                <w:rFonts w:ascii="宋体" w:cs="宋体"/>
                <w:szCs w:val="21"/>
              </w:rPr>
            </w:pPr>
            <w:r>
              <w:rPr>
                <w:rFonts w:ascii="宋体" w:cs="宋体" w:hint="eastAsia"/>
                <w:szCs w:val="21"/>
              </w:rPr>
              <w:t>14</w:t>
            </w:r>
          </w:p>
        </w:tc>
      </w:tr>
      <w:tr>
        <w:tc>
          <w:tcPr>
            <w:tcW w:w="1890" w:type="dxa"/>
            <w:vAlign w:val="center"/>
          </w:tcPr>
          <w:p>
            <w:pPr>
              <w:jc w:val="center"/>
              <w:rPr>
                <w:rFonts w:ascii="宋体" w:cs="宋体"/>
                <w:szCs w:val="21"/>
              </w:rPr>
            </w:pPr>
            <w:r>
              <w:rPr>
                <w:rFonts w:ascii="宋体" w:cs="宋体" w:hint="eastAsia"/>
                <w:szCs w:val="21"/>
              </w:rPr>
              <w:t>违法行为</w:t>
            </w:r>
          </w:p>
        </w:tc>
        <w:tc>
          <w:tcPr>
            <w:tcW w:w="7552" w:type="dxa"/>
            <w:gridSpan w:val="2"/>
            <w:vAlign w:val="center"/>
          </w:tcPr>
          <w:p>
            <w:pPr>
              <w:jc w:val="center"/>
              <w:rPr>
                <w:rFonts w:ascii="宋体" w:cs="宋体"/>
                <w:szCs w:val="21"/>
                <w:lang w:eastAsia="zh-CN"/>
              </w:rPr>
            </w:pPr>
            <w:r>
              <w:rPr>
                <w:rFonts w:ascii="宋体" w:cs="宋体" w:hint="eastAsia"/>
                <w:szCs w:val="21"/>
                <w:lang w:eastAsia="zh-CN"/>
              </w:rPr>
              <w:t>产生工业固体废物的单位未建立固体废物管理台账并如实记录的</w:t>
            </w:r>
          </w:p>
        </w:tc>
      </w:tr>
      <w:tr>
        <w:tc>
          <w:tcPr>
            <w:tcW w:w="1890" w:type="dxa"/>
            <w:vAlign w:val="center"/>
          </w:tcPr>
          <w:p>
            <w:pPr>
              <w:jc w:val="center"/>
              <w:rPr>
                <w:rFonts w:ascii="宋体" w:cs="宋体"/>
                <w:szCs w:val="21"/>
              </w:rPr>
            </w:pPr>
            <w:r>
              <w:rPr>
                <w:rFonts w:ascii="宋体" w:cs="宋体" w:hint="eastAsia"/>
                <w:szCs w:val="21"/>
              </w:rPr>
              <w:t>违反条款</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三十六条第一款：产生工业固体废物的单位应当建立健全工业固体废物产生、收集、贮存、运输、利用、处置全过程的污染环境防治责任制度，建立工业固体废物管理台账，如实记录产生工业固体废物的种类、数量、流向、贮存、利用、处置等信息，实现工业固体废物可追溯、可查询，并采取防治工业固体废物污染环境的措施。</w:t>
            </w:r>
          </w:p>
        </w:tc>
      </w:tr>
      <w:tr>
        <w:tc>
          <w:tcPr>
            <w:tcW w:w="1890" w:type="dxa"/>
            <w:vAlign w:val="center"/>
          </w:tcPr>
          <w:p>
            <w:pPr>
              <w:jc w:val="center"/>
              <w:rPr>
                <w:rFonts w:ascii="宋体" w:cs="宋体"/>
                <w:szCs w:val="21"/>
              </w:rPr>
            </w:pPr>
            <w:r>
              <w:rPr>
                <w:rFonts w:ascii="宋体" w:cs="宋体" w:hint="eastAsia"/>
                <w:szCs w:val="21"/>
              </w:rPr>
              <w:t>处罚依据</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《中华人民共和国固体废物污染环境防治法》第一百零二条　违反本法规定，有下列行为之一，由生态环境主管部门责令改正，处以罚款，没收违法所得；情节严重的，报经有批准权的人民政府批准，可以责令停业或者关闭：</w:t>
            </w:r>
          </w:p>
          <w:p>
            <w:pPr>
              <w:ind w:firstLineChars="200" w:firstLine="480"/>
              <w:rPr>
                <w:rFonts w:ascii="宋体" w:cs="宋体"/>
                <w:szCs w:val="21"/>
                <w:lang w:eastAsia="zh-CN"/>
              </w:rPr>
            </w:pPr>
            <w:r>
              <w:rPr>
                <w:rFonts w:ascii="宋体" w:cs="宋体" w:hint="eastAsia"/>
                <w:szCs w:val="21"/>
                <w:lang w:eastAsia="zh-CN"/>
              </w:rPr>
              <w:t>（八）产生工业固体废物的单位未建立固体废物管理台账并如实记录的；</w:t>
            </w:r>
          </w:p>
          <w:p>
            <w:pPr>
              <w:ind w:firstLineChars="200" w:firstLine="480"/>
              <w:rPr>
                <w:rFonts w:ascii="宋体" w:cs="宋体"/>
                <w:szCs w:val="21"/>
                <w:lang w:eastAsia="zh-CN"/>
              </w:rPr>
            </w:pPr>
            <w:r>
              <w:rPr>
                <w:rFonts w:ascii="宋体" w:cs="宋体" w:hint="eastAsia"/>
                <w:szCs w:val="21"/>
                <w:lang w:eastAsia="zh-CN"/>
              </w:rPr>
              <w:t>有前款第二项、第三项、第四项、第五项、第六项、第九项、第十项、第十一项行为之一，处十万元以上一百万元以下的罚款</w:t>
            </w:r>
          </w:p>
        </w:tc>
      </w:tr>
      <w:tr>
        <w:tc>
          <w:tcPr>
            <w:tcW w:w="1890" w:type="dxa"/>
            <w:vAlign w:val="center"/>
          </w:tcPr>
          <w:p>
            <w:pPr>
              <w:jc w:val="center"/>
              <w:rPr>
                <w:rFonts w:ascii="宋体" w:cs="宋体"/>
                <w:szCs w:val="21"/>
              </w:rPr>
            </w:pPr>
            <w:r>
              <w:rPr>
                <w:rFonts w:ascii="宋体" w:cs="宋体" w:hint="eastAsia"/>
                <w:szCs w:val="21"/>
              </w:rPr>
              <w:t>裁量因素</w:t>
            </w:r>
          </w:p>
        </w:tc>
        <w:tc>
          <w:tcPr>
            <w:tcW w:w="6007" w:type="dxa"/>
            <w:vAlign w:val="center"/>
          </w:tcPr>
          <w:p>
            <w:pPr>
              <w:jc w:val="center"/>
              <w:rPr>
                <w:rFonts w:ascii="宋体" w:cs="宋体"/>
                <w:szCs w:val="21"/>
              </w:rPr>
            </w:pPr>
            <w:r>
              <w:rPr>
                <w:rFonts w:ascii="宋体" w:cs="宋体" w:hint="eastAsia"/>
                <w:szCs w:val="21"/>
              </w:rPr>
              <w:t>裁量因子</w:t>
            </w:r>
          </w:p>
        </w:tc>
        <w:tc>
          <w:tcPr>
            <w:tcW w:w="1545" w:type="dxa"/>
            <w:vAlign w:val="center"/>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违法行为</w:t>
            </w:r>
          </w:p>
          <w:p>
            <w:pPr>
              <w:jc w:val="center"/>
              <w:rPr>
                <w:rFonts w:ascii="宋体" w:cs="宋体"/>
                <w:szCs w:val="21"/>
              </w:rPr>
            </w:pPr>
          </w:p>
        </w:tc>
        <w:tc>
          <w:tcPr>
            <w:tcW w:w="6007" w:type="dxa"/>
          </w:tcPr>
          <w:p>
            <w:pPr>
              <w:jc w:val="center"/>
              <w:rPr>
                <w:rFonts w:ascii="宋体" w:cs="宋体"/>
                <w:szCs w:val="21"/>
                <w:lang w:eastAsia="zh-CN"/>
              </w:rPr>
            </w:pPr>
            <w:r>
              <w:rPr>
                <w:rFonts w:ascii="宋体" w:cs="宋体" w:hint="eastAsia"/>
                <w:szCs w:val="21"/>
                <w:lang w:eastAsia="zh-CN"/>
              </w:rPr>
              <w:t>虽建立固体废物管理台账，但记录不完整的</w:t>
            </w:r>
          </w:p>
        </w:tc>
        <w:tc>
          <w:tcPr>
            <w:tcW w:w="1545" w:type="dxa"/>
          </w:tcPr>
          <w:p>
            <w:pPr>
              <w:jc w:val="center"/>
              <w:rPr>
                <w:rFonts w:ascii="宋体" w:cs="宋体"/>
                <w:szCs w:val="21"/>
              </w:rPr>
            </w:pPr>
            <w:r>
              <w:rPr>
                <w:rFonts w:ascii="宋体" w:cs="宋体" w:hint="eastAsia"/>
                <w:szCs w:val="21"/>
              </w:rPr>
              <w:t>1</w:t>
            </w:r>
          </w:p>
        </w:tc>
      </w:tr>
      <w:tr>
        <w:tc>
          <w:tcPr>
            <w:tcW w:w="1890" w:type="dxa"/>
            <w:vMerge/>
          </w:tcPr>
          <w:p/>
        </w:tc>
        <w:tc>
          <w:tcPr>
            <w:tcW w:w="6007" w:type="dxa"/>
          </w:tcPr>
          <w:p>
            <w:pPr>
              <w:jc w:val="center"/>
              <w:rPr>
                <w:rFonts w:ascii="宋体" w:cs="宋体"/>
                <w:szCs w:val="21"/>
                <w:lang w:eastAsia="zh-CN"/>
              </w:rPr>
            </w:pPr>
            <w:r>
              <w:rPr>
                <w:rFonts w:ascii="宋体" w:cs="宋体" w:hint="eastAsia"/>
                <w:szCs w:val="21"/>
                <w:lang w:eastAsia="zh-CN"/>
              </w:rPr>
              <w:t>未建立固体废物管理台账的</w:t>
            </w:r>
          </w:p>
        </w:tc>
        <w:tc>
          <w:tcPr>
            <w:tcW w:w="1545" w:type="dxa"/>
          </w:tcPr>
          <w:p>
            <w:pPr>
              <w:jc w:val="center"/>
              <w:rPr>
                <w:rFonts w:ascii="宋体" w:cs="宋体"/>
                <w:szCs w:val="21"/>
              </w:rPr>
            </w:pPr>
            <w:r>
              <w:rPr>
                <w:rFonts w:ascii="宋体" w:cs="宋体" w:hint="eastAsia"/>
                <w:szCs w:val="21"/>
              </w:rPr>
              <w:t>4</w:t>
            </w:r>
          </w:p>
        </w:tc>
      </w:tr>
      <w:tr>
        <w:tc>
          <w:tcPr>
            <w:tcW w:w="1890" w:type="dxa"/>
            <w:vMerge/>
          </w:tcPr>
          <w:p/>
        </w:tc>
        <w:tc>
          <w:tcPr>
            <w:tcW w:w="6007" w:type="dxa"/>
          </w:tcPr>
          <w:p>
            <w:pPr>
              <w:jc w:val="center"/>
              <w:rPr>
                <w:rFonts w:ascii="宋体" w:cs="宋体"/>
                <w:szCs w:val="21"/>
                <w:lang w:eastAsia="zh-CN"/>
              </w:rPr>
            </w:pPr>
            <w:r>
              <w:rPr>
                <w:rFonts w:ascii="宋体" w:cs="宋体" w:hint="eastAsia"/>
                <w:szCs w:val="21"/>
                <w:lang w:eastAsia="zh-CN"/>
              </w:rPr>
              <w:t>虽建立固体废物管理台账，台账造假的</w:t>
            </w:r>
          </w:p>
        </w:tc>
        <w:tc>
          <w:tcPr>
            <w:tcW w:w="1545" w:type="dxa"/>
          </w:tcPr>
          <w:p>
            <w:pPr>
              <w:jc w:val="center"/>
              <w:rPr>
                <w:rFonts w:ascii="宋体" w:cs="宋体"/>
                <w:szCs w:val="21"/>
              </w:rPr>
            </w:pPr>
            <w:r>
              <w:rPr>
                <w:rFonts w:ascii="宋体" w:cs="宋体" w:hint="eastAsia"/>
                <w:szCs w:val="21"/>
              </w:rPr>
              <w:t>5</w:t>
            </w:r>
          </w:p>
        </w:tc>
      </w:tr>
      <w:tr>
        <w:tc>
          <w:tcPr>
            <w:tcW w:w="1890" w:type="dxa"/>
            <w:vAlign w:val="center"/>
          </w:tcPr>
          <w:p>
            <w:pPr>
              <w:jc w:val="center"/>
              <w:rPr>
                <w:rFonts w:ascii="宋体" w:cs="宋体"/>
                <w:szCs w:val="21"/>
              </w:rPr>
            </w:pPr>
            <w:r>
              <w:rPr>
                <w:rFonts w:ascii="宋体" w:cs="宋体" w:hint="eastAsia"/>
                <w:szCs w:val="21"/>
              </w:rPr>
              <w:t>备注</w:t>
            </w:r>
          </w:p>
        </w:tc>
        <w:tc>
          <w:tcPr>
            <w:tcW w:w="7552"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863"/>
        <w:gridCol w:w="1508"/>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（十七）违反固体废物污染环境防治规定类</w:t>
            </w:r>
          </w:p>
        </w:tc>
      </w:tr>
      <w:tr>
        <w:tc>
          <w:tcPr>
            <w:tcW w:w="1890" w:type="dxa"/>
            <w:vAlign w:val="center"/>
          </w:tcPr>
          <w:p>
            <w:pPr>
              <w:jc w:val="center"/>
              <w:rPr>
                <w:rFonts w:ascii="宋体" w:cs="宋体"/>
                <w:szCs w:val="21"/>
              </w:rPr>
            </w:pPr>
            <w:r>
              <w:rPr>
                <w:rFonts w:ascii="宋体" w:cs="宋体" w:hint="eastAsia"/>
                <w:szCs w:val="21"/>
              </w:rPr>
              <w:t>序号</w:t>
            </w:r>
          </w:p>
        </w:tc>
        <w:tc>
          <w:tcPr>
            <w:tcW w:w="7552" w:type="dxa"/>
            <w:gridSpan w:val="2"/>
            <w:vAlign w:val="center"/>
          </w:tcPr>
          <w:p>
            <w:pPr>
              <w:jc w:val="center"/>
              <w:rPr>
                <w:rFonts w:ascii="宋体" w:cs="宋体"/>
                <w:szCs w:val="21"/>
              </w:rPr>
            </w:pPr>
            <w:r>
              <w:rPr>
                <w:rFonts w:ascii="宋体" w:cs="宋体" w:hint="eastAsia"/>
                <w:szCs w:val="21"/>
              </w:rPr>
              <w:t>15</w:t>
            </w:r>
          </w:p>
        </w:tc>
      </w:tr>
      <w:tr>
        <w:tc>
          <w:tcPr>
            <w:tcW w:w="1890" w:type="dxa"/>
            <w:vAlign w:val="center"/>
          </w:tcPr>
          <w:p>
            <w:pPr>
              <w:jc w:val="center"/>
              <w:rPr>
                <w:rFonts w:ascii="宋体" w:cs="宋体"/>
                <w:szCs w:val="21"/>
              </w:rPr>
            </w:pPr>
            <w:r>
              <w:rPr>
                <w:rFonts w:ascii="宋体" w:cs="宋体" w:hint="eastAsia"/>
                <w:szCs w:val="21"/>
              </w:rPr>
              <w:t>违法行为</w:t>
            </w:r>
          </w:p>
        </w:tc>
        <w:tc>
          <w:tcPr>
            <w:tcW w:w="7552" w:type="dxa"/>
            <w:gridSpan w:val="2"/>
            <w:vAlign w:val="center"/>
          </w:tcPr>
          <w:p>
            <w:pPr>
              <w:jc w:val="center"/>
              <w:rPr>
                <w:rFonts w:ascii="宋体" w:cs="宋体"/>
                <w:szCs w:val="21"/>
                <w:lang w:eastAsia="zh-CN"/>
              </w:rPr>
            </w:pPr>
            <w:r>
              <w:rPr>
                <w:rFonts w:ascii="宋体" w:cs="宋体" w:hint="eastAsia"/>
                <w:szCs w:val="21"/>
                <w:lang w:eastAsia="zh-CN"/>
              </w:rPr>
              <w:t>产生工业固体废物的单位违反本法规定委托他人运输、利用、处置工业固体废物的</w:t>
            </w:r>
          </w:p>
        </w:tc>
      </w:tr>
      <w:tr>
        <w:tc>
          <w:tcPr>
            <w:tcW w:w="1890" w:type="dxa"/>
            <w:vAlign w:val="center"/>
          </w:tcPr>
          <w:p>
            <w:pPr>
              <w:jc w:val="center"/>
              <w:rPr>
                <w:rFonts w:ascii="宋体" w:cs="宋体"/>
                <w:szCs w:val="21"/>
              </w:rPr>
            </w:pPr>
            <w:r>
              <w:rPr>
                <w:rFonts w:ascii="宋体" w:cs="宋体" w:hint="eastAsia"/>
                <w:szCs w:val="21"/>
              </w:rPr>
              <w:t>违反条款</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三十七条第一款：产生工业固体废物的单位委托他人运输、利用、处置工业固体废物的，应当对受托方的主体资格和技术能力进行核实，依法签订书面合同，在合同中约定污染防治要求。</w:t>
            </w:r>
          </w:p>
        </w:tc>
      </w:tr>
      <w:tr>
        <w:tc>
          <w:tcPr>
            <w:tcW w:w="1890" w:type="dxa"/>
            <w:vAlign w:val="center"/>
          </w:tcPr>
          <w:p>
            <w:pPr>
              <w:jc w:val="center"/>
              <w:rPr>
                <w:rFonts w:ascii="宋体" w:cs="宋体"/>
                <w:szCs w:val="21"/>
              </w:rPr>
            </w:pPr>
            <w:r>
              <w:rPr>
                <w:rFonts w:ascii="宋体" w:cs="宋体" w:hint="eastAsia"/>
                <w:szCs w:val="21"/>
              </w:rPr>
              <w:t>处罚依据</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《中华人民共和国固体废物污染环境防治法》第一百零二条　违反本法规定，有下列行为之一，由生态环境主管部门责令改正，处以罚款，没收违法所得；情节严重的，报经有批准权的人民政府批准，可以责令停业或者关闭：</w:t>
            </w:r>
          </w:p>
          <w:p>
            <w:pPr>
              <w:ind w:firstLineChars="200" w:firstLine="480"/>
              <w:rPr>
                <w:rFonts w:ascii="宋体" w:cs="宋体"/>
                <w:szCs w:val="21"/>
                <w:lang w:eastAsia="zh-CN"/>
              </w:rPr>
            </w:pPr>
            <w:r>
              <w:rPr>
                <w:rFonts w:ascii="宋体" w:cs="宋体" w:hint="eastAsia"/>
                <w:szCs w:val="21"/>
                <w:lang w:eastAsia="zh-CN"/>
              </w:rPr>
              <w:t>（九）产生工业固体废物的单位违反本法规定</w:t>
            </w:r>
            <w:bookmarkStart w:id="67" w:name="_Hlk56083660"/>
            <w:r>
              <w:rPr>
                <w:rFonts w:ascii="宋体" w:cs="宋体" w:hint="eastAsia"/>
                <w:szCs w:val="21"/>
                <w:lang w:eastAsia="zh-CN"/>
              </w:rPr>
              <w:t>委托他人运输、利用、处置工业固体废物</w:t>
            </w:r>
            <w:bookmarkEnd w:id="67"/>
            <w:r>
              <w:rPr>
                <w:rFonts w:ascii="宋体" w:cs="宋体" w:hint="eastAsia"/>
                <w:szCs w:val="21"/>
                <w:lang w:eastAsia="zh-CN"/>
              </w:rPr>
              <w:t>的；</w:t>
            </w:r>
          </w:p>
          <w:p>
            <w:pPr>
              <w:ind w:firstLineChars="200" w:firstLine="480"/>
              <w:rPr>
                <w:rFonts w:ascii="宋体" w:cs="宋体"/>
                <w:szCs w:val="21"/>
                <w:lang w:eastAsia="zh-CN"/>
              </w:rPr>
            </w:pPr>
            <w:r>
              <w:rPr>
                <w:rFonts w:ascii="宋体" w:cs="宋体" w:hint="eastAsia"/>
                <w:szCs w:val="21"/>
                <w:lang w:eastAsia="zh-CN"/>
              </w:rPr>
              <w:t>有前款第二项、第三项、第四项、第五项、第六项、第九项、第十项、第十一项行为之一，处十万元以上一百万元以下的罚款；对前款第十一项行为的处罚，有关法律、行政法规另有规定的，适用其规定。</w:t>
            </w:r>
          </w:p>
        </w:tc>
      </w:tr>
      <w:tr>
        <w:tc>
          <w:tcPr>
            <w:tcW w:w="1890" w:type="dxa"/>
            <w:vAlign w:val="center"/>
          </w:tcPr>
          <w:p>
            <w:pPr>
              <w:jc w:val="center"/>
              <w:rPr>
                <w:rFonts w:ascii="宋体" w:cs="宋体"/>
                <w:szCs w:val="21"/>
              </w:rPr>
            </w:pPr>
            <w:r>
              <w:rPr>
                <w:rFonts w:ascii="宋体" w:cs="宋体" w:hint="eastAsia"/>
                <w:szCs w:val="21"/>
              </w:rPr>
              <w:t>裁量因素</w:t>
            </w:r>
          </w:p>
        </w:tc>
        <w:tc>
          <w:tcPr>
            <w:tcW w:w="6007" w:type="dxa"/>
            <w:vAlign w:val="center"/>
          </w:tcPr>
          <w:p>
            <w:pPr>
              <w:jc w:val="center"/>
              <w:rPr>
                <w:rFonts w:ascii="宋体" w:cs="宋体"/>
                <w:szCs w:val="21"/>
              </w:rPr>
            </w:pPr>
            <w:r>
              <w:rPr>
                <w:rFonts w:ascii="宋体" w:cs="宋体" w:hint="eastAsia"/>
                <w:szCs w:val="21"/>
              </w:rPr>
              <w:t>裁量因子</w:t>
            </w:r>
          </w:p>
        </w:tc>
        <w:tc>
          <w:tcPr>
            <w:tcW w:w="1545" w:type="dxa"/>
            <w:vAlign w:val="center"/>
          </w:tcPr>
          <w:p>
            <w:pPr>
              <w:jc w:val="center"/>
              <w:rPr>
                <w:rFonts w:ascii="宋体" w:cs="宋体"/>
                <w:szCs w:val="21"/>
              </w:rPr>
            </w:pPr>
            <w:r>
              <w:rPr>
                <w:rFonts w:ascii="宋体" w:cs="宋体" w:hint="eastAsia"/>
                <w:szCs w:val="21"/>
              </w:rPr>
              <w:t>裁量等级</w:t>
            </w:r>
          </w:p>
        </w:tc>
      </w:tr>
      <w:tr>
        <w:tc>
          <w:tcPr>
            <w:tcW w:w="1890" w:type="dxa"/>
            <w:vMerge w:val="restart"/>
            <w:vAlign w:val="center"/>
          </w:tcPr>
          <w:p>
            <w:pPr>
              <w:jc w:val="center"/>
              <w:rPr>
                <w:rFonts w:ascii="宋体" w:cs="宋体"/>
                <w:szCs w:val="21"/>
              </w:rPr>
            </w:pPr>
            <w:r>
              <w:rPr>
                <w:rFonts w:ascii="宋体" w:cs="宋体" w:hint="eastAsia"/>
                <w:szCs w:val="21"/>
              </w:rPr>
              <w:t>固体废物类型</w:t>
            </w:r>
          </w:p>
        </w:tc>
        <w:tc>
          <w:tcPr>
            <w:tcW w:w="6007" w:type="dxa"/>
            <w:vAlign w:val="center"/>
          </w:tcPr>
          <w:p>
            <w:pPr>
              <w:jc w:val="center"/>
              <w:rPr>
                <w:rFonts w:ascii="宋体" w:cs="宋体"/>
                <w:szCs w:val="21"/>
              </w:rPr>
            </w:pPr>
            <w:r>
              <w:rPr>
                <w:rFonts w:ascii="宋体" w:cs="宋体" w:hint="eastAsia"/>
                <w:szCs w:val="21"/>
              </w:rPr>
              <w:t>一般污染物</w:t>
            </w:r>
          </w:p>
        </w:tc>
        <w:tc>
          <w:tcPr>
            <w:tcW w:w="1545"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007" w:type="dxa"/>
            <w:vAlign w:val="center"/>
          </w:tcPr>
          <w:p>
            <w:pPr>
              <w:jc w:val="center"/>
              <w:rPr>
                <w:rFonts w:ascii="宋体" w:cs="宋体"/>
                <w:szCs w:val="21"/>
              </w:rPr>
            </w:pPr>
            <w:r>
              <w:rPr>
                <w:rFonts w:ascii="宋体" w:cs="宋体" w:hint="eastAsia"/>
                <w:szCs w:val="21"/>
              </w:rPr>
              <w:t>一类污染物</w:t>
            </w:r>
          </w:p>
        </w:tc>
        <w:tc>
          <w:tcPr>
            <w:tcW w:w="1545"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007" w:type="dxa"/>
            <w:vAlign w:val="center"/>
          </w:tcPr>
          <w:p>
            <w:pPr>
              <w:jc w:val="center"/>
              <w:rPr>
                <w:rFonts w:ascii="宋体" w:cs="宋体"/>
                <w:szCs w:val="21"/>
              </w:rPr>
            </w:pPr>
            <w:r>
              <w:rPr>
                <w:rFonts w:ascii="宋体" w:cs="宋体" w:hint="eastAsia"/>
                <w:szCs w:val="21"/>
              </w:rPr>
              <w:t>有毒有害物质</w:t>
            </w:r>
          </w:p>
        </w:tc>
        <w:tc>
          <w:tcPr>
            <w:tcW w:w="1545" w:type="dxa"/>
            <w:vAlign w:val="center"/>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rPr>
            </w:pPr>
            <w:r>
              <w:rPr>
                <w:rFonts w:ascii="宋体" w:cs="宋体" w:hint="eastAsia"/>
                <w:szCs w:val="21"/>
              </w:rPr>
              <w:t>工业固体废物数量</w:t>
            </w:r>
          </w:p>
        </w:tc>
        <w:tc>
          <w:tcPr>
            <w:tcW w:w="6007" w:type="dxa"/>
            <w:vAlign w:val="center"/>
          </w:tcPr>
          <w:p>
            <w:pPr>
              <w:jc w:val="center"/>
              <w:rPr>
                <w:rFonts w:ascii="宋体" w:cs="宋体"/>
                <w:szCs w:val="21"/>
              </w:rPr>
            </w:pPr>
            <w:r>
              <w:rPr>
                <w:rFonts w:ascii="宋体" w:cs="宋体" w:hint="eastAsia"/>
                <w:szCs w:val="21"/>
              </w:rPr>
              <w:t>不足1吨</w:t>
            </w:r>
          </w:p>
        </w:tc>
        <w:tc>
          <w:tcPr>
            <w:tcW w:w="1545"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007" w:type="dxa"/>
            <w:vAlign w:val="center"/>
          </w:tcPr>
          <w:p>
            <w:pPr>
              <w:jc w:val="center"/>
              <w:rPr>
                <w:rFonts w:ascii="宋体" w:cs="宋体"/>
                <w:szCs w:val="21"/>
              </w:rPr>
            </w:pPr>
            <w:r>
              <w:rPr>
                <w:rFonts w:ascii="宋体" w:cs="宋体" w:hint="eastAsia"/>
                <w:szCs w:val="21"/>
              </w:rPr>
              <w:t>1吨以上不足2吨</w:t>
            </w:r>
          </w:p>
        </w:tc>
        <w:tc>
          <w:tcPr>
            <w:tcW w:w="1545" w:type="dxa"/>
            <w:vAlign w:val="center"/>
          </w:tcPr>
          <w:p>
            <w:pPr>
              <w:jc w:val="center"/>
              <w:rPr>
                <w:rFonts w:ascii="宋体" w:cs="宋体"/>
                <w:szCs w:val="21"/>
              </w:rPr>
            </w:pPr>
            <w:r>
              <w:rPr>
                <w:rFonts w:ascii="宋体" w:cs="宋体" w:hint="eastAsia"/>
                <w:szCs w:val="21"/>
              </w:rPr>
              <w:t>2</w:t>
            </w:r>
          </w:p>
        </w:tc>
      </w:tr>
      <w:tr>
        <w:tc>
          <w:tcPr>
            <w:tcW w:w="1890" w:type="dxa"/>
            <w:vMerge/>
            <w:vAlign w:val="center"/>
          </w:tcPr>
          <w:p/>
        </w:tc>
        <w:tc>
          <w:tcPr>
            <w:tcW w:w="6007" w:type="dxa"/>
            <w:vAlign w:val="center"/>
          </w:tcPr>
          <w:p>
            <w:pPr>
              <w:jc w:val="center"/>
              <w:rPr>
                <w:rFonts w:ascii="宋体" w:cs="宋体"/>
                <w:szCs w:val="21"/>
              </w:rPr>
            </w:pPr>
            <w:r>
              <w:rPr>
                <w:rFonts w:ascii="宋体" w:cs="宋体" w:hint="eastAsia"/>
                <w:szCs w:val="21"/>
              </w:rPr>
              <w:t>2吨以上不足3吨</w:t>
            </w:r>
          </w:p>
        </w:tc>
        <w:tc>
          <w:tcPr>
            <w:tcW w:w="1545"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007" w:type="dxa"/>
            <w:vAlign w:val="center"/>
          </w:tcPr>
          <w:p>
            <w:pPr>
              <w:jc w:val="center"/>
              <w:rPr>
                <w:rFonts w:ascii="宋体" w:cs="宋体"/>
                <w:szCs w:val="21"/>
              </w:rPr>
            </w:pPr>
            <w:r>
              <w:rPr>
                <w:rFonts w:ascii="宋体" w:cs="宋体" w:hint="eastAsia"/>
                <w:szCs w:val="21"/>
              </w:rPr>
              <w:t>3吨以上不足5吨</w:t>
            </w:r>
          </w:p>
        </w:tc>
        <w:tc>
          <w:tcPr>
            <w:tcW w:w="1545" w:type="dxa"/>
            <w:vAlign w:val="center"/>
          </w:tcPr>
          <w:p>
            <w:pPr>
              <w:jc w:val="center"/>
              <w:rPr>
                <w:rFonts w:ascii="宋体" w:cs="宋体"/>
                <w:szCs w:val="21"/>
              </w:rPr>
            </w:pPr>
            <w:r>
              <w:rPr>
                <w:rFonts w:ascii="宋体" w:cs="宋体" w:hint="eastAsia"/>
                <w:szCs w:val="21"/>
              </w:rPr>
              <w:t>4</w:t>
            </w:r>
          </w:p>
        </w:tc>
      </w:tr>
      <w:tr>
        <w:tc>
          <w:tcPr>
            <w:tcW w:w="1890" w:type="dxa"/>
            <w:vMerge/>
            <w:vAlign w:val="center"/>
          </w:tcPr>
          <w:p/>
        </w:tc>
        <w:tc>
          <w:tcPr>
            <w:tcW w:w="6007" w:type="dxa"/>
            <w:vAlign w:val="center"/>
          </w:tcPr>
          <w:p>
            <w:pPr>
              <w:jc w:val="center"/>
              <w:rPr>
                <w:rFonts w:ascii="宋体" w:cs="宋体"/>
                <w:szCs w:val="21"/>
              </w:rPr>
            </w:pPr>
            <w:r>
              <w:rPr>
                <w:rFonts w:ascii="宋体" w:cs="宋体" w:hint="eastAsia"/>
                <w:szCs w:val="21"/>
              </w:rPr>
              <w:t>5吨以上</w:t>
            </w:r>
          </w:p>
        </w:tc>
        <w:tc>
          <w:tcPr>
            <w:tcW w:w="1545" w:type="dxa"/>
            <w:vAlign w:val="center"/>
          </w:tcPr>
          <w:p>
            <w:pPr>
              <w:jc w:val="center"/>
              <w:rPr>
                <w:rFonts w:ascii="宋体" w:cs="宋体"/>
                <w:szCs w:val="21"/>
              </w:rPr>
            </w:pPr>
            <w:r>
              <w:rPr>
                <w:rFonts w:ascii="宋体" w:cs="宋体" w:hint="eastAsia"/>
                <w:szCs w:val="21"/>
              </w:rPr>
              <w:t>5</w:t>
            </w:r>
          </w:p>
        </w:tc>
      </w:tr>
      <w:tr>
        <w:tc>
          <w:tcPr>
            <w:tcW w:w="1890" w:type="dxa"/>
            <w:vAlign w:val="center"/>
          </w:tcPr>
          <w:p>
            <w:pPr>
              <w:jc w:val="center"/>
              <w:rPr>
                <w:rFonts w:ascii="宋体" w:cs="宋体"/>
                <w:szCs w:val="21"/>
              </w:rPr>
            </w:pPr>
            <w:r>
              <w:rPr>
                <w:rFonts w:ascii="宋体" w:cs="宋体" w:hint="eastAsia"/>
                <w:szCs w:val="21"/>
              </w:rPr>
              <w:t>备注</w:t>
            </w:r>
          </w:p>
        </w:tc>
        <w:tc>
          <w:tcPr>
            <w:tcW w:w="7552"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863"/>
        <w:gridCol w:w="1508"/>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 xml:space="preserve">（十七）违反固体废物污染环境防治规定类 </w:t>
            </w:r>
          </w:p>
        </w:tc>
      </w:tr>
      <w:tr>
        <w:tc>
          <w:tcPr>
            <w:tcW w:w="1890" w:type="dxa"/>
            <w:vAlign w:val="center"/>
          </w:tcPr>
          <w:p>
            <w:pPr>
              <w:jc w:val="center"/>
              <w:rPr>
                <w:rFonts w:ascii="宋体" w:cs="宋体"/>
                <w:szCs w:val="21"/>
              </w:rPr>
            </w:pPr>
            <w:r>
              <w:rPr>
                <w:rFonts w:ascii="宋体" w:cs="宋体" w:hint="eastAsia"/>
                <w:szCs w:val="21"/>
              </w:rPr>
              <w:t>序号</w:t>
            </w:r>
          </w:p>
        </w:tc>
        <w:tc>
          <w:tcPr>
            <w:tcW w:w="7552" w:type="dxa"/>
            <w:gridSpan w:val="2"/>
            <w:vAlign w:val="center"/>
          </w:tcPr>
          <w:p>
            <w:pPr>
              <w:jc w:val="center"/>
              <w:rPr>
                <w:rFonts w:ascii="宋体" w:cs="宋体"/>
                <w:szCs w:val="21"/>
              </w:rPr>
            </w:pPr>
            <w:r>
              <w:rPr>
                <w:rFonts w:ascii="宋体" w:cs="宋体" w:hint="eastAsia"/>
                <w:szCs w:val="21"/>
              </w:rPr>
              <w:t>16</w:t>
            </w:r>
          </w:p>
        </w:tc>
      </w:tr>
      <w:tr>
        <w:tc>
          <w:tcPr>
            <w:tcW w:w="1890" w:type="dxa"/>
            <w:vAlign w:val="center"/>
          </w:tcPr>
          <w:p>
            <w:pPr>
              <w:jc w:val="center"/>
              <w:rPr>
                <w:rFonts w:ascii="宋体" w:cs="宋体"/>
                <w:szCs w:val="21"/>
              </w:rPr>
            </w:pPr>
            <w:r>
              <w:rPr>
                <w:rFonts w:ascii="宋体" w:cs="宋体" w:hint="eastAsia"/>
                <w:szCs w:val="21"/>
              </w:rPr>
              <w:t>违法行为</w:t>
            </w:r>
          </w:p>
        </w:tc>
        <w:tc>
          <w:tcPr>
            <w:tcW w:w="7552" w:type="dxa"/>
            <w:gridSpan w:val="2"/>
            <w:vAlign w:val="center"/>
          </w:tcPr>
          <w:p>
            <w:pPr>
              <w:jc w:val="center"/>
              <w:rPr>
                <w:rFonts w:ascii="宋体" w:cs="宋体"/>
                <w:szCs w:val="21"/>
                <w:lang w:eastAsia="zh-CN"/>
              </w:rPr>
            </w:pPr>
            <w:r>
              <w:rPr>
                <w:rFonts w:ascii="宋体" w:cs="宋体" w:hint="eastAsia"/>
                <w:szCs w:val="21"/>
                <w:lang w:eastAsia="zh-CN"/>
              </w:rPr>
              <w:t>贮存工业固体废物未采取符合国家环境保护标准的防护措施的</w:t>
            </w:r>
          </w:p>
        </w:tc>
      </w:tr>
      <w:tr>
        <w:tc>
          <w:tcPr>
            <w:tcW w:w="1890" w:type="dxa"/>
            <w:vAlign w:val="center"/>
          </w:tcPr>
          <w:p>
            <w:pPr>
              <w:jc w:val="center"/>
              <w:rPr>
                <w:rFonts w:ascii="宋体" w:cs="宋体"/>
                <w:szCs w:val="21"/>
              </w:rPr>
            </w:pPr>
            <w:r>
              <w:rPr>
                <w:rFonts w:ascii="宋体" w:cs="宋体" w:hint="eastAsia"/>
                <w:szCs w:val="21"/>
              </w:rPr>
              <w:t>违反条款</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四十条第一款：产生工业固体废物的单位应当根据经济、技术条件对工业固体废物加以利用；对暂时不利用或者不能利用的，应当按照国务院生态环境等主管部门的规定建设贮存设施、场所，安全分类存放，或者采取无害化处置措施。贮存工业固体废物应当采取符合国家环境保护标准的防护措施。</w:t>
            </w:r>
          </w:p>
        </w:tc>
      </w:tr>
      <w:tr>
        <w:tc>
          <w:tcPr>
            <w:tcW w:w="1890" w:type="dxa"/>
            <w:vAlign w:val="center"/>
          </w:tcPr>
          <w:p>
            <w:pPr>
              <w:jc w:val="center"/>
              <w:rPr>
                <w:rFonts w:ascii="宋体" w:cs="宋体"/>
                <w:szCs w:val="21"/>
              </w:rPr>
            </w:pPr>
            <w:r>
              <w:rPr>
                <w:rFonts w:ascii="宋体" w:cs="宋体" w:hint="eastAsia"/>
                <w:szCs w:val="21"/>
              </w:rPr>
              <w:t>处罚依据</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《中华人民共和国固体废物污染环境防治法》第一百零二条　违反本法规定，有下列行为之一，由生态环境主管部门责令改正，处以罚款，没收违法所得；情节严重的，报经有批准权的人民政府批准，可以责令停业或者关闭：</w:t>
            </w:r>
          </w:p>
          <w:p>
            <w:pPr>
              <w:ind w:firstLineChars="200" w:firstLine="480"/>
              <w:rPr>
                <w:rFonts w:ascii="宋体" w:cs="宋体"/>
                <w:szCs w:val="21"/>
                <w:lang w:eastAsia="zh-CN"/>
              </w:rPr>
            </w:pPr>
            <w:r>
              <w:rPr>
                <w:rFonts w:ascii="宋体" w:cs="宋体" w:hint="eastAsia"/>
                <w:szCs w:val="21"/>
                <w:lang w:eastAsia="zh-CN"/>
              </w:rPr>
              <w:t>（十）贮存工业固体废物未采取符合国家环境保护标准的防护措施的；</w:t>
            </w:r>
          </w:p>
          <w:p>
            <w:pPr>
              <w:ind w:firstLineChars="200" w:firstLine="480"/>
              <w:rPr>
                <w:rFonts w:ascii="宋体" w:cs="宋体"/>
                <w:szCs w:val="21"/>
                <w:lang w:eastAsia="zh-CN"/>
              </w:rPr>
            </w:pPr>
            <w:r>
              <w:rPr>
                <w:rFonts w:ascii="宋体" w:cs="宋体" w:hint="eastAsia"/>
                <w:szCs w:val="21"/>
                <w:lang w:eastAsia="zh-CN"/>
              </w:rPr>
              <w:t xml:space="preserve">有前款第二项、第三项、第四项、第五项、第六项、第九项、第十项、第十一项行为之一，处十万元以上一百万元以下的罚款； </w:t>
            </w:r>
          </w:p>
        </w:tc>
      </w:tr>
      <w:tr>
        <w:tc>
          <w:tcPr>
            <w:tcW w:w="1890" w:type="dxa"/>
            <w:vAlign w:val="center"/>
          </w:tcPr>
          <w:p>
            <w:pPr>
              <w:jc w:val="center"/>
              <w:rPr>
                <w:rFonts w:ascii="宋体" w:cs="宋体"/>
                <w:szCs w:val="21"/>
              </w:rPr>
            </w:pPr>
            <w:r>
              <w:rPr>
                <w:rFonts w:ascii="宋体" w:cs="宋体" w:hint="eastAsia"/>
                <w:szCs w:val="21"/>
              </w:rPr>
              <w:t>裁量因素</w:t>
            </w:r>
          </w:p>
        </w:tc>
        <w:tc>
          <w:tcPr>
            <w:tcW w:w="6007" w:type="dxa"/>
            <w:vAlign w:val="center"/>
          </w:tcPr>
          <w:p>
            <w:pPr>
              <w:jc w:val="center"/>
              <w:rPr>
                <w:rFonts w:ascii="宋体" w:cs="宋体"/>
                <w:szCs w:val="21"/>
              </w:rPr>
            </w:pPr>
            <w:r>
              <w:rPr>
                <w:rFonts w:ascii="宋体" w:cs="宋体" w:hint="eastAsia"/>
                <w:szCs w:val="21"/>
              </w:rPr>
              <w:t>裁量因子</w:t>
            </w:r>
          </w:p>
        </w:tc>
        <w:tc>
          <w:tcPr>
            <w:tcW w:w="1545" w:type="dxa"/>
            <w:vAlign w:val="center"/>
          </w:tcPr>
          <w:p>
            <w:pPr>
              <w:jc w:val="center"/>
              <w:rPr>
                <w:rFonts w:ascii="宋体" w:cs="宋体"/>
                <w:szCs w:val="21"/>
              </w:rPr>
            </w:pPr>
            <w:r>
              <w:rPr>
                <w:rFonts w:ascii="宋体" w:cs="宋体" w:hint="eastAsia"/>
                <w:szCs w:val="21"/>
              </w:rPr>
              <w:t>裁量等级</w:t>
            </w:r>
          </w:p>
        </w:tc>
      </w:tr>
      <w:tr>
        <w:tc>
          <w:tcPr>
            <w:tcW w:w="1890" w:type="dxa"/>
            <w:vMerge w:val="restart"/>
            <w:vAlign w:val="center"/>
          </w:tcPr>
          <w:p>
            <w:pPr>
              <w:jc w:val="center"/>
              <w:rPr>
                <w:rFonts w:ascii="宋体" w:cs="宋体"/>
                <w:szCs w:val="21"/>
              </w:rPr>
            </w:pPr>
            <w:r>
              <w:rPr>
                <w:rFonts w:ascii="宋体" w:cs="宋体" w:hint="eastAsia"/>
                <w:szCs w:val="21"/>
              </w:rPr>
              <w:t>固体废物类型</w:t>
            </w:r>
          </w:p>
        </w:tc>
        <w:tc>
          <w:tcPr>
            <w:tcW w:w="6007" w:type="dxa"/>
            <w:vAlign w:val="center"/>
          </w:tcPr>
          <w:p>
            <w:pPr>
              <w:jc w:val="center"/>
              <w:rPr>
                <w:rFonts w:ascii="宋体" w:cs="宋体"/>
                <w:szCs w:val="21"/>
              </w:rPr>
            </w:pPr>
            <w:r>
              <w:rPr>
                <w:rFonts w:ascii="宋体" w:cs="宋体" w:hint="eastAsia"/>
                <w:szCs w:val="21"/>
              </w:rPr>
              <w:t>一般污染物</w:t>
            </w:r>
          </w:p>
        </w:tc>
        <w:tc>
          <w:tcPr>
            <w:tcW w:w="1545"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007" w:type="dxa"/>
            <w:vAlign w:val="center"/>
          </w:tcPr>
          <w:p>
            <w:pPr>
              <w:jc w:val="center"/>
              <w:rPr>
                <w:rFonts w:ascii="宋体" w:cs="宋体"/>
                <w:szCs w:val="21"/>
              </w:rPr>
            </w:pPr>
            <w:r>
              <w:rPr>
                <w:rFonts w:ascii="宋体" w:cs="宋体" w:hint="eastAsia"/>
                <w:szCs w:val="21"/>
              </w:rPr>
              <w:t>一类污染物</w:t>
            </w:r>
          </w:p>
        </w:tc>
        <w:tc>
          <w:tcPr>
            <w:tcW w:w="1545"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007" w:type="dxa"/>
            <w:vAlign w:val="center"/>
          </w:tcPr>
          <w:p>
            <w:pPr>
              <w:jc w:val="center"/>
              <w:rPr>
                <w:rFonts w:ascii="宋体" w:cs="宋体"/>
                <w:szCs w:val="21"/>
              </w:rPr>
            </w:pPr>
            <w:r>
              <w:rPr>
                <w:rFonts w:ascii="宋体" w:cs="宋体" w:hint="eastAsia"/>
                <w:szCs w:val="21"/>
              </w:rPr>
              <w:t>有毒有害物质</w:t>
            </w:r>
          </w:p>
        </w:tc>
        <w:tc>
          <w:tcPr>
            <w:tcW w:w="1545" w:type="dxa"/>
            <w:vAlign w:val="center"/>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rPr>
            </w:pPr>
            <w:r>
              <w:rPr>
                <w:rFonts w:ascii="宋体" w:cs="宋体" w:hint="eastAsia"/>
                <w:szCs w:val="21"/>
              </w:rPr>
              <w:t>工业固体废物数量</w:t>
            </w:r>
          </w:p>
        </w:tc>
        <w:tc>
          <w:tcPr>
            <w:tcW w:w="6007" w:type="dxa"/>
            <w:vAlign w:val="center"/>
          </w:tcPr>
          <w:p>
            <w:pPr>
              <w:jc w:val="center"/>
              <w:rPr>
                <w:rFonts w:ascii="宋体" w:cs="宋体"/>
                <w:szCs w:val="21"/>
              </w:rPr>
            </w:pPr>
            <w:r>
              <w:rPr>
                <w:rFonts w:ascii="宋体" w:cs="宋体" w:hint="eastAsia"/>
                <w:szCs w:val="21"/>
              </w:rPr>
              <w:t>不足1吨</w:t>
            </w:r>
          </w:p>
        </w:tc>
        <w:tc>
          <w:tcPr>
            <w:tcW w:w="1545"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007" w:type="dxa"/>
            <w:vAlign w:val="center"/>
          </w:tcPr>
          <w:p>
            <w:pPr>
              <w:jc w:val="center"/>
              <w:rPr>
                <w:rFonts w:ascii="宋体" w:cs="宋体"/>
                <w:szCs w:val="21"/>
              </w:rPr>
            </w:pPr>
            <w:r>
              <w:rPr>
                <w:rFonts w:ascii="宋体" w:cs="宋体" w:hint="eastAsia"/>
                <w:szCs w:val="21"/>
              </w:rPr>
              <w:t>1吨以上不足2吨</w:t>
            </w:r>
          </w:p>
        </w:tc>
        <w:tc>
          <w:tcPr>
            <w:tcW w:w="1545" w:type="dxa"/>
            <w:vAlign w:val="center"/>
          </w:tcPr>
          <w:p>
            <w:pPr>
              <w:jc w:val="center"/>
              <w:rPr>
                <w:rFonts w:ascii="宋体" w:cs="宋体"/>
                <w:szCs w:val="21"/>
              </w:rPr>
            </w:pPr>
            <w:r>
              <w:rPr>
                <w:rFonts w:ascii="宋体" w:cs="宋体" w:hint="eastAsia"/>
                <w:szCs w:val="21"/>
              </w:rPr>
              <w:t>2</w:t>
            </w:r>
          </w:p>
        </w:tc>
      </w:tr>
      <w:tr>
        <w:tc>
          <w:tcPr>
            <w:tcW w:w="1890" w:type="dxa"/>
            <w:vMerge/>
            <w:vAlign w:val="center"/>
          </w:tcPr>
          <w:p/>
        </w:tc>
        <w:tc>
          <w:tcPr>
            <w:tcW w:w="6007" w:type="dxa"/>
            <w:vAlign w:val="center"/>
          </w:tcPr>
          <w:p>
            <w:pPr>
              <w:jc w:val="center"/>
              <w:rPr>
                <w:rFonts w:ascii="宋体" w:cs="宋体"/>
                <w:szCs w:val="21"/>
              </w:rPr>
            </w:pPr>
            <w:r>
              <w:rPr>
                <w:rFonts w:ascii="宋体" w:cs="宋体" w:hint="eastAsia"/>
                <w:szCs w:val="21"/>
              </w:rPr>
              <w:t>2吨以上不足3吨</w:t>
            </w:r>
          </w:p>
        </w:tc>
        <w:tc>
          <w:tcPr>
            <w:tcW w:w="1545"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007" w:type="dxa"/>
            <w:vAlign w:val="center"/>
          </w:tcPr>
          <w:p>
            <w:pPr>
              <w:jc w:val="center"/>
              <w:rPr>
                <w:rFonts w:ascii="宋体" w:cs="宋体"/>
                <w:szCs w:val="21"/>
              </w:rPr>
            </w:pPr>
            <w:r>
              <w:rPr>
                <w:rFonts w:ascii="宋体" w:cs="宋体" w:hint="eastAsia"/>
                <w:szCs w:val="21"/>
              </w:rPr>
              <w:t>3吨以上不足5吨</w:t>
            </w:r>
          </w:p>
        </w:tc>
        <w:tc>
          <w:tcPr>
            <w:tcW w:w="1545" w:type="dxa"/>
            <w:vAlign w:val="center"/>
          </w:tcPr>
          <w:p>
            <w:pPr>
              <w:jc w:val="center"/>
              <w:rPr>
                <w:rFonts w:ascii="宋体" w:cs="宋体"/>
                <w:szCs w:val="21"/>
              </w:rPr>
            </w:pPr>
            <w:r>
              <w:rPr>
                <w:rFonts w:ascii="宋体" w:cs="宋体" w:hint="eastAsia"/>
                <w:szCs w:val="21"/>
              </w:rPr>
              <w:t>4</w:t>
            </w:r>
          </w:p>
        </w:tc>
      </w:tr>
      <w:tr>
        <w:tc>
          <w:tcPr>
            <w:tcW w:w="1890" w:type="dxa"/>
            <w:vMerge/>
            <w:vAlign w:val="center"/>
          </w:tcPr>
          <w:p/>
        </w:tc>
        <w:tc>
          <w:tcPr>
            <w:tcW w:w="6007" w:type="dxa"/>
            <w:vAlign w:val="center"/>
          </w:tcPr>
          <w:p>
            <w:pPr>
              <w:jc w:val="center"/>
              <w:rPr>
                <w:rFonts w:ascii="宋体" w:cs="宋体"/>
                <w:szCs w:val="21"/>
              </w:rPr>
            </w:pPr>
            <w:r>
              <w:rPr>
                <w:rFonts w:ascii="宋体" w:cs="宋体" w:hint="eastAsia"/>
                <w:szCs w:val="21"/>
              </w:rPr>
              <w:t>5吨以上</w:t>
            </w:r>
          </w:p>
        </w:tc>
        <w:tc>
          <w:tcPr>
            <w:tcW w:w="1545" w:type="dxa"/>
            <w:vAlign w:val="center"/>
          </w:tcPr>
          <w:p>
            <w:pPr>
              <w:jc w:val="center"/>
              <w:rPr>
                <w:rFonts w:ascii="宋体" w:cs="宋体"/>
                <w:szCs w:val="21"/>
              </w:rPr>
            </w:pPr>
            <w:r>
              <w:rPr>
                <w:rFonts w:ascii="宋体" w:cs="宋体" w:hint="eastAsia"/>
                <w:szCs w:val="21"/>
              </w:rPr>
              <w:t>5</w:t>
            </w:r>
          </w:p>
        </w:tc>
      </w:tr>
      <w:tr>
        <w:tc>
          <w:tcPr>
            <w:tcW w:w="1890" w:type="dxa"/>
            <w:vAlign w:val="center"/>
          </w:tcPr>
          <w:p>
            <w:pPr>
              <w:jc w:val="center"/>
              <w:rPr>
                <w:rFonts w:ascii="宋体" w:cs="宋体"/>
                <w:szCs w:val="21"/>
              </w:rPr>
            </w:pPr>
            <w:r>
              <w:rPr>
                <w:rFonts w:ascii="宋体" w:cs="宋体" w:hint="eastAsia"/>
                <w:szCs w:val="21"/>
              </w:rPr>
              <w:t>备注</w:t>
            </w:r>
          </w:p>
        </w:tc>
        <w:tc>
          <w:tcPr>
            <w:tcW w:w="7552"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908"/>
        <w:gridCol w:w="5395"/>
        <w:gridCol w:w="1913"/>
      </w:tblGrid>
      <w:tr>
        <w:tc>
          <w:tcPr>
            <w:tcW w:w="9216" w:type="dxa"/>
            <w:gridSpan w:val="3"/>
          </w:tcPr>
          <w:p>
            <w:pPr>
              <w:jc w:val="center"/>
              <w:rPr>
                <w:rFonts w:ascii="宋体" w:cs="宋体"/>
                <w:szCs w:val="21"/>
                <w:lang w:eastAsia="zh-CN"/>
              </w:rPr>
            </w:pPr>
            <w:r>
              <w:rPr>
                <w:rFonts w:ascii="宋体" w:cs="宋体" w:hint="eastAsia"/>
                <w:szCs w:val="21"/>
                <w:lang w:eastAsia="zh-CN"/>
              </w:rPr>
              <w:t>（十七）违反固体废物污染环境防治规定类</w:t>
            </w:r>
          </w:p>
        </w:tc>
      </w:tr>
      <w:tr>
        <w:tc>
          <w:tcPr>
            <w:tcW w:w="1908" w:type="dxa"/>
          </w:tcPr>
          <w:p>
            <w:pPr>
              <w:jc w:val="center"/>
              <w:rPr>
                <w:rFonts w:ascii="宋体" w:cs="宋体"/>
                <w:szCs w:val="21"/>
              </w:rPr>
            </w:pPr>
            <w:r>
              <w:rPr>
                <w:rFonts w:ascii="宋体" w:cs="宋体" w:hint="eastAsia"/>
                <w:szCs w:val="21"/>
              </w:rPr>
              <w:t>序号</w:t>
            </w:r>
          </w:p>
        </w:tc>
        <w:tc>
          <w:tcPr>
            <w:tcW w:w="7308" w:type="dxa"/>
            <w:gridSpan w:val="2"/>
          </w:tcPr>
          <w:p>
            <w:pPr>
              <w:jc w:val="center"/>
              <w:rPr>
                <w:rFonts w:ascii="宋体" w:cs="宋体"/>
                <w:szCs w:val="21"/>
              </w:rPr>
            </w:pPr>
            <w:r>
              <w:rPr>
                <w:rFonts w:ascii="宋体" w:cs="宋体" w:hint="eastAsia"/>
                <w:szCs w:val="21"/>
              </w:rPr>
              <w:t>17</w:t>
            </w:r>
          </w:p>
        </w:tc>
      </w:tr>
      <w:tr>
        <w:tc>
          <w:tcPr>
            <w:tcW w:w="1908" w:type="dxa"/>
          </w:tcPr>
          <w:p>
            <w:pPr>
              <w:jc w:val="center"/>
              <w:rPr>
                <w:rFonts w:ascii="宋体" w:cs="宋体"/>
                <w:szCs w:val="21"/>
              </w:rPr>
            </w:pPr>
            <w:r>
              <w:rPr>
                <w:rFonts w:ascii="宋体" w:cs="宋体" w:hint="eastAsia"/>
                <w:szCs w:val="21"/>
              </w:rPr>
              <w:t>违法行为</w:t>
            </w:r>
          </w:p>
        </w:tc>
        <w:tc>
          <w:tcPr>
            <w:tcW w:w="7308" w:type="dxa"/>
            <w:gridSpan w:val="2"/>
          </w:tcPr>
          <w:p>
            <w:pPr>
              <w:jc w:val="center"/>
              <w:rPr>
                <w:rFonts w:ascii="宋体" w:cs="宋体"/>
                <w:szCs w:val="21"/>
                <w:lang w:eastAsia="zh-CN"/>
              </w:rPr>
            </w:pPr>
            <w:r>
              <w:rPr>
                <w:rFonts w:ascii="宋体" w:cs="宋体" w:hint="eastAsia"/>
                <w:szCs w:val="21"/>
                <w:lang w:eastAsia="zh-CN"/>
              </w:rPr>
              <w:t>将危险废物提供或者委托给无许可证的单位或者其他生产经营者从事经营活动的或者未按照国家有关规定填写、运行危险废物转移联单或者未经批准擅自跨省、自治区、直辖市转移危险废物的</w:t>
            </w:r>
          </w:p>
        </w:tc>
      </w:tr>
      <w:tr>
        <w:tc>
          <w:tcPr>
            <w:tcW w:w="1908" w:type="dxa"/>
          </w:tcPr>
          <w:p>
            <w:pPr>
              <w:jc w:val="center"/>
              <w:rPr>
                <w:rFonts w:ascii="宋体" w:cs="宋体"/>
                <w:szCs w:val="21"/>
              </w:rPr>
            </w:pPr>
            <w:r>
              <w:rPr>
                <w:rFonts w:ascii="宋体" w:cs="宋体" w:hint="eastAsia"/>
                <w:szCs w:val="21"/>
              </w:rPr>
              <w:t>违反条款</w:t>
            </w:r>
          </w:p>
        </w:tc>
        <w:tc>
          <w:tcPr>
            <w:tcW w:w="7308" w:type="dxa"/>
            <w:gridSpan w:val="2"/>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《中华人民共和国固体废物污染环境防治法》第八十条　从事收集、贮存、利用、处置危险废物经营活动的单位，应当按照国家有关规定申请取得许可证。许可证的具体管理办法由国务院制定。</w:t>
            </w:r>
          </w:p>
          <w:p>
            <w:pPr>
              <w:ind w:firstLineChars="200" w:firstLine="480"/>
              <w:rPr>
                <w:rFonts w:ascii="宋体" w:cs="宋体"/>
                <w:szCs w:val="21"/>
                <w:lang w:eastAsia="zh-CN"/>
              </w:rPr>
            </w:pPr>
            <w:r>
              <w:rPr>
                <w:rFonts w:ascii="宋体" w:cs="宋体" w:hint="eastAsia"/>
                <w:szCs w:val="21"/>
                <w:lang w:eastAsia="zh-CN"/>
              </w:rPr>
              <w:t>禁止无许可证或者未按照许可证规定从事危险废物收集、贮存、利用、处置的经营活动。</w:t>
            </w:r>
          </w:p>
          <w:p>
            <w:pPr>
              <w:ind w:firstLineChars="200" w:firstLine="480"/>
              <w:rPr>
                <w:rFonts w:ascii="宋体" w:cs="宋体"/>
                <w:szCs w:val="21"/>
                <w:lang w:eastAsia="zh-CN"/>
              </w:rPr>
            </w:pPr>
            <w:r>
              <w:rPr>
                <w:rFonts w:ascii="宋体" w:cs="宋体" w:hint="eastAsia"/>
                <w:szCs w:val="21"/>
                <w:lang w:eastAsia="zh-CN"/>
              </w:rPr>
              <w:t>禁止将危险废物提供或者委托给无许可证的单位或者其他生产经营者从事收集、贮存、利用、处置活动。</w:t>
            </w:r>
          </w:p>
          <w:p>
            <w:pPr>
              <w:ind w:firstLineChars="200" w:firstLine="480"/>
              <w:rPr>
                <w:rFonts w:ascii="宋体" w:cs="宋体"/>
                <w:szCs w:val="21"/>
                <w:lang w:eastAsia="zh-CN"/>
              </w:rPr>
            </w:pPr>
            <w:r>
              <w:rPr>
                <w:rFonts w:ascii="宋体" w:cs="宋体" w:hint="eastAsia"/>
                <w:szCs w:val="21"/>
                <w:lang w:eastAsia="zh-CN"/>
              </w:rPr>
              <w:t>第八十二条第一款和第二款：转移危险废物的，应当按照国家有关规定填写、运行危险废物电子或者纸质转移联单。</w:t>
            </w:r>
          </w:p>
          <w:p>
            <w:pPr>
              <w:ind w:firstLineChars="200" w:firstLine="480"/>
              <w:rPr>
                <w:rFonts w:ascii="宋体" w:cs="宋体"/>
                <w:szCs w:val="21"/>
              </w:rPr>
            </w:pPr>
            <w:r>
              <w:rPr>
                <w:rFonts w:ascii="宋体" w:cs="宋体" w:hint="eastAsia"/>
                <w:szCs w:val="21"/>
                <w:lang w:eastAsia="zh-CN"/>
              </w:rPr>
              <w:t>跨省、自治区、直辖市转移危险废物的，应当向危险废物移出地省、自治区、直辖市人民政府生态环境主管部门申请。移出地省、自治区、直辖市人民政府生态环境主管部门应当及时商经接受地省、自治区、直辖市人民政府生态环境主管部门同意后，在规定期限内批准转移该危险废物，并将批准信息通报相关省、自治区、直辖市人民政府生态环境主管部门和交通运输主管部门。</w:t>
            </w:r>
            <w:r>
              <w:rPr>
                <w:rFonts w:ascii="宋体" w:cs="宋体" w:hint="eastAsia"/>
                <w:szCs w:val="21"/>
              </w:rPr>
              <w:t>未经批准的，不得转移。</w:t>
            </w:r>
          </w:p>
        </w:tc>
      </w:tr>
      <w:tr>
        <w:tc>
          <w:tcPr>
            <w:tcW w:w="1908" w:type="dxa"/>
          </w:tcPr>
          <w:p>
            <w:pPr>
              <w:jc w:val="center"/>
              <w:rPr>
                <w:rFonts w:ascii="宋体" w:cs="宋体"/>
                <w:szCs w:val="21"/>
              </w:rPr>
            </w:pPr>
            <w:r>
              <w:rPr>
                <w:rFonts w:ascii="宋体" w:cs="宋体" w:hint="eastAsia"/>
                <w:szCs w:val="21"/>
              </w:rPr>
              <w:t>处罚依据</w:t>
            </w:r>
          </w:p>
        </w:tc>
        <w:tc>
          <w:tcPr>
            <w:tcW w:w="7308" w:type="dxa"/>
            <w:gridSpan w:val="2"/>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一百一十二条第一款第（四）项、第（五）项及第二款：违反本法规定，有下列行为之一，由生态环境主管部门责令改正，处以罚款，没收违法所得；情节严重的，报经有批准权的人民政府批准，可以责令停业或者关闭：</w:t>
            </w:r>
          </w:p>
          <w:p>
            <w:pPr>
              <w:ind w:firstLineChars="200" w:firstLine="480"/>
              <w:rPr>
                <w:rFonts w:ascii="宋体" w:cs="宋体"/>
                <w:szCs w:val="21"/>
                <w:lang w:eastAsia="zh-CN"/>
              </w:rPr>
            </w:pPr>
            <w:r>
              <w:rPr>
                <w:rFonts w:ascii="宋体" w:cs="宋体" w:hint="eastAsia"/>
                <w:szCs w:val="21"/>
                <w:lang w:eastAsia="zh-CN"/>
              </w:rPr>
              <w:t>（四）将危险废物提供或者委托给无许可证的单位或者其他生产经营者从事经营活动的；</w:t>
            </w:r>
          </w:p>
          <w:p>
            <w:pPr>
              <w:ind w:firstLineChars="200" w:firstLine="480"/>
              <w:rPr>
                <w:rFonts w:ascii="宋体" w:cs="宋体"/>
                <w:szCs w:val="21"/>
                <w:lang w:eastAsia="zh-CN"/>
              </w:rPr>
            </w:pPr>
            <w:r>
              <w:rPr>
                <w:rFonts w:ascii="宋体" w:cs="宋体" w:hint="eastAsia"/>
                <w:szCs w:val="21"/>
                <w:lang w:eastAsia="zh-CN"/>
              </w:rPr>
              <w:t>（五）未按照国家有关规定填写、运行危险废物转移联单或者未经批准擅自转移危险废物的；</w:t>
            </w:r>
          </w:p>
          <w:p>
            <w:pPr>
              <w:ind w:firstLineChars="200" w:firstLine="480"/>
              <w:rPr>
                <w:rFonts w:ascii="宋体" w:cs="宋体"/>
                <w:szCs w:val="21"/>
                <w:lang w:eastAsia="zh-CN"/>
              </w:rPr>
            </w:pPr>
            <w:r>
              <w:rPr>
                <w:rFonts w:ascii="宋体" w:cs="宋体" w:hint="eastAsia"/>
                <w:szCs w:val="21"/>
                <w:lang w:eastAsia="zh-CN"/>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tc>
      </w:tr>
      <w:tr>
        <w:tc>
          <w:tcPr>
            <w:tcW w:w="1908" w:type="dxa"/>
          </w:tcPr>
          <w:p>
            <w:pPr>
              <w:jc w:val="center"/>
              <w:rPr>
                <w:rFonts w:ascii="宋体" w:cs="宋体"/>
                <w:szCs w:val="21"/>
              </w:rPr>
            </w:pPr>
            <w:r>
              <w:rPr>
                <w:rFonts w:ascii="宋体" w:cs="宋体" w:hint="eastAsia"/>
                <w:szCs w:val="21"/>
              </w:rPr>
              <w:t>裁量因素</w:t>
            </w:r>
          </w:p>
        </w:tc>
        <w:tc>
          <w:tcPr>
            <w:tcW w:w="5395" w:type="dxa"/>
          </w:tcPr>
          <w:p>
            <w:pPr>
              <w:jc w:val="center"/>
              <w:rPr>
                <w:rFonts w:ascii="宋体" w:cs="宋体"/>
                <w:szCs w:val="21"/>
              </w:rPr>
            </w:pPr>
            <w:r>
              <w:rPr>
                <w:rFonts w:ascii="宋体" w:cs="宋体" w:hint="eastAsia"/>
                <w:szCs w:val="21"/>
              </w:rPr>
              <w:t>裁量因子</w:t>
            </w:r>
          </w:p>
        </w:tc>
        <w:tc>
          <w:tcPr>
            <w:tcW w:w="1913" w:type="dxa"/>
          </w:tcPr>
          <w:p>
            <w:pPr>
              <w:jc w:val="center"/>
              <w:rPr>
                <w:rFonts w:ascii="宋体" w:cs="宋体"/>
                <w:szCs w:val="21"/>
              </w:rPr>
            </w:pPr>
            <w:r>
              <w:rPr>
                <w:rFonts w:ascii="宋体" w:cs="宋体" w:hint="eastAsia"/>
                <w:szCs w:val="21"/>
              </w:rPr>
              <w:t>裁量等级</w:t>
            </w:r>
          </w:p>
        </w:tc>
      </w:tr>
      <w:tr>
        <w:tc>
          <w:tcPr>
            <w:tcW w:w="1908" w:type="dxa"/>
            <w:vMerge w:val="restart"/>
          </w:tcPr>
          <w:p>
            <w:pPr>
              <w:jc w:val="center"/>
              <w:rPr>
                <w:rFonts w:ascii="宋体" w:cs="宋体"/>
                <w:szCs w:val="21"/>
              </w:rPr>
            </w:pPr>
            <w:r>
              <w:rPr>
                <w:rFonts w:ascii="宋体" w:cs="宋体" w:hint="eastAsia"/>
                <w:szCs w:val="21"/>
              </w:rPr>
              <w:t>违法事实</w:t>
            </w:r>
          </w:p>
        </w:tc>
        <w:tc>
          <w:tcPr>
            <w:tcW w:w="5395" w:type="dxa"/>
          </w:tcPr>
          <w:p>
            <w:pPr>
              <w:jc w:val="center"/>
              <w:rPr>
                <w:rFonts w:ascii="宋体" w:cs="宋体"/>
                <w:szCs w:val="21"/>
                <w:lang w:eastAsia="zh-CN"/>
              </w:rPr>
            </w:pPr>
            <w:r>
              <w:rPr>
                <w:rFonts w:ascii="宋体" w:cs="宋体" w:hint="eastAsia"/>
                <w:szCs w:val="21"/>
                <w:lang w:eastAsia="zh-CN"/>
              </w:rPr>
              <w:t>未按规定填写、运行危险废物电子或者纸质转移联单/未经批准擅自转移危险废物的</w:t>
            </w:r>
          </w:p>
        </w:tc>
        <w:tc>
          <w:tcPr>
            <w:tcW w:w="1913" w:type="dxa"/>
          </w:tcPr>
          <w:p>
            <w:pPr>
              <w:jc w:val="center"/>
              <w:rPr>
                <w:rFonts w:ascii="宋体" w:cs="宋体"/>
                <w:szCs w:val="21"/>
              </w:rPr>
            </w:pPr>
            <w:r>
              <w:rPr>
                <w:rFonts w:ascii="宋体" w:cs="宋体" w:hint="eastAsia"/>
                <w:szCs w:val="21"/>
              </w:rPr>
              <w:t>1</w:t>
            </w:r>
          </w:p>
        </w:tc>
      </w:tr>
      <w:tr>
        <w:tc>
          <w:tcPr>
            <w:tcW w:w="1908" w:type="dxa"/>
            <w:vMerge/>
          </w:tcPr>
          <w:p/>
        </w:tc>
        <w:tc>
          <w:tcPr>
            <w:tcW w:w="5395" w:type="dxa"/>
          </w:tcPr>
          <w:p>
            <w:pPr>
              <w:jc w:val="center"/>
              <w:rPr>
                <w:rFonts w:ascii="宋体" w:cs="宋体"/>
                <w:szCs w:val="21"/>
                <w:lang w:eastAsia="zh-CN"/>
              </w:rPr>
            </w:pPr>
            <w:r>
              <w:rPr>
                <w:rFonts w:ascii="宋体" w:cs="宋体" w:hint="eastAsia"/>
                <w:szCs w:val="21"/>
                <w:lang w:eastAsia="zh-CN"/>
              </w:rPr>
              <w:t>将危险废物提供或者委托给无许可证的单位或者其他生产经营者从事经营活动的</w:t>
            </w:r>
          </w:p>
        </w:tc>
        <w:tc>
          <w:tcPr>
            <w:tcW w:w="1913" w:type="dxa"/>
          </w:tcPr>
          <w:p>
            <w:pPr>
              <w:jc w:val="center"/>
              <w:rPr>
                <w:rFonts w:ascii="宋体" w:cs="宋体"/>
                <w:szCs w:val="21"/>
              </w:rPr>
            </w:pPr>
            <w:r>
              <w:rPr>
                <w:rFonts w:ascii="宋体" w:cs="宋体" w:hint="eastAsia"/>
                <w:szCs w:val="21"/>
              </w:rPr>
              <w:t>5</w:t>
            </w:r>
          </w:p>
        </w:tc>
      </w:tr>
      <w:tr>
        <w:tc>
          <w:tcPr>
            <w:tcW w:w="1908" w:type="dxa"/>
            <w:vMerge w:val="restart"/>
          </w:tcPr>
          <w:p>
            <w:pPr>
              <w:rPr>
                <w:lang w:eastAsia="zh-CN"/>
              </w:rPr>
            </w:pPr>
            <w:r>
              <w:rPr>
                <w:rFonts w:hint="eastAsia"/>
                <w:lang w:eastAsia="zh-CN"/>
              </w:rPr>
              <w:t>危险废物数量</w:t>
            </w:r>
          </w:p>
        </w:tc>
        <w:tc>
          <w:tcPr>
            <w:tcW w:w="5395" w:type="dxa"/>
          </w:tcPr>
          <w:p>
            <w:pPr>
              <w:jc w:val="center"/>
              <w:rPr>
                <w:rFonts w:ascii="宋体" w:cs="宋体"/>
                <w:szCs w:val="21"/>
                <w:lang w:eastAsia="zh-CN"/>
              </w:rPr>
            </w:pPr>
            <w:r>
              <w:rPr>
                <w:rFonts w:ascii="宋体" w:cs="宋体" w:hint="eastAsia"/>
                <w:szCs w:val="21"/>
                <w:lang w:eastAsia="zh-CN"/>
              </w:rPr>
              <w:t>1吨以下</w:t>
            </w:r>
          </w:p>
        </w:tc>
        <w:tc>
          <w:tcPr>
            <w:tcW w:w="1913" w:type="dxa"/>
          </w:tcPr>
          <w:p>
            <w:pPr>
              <w:jc w:val="center"/>
              <w:rPr>
                <w:rFonts w:ascii="宋体" w:cs="宋体"/>
                <w:szCs w:val="21"/>
                <w:lang w:eastAsia="zh-CN"/>
              </w:rPr>
            </w:pPr>
            <w:r>
              <w:rPr>
                <w:rFonts w:ascii="宋体" w:cs="宋体" w:hint="eastAsia"/>
                <w:szCs w:val="21"/>
                <w:lang w:eastAsia="zh-CN"/>
              </w:rPr>
              <w:t>1</w:t>
            </w:r>
          </w:p>
        </w:tc>
      </w:tr>
      <w:tr>
        <w:tc>
          <w:tcPr>
            <w:tcW w:w="1908" w:type="dxa"/>
            <w:vMerge/>
          </w:tcPr>
          <w:p/>
        </w:tc>
        <w:tc>
          <w:tcPr>
            <w:tcW w:w="5395" w:type="dxa"/>
          </w:tcPr>
          <w:p>
            <w:pPr>
              <w:jc w:val="center"/>
              <w:rPr>
                <w:rFonts w:ascii="宋体" w:cs="宋体"/>
                <w:szCs w:val="21"/>
                <w:lang w:eastAsia="zh-CN"/>
              </w:rPr>
            </w:pPr>
            <w:r>
              <w:rPr>
                <w:rFonts w:ascii="宋体" w:cs="宋体" w:hint="eastAsia"/>
                <w:szCs w:val="21"/>
                <w:lang w:eastAsia="zh-CN"/>
              </w:rPr>
              <w:t>1吨以上不到3吨</w:t>
            </w:r>
          </w:p>
        </w:tc>
        <w:tc>
          <w:tcPr>
            <w:tcW w:w="1913" w:type="dxa"/>
          </w:tcPr>
          <w:p>
            <w:pPr>
              <w:jc w:val="center"/>
              <w:rPr>
                <w:rFonts w:ascii="宋体" w:cs="宋体"/>
                <w:szCs w:val="21"/>
                <w:lang w:eastAsia="zh-CN"/>
              </w:rPr>
            </w:pPr>
            <w:r>
              <w:rPr>
                <w:rFonts w:ascii="宋体" w:cs="宋体" w:hint="eastAsia"/>
                <w:szCs w:val="21"/>
                <w:lang w:eastAsia="zh-CN"/>
              </w:rPr>
              <w:t>3</w:t>
            </w:r>
          </w:p>
        </w:tc>
      </w:tr>
      <w:tr>
        <w:tc>
          <w:tcPr>
            <w:tcW w:w="1908" w:type="dxa"/>
            <w:vMerge/>
          </w:tcPr>
          <w:p/>
        </w:tc>
        <w:tc>
          <w:tcPr>
            <w:tcW w:w="5395" w:type="dxa"/>
          </w:tcPr>
          <w:p>
            <w:pPr>
              <w:jc w:val="center"/>
              <w:rPr>
                <w:rFonts w:ascii="宋体" w:cs="宋体"/>
                <w:szCs w:val="21"/>
                <w:lang w:eastAsia="zh-CN"/>
              </w:rPr>
            </w:pPr>
            <w:r>
              <w:rPr>
                <w:rFonts w:ascii="宋体" w:cs="宋体" w:hint="eastAsia"/>
                <w:szCs w:val="21"/>
                <w:lang w:eastAsia="zh-CN"/>
              </w:rPr>
              <w:t>3吨以上</w:t>
            </w:r>
          </w:p>
        </w:tc>
        <w:tc>
          <w:tcPr>
            <w:tcW w:w="1913" w:type="dxa"/>
          </w:tcPr>
          <w:p>
            <w:pPr>
              <w:jc w:val="center"/>
              <w:rPr>
                <w:rFonts w:ascii="宋体" w:cs="宋体"/>
                <w:szCs w:val="21"/>
                <w:lang w:eastAsia="zh-CN"/>
              </w:rPr>
            </w:pPr>
            <w:r>
              <w:rPr>
                <w:rFonts w:ascii="宋体" w:cs="宋体" w:hint="eastAsia"/>
                <w:szCs w:val="21"/>
                <w:lang w:eastAsia="zh-CN"/>
              </w:rPr>
              <w:t>5</w:t>
            </w:r>
          </w:p>
        </w:tc>
      </w:tr>
      <w:tr>
        <w:tc>
          <w:tcPr>
            <w:tcW w:w="1908" w:type="dxa"/>
          </w:tcPr>
          <w:p>
            <w:pPr>
              <w:jc w:val="center"/>
              <w:rPr>
                <w:rFonts w:ascii="宋体" w:cs="宋体"/>
                <w:szCs w:val="21"/>
              </w:rPr>
            </w:pPr>
            <w:r>
              <w:rPr>
                <w:rFonts w:ascii="宋体" w:cs="宋体" w:hint="eastAsia"/>
                <w:szCs w:val="21"/>
              </w:rPr>
              <w:t>备注</w:t>
            </w:r>
          </w:p>
        </w:tc>
        <w:tc>
          <w:tcPr>
            <w:tcW w:w="7308"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tblpPr w:leftFromText="180" w:rightFromText="180" w:vertAnchor="text" w:horzAnchor="margin"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906"/>
        <w:gridCol w:w="5401"/>
        <w:gridCol w:w="1909"/>
      </w:tblGrid>
      <w:tr>
        <w:tc>
          <w:tcPr>
            <w:tcW w:w="9442" w:type="dxa"/>
            <w:gridSpan w:val="3"/>
          </w:tcPr>
          <w:p>
            <w:pPr>
              <w:jc w:val="center"/>
              <w:rPr>
                <w:rFonts w:ascii="宋体" w:cs="宋体"/>
                <w:szCs w:val="21"/>
                <w:lang w:eastAsia="zh-CN"/>
              </w:rPr>
            </w:pPr>
            <w:r>
              <w:rPr>
                <w:rFonts w:ascii="宋体" w:cs="宋体" w:hint="eastAsia"/>
                <w:szCs w:val="21"/>
                <w:lang w:eastAsia="zh-CN"/>
              </w:rPr>
              <w:t>（十七）违反固体废物污染环境防治规定类</w:t>
            </w:r>
          </w:p>
        </w:tc>
      </w:tr>
      <w:tr>
        <w:tc>
          <w:tcPr>
            <w:tcW w:w="1953" w:type="dxa"/>
          </w:tcPr>
          <w:p>
            <w:pPr>
              <w:jc w:val="center"/>
              <w:rPr>
                <w:rFonts w:ascii="宋体" w:cs="宋体"/>
                <w:szCs w:val="21"/>
              </w:rPr>
            </w:pPr>
            <w:r>
              <w:rPr>
                <w:rFonts w:ascii="宋体" w:cs="宋体" w:hint="eastAsia"/>
                <w:szCs w:val="21"/>
              </w:rPr>
              <w:t>序号</w:t>
            </w:r>
          </w:p>
        </w:tc>
        <w:tc>
          <w:tcPr>
            <w:tcW w:w="7489" w:type="dxa"/>
            <w:gridSpan w:val="2"/>
          </w:tcPr>
          <w:p>
            <w:pPr>
              <w:jc w:val="center"/>
              <w:rPr>
                <w:rFonts w:ascii="宋体" w:cs="宋体"/>
                <w:szCs w:val="21"/>
              </w:rPr>
            </w:pPr>
            <w:r>
              <w:rPr>
                <w:rFonts w:ascii="宋体" w:cs="宋体" w:hint="eastAsia"/>
                <w:szCs w:val="21"/>
              </w:rPr>
              <w:t>18</w:t>
            </w:r>
          </w:p>
        </w:tc>
      </w:tr>
      <w:tr>
        <w:tc>
          <w:tcPr>
            <w:tcW w:w="1953" w:type="dxa"/>
          </w:tcPr>
          <w:p>
            <w:pPr>
              <w:jc w:val="center"/>
              <w:rPr>
                <w:rFonts w:ascii="宋体" w:cs="宋体"/>
                <w:szCs w:val="21"/>
              </w:rPr>
            </w:pPr>
            <w:r>
              <w:rPr>
                <w:rFonts w:ascii="宋体" w:cs="宋体" w:hint="eastAsia"/>
                <w:szCs w:val="21"/>
              </w:rPr>
              <w:t>违法行为</w:t>
            </w:r>
          </w:p>
        </w:tc>
        <w:tc>
          <w:tcPr>
            <w:tcW w:w="7489" w:type="dxa"/>
            <w:gridSpan w:val="2"/>
          </w:tcPr>
          <w:p>
            <w:pPr>
              <w:jc w:val="center"/>
              <w:rPr>
                <w:rFonts w:ascii="宋体" w:cs="宋体"/>
                <w:szCs w:val="21"/>
                <w:lang w:eastAsia="zh-CN"/>
              </w:rPr>
            </w:pPr>
            <w:r>
              <w:rPr>
                <w:rFonts w:ascii="宋体" w:cs="宋体" w:hint="eastAsia"/>
                <w:szCs w:val="21"/>
                <w:lang w:eastAsia="zh-CN"/>
              </w:rPr>
              <w:t>擅自关闭、闲置或者拆除危险废物集中处置设施、场所的</w:t>
            </w:r>
          </w:p>
        </w:tc>
      </w:tr>
      <w:tr>
        <w:tc>
          <w:tcPr>
            <w:tcW w:w="1953" w:type="dxa"/>
          </w:tcPr>
          <w:p>
            <w:pPr>
              <w:jc w:val="center"/>
              <w:rPr>
                <w:rFonts w:ascii="宋体" w:cs="宋体"/>
                <w:szCs w:val="21"/>
              </w:rPr>
            </w:pPr>
            <w:r>
              <w:rPr>
                <w:rFonts w:ascii="宋体" w:cs="宋体" w:hint="eastAsia"/>
                <w:szCs w:val="21"/>
              </w:rPr>
              <w:t>违反条款</w:t>
            </w:r>
          </w:p>
        </w:tc>
        <w:tc>
          <w:tcPr>
            <w:tcW w:w="7489" w:type="dxa"/>
            <w:gridSpan w:val="2"/>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《中华人民共和国固体废物污染环境防治法》第三十四条：禁止擅自关闭、闲置 或者拆除工业固体废物污染环境防治设施、场所；确有必要关闭、闲置或者拆除的，必须经所在地县级以上地方人民政府环境保护行政主管部门核准，并采取措施，防止污染环境。</w:t>
            </w:r>
          </w:p>
        </w:tc>
      </w:tr>
      <w:tr>
        <w:tc>
          <w:tcPr>
            <w:tcW w:w="1953" w:type="dxa"/>
          </w:tcPr>
          <w:p>
            <w:pPr>
              <w:jc w:val="center"/>
              <w:rPr>
                <w:rFonts w:ascii="宋体" w:cs="宋体"/>
                <w:szCs w:val="21"/>
              </w:rPr>
            </w:pPr>
            <w:r>
              <w:rPr>
                <w:rFonts w:ascii="宋体" w:cs="宋体" w:hint="eastAsia"/>
                <w:szCs w:val="21"/>
              </w:rPr>
              <w:t>处罚依据</w:t>
            </w:r>
          </w:p>
        </w:tc>
        <w:tc>
          <w:tcPr>
            <w:tcW w:w="7489" w:type="dxa"/>
            <w:gridSpan w:val="2"/>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七十五条第一款第（三）项、第二款：违反本法有关危险废物污染环境防治的规定，有下列行为之一的，由县级以上人民政府环境保护行政主管部门责令停止违法行为，限期改正，处以罚款：</w:t>
            </w:r>
          </w:p>
          <w:p>
            <w:pPr>
              <w:ind w:firstLineChars="200" w:firstLine="480"/>
              <w:rPr>
                <w:rFonts w:ascii="宋体" w:cs="宋体"/>
                <w:szCs w:val="21"/>
                <w:lang w:eastAsia="zh-CN"/>
              </w:rPr>
            </w:pPr>
            <w:r>
              <w:rPr>
                <w:rFonts w:ascii="宋体" w:cs="宋体" w:hint="eastAsia"/>
                <w:szCs w:val="21"/>
                <w:lang w:eastAsia="zh-CN"/>
              </w:rPr>
              <w:t>（三）擅自关闭、闲置或者拆除危险废物集中处置设施、场所的。</w:t>
            </w:r>
          </w:p>
          <w:p>
            <w:pPr>
              <w:ind w:firstLineChars="200" w:firstLine="480"/>
              <w:rPr>
                <w:rFonts w:ascii="宋体" w:cs="宋体"/>
                <w:szCs w:val="21"/>
                <w:lang w:eastAsia="zh-CN"/>
              </w:rPr>
            </w:pPr>
            <w:r>
              <w:rPr>
                <w:rFonts w:ascii="宋体" w:cs="宋体" w:hint="eastAsia"/>
                <w:szCs w:val="21"/>
                <w:lang w:eastAsia="zh-CN"/>
              </w:rPr>
              <w:t xml:space="preserve">有前款第三项、第五项、 第六项行为之一的，处二万元以上二十万元以下的罚款； </w:t>
            </w:r>
          </w:p>
        </w:tc>
      </w:tr>
      <w:tr>
        <w:tc>
          <w:tcPr>
            <w:tcW w:w="1953" w:type="dxa"/>
          </w:tcPr>
          <w:p>
            <w:pPr>
              <w:jc w:val="center"/>
              <w:rPr>
                <w:rFonts w:ascii="宋体" w:cs="宋体"/>
                <w:szCs w:val="21"/>
              </w:rPr>
            </w:pPr>
            <w:r>
              <w:rPr>
                <w:rFonts w:ascii="宋体" w:cs="宋体" w:hint="eastAsia"/>
                <w:szCs w:val="21"/>
              </w:rPr>
              <w:t>裁量因素</w:t>
            </w:r>
          </w:p>
        </w:tc>
        <w:tc>
          <w:tcPr>
            <w:tcW w:w="5533" w:type="dxa"/>
          </w:tcPr>
          <w:p>
            <w:pPr>
              <w:jc w:val="center"/>
              <w:rPr>
                <w:rFonts w:ascii="宋体" w:cs="宋体"/>
                <w:szCs w:val="21"/>
              </w:rPr>
            </w:pPr>
            <w:r>
              <w:rPr>
                <w:rFonts w:ascii="宋体" w:cs="宋体" w:hint="eastAsia"/>
                <w:szCs w:val="21"/>
              </w:rPr>
              <w:t>裁量因子</w:t>
            </w:r>
          </w:p>
        </w:tc>
        <w:tc>
          <w:tcPr>
            <w:tcW w:w="1956" w:type="dxa"/>
          </w:tcPr>
          <w:p>
            <w:pPr>
              <w:jc w:val="center"/>
              <w:rPr>
                <w:rFonts w:ascii="宋体" w:cs="宋体"/>
                <w:szCs w:val="21"/>
              </w:rPr>
            </w:pPr>
            <w:r>
              <w:rPr>
                <w:rFonts w:ascii="宋体" w:cs="宋体" w:hint="eastAsia"/>
                <w:szCs w:val="21"/>
              </w:rPr>
              <w:t>裁量等级</w:t>
            </w:r>
          </w:p>
        </w:tc>
      </w:tr>
      <w:tr>
        <w:tc>
          <w:tcPr>
            <w:tcW w:w="1953" w:type="dxa"/>
            <w:vMerge w:val="restart"/>
          </w:tcPr>
          <w:p>
            <w:pPr>
              <w:jc w:val="center"/>
              <w:rPr>
                <w:rFonts w:ascii="宋体" w:cs="宋体"/>
                <w:szCs w:val="21"/>
              </w:rPr>
            </w:pPr>
            <w:r>
              <w:rPr>
                <w:rFonts w:ascii="宋体" w:cs="宋体" w:hint="eastAsia"/>
                <w:szCs w:val="21"/>
              </w:rPr>
              <w:t>违法事实</w:t>
            </w:r>
          </w:p>
        </w:tc>
        <w:tc>
          <w:tcPr>
            <w:tcW w:w="5533" w:type="dxa"/>
          </w:tcPr>
          <w:p>
            <w:pPr>
              <w:jc w:val="center"/>
              <w:rPr>
                <w:rFonts w:ascii="宋体" w:cs="宋体"/>
                <w:szCs w:val="21"/>
                <w:lang w:eastAsia="zh-CN"/>
              </w:rPr>
            </w:pPr>
            <w:r>
              <w:rPr>
                <w:rFonts w:ascii="宋体" w:cs="宋体" w:hint="eastAsia"/>
                <w:szCs w:val="21"/>
                <w:lang w:eastAsia="zh-CN"/>
              </w:rPr>
              <w:t>确有必要关闭、闲置或者拆除，未经相关部门核准擅自 关闭、闲置或者拆除危险废物污染环境防治设施、场所的，并采取了措施的</w:t>
            </w:r>
          </w:p>
        </w:tc>
        <w:tc>
          <w:tcPr>
            <w:tcW w:w="1956" w:type="dxa"/>
          </w:tcPr>
          <w:p>
            <w:pPr>
              <w:jc w:val="center"/>
              <w:rPr>
                <w:rFonts w:ascii="宋体" w:cs="宋体"/>
                <w:szCs w:val="21"/>
              </w:rPr>
            </w:pPr>
            <w:r>
              <w:rPr>
                <w:rFonts w:ascii="宋体" w:cs="宋体" w:hint="eastAsia"/>
                <w:szCs w:val="21"/>
              </w:rPr>
              <w:t>1</w:t>
            </w:r>
          </w:p>
        </w:tc>
      </w:tr>
      <w:tr>
        <w:tc>
          <w:tcPr>
            <w:tcW w:w="1953" w:type="dxa"/>
            <w:vMerge/>
          </w:tcPr>
          <w:p/>
        </w:tc>
        <w:tc>
          <w:tcPr>
            <w:tcW w:w="5533" w:type="dxa"/>
          </w:tcPr>
          <w:p>
            <w:pPr>
              <w:jc w:val="center"/>
              <w:rPr>
                <w:rFonts w:ascii="宋体" w:cs="宋体"/>
                <w:szCs w:val="21"/>
                <w:lang w:eastAsia="zh-CN"/>
              </w:rPr>
            </w:pPr>
            <w:r>
              <w:rPr>
                <w:rFonts w:ascii="宋体" w:cs="宋体" w:hint="eastAsia"/>
                <w:szCs w:val="21"/>
                <w:lang w:eastAsia="zh-CN"/>
              </w:rPr>
              <w:t>确有必要关闭、闲置或者拆除，未经相关部门核准擅自 关闭、闲置或者拆除危险废物污染环境防治设施、场所的，且未采取措施的</w:t>
            </w:r>
          </w:p>
        </w:tc>
        <w:tc>
          <w:tcPr>
            <w:tcW w:w="1956" w:type="dxa"/>
          </w:tcPr>
          <w:p>
            <w:pPr>
              <w:jc w:val="center"/>
              <w:rPr>
                <w:rFonts w:ascii="宋体" w:cs="宋体"/>
                <w:szCs w:val="21"/>
              </w:rPr>
            </w:pPr>
            <w:r>
              <w:rPr>
                <w:rFonts w:ascii="宋体" w:cs="宋体" w:hint="eastAsia"/>
                <w:szCs w:val="21"/>
              </w:rPr>
              <w:t>3</w:t>
            </w:r>
          </w:p>
        </w:tc>
      </w:tr>
      <w:tr>
        <w:tc>
          <w:tcPr>
            <w:tcW w:w="1953" w:type="dxa"/>
            <w:vMerge/>
          </w:tcPr>
          <w:p/>
        </w:tc>
        <w:tc>
          <w:tcPr>
            <w:tcW w:w="5533" w:type="dxa"/>
          </w:tcPr>
          <w:p>
            <w:pPr>
              <w:jc w:val="center"/>
              <w:rPr>
                <w:rFonts w:ascii="宋体" w:cs="宋体"/>
                <w:szCs w:val="21"/>
                <w:lang w:eastAsia="zh-CN"/>
              </w:rPr>
            </w:pPr>
            <w:r>
              <w:rPr>
                <w:rFonts w:ascii="宋体" w:cs="宋体" w:hint="eastAsia"/>
                <w:szCs w:val="21"/>
                <w:lang w:eastAsia="zh-CN"/>
              </w:rPr>
              <w:t>擅自关闭、闲置或者拆除在用的危险废物污染环境防治设施、场所的</w:t>
            </w:r>
          </w:p>
        </w:tc>
        <w:tc>
          <w:tcPr>
            <w:tcW w:w="1956" w:type="dxa"/>
          </w:tcPr>
          <w:p>
            <w:pPr>
              <w:jc w:val="center"/>
              <w:rPr>
                <w:rFonts w:ascii="宋体" w:cs="宋体"/>
                <w:szCs w:val="21"/>
              </w:rPr>
            </w:pPr>
            <w:r>
              <w:rPr>
                <w:rFonts w:ascii="宋体" w:cs="宋体" w:hint="eastAsia"/>
                <w:szCs w:val="21"/>
              </w:rPr>
              <w:t>5</w:t>
            </w:r>
          </w:p>
        </w:tc>
      </w:tr>
      <w:tr>
        <w:trPr>
          <w:trHeight w:val="314"/>
        </w:trPr>
        <w:tc>
          <w:tcPr>
            <w:tcW w:w="1953" w:type="dxa"/>
            <w:vMerge w:val="restart"/>
          </w:tcPr>
          <w:p>
            <w:pPr>
              <w:jc w:val="center"/>
              <w:rPr>
                <w:rFonts w:ascii="宋体" w:cs="宋体"/>
                <w:szCs w:val="21"/>
              </w:rPr>
            </w:pPr>
            <w:r>
              <w:rPr>
                <w:rFonts w:ascii="宋体" w:cs="宋体" w:hint="eastAsia"/>
                <w:szCs w:val="21"/>
              </w:rPr>
              <w:t>月处理量</w:t>
            </w:r>
          </w:p>
          <w:p>
            <w:pPr>
              <w:jc w:val="center"/>
              <w:rPr>
                <w:rFonts w:ascii="宋体" w:cs="宋体"/>
                <w:szCs w:val="21"/>
              </w:rPr>
            </w:pPr>
          </w:p>
        </w:tc>
        <w:tc>
          <w:tcPr>
            <w:tcW w:w="5533" w:type="dxa"/>
          </w:tcPr>
          <w:p>
            <w:pPr>
              <w:jc w:val="center"/>
              <w:rPr>
                <w:rFonts w:ascii="宋体" w:cs="宋体"/>
                <w:szCs w:val="21"/>
              </w:rPr>
            </w:pPr>
            <w:r>
              <w:rPr>
                <w:rFonts w:ascii="宋体" w:cs="宋体" w:hint="eastAsia"/>
                <w:szCs w:val="21"/>
              </w:rPr>
              <w:t>10吨以下</w:t>
            </w:r>
          </w:p>
        </w:tc>
        <w:tc>
          <w:tcPr>
            <w:tcW w:w="1956" w:type="dxa"/>
          </w:tcPr>
          <w:p>
            <w:pPr>
              <w:jc w:val="center"/>
              <w:rPr>
                <w:rFonts w:ascii="宋体" w:cs="宋体"/>
                <w:szCs w:val="21"/>
              </w:rPr>
            </w:pPr>
            <w:r>
              <w:rPr>
                <w:rFonts w:ascii="宋体" w:cs="宋体" w:hint="eastAsia"/>
                <w:szCs w:val="21"/>
              </w:rPr>
              <w:t>1</w:t>
            </w:r>
          </w:p>
        </w:tc>
      </w:tr>
      <w:tr>
        <w:trPr>
          <w:trHeight w:val="314"/>
        </w:trPr>
        <w:tc>
          <w:tcPr>
            <w:tcW w:w="1953" w:type="dxa"/>
            <w:vMerge/>
          </w:tcPr>
          <w:p/>
        </w:tc>
        <w:tc>
          <w:tcPr>
            <w:tcW w:w="5533" w:type="dxa"/>
          </w:tcPr>
          <w:p>
            <w:pPr>
              <w:jc w:val="center"/>
              <w:rPr>
                <w:rFonts w:ascii="宋体" w:cs="宋体"/>
                <w:szCs w:val="21"/>
              </w:rPr>
            </w:pPr>
            <w:r>
              <w:rPr>
                <w:rFonts w:ascii="宋体" w:cs="宋体" w:hint="eastAsia"/>
                <w:szCs w:val="21"/>
              </w:rPr>
              <w:t>10吨以上30吨以下</w:t>
            </w:r>
          </w:p>
        </w:tc>
        <w:tc>
          <w:tcPr>
            <w:tcW w:w="1956" w:type="dxa"/>
          </w:tcPr>
          <w:p>
            <w:pPr>
              <w:jc w:val="center"/>
              <w:rPr>
                <w:rFonts w:ascii="宋体" w:cs="宋体"/>
                <w:szCs w:val="21"/>
              </w:rPr>
            </w:pPr>
            <w:r>
              <w:rPr>
                <w:rFonts w:ascii="宋体" w:cs="宋体" w:hint="eastAsia"/>
                <w:szCs w:val="21"/>
              </w:rPr>
              <w:t>2</w:t>
            </w:r>
          </w:p>
        </w:tc>
      </w:tr>
      <w:tr>
        <w:trPr>
          <w:trHeight w:val="314"/>
        </w:trPr>
        <w:tc>
          <w:tcPr>
            <w:tcW w:w="1953" w:type="dxa"/>
            <w:vMerge/>
          </w:tcPr>
          <w:p/>
        </w:tc>
        <w:tc>
          <w:tcPr>
            <w:tcW w:w="5533" w:type="dxa"/>
          </w:tcPr>
          <w:p>
            <w:pPr>
              <w:jc w:val="center"/>
              <w:rPr>
                <w:rFonts w:ascii="宋体" w:cs="宋体"/>
                <w:szCs w:val="21"/>
              </w:rPr>
            </w:pPr>
            <w:r>
              <w:rPr>
                <w:rFonts w:ascii="宋体" w:cs="宋体" w:hint="eastAsia"/>
                <w:szCs w:val="21"/>
              </w:rPr>
              <w:t>30吨以上50吨以下</w:t>
            </w:r>
          </w:p>
        </w:tc>
        <w:tc>
          <w:tcPr>
            <w:tcW w:w="1956" w:type="dxa"/>
          </w:tcPr>
          <w:p>
            <w:pPr>
              <w:jc w:val="center"/>
              <w:rPr>
                <w:rFonts w:ascii="宋体" w:cs="宋体"/>
                <w:szCs w:val="21"/>
              </w:rPr>
            </w:pPr>
            <w:r>
              <w:rPr>
                <w:rFonts w:ascii="宋体" w:cs="宋体" w:hint="eastAsia"/>
                <w:szCs w:val="21"/>
              </w:rPr>
              <w:t>3</w:t>
            </w:r>
          </w:p>
        </w:tc>
      </w:tr>
      <w:tr>
        <w:trPr>
          <w:trHeight w:val="314"/>
        </w:trPr>
        <w:tc>
          <w:tcPr>
            <w:tcW w:w="1953" w:type="dxa"/>
            <w:vMerge/>
          </w:tcPr>
          <w:p/>
        </w:tc>
        <w:tc>
          <w:tcPr>
            <w:tcW w:w="5533" w:type="dxa"/>
          </w:tcPr>
          <w:p>
            <w:pPr>
              <w:jc w:val="center"/>
              <w:rPr>
                <w:rFonts w:ascii="宋体" w:cs="宋体"/>
                <w:szCs w:val="21"/>
              </w:rPr>
            </w:pPr>
            <w:r>
              <w:rPr>
                <w:rFonts w:ascii="宋体" w:cs="宋体" w:hint="eastAsia"/>
                <w:szCs w:val="21"/>
              </w:rPr>
              <w:t>50吨以上100吨以下</w:t>
            </w:r>
          </w:p>
        </w:tc>
        <w:tc>
          <w:tcPr>
            <w:tcW w:w="1956" w:type="dxa"/>
          </w:tcPr>
          <w:p>
            <w:pPr>
              <w:jc w:val="center"/>
              <w:rPr>
                <w:rFonts w:ascii="宋体" w:cs="宋体"/>
                <w:szCs w:val="21"/>
              </w:rPr>
            </w:pPr>
            <w:r>
              <w:rPr>
                <w:rFonts w:ascii="宋体" w:cs="宋体" w:hint="eastAsia"/>
                <w:szCs w:val="21"/>
              </w:rPr>
              <w:t>4</w:t>
            </w:r>
          </w:p>
        </w:tc>
      </w:tr>
      <w:tr>
        <w:trPr>
          <w:trHeight w:val="314"/>
        </w:trPr>
        <w:tc>
          <w:tcPr>
            <w:tcW w:w="1953" w:type="dxa"/>
            <w:vMerge/>
          </w:tcPr>
          <w:p/>
        </w:tc>
        <w:tc>
          <w:tcPr>
            <w:tcW w:w="5533" w:type="dxa"/>
          </w:tcPr>
          <w:p>
            <w:pPr>
              <w:jc w:val="center"/>
              <w:rPr>
                <w:rFonts w:ascii="宋体" w:cs="宋体"/>
                <w:szCs w:val="21"/>
              </w:rPr>
            </w:pPr>
            <w:r>
              <w:rPr>
                <w:rFonts w:ascii="宋体" w:cs="宋体" w:hint="eastAsia"/>
                <w:szCs w:val="21"/>
              </w:rPr>
              <w:t>100吨以上</w:t>
            </w:r>
          </w:p>
        </w:tc>
        <w:tc>
          <w:tcPr>
            <w:tcW w:w="1956" w:type="dxa"/>
          </w:tcPr>
          <w:p>
            <w:pPr>
              <w:jc w:val="center"/>
              <w:rPr>
                <w:rFonts w:ascii="宋体" w:cs="宋体"/>
                <w:szCs w:val="21"/>
              </w:rPr>
            </w:pPr>
            <w:r>
              <w:rPr>
                <w:rFonts w:ascii="宋体" w:cs="宋体" w:hint="eastAsia"/>
                <w:szCs w:val="21"/>
              </w:rPr>
              <w:t>5</w:t>
            </w:r>
          </w:p>
        </w:tc>
      </w:tr>
      <w:tr>
        <w:tc>
          <w:tcPr>
            <w:tcW w:w="1953" w:type="dxa"/>
          </w:tcPr>
          <w:p>
            <w:pPr>
              <w:jc w:val="center"/>
              <w:rPr>
                <w:rFonts w:ascii="宋体" w:cs="宋体"/>
                <w:szCs w:val="21"/>
              </w:rPr>
            </w:pPr>
            <w:r>
              <w:rPr>
                <w:rFonts w:ascii="宋体" w:cs="宋体" w:hint="eastAsia"/>
                <w:szCs w:val="21"/>
              </w:rPr>
              <w:t>备注</w:t>
            </w:r>
          </w:p>
        </w:tc>
        <w:tc>
          <w:tcPr>
            <w:tcW w:w="7489" w:type="dxa"/>
            <w:gridSpan w:val="2"/>
          </w:tcPr>
          <w:p>
            <w:pPr>
              <w:jc w:val="center"/>
              <w:rPr>
                <w:rFonts w:ascii="宋体" w:cs="宋体"/>
                <w:szCs w:val="21"/>
              </w:rPr>
            </w:pPr>
          </w:p>
        </w:tc>
      </w:tr>
    </w:tbl>
    <w:p>
      <w:pPr>
        <w:rPr>
          <w:rFonts w:ascii="宋体" w:cs="宋体"/>
          <w:szCs w:val="21"/>
        </w:rPr>
      </w:pPr>
      <w:r>
        <w:rPr>
          <w:rFonts w:ascii="宋体" w:cs="宋体" w:hint="eastAsia"/>
          <w:szCs w:val="21"/>
        </w:rPr>
        <w:br w:type="page"/>
      </w:r>
    </w:p>
    <w:tbl>
      <w:tblPr>
        <w:tblpPr w:leftFromText="180" w:rightFromText="180" w:vertAnchor="text" w:horzAnchor="margin"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906"/>
        <w:gridCol w:w="5401"/>
        <w:gridCol w:w="1909"/>
      </w:tblGrid>
      <w:tr>
        <w:tc>
          <w:tcPr>
            <w:tcW w:w="9442" w:type="dxa"/>
            <w:gridSpan w:val="3"/>
          </w:tcPr>
          <w:p>
            <w:pPr>
              <w:jc w:val="center"/>
              <w:rPr>
                <w:rFonts w:ascii="宋体" w:cs="宋体"/>
                <w:szCs w:val="21"/>
                <w:lang w:eastAsia="zh-CN"/>
              </w:rPr>
            </w:pPr>
            <w:r>
              <w:rPr>
                <w:rFonts w:ascii="宋体" w:cs="宋体" w:hint="eastAsia"/>
                <w:szCs w:val="21"/>
                <w:lang w:eastAsia="zh-CN"/>
              </w:rPr>
              <w:t>（十七）违反固体废物污染环境防治规定类</w:t>
            </w:r>
          </w:p>
        </w:tc>
      </w:tr>
      <w:tr>
        <w:tc>
          <w:tcPr>
            <w:tcW w:w="1953" w:type="dxa"/>
          </w:tcPr>
          <w:p>
            <w:pPr>
              <w:jc w:val="center"/>
              <w:rPr>
                <w:rFonts w:ascii="宋体" w:cs="宋体"/>
                <w:szCs w:val="21"/>
              </w:rPr>
            </w:pPr>
            <w:r>
              <w:rPr>
                <w:rFonts w:ascii="宋体" w:cs="宋体" w:hint="eastAsia"/>
                <w:szCs w:val="21"/>
              </w:rPr>
              <w:t>序号</w:t>
            </w:r>
          </w:p>
        </w:tc>
        <w:tc>
          <w:tcPr>
            <w:tcW w:w="7489" w:type="dxa"/>
            <w:gridSpan w:val="2"/>
          </w:tcPr>
          <w:p>
            <w:pPr>
              <w:jc w:val="center"/>
              <w:rPr>
                <w:rFonts w:ascii="宋体" w:cs="宋体"/>
                <w:szCs w:val="21"/>
              </w:rPr>
            </w:pPr>
            <w:r>
              <w:rPr>
                <w:rFonts w:ascii="宋体" w:cs="宋体" w:hint="eastAsia"/>
                <w:szCs w:val="21"/>
              </w:rPr>
              <w:t>19</w:t>
            </w:r>
          </w:p>
        </w:tc>
      </w:tr>
      <w:tr>
        <w:tc>
          <w:tcPr>
            <w:tcW w:w="1953" w:type="dxa"/>
          </w:tcPr>
          <w:p>
            <w:pPr>
              <w:jc w:val="center"/>
              <w:rPr>
                <w:rFonts w:ascii="宋体" w:cs="宋体"/>
                <w:szCs w:val="21"/>
              </w:rPr>
            </w:pPr>
            <w:r>
              <w:rPr>
                <w:rFonts w:ascii="宋体" w:cs="宋体" w:hint="eastAsia"/>
                <w:szCs w:val="21"/>
              </w:rPr>
              <w:t>违法行为</w:t>
            </w:r>
          </w:p>
        </w:tc>
        <w:tc>
          <w:tcPr>
            <w:tcW w:w="7489" w:type="dxa"/>
            <w:gridSpan w:val="2"/>
          </w:tcPr>
          <w:p>
            <w:pPr>
              <w:jc w:val="center"/>
              <w:rPr>
                <w:rFonts w:ascii="宋体" w:cs="宋体"/>
                <w:szCs w:val="21"/>
                <w:lang w:eastAsia="zh-CN"/>
              </w:rPr>
            </w:pPr>
            <w:r>
              <w:rPr>
                <w:rFonts w:ascii="宋体" w:cs="宋体" w:hint="eastAsia"/>
                <w:szCs w:val="21"/>
                <w:lang w:eastAsia="zh-CN"/>
              </w:rPr>
              <w:t>医疗卫生机构、医疗废物集中处置单位发生医疗废物流失、泄漏、扩散时，未采取紧急处理措施，或者未及时向环境保护行政主管部门报告的</w:t>
            </w:r>
          </w:p>
        </w:tc>
      </w:tr>
      <w:tr>
        <w:tc>
          <w:tcPr>
            <w:tcW w:w="1953" w:type="dxa"/>
          </w:tcPr>
          <w:p>
            <w:pPr>
              <w:jc w:val="center"/>
              <w:rPr>
                <w:rFonts w:ascii="宋体" w:cs="宋体"/>
                <w:szCs w:val="21"/>
              </w:rPr>
            </w:pPr>
            <w:r>
              <w:rPr>
                <w:rFonts w:ascii="宋体" w:cs="宋体" w:hint="eastAsia"/>
                <w:szCs w:val="21"/>
              </w:rPr>
              <w:t>违反条款</w:t>
            </w:r>
          </w:p>
        </w:tc>
        <w:tc>
          <w:tcPr>
            <w:tcW w:w="7489" w:type="dxa"/>
            <w:gridSpan w:val="2"/>
          </w:tcPr>
          <w:p>
            <w:pPr>
              <w:ind w:firstLineChars="200" w:firstLine="480"/>
              <w:rPr>
                <w:rFonts w:ascii="宋体" w:cs="宋体"/>
                <w:szCs w:val="21"/>
                <w:lang w:eastAsia="zh-CN"/>
              </w:rPr>
            </w:pPr>
            <w:r>
              <w:rPr>
                <w:rFonts w:ascii="宋体" w:cs="宋体" w:hint="eastAsia"/>
                <w:szCs w:val="21"/>
                <w:lang w:eastAsia="zh-CN"/>
              </w:rPr>
              <w:t>《医疗废物管理条例》第十三条第二款：发生医疗废物流失、泄漏、扩散时，医疗卫生机构和医疗废物集中处置单位应当采取减少危害的紧急处理措施，对致病人员提供医疗救护和现场救援；同时向所在地的县级人民政府卫生行政主管部门、环境保护行政主管部门报告，并向可能受到危害的单位和居民通报。</w:t>
            </w:r>
          </w:p>
        </w:tc>
      </w:tr>
      <w:tr>
        <w:tc>
          <w:tcPr>
            <w:tcW w:w="1953" w:type="dxa"/>
          </w:tcPr>
          <w:p>
            <w:pPr>
              <w:jc w:val="center"/>
              <w:rPr>
                <w:rFonts w:ascii="宋体" w:cs="宋体"/>
                <w:szCs w:val="21"/>
              </w:rPr>
            </w:pPr>
            <w:r>
              <w:rPr>
                <w:rFonts w:ascii="宋体" w:cs="宋体" w:hint="eastAsia"/>
                <w:szCs w:val="21"/>
              </w:rPr>
              <w:t>处罚依据</w:t>
            </w:r>
          </w:p>
        </w:tc>
        <w:tc>
          <w:tcPr>
            <w:tcW w:w="7489" w:type="dxa"/>
            <w:gridSpan w:val="2"/>
          </w:tcPr>
          <w:p>
            <w:pPr>
              <w:ind w:firstLineChars="200" w:firstLine="480"/>
              <w:rPr>
                <w:rFonts w:ascii="宋体" w:cs="宋体"/>
                <w:szCs w:val="21"/>
                <w:lang w:eastAsia="zh-CN"/>
              </w:rPr>
            </w:pPr>
            <w:r>
              <w:rPr>
                <w:rFonts w:ascii="宋体" w:cs="宋体" w:hint="eastAsia"/>
                <w:szCs w:val="21"/>
                <w:lang w:eastAsia="zh-CN"/>
              </w:rPr>
              <w:t>《医疗废物管理条例》第四十九条医疗卫生机构、医疗废物集中处置单位发 生医疗废物流失、泄漏、扩散时，未采取紧急处理措施，或者未及时向卫生行政主 管部门和环境保护行政主管部门报告的，由县级以上地方人民政府卫生行政主管部 门或者环境保护行政主管部门按照各自的职责责令改正，给予警告，并处1万元以 上3万元以下的罚款；造成传染病传播或者环境污染事故的，由原发证部门暂扣或 者吊销执业许可证件或者经营许可证件；构成犯罪的，依法追究刑事责任。</w:t>
            </w:r>
          </w:p>
        </w:tc>
      </w:tr>
      <w:tr>
        <w:tc>
          <w:tcPr>
            <w:tcW w:w="1953" w:type="dxa"/>
          </w:tcPr>
          <w:p>
            <w:pPr>
              <w:jc w:val="center"/>
              <w:rPr>
                <w:rFonts w:ascii="宋体" w:cs="宋体"/>
                <w:szCs w:val="21"/>
              </w:rPr>
            </w:pPr>
            <w:r>
              <w:rPr>
                <w:rFonts w:ascii="宋体" w:cs="宋体" w:hint="eastAsia"/>
                <w:szCs w:val="21"/>
              </w:rPr>
              <w:t>裁量因素</w:t>
            </w:r>
          </w:p>
        </w:tc>
        <w:tc>
          <w:tcPr>
            <w:tcW w:w="5533" w:type="dxa"/>
          </w:tcPr>
          <w:p>
            <w:pPr>
              <w:jc w:val="center"/>
              <w:rPr>
                <w:rFonts w:ascii="宋体" w:cs="宋体"/>
                <w:szCs w:val="21"/>
              </w:rPr>
            </w:pPr>
            <w:r>
              <w:rPr>
                <w:rFonts w:ascii="宋体" w:cs="宋体" w:hint="eastAsia"/>
                <w:szCs w:val="21"/>
              </w:rPr>
              <w:t>裁量因子</w:t>
            </w:r>
          </w:p>
        </w:tc>
        <w:tc>
          <w:tcPr>
            <w:tcW w:w="1956" w:type="dxa"/>
          </w:tcPr>
          <w:p>
            <w:pPr>
              <w:jc w:val="center"/>
              <w:rPr>
                <w:rFonts w:ascii="宋体" w:cs="宋体"/>
                <w:szCs w:val="21"/>
              </w:rPr>
            </w:pPr>
            <w:r>
              <w:rPr>
                <w:rFonts w:ascii="宋体" w:cs="宋体" w:hint="eastAsia"/>
                <w:szCs w:val="21"/>
              </w:rPr>
              <w:t>裁量等级</w:t>
            </w:r>
          </w:p>
        </w:tc>
      </w:tr>
      <w:tr>
        <w:trPr>
          <w:trHeight w:val="314"/>
        </w:trPr>
        <w:tc>
          <w:tcPr>
            <w:tcW w:w="1953" w:type="dxa"/>
            <w:vMerge w:val="restart"/>
            <w:vAlign w:val="center"/>
          </w:tcPr>
          <w:p>
            <w:pPr>
              <w:jc w:val="center"/>
              <w:rPr>
                <w:rFonts w:ascii="宋体" w:cs="宋体"/>
                <w:szCs w:val="21"/>
              </w:rPr>
            </w:pPr>
            <w:r>
              <w:rPr>
                <w:rFonts w:ascii="宋体" w:cs="宋体" w:hint="eastAsia"/>
                <w:szCs w:val="21"/>
              </w:rPr>
              <w:t>涉及医疗废物数量</w:t>
            </w:r>
          </w:p>
        </w:tc>
        <w:tc>
          <w:tcPr>
            <w:tcW w:w="5533" w:type="dxa"/>
            <w:vAlign w:val="center"/>
          </w:tcPr>
          <w:p>
            <w:pPr>
              <w:jc w:val="center"/>
              <w:rPr>
                <w:rFonts w:ascii="宋体" w:cs="宋体"/>
                <w:szCs w:val="21"/>
              </w:rPr>
            </w:pPr>
            <w:r>
              <w:rPr>
                <w:rFonts w:ascii="宋体" w:cs="宋体" w:hint="eastAsia"/>
                <w:szCs w:val="21"/>
              </w:rPr>
              <w:t>1吨以下</w:t>
            </w:r>
          </w:p>
        </w:tc>
        <w:tc>
          <w:tcPr>
            <w:tcW w:w="1956" w:type="dxa"/>
            <w:vAlign w:val="center"/>
          </w:tcPr>
          <w:p>
            <w:pPr>
              <w:jc w:val="center"/>
              <w:rPr>
                <w:rFonts w:ascii="宋体" w:cs="宋体"/>
                <w:szCs w:val="21"/>
              </w:rPr>
            </w:pPr>
            <w:r>
              <w:rPr>
                <w:rFonts w:ascii="宋体" w:cs="宋体" w:hint="eastAsia"/>
                <w:szCs w:val="21"/>
              </w:rPr>
              <w:t>1</w:t>
            </w:r>
          </w:p>
        </w:tc>
      </w:tr>
      <w:tr>
        <w:trPr>
          <w:trHeight w:val="314"/>
        </w:trPr>
        <w:tc>
          <w:tcPr>
            <w:tcW w:w="1953" w:type="dxa"/>
            <w:vMerge/>
            <w:vAlign w:val="center"/>
          </w:tcPr>
          <w:p/>
        </w:tc>
        <w:tc>
          <w:tcPr>
            <w:tcW w:w="5533" w:type="dxa"/>
            <w:vAlign w:val="bottom"/>
          </w:tcPr>
          <w:p>
            <w:pPr>
              <w:jc w:val="center"/>
              <w:rPr>
                <w:rFonts w:ascii="宋体" w:cs="宋体"/>
                <w:szCs w:val="21"/>
              </w:rPr>
            </w:pPr>
            <w:r>
              <w:rPr>
                <w:rFonts w:ascii="宋体" w:cs="宋体" w:hint="eastAsia"/>
                <w:szCs w:val="21"/>
              </w:rPr>
              <w:t>1吨以上不足3吨</w:t>
            </w:r>
          </w:p>
        </w:tc>
        <w:tc>
          <w:tcPr>
            <w:tcW w:w="1956" w:type="dxa"/>
            <w:vAlign w:val="bottom"/>
          </w:tcPr>
          <w:p>
            <w:pPr>
              <w:jc w:val="center"/>
              <w:rPr>
                <w:rFonts w:ascii="宋体" w:cs="宋体"/>
                <w:szCs w:val="21"/>
              </w:rPr>
            </w:pPr>
            <w:r>
              <w:rPr>
                <w:rFonts w:ascii="宋体" w:cs="宋体" w:hint="eastAsia"/>
                <w:szCs w:val="21"/>
              </w:rPr>
              <w:t>3</w:t>
            </w:r>
          </w:p>
        </w:tc>
      </w:tr>
      <w:tr>
        <w:trPr>
          <w:trHeight w:val="314"/>
        </w:trPr>
        <w:tc>
          <w:tcPr>
            <w:tcW w:w="1953" w:type="dxa"/>
            <w:vMerge/>
            <w:vAlign w:val="center"/>
          </w:tcPr>
          <w:p/>
        </w:tc>
        <w:tc>
          <w:tcPr>
            <w:tcW w:w="5533" w:type="dxa"/>
            <w:vAlign w:val="center"/>
          </w:tcPr>
          <w:p>
            <w:pPr>
              <w:jc w:val="center"/>
              <w:rPr>
                <w:rFonts w:ascii="宋体" w:cs="宋体"/>
                <w:szCs w:val="21"/>
              </w:rPr>
            </w:pPr>
            <w:r>
              <w:rPr>
                <w:rFonts w:ascii="宋体" w:cs="宋体" w:hint="eastAsia"/>
                <w:szCs w:val="21"/>
              </w:rPr>
              <w:t>3吨以上</w:t>
            </w:r>
          </w:p>
        </w:tc>
        <w:tc>
          <w:tcPr>
            <w:tcW w:w="1956" w:type="dxa"/>
            <w:vAlign w:val="center"/>
          </w:tcPr>
          <w:p>
            <w:pPr>
              <w:jc w:val="center"/>
              <w:rPr>
                <w:rFonts w:ascii="宋体" w:cs="宋体"/>
                <w:szCs w:val="21"/>
              </w:rPr>
            </w:pPr>
            <w:r>
              <w:rPr>
                <w:rFonts w:ascii="宋体" w:cs="宋体" w:hint="eastAsia"/>
                <w:szCs w:val="21"/>
              </w:rPr>
              <w:t>5</w:t>
            </w:r>
          </w:p>
        </w:tc>
      </w:tr>
      <w:tr>
        <w:tc>
          <w:tcPr>
            <w:tcW w:w="1953" w:type="dxa"/>
          </w:tcPr>
          <w:p>
            <w:pPr>
              <w:jc w:val="center"/>
              <w:rPr>
                <w:rFonts w:ascii="宋体" w:cs="宋体"/>
                <w:szCs w:val="21"/>
              </w:rPr>
            </w:pPr>
            <w:r>
              <w:rPr>
                <w:rFonts w:ascii="宋体" w:cs="宋体" w:hint="eastAsia"/>
                <w:szCs w:val="21"/>
              </w:rPr>
              <w:t>备注</w:t>
            </w:r>
          </w:p>
        </w:tc>
        <w:tc>
          <w:tcPr>
            <w:tcW w:w="7489" w:type="dxa"/>
            <w:gridSpan w:val="2"/>
          </w:tcPr>
          <w:p>
            <w:pPr>
              <w:jc w:val="center"/>
              <w:rPr>
                <w:rFonts w:ascii="宋体" w:cs="宋体"/>
                <w:szCs w:val="21"/>
              </w:rPr>
            </w:pPr>
          </w:p>
        </w:tc>
      </w:tr>
    </w:tbl>
    <w:p>
      <w:pPr>
        <w:pStyle w:val="28"/>
        <w:jc w:val="center"/>
        <w:rPr>
          <w:rFonts w:ascii="宋体"/>
          <w:bCs w:val="0"/>
        </w:rPr>
      </w:pPr>
      <w:bookmarkStart w:id="68" w:name="_Toc50628514"/>
      <w:r>
        <w:rPr>
          <w:rFonts w:ascii="宋体" w:hint="eastAsia"/>
          <w:bCs w:val="0"/>
        </w:rPr>
        <w:br w:type="page"/>
      </w:r>
      <w:bookmarkStart w:id="69" w:name="_Toc57116891"/>
      <w:r>
        <w:rPr>
          <w:rFonts w:ascii="宋体" w:hint="eastAsia"/>
          <w:bCs w:val="0"/>
        </w:rPr>
        <w:t>（十八）违反放射性污染防治规定类</w:t>
      </w:r>
      <w:bookmarkEnd w:id="68"/>
      <w:bookmarkEnd w:id="69"/>
    </w:p>
    <w:p>
      <w:pPr>
        <w:ind w:firstLineChars="200" w:firstLine="480"/>
        <w:rPr>
          <w:rFonts w:ascii="宋体"/>
          <w:szCs w:val="21"/>
          <w:lang w:eastAsia="zh-CN"/>
        </w:rPr>
      </w:pPr>
      <w:r>
        <w:rPr>
          <w:rFonts w:ascii="宋体" w:hint="eastAsia"/>
          <w:szCs w:val="21"/>
          <w:lang w:eastAsia="zh-CN"/>
        </w:rPr>
        <w:t>1．不按照规定报告有关环境监测结果的；</w:t>
      </w:r>
    </w:p>
    <w:p>
      <w:pPr>
        <w:ind w:firstLineChars="200" w:firstLine="480"/>
        <w:rPr>
          <w:rFonts w:ascii="宋体"/>
          <w:szCs w:val="21"/>
          <w:lang w:eastAsia="zh-CN"/>
        </w:rPr>
      </w:pPr>
      <w:r>
        <w:rPr>
          <w:rFonts w:ascii="宋体" w:hint="eastAsia"/>
          <w:szCs w:val="21"/>
          <w:lang w:eastAsia="zh-CN"/>
        </w:rPr>
        <w:t>2．</w:t>
      </w:r>
      <w:r>
        <w:rPr>
          <w:rFonts w:ascii="宋体" w:hint="eastAsia"/>
          <w:lang w:eastAsia="zh-CN"/>
        </w:rPr>
        <w:t>违反规定，生产、销售、使用、转让、进口、贮存放射性同位素和射线装置以及装备有放射性同位素的仪表的；</w:t>
      </w:r>
    </w:p>
    <w:p>
      <w:pPr>
        <w:ind w:firstLineChars="200" w:firstLine="480"/>
        <w:rPr>
          <w:rFonts w:ascii="宋体"/>
          <w:lang w:eastAsia="zh-CN"/>
        </w:rPr>
      </w:pPr>
      <w:r>
        <w:rPr>
          <w:rFonts w:ascii="宋体" w:hint="eastAsia"/>
          <w:szCs w:val="21"/>
          <w:lang w:eastAsia="zh-CN"/>
        </w:rPr>
        <w:t>3</w:t>
      </w:r>
      <w:bookmarkStart w:id="70" w:name="_Hlk55308113"/>
      <w:r>
        <w:rPr>
          <w:rFonts w:ascii="宋体" w:hint="eastAsia"/>
          <w:szCs w:val="21"/>
          <w:lang w:eastAsia="zh-CN"/>
        </w:rPr>
        <w:t>．</w:t>
      </w:r>
      <w:r>
        <w:rPr>
          <w:rFonts w:ascii="宋体" w:hint="eastAsia"/>
          <w:lang w:eastAsia="zh-CN"/>
        </w:rPr>
        <w:t>未建造尾矿库或者不按照放射性污染防治的要求建造尾矿库，贮存、处置铀（钍）矿和伴生放射性矿的尾矿的；</w:t>
      </w:r>
    </w:p>
    <w:p>
      <w:pPr>
        <w:ind w:firstLineChars="200" w:firstLine="480"/>
        <w:rPr>
          <w:rFonts w:ascii="宋体"/>
          <w:lang w:eastAsia="zh-CN"/>
        </w:rPr>
      </w:pPr>
      <w:r>
        <w:rPr>
          <w:rFonts w:ascii="宋体" w:hint="eastAsia"/>
          <w:lang w:eastAsia="zh-CN"/>
        </w:rPr>
        <w:t>4．向环境排放不得排放的放射性废气、废液的；</w:t>
      </w:r>
    </w:p>
    <w:p>
      <w:pPr>
        <w:ind w:firstLineChars="200" w:firstLine="480"/>
        <w:rPr>
          <w:rFonts w:ascii="宋体"/>
          <w:lang w:eastAsia="zh-CN"/>
        </w:rPr>
      </w:pPr>
      <w:r>
        <w:rPr>
          <w:rFonts w:ascii="宋体" w:hint="eastAsia"/>
          <w:lang w:eastAsia="zh-CN"/>
        </w:rPr>
        <w:t>5．不按照规定的方式排放放射性废液，利用渗井、渗坑、天然裂隙、溶洞或者国家禁止的其他方式排放放射性废液的；</w:t>
      </w:r>
    </w:p>
    <w:p>
      <w:pPr>
        <w:ind w:firstLineChars="200" w:firstLine="480"/>
        <w:rPr>
          <w:rFonts w:ascii="宋体"/>
          <w:szCs w:val="21"/>
          <w:lang w:eastAsia="zh-CN"/>
        </w:rPr>
      </w:pPr>
      <w:r>
        <w:rPr>
          <w:rFonts w:ascii="宋体" w:hint="eastAsia"/>
          <w:lang w:eastAsia="zh-CN"/>
        </w:rPr>
        <w:t>6．不按照规定处理或者贮存不得向环境排放的放射性废液的</w:t>
      </w:r>
      <w:bookmarkEnd w:id="70"/>
      <w:r>
        <w:rPr>
          <w:rFonts w:ascii="宋体" w:hint="eastAsia"/>
          <w:lang w:eastAsia="zh-CN"/>
        </w:rPr>
        <w:t>；</w:t>
      </w:r>
    </w:p>
    <w:p>
      <w:pPr>
        <w:ind w:firstLineChars="200" w:firstLine="480"/>
        <w:rPr>
          <w:rFonts w:ascii="宋体"/>
          <w:szCs w:val="21"/>
          <w:lang w:eastAsia="zh-CN"/>
        </w:rPr>
      </w:pPr>
      <w:r>
        <w:rPr>
          <w:rFonts w:ascii="宋体" w:hint="eastAsia"/>
          <w:szCs w:val="21"/>
          <w:lang w:eastAsia="zh-CN"/>
        </w:rPr>
        <w:t>7．不按照规定设置放射性标识、 标志、 中文警示说明</w:t>
      </w:r>
      <w:r>
        <w:rPr>
          <w:rFonts w:ascii="宋体" w:hint="eastAsia"/>
          <w:lang w:eastAsia="zh-CN"/>
        </w:rPr>
        <w:t>，逾期不改正的；</w:t>
      </w:r>
    </w:p>
    <w:p>
      <w:pPr>
        <w:ind w:firstLineChars="200" w:firstLine="480"/>
        <w:rPr>
          <w:rFonts w:ascii="宋体"/>
          <w:szCs w:val="21"/>
          <w:lang w:eastAsia="zh-CN"/>
        </w:rPr>
      </w:pPr>
      <w:r>
        <w:rPr>
          <w:rFonts w:ascii="宋体" w:hint="eastAsia"/>
          <w:szCs w:val="21"/>
          <w:lang w:eastAsia="zh-CN"/>
        </w:rPr>
        <w:t>8．</w:t>
      </w:r>
      <w:r>
        <w:rPr>
          <w:rFonts w:ascii="宋体" w:hint="eastAsia"/>
          <w:lang w:eastAsia="zh-CN"/>
        </w:rPr>
        <w:t>不按照规定建立健全安全保卫制度和制定事故应急计划或者应急措施，逾期不改正的；</w:t>
      </w:r>
    </w:p>
    <w:p>
      <w:pPr>
        <w:ind w:firstLineChars="200" w:firstLine="480"/>
        <w:rPr>
          <w:rFonts w:ascii="宋体"/>
          <w:lang w:eastAsia="zh-CN"/>
        </w:rPr>
      </w:pPr>
      <w:r>
        <w:rPr>
          <w:rFonts w:ascii="宋体" w:hint="eastAsia"/>
          <w:szCs w:val="21"/>
          <w:lang w:eastAsia="zh-CN"/>
        </w:rPr>
        <w:t>9</w:t>
      </w:r>
      <w:bookmarkStart w:id="71" w:name="_Hlk55308220"/>
      <w:r>
        <w:rPr>
          <w:rFonts w:ascii="宋体" w:hint="eastAsia"/>
          <w:szCs w:val="21"/>
          <w:lang w:eastAsia="zh-CN"/>
        </w:rPr>
        <w:t>．</w:t>
      </w:r>
      <w:r>
        <w:rPr>
          <w:rFonts w:ascii="宋体" w:hint="eastAsia"/>
          <w:lang w:eastAsia="zh-CN"/>
        </w:rPr>
        <w:t>在室外、野外使用放射性同位素和射线装置，未按照国家有关安全和防护标准的要求划出安全防护区域和设置明显的放射性标志的，逾期不改正的；</w:t>
      </w:r>
    </w:p>
    <w:p>
      <w:pPr>
        <w:ind w:firstLineChars="200" w:firstLine="480"/>
        <w:rPr>
          <w:rFonts w:ascii="宋体"/>
          <w:lang w:eastAsia="zh-CN"/>
        </w:rPr>
      </w:pPr>
      <w:bookmarkEnd w:id="71"/>
      <w:r>
        <w:rPr>
          <w:rFonts w:ascii="宋体" w:hint="eastAsia"/>
          <w:lang w:eastAsia="zh-CN"/>
        </w:rPr>
        <w:t>10．未经批准擅自在野外进行放射性同位素示踪试验，逾期不改正的；</w:t>
      </w:r>
    </w:p>
    <w:p>
      <w:pPr>
        <w:ind w:firstLineChars="200" w:firstLine="480"/>
        <w:rPr>
          <w:rFonts w:ascii="宋体"/>
          <w:szCs w:val="21"/>
          <w:lang w:eastAsia="zh-CN"/>
        </w:rPr>
      </w:pPr>
      <w:r>
        <w:rPr>
          <w:rFonts w:ascii="宋体" w:hint="eastAsia"/>
          <w:szCs w:val="21"/>
          <w:lang w:eastAsia="zh-CN"/>
        </w:rPr>
        <w:t>11．未建立放射性同位素产品台账</w:t>
      </w:r>
      <w:r>
        <w:rPr>
          <w:rFonts w:ascii="宋体" w:hint="eastAsia"/>
          <w:lang w:eastAsia="zh-CN"/>
        </w:rPr>
        <w:t>，逾期不改正的；</w:t>
      </w:r>
    </w:p>
    <w:p>
      <w:pPr>
        <w:ind w:firstLineChars="200" w:firstLine="480"/>
        <w:rPr>
          <w:rFonts w:ascii="宋体"/>
          <w:szCs w:val="21"/>
          <w:lang w:eastAsia="zh-CN"/>
        </w:rPr>
      </w:pPr>
      <w:r>
        <w:rPr>
          <w:rFonts w:ascii="宋体" w:hint="eastAsia"/>
          <w:szCs w:val="21"/>
          <w:lang w:eastAsia="zh-CN"/>
        </w:rPr>
        <w:t>12．未按照国务院生态环境主管部门制定的编码规则，对生产的放射源进行统一编码，</w:t>
      </w:r>
      <w:r>
        <w:rPr>
          <w:rFonts w:ascii="宋体" w:hint="eastAsia"/>
          <w:lang w:eastAsia="zh-CN"/>
        </w:rPr>
        <w:t>逾期不改正的；</w:t>
      </w:r>
    </w:p>
    <w:p>
      <w:pPr>
        <w:ind w:firstLineChars="200" w:firstLine="480"/>
        <w:rPr>
          <w:rFonts w:ascii="宋体"/>
          <w:szCs w:val="21"/>
          <w:lang w:eastAsia="zh-CN"/>
        </w:rPr>
      </w:pPr>
      <w:r>
        <w:rPr>
          <w:rFonts w:ascii="宋体" w:hint="eastAsia"/>
          <w:szCs w:val="21"/>
          <w:lang w:eastAsia="zh-CN"/>
        </w:rPr>
        <w:t>13．未将放射性同位素产品台账和放射源编码清单报国务院生态环境主管部门备案</w:t>
      </w:r>
      <w:r>
        <w:rPr>
          <w:rFonts w:ascii="宋体" w:hint="eastAsia"/>
          <w:lang w:eastAsia="zh-CN"/>
        </w:rPr>
        <w:t>，逾期不改正的；</w:t>
      </w:r>
    </w:p>
    <w:p>
      <w:pPr>
        <w:ind w:firstLineChars="200" w:firstLine="480"/>
        <w:rPr>
          <w:rFonts w:ascii="宋体"/>
          <w:szCs w:val="21"/>
          <w:lang w:eastAsia="zh-CN"/>
        </w:rPr>
      </w:pPr>
      <w:r>
        <w:rPr>
          <w:rFonts w:ascii="宋体" w:hint="eastAsia"/>
          <w:szCs w:val="21"/>
          <w:lang w:eastAsia="zh-CN"/>
        </w:rPr>
        <w:t>14．出厂或者销售未列入产品台账的放射性同位素和未编码的放射源</w:t>
      </w:r>
      <w:r>
        <w:rPr>
          <w:rFonts w:ascii="宋体" w:hint="eastAsia"/>
          <w:lang w:eastAsia="zh-CN"/>
        </w:rPr>
        <w:t>，逾期不改正的；</w:t>
      </w:r>
    </w:p>
    <w:p>
      <w:pPr>
        <w:ind w:firstLineChars="200" w:firstLine="480"/>
        <w:rPr>
          <w:rFonts w:ascii="宋体"/>
          <w:szCs w:val="21"/>
          <w:lang w:eastAsia="zh-CN"/>
        </w:rPr>
      </w:pPr>
      <w:r>
        <w:rPr>
          <w:rFonts w:ascii="宋体" w:hint="eastAsia"/>
          <w:szCs w:val="21"/>
          <w:lang w:eastAsia="zh-CN"/>
        </w:rPr>
        <w:t>15．</w:t>
      </w:r>
      <w:r>
        <w:rPr>
          <w:rFonts w:ascii="宋体" w:hint="eastAsia"/>
          <w:lang w:eastAsia="zh-CN"/>
        </w:rPr>
        <w:t>未按照规定对使用Ⅰ类、Ⅱ类、Ⅲ类放射源的场所和生产放射性同位素的场所，以及终结运行后产生放射性污染的射线装置实施退役，逾期不改正的；</w:t>
      </w:r>
    </w:p>
    <w:p>
      <w:pPr>
        <w:ind w:firstLineChars="200" w:firstLine="480"/>
        <w:rPr>
          <w:rFonts w:ascii="宋体"/>
          <w:szCs w:val="21"/>
          <w:lang w:eastAsia="zh-CN"/>
        </w:rPr>
      </w:pPr>
      <w:r>
        <w:rPr>
          <w:rFonts w:ascii="宋体" w:hint="eastAsia"/>
          <w:szCs w:val="21"/>
          <w:lang w:eastAsia="zh-CN"/>
        </w:rPr>
        <w:t>16．</w:t>
      </w:r>
      <w:r>
        <w:rPr>
          <w:rFonts w:ascii="宋体" w:hint="eastAsia"/>
          <w:lang w:eastAsia="zh-CN"/>
        </w:rPr>
        <w:t>未按照规定对本单位的放射性同位素、射线装置安全和防护状况进行评估或者发现安全隐患不及时整改，逾期不改正的；</w:t>
      </w:r>
    </w:p>
    <w:p>
      <w:pPr>
        <w:ind w:firstLineChars="200" w:firstLine="480"/>
        <w:rPr>
          <w:rFonts w:ascii="宋体"/>
          <w:szCs w:val="21"/>
          <w:lang w:eastAsia="zh-CN"/>
        </w:rPr>
      </w:pPr>
      <w:r>
        <w:rPr>
          <w:rFonts w:ascii="宋体" w:hint="eastAsia"/>
          <w:szCs w:val="21"/>
          <w:lang w:eastAsia="zh-CN"/>
        </w:rPr>
        <w:t>17．</w:t>
      </w:r>
      <w:r>
        <w:rPr>
          <w:rFonts w:ascii="宋体" w:hint="eastAsia"/>
          <w:lang w:eastAsia="zh-CN"/>
        </w:rPr>
        <w:t>生产、销售、使用、贮存放射性同位素和射线装置的场所未按照规定设置安全和防护设施以及放射性标志，逾期不改正的；</w:t>
      </w:r>
    </w:p>
    <w:p>
      <w:pPr>
        <w:ind w:firstLineChars="200" w:firstLine="480"/>
        <w:rPr>
          <w:rFonts w:ascii="宋体"/>
          <w:lang w:eastAsia="zh-CN"/>
        </w:rPr>
      </w:pPr>
      <w:r>
        <w:rPr>
          <w:rFonts w:ascii="宋体" w:hint="eastAsia"/>
          <w:lang w:eastAsia="zh-CN"/>
        </w:rPr>
        <w:t>18. 放射性固体废物贮存、处置单位未按照规定建立情况记录档案，或者未按照规定进行如实记录的；</w:t>
      </w:r>
    </w:p>
    <w:p>
      <w:pPr>
        <w:ind w:firstLineChars="200" w:firstLine="480"/>
        <w:rPr>
          <w:rFonts w:ascii="宋体"/>
          <w:lang w:eastAsia="zh-CN"/>
        </w:rPr>
      </w:pPr>
      <w:r>
        <w:rPr>
          <w:rFonts w:ascii="宋体" w:hint="eastAsia"/>
          <w:lang w:eastAsia="zh-CN"/>
        </w:rPr>
        <w:t>19. 核设施营运单位、核技术利用单位或者放射性固体废物贮存、处置单位未按照规定如实报告有关情况的；</w:t>
      </w:r>
    </w:p>
    <w:p>
      <w:pPr>
        <w:ind w:firstLineChars="200" w:firstLine="480"/>
        <w:rPr>
          <w:rFonts w:ascii="宋体"/>
          <w:lang w:eastAsia="zh-CN"/>
        </w:rPr>
      </w:pPr>
      <w:r>
        <w:rPr>
          <w:rFonts w:ascii="宋体" w:hint="eastAsia"/>
          <w:lang w:eastAsia="zh-CN"/>
        </w:rPr>
        <w:t>20. 核设施营运单位、核技术利用单位或者放射性固体废物贮存、处置单位未按照规定对有关工作人员进行技术培训和考核的；</w:t>
      </w:r>
    </w:p>
    <w:p>
      <w:pPr>
        <w:ind w:firstLineChars="200" w:firstLine="480"/>
        <w:rPr>
          <w:rFonts w:ascii="宋体"/>
          <w:lang w:eastAsia="zh-CN"/>
        </w:rPr>
      </w:pPr>
      <w:r>
        <w:rPr>
          <w:rFonts w:ascii="宋体" w:hint="eastAsia"/>
          <w:lang w:eastAsia="zh-CN"/>
        </w:rPr>
        <w:t>21. 托运人未按照规定将放射性物品运输的核与辐射安全分析报告批准书、辐射监测报告备案，责令限期改正逾期不改正的；</w:t>
      </w:r>
    </w:p>
    <w:p>
      <w:pPr>
        <w:ind w:firstLineChars="200" w:firstLine="480"/>
        <w:rPr>
          <w:rFonts w:ascii="宋体"/>
          <w:lang w:eastAsia="zh-CN"/>
        </w:rPr>
      </w:pPr>
      <w:r>
        <w:rPr>
          <w:rFonts w:ascii="宋体" w:hint="eastAsia"/>
          <w:lang w:eastAsia="zh-CN"/>
        </w:rPr>
        <w:t>22. 未按照规定对托运的放射性物品表面污染和辐射水平实施监测的；</w:t>
      </w:r>
    </w:p>
    <w:p>
      <w:pPr>
        <w:ind w:firstLineChars="200" w:firstLine="480"/>
        <w:rPr>
          <w:rFonts w:ascii="宋体"/>
          <w:lang w:eastAsia="zh-CN"/>
        </w:rPr>
      </w:pPr>
      <w:r>
        <w:rPr>
          <w:rFonts w:ascii="宋体" w:hint="eastAsia"/>
          <w:lang w:eastAsia="zh-CN"/>
        </w:rPr>
        <w:t>23. 将经监测不符合国家放射性物品运输安全标准的放射性物品交付托运的；</w:t>
      </w:r>
    </w:p>
    <w:p>
      <w:pPr>
        <w:ind w:firstLineChars="200" w:firstLine="480"/>
        <w:rPr>
          <w:rFonts w:ascii="宋体"/>
          <w:lang w:eastAsia="zh-CN"/>
        </w:rPr>
      </w:pPr>
      <w:r>
        <w:rPr>
          <w:rFonts w:ascii="宋体" w:hint="eastAsia"/>
          <w:lang w:eastAsia="zh-CN"/>
        </w:rPr>
        <w:t>24. 出具虚假辐射监测报告的。</w:t>
      </w:r>
    </w:p>
    <w:p>
      <w:pPr>
        <w:ind w:firstLineChars="200" w:firstLine="480"/>
        <w:rPr>
          <w:rFonts w:ascii="宋体"/>
          <w:lang w:eastAsia="zh-CN"/>
        </w:rPr>
      </w:pPr>
    </w:p>
    <w:p>
      <w:pPr>
        <w:ind w:firstLineChars="200" w:firstLine="480"/>
        <w:rPr>
          <w:rFonts w:ascii="宋体"/>
          <w:lang w:eastAsia="zh-CN"/>
        </w:rPr>
      </w:pPr>
    </w:p>
    <w:p>
      <w:pPr>
        <w:ind w:firstLineChars="200" w:firstLine="480"/>
        <w:rPr>
          <w:rFonts w:ascii="宋体"/>
          <w:lang w:eastAsia="zh-CN"/>
        </w:rPr>
      </w:pPr>
    </w:p>
    <w:p>
      <w:pPr>
        <w:ind w:firstLineChars="200" w:firstLine="480"/>
        <w:rPr>
          <w:rFonts w:ascii="宋体"/>
          <w:lang w:eastAsia="zh-CN"/>
        </w:rPr>
      </w:pPr>
    </w:p>
    <w:p>
      <w:pPr>
        <w:ind w:firstLineChars="200" w:firstLine="480"/>
        <w:rPr>
          <w:rFonts w:ascii="宋体"/>
          <w:lang w:eastAsia="zh-CN"/>
        </w:rPr>
      </w:pPr>
    </w:p>
    <w:p>
      <w:pPr>
        <w:ind w:firstLineChars="200" w:firstLine="480"/>
        <w:rPr>
          <w:rFonts w:ascii="宋体"/>
          <w:lang w:eastAsia="zh-CN"/>
        </w:rPr>
      </w:pPr>
    </w:p>
    <w:p>
      <w:pPr>
        <w:ind w:firstLineChars="200" w:firstLine="480"/>
        <w:rPr>
          <w:rFonts w:ascii="宋体"/>
          <w:lang w:eastAsia="zh-CN"/>
        </w:rPr>
      </w:pPr>
    </w:p>
    <w:p>
      <w:pPr>
        <w:rPr>
          <w:rFonts w:ascii="宋体"/>
          <w:lang w:eastAsia="zh-CN"/>
        </w:rPr>
      </w:pPr>
      <w:r>
        <w:rPr>
          <w:rFonts w:ascii="宋体"/>
          <w:lang w:eastAsia="zh-CN"/>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5859"/>
        <w:gridCol w:w="1510"/>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（十八）违反放射性污染防治规定类</w:t>
            </w:r>
          </w:p>
        </w:tc>
      </w:tr>
      <w:tr>
        <w:tc>
          <w:tcPr>
            <w:tcW w:w="1892" w:type="dxa"/>
            <w:vAlign w:val="center"/>
          </w:tcPr>
          <w:p>
            <w:pPr>
              <w:jc w:val="center"/>
              <w:rPr>
                <w:rFonts w:ascii="宋体" w:cs="宋体"/>
                <w:szCs w:val="21"/>
              </w:rPr>
            </w:pPr>
            <w:r>
              <w:rPr>
                <w:rFonts w:ascii="宋体" w:cs="宋体" w:hint="eastAsia"/>
                <w:szCs w:val="21"/>
              </w:rPr>
              <w:t>序号</w:t>
            </w:r>
          </w:p>
        </w:tc>
        <w:tc>
          <w:tcPr>
            <w:tcW w:w="7550" w:type="dxa"/>
            <w:gridSpan w:val="2"/>
            <w:vAlign w:val="center"/>
          </w:tcPr>
          <w:p>
            <w:pPr>
              <w:jc w:val="center"/>
              <w:rPr>
                <w:rFonts w:ascii="宋体" w:cs="宋体"/>
                <w:szCs w:val="21"/>
              </w:rPr>
            </w:pPr>
            <w:r>
              <w:rPr>
                <w:rFonts w:ascii="宋体" w:cs="宋体" w:hint="eastAsia"/>
                <w:szCs w:val="21"/>
              </w:rPr>
              <w:t>1</w:t>
            </w:r>
          </w:p>
        </w:tc>
      </w:tr>
      <w:tr>
        <w:tc>
          <w:tcPr>
            <w:tcW w:w="1892" w:type="dxa"/>
            <w:vAlign w:val="center"/>
          </w:tcPr>
          <w:p>
            <w:pPr>
              <w:jc w:val="center"/>
              <w:rPr>
                <w:rFonts w:ascii="宋体" w:cs="宋体"/>
                <w:szCs w:val="21"/>
              </w:rPr>
            </w:pPr>
            <w:r>
              <w:rPr>
                <w:rFonts w:ascii="宋体" w:cs="宋体" w:hint="eastAsia"/>
                <w:szCs w:val="21"/>
              </w:rPr>
              <w:t>违法行为</w:t>
            </w:r>
          </w:p>
        </w:tc>
        <w:tc>
          <w:tcPr>
            <w:tcW w:w="7550" w:type="dxa"/>
            <w:gridSpan w:val="2"/>
            <w:vAlign w:val="center"/>
          </w:tcPr>
          <w:p>
            <w:pPr>
              <w:jc w:val="center"/>
              <w:rPr>
                <w:rFonts w:ascii="宋体" w:cs="宋体"/>
                <w:szCs w:val="21"/>
                <w:lang w:eastAsia="zh-CN"/>
              </w:rPr>
            </w:pPr>
            <w:r>
              <w:rPr>
                <w:rFonts w:ascii="宋体" w:cs="宋体" w:hint="eastAsia"/>
                <w:szCs w:val="21"/>
                <w:lang w:eastAsia="zh-CN"/>
              </w:rPr>
              <w:t>不按照规定报告有关环境监测结果的</w:t>
            </w:r>
          </w:p>
        </w:tc>
      </w:tr>
      <w:tr>
        <w:tc>
          <w:tcPr>
            <w:tcW w:w="1892" w:type="dxa"/>
            <w:vAlign w:val="center"/>
          </w:tcPr>
          <w:p>
            <w:pPr>
              <w:jc w:val="center"/>
              <w:rPr>
                <w:rFonts w:ascii="宋体" w:cs="宋体"/>
                <w:szCs w:val="21"/>
              </w:rPr>
            </w:pPr>
            <w:r>
              <w:rPr>
                <w:rFonts w:ascii="宋体" w:cs="宋体" w:hint="eastAsia"/>
                <w:szCs w:val="21"/>
              </w:rPr>
              <w:t>违反条款</w:t>
            </w:r>
          </w:p>
        </w:tc>
        <w:tc>
          <w:tcPr>
            <w:tcW w:w="7550"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《中华人民共和国放射性污染防治法》第二十四条第一款 核设施营运单位应当对核设施周围环境中所含的放射性核素的种类、浓度以及核设施流出物中的放射性核素总量实施监测，并定期向国务院环境保护行政主管部门和所在地省、自治区、直辖市人民政府环境保护行政主管部门报告监测结果。</w:t>
            </w:r>
          </w:p>
        </w:tc>
      </w:tr>
      <w:tr>
        <w:tc>
          <w:tcPr>
            <w:tcW w:w="1892" w:type="dxa"/>
            <w:vAlign w:val="center"/>
          </w:tcPr>
          <w:p>
            <w:pPr>
              <w:jc w:val="center"/>
              <w:rPr>
                <w:rFonts w:ascii="宋体" w:cs="宋体"/>
                <w:szCs w:val="21"/>
              </w:rPr>
            </w:pPr>
            <w:r>
              <w:rPr>
                <w:rFonts w:ascii="宋体" w:cs="宋体" w:hint="eastAsia"/>
                <w:szCs w:val="21"/>
              </w:rPr>
              <w:t>处罚依据</w:t>
            </w:r>
          </w:p>
        </w:tc>
        <w:tc>
          <w:tcPr>
            <w:tcW w:w="7550"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《中华人民共和国放射性污染防治法》第四十九条第一项 违反本法规定，有下列行为之一的，由县级以上人民政府环境保护行政主管部门或者其他有关部门依据职权责令限期改正，可以处二万元以下罚款：</w:t>
            </w:r>
          </w:p>
          <w:p>
            <w:pPr>
              <w:ind w:firstLineChars="200" w:firstLine="480"/>
              <w:rPr>
                <w:rFonts w:ascii="宋体" w:cs="宋体"/>
                <w:szCs w:val="21"/>
                <w:lang w:eastAsia="zh-CN"/>
              </w:rPr>
            </w:pPr>
            <w:r>
              <w:rPr>
                <w:rFonts w:ascii="宋体" w:cs="宋体" w:hint="eastAsia"/>
                <w:szCs w:val="21"/>
                <w:lang w:eastAsia="zh-CN"/>
              </w:rPr>
              <w:t>（一）不按照规定报告有关环境监测结果的。</w:t>
            </w:r>
          </w:p>
        </w:tc>
      </w:tr>
      <w:tr>
        <w:tc>
          <w:tcPr>
            <w:tcW w:w="1892" w:type="dxa"/>
            <w:vAlign w:val="center"/>
          </w:tcPr>
          <w:p>
            <w:pPr>
              <w:jc w:val="center"/>
              <w:rPr>
                <w:rFonts w:ascii="宋体" w:cs="宋体"/>
                <w:szCs w:val="21"/>
              </w:rPr>
            </w:pPr>
            <w:r>
              <w:rPr>
                <w:rFonts w:ascii="宋体" w:cs="宋体" w:hint="eastAsia"/>
                <w:szCs w:val="21"/>
              </w:rPr>
              <w:t>裁量因素</w:t>
            </w:r>
          </w:p>
        </w:tc>
        <w:tc>
          <w:tcPr>
            <w:tcW w:w="6003" w:type="dxa"/>
            <w:vAlign w:val="center"/>
          </w:tcPr>
          <w:p>
            <w:pPr>
              <w:jc w:val="center"/>
              <w:rPr>
                <w:rFonts w:ascii="宋体" w:cs="宋体"/>
                <w:szCs w:val="21"/>
              </w:rPr>
            </w:pPr>
            <w:r>
              <w:rPr>
                <w:rFonts w:ascii="宋体" w:cs="宋体" w:hint="eastAsia"/>
                <w:szCs w:val="21"/>
              </w:rPr>
              <w:t>裁量因子</w:t>
            </w:r>
          </w:p>
        </w:tc>
        <w:tc>
          <w:tcPr>
            <w:tcW w:w="1547" w:type="dxa"/>
            <w:vAlign w:val="center"/>
          </w:tcPr>
          <w:p>
            <w:pPr>
              <w:jc w:val="center"/>
              <w:rPr>
                <w:rFonts w:ascii="宋体" w:cs="宋体"/>
                <w:szCs w:val="21"/>
              </w:rPr>
            </w:pPr>
            <w:r>
              <w:rPr>
                <w:rFonts w:ascii="宋体" w:cs="宋体" w:hint="eastAsia"/>
                <w:szCs w:val="21"/>
              </w:rPr>
              <w:t>裁量等级</w:t>
            </w:r>
          </w:p>
        </w:tc>
      </w:tr>
      <w:tr>
        <w:tc>
          <w:tcPr>
            <w:tcW w:w="1892" w:type="dxa"/>
            <w:vMerge w:val="restart"/>
            <w:vAlign w:val="center"/>
          </w:tcPr>
          <w:p>
            <w:pPr>
              <w:jc w:val="center"/>
              <w:rPr>
                <w:rFonts w:ascii="宋体" w:cs="宋体"/>
                <w:szCs w:val="21"/>
              </w:rPr>
            </w:pPr>
            <w:r>
              <w:rPr>
                <w:rFonts w:ascii="宋体" w:cs="宋体" w:hint="eastAsia"/>
                <w:szCs w:val="21"/>
              </w:rPr>
              <w:t>监测频次</w:t>
            </w:r>
          </w:p>
        </w:tc>
        <w:tc>
          <w:tcPr>
            <w:tcW w:w="6003" w:type="dxa"/>
            <w:vAlign w:val="center"/>
          </w:tcPr>
          <w:p>
            <w:pPr>
              <w:jc w:val="center"/>
              <w:rPr>
                <w:rFonts w:ascii="宋体" w:cs="宋体"/>
                <w:szCs w:val="21"/>
                <w:lang w:eastAsia="zh-CN"/>
              </w:rPr>
            </w:pPr>
            <w:r>
              <w:rPr>
                <w:rFonts w:ascii="宋体" w:cs="宋体" w:hint="eastAsia"/>
                <w:szCs w:val="21"/>
                <w:lang w:eastAsia="zh-CN"/>
              </w:rPr>
              <w:t>未规范报告监测结果的</w:t>
            </w:r>
          </w:p>
        </w:tc>
        <w:tc>
          <w:tcPr>
            <w:tcW w:w="1547"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003" w:type="dxa"/>
            <w:vAlign w:val="center"/>
          </w:tcPr>
          <w:p>
            <w:pPr>
              <w:jc w:val="center"/>
              <w:rPr>
                <w:rFonts w:ascii="宋体" w:cs="宋体"/>
                <w:szCs w:val="21"/>
                <w:lang w:eastAsia="zh-CN"/>
              </w:rPr>
            </w:pPr>
            <w:r>
              <w:rPr>
                <w:rFonts w:ascii="宋体" w:cs="宋体" w:hint="eastAsia"/>
                <w:szCs w:val="21"/>
                <w:lang w:eastAsia="zh-CN"/>
              </w:rPr>
              <w:t>未报告环境监测结果的</w:t>
            </w:r>
          </w:p>
        </w:tc>
        <w:tc>
          <w:tcPr>
            <w:tcW w:w="1547" w:type="dxa"/>
            <w:vAlign w:val="center"/>
          </w:tcPr>
          <w:p>
            <w:pPr>
              <w:jc w:val="center"/>
              <w:rPr>
                <w:rFonts w:ascii="宋体" w:cs="宋体"/>
                <w:szCs w:val="21"/>
              </w:rPr>
            </w:pPr>
            <w:r>
              <w:rPr>
                <w:rFonts w:ascii="宋体" w:cs="宋体" w:hint="eastAsia"/>
                <w:szCs w:val="21"/>
              </w:rPr>
              <w:t>3</w:t>
            </w:r>
          </w:p>
        </w:tc>
      </w:tr>
      <w:tr>
        <w:tc>
          <w:tcPr>
            <w:tcW w:w="1892" w:type="dxa"/>
            <w:vMerge/>
            <w:vAlign w:val="center"/>
          </w:tcPr>
          <w:p/>
        </w:tc>
        <w:tc>
          <w:tcPr>
            <w:tcW w:w="6003" w:type="dxa"/>
            <w:vAlign w:val="center"/>
          </w:tcPr>
          <w:p>
            <w:pPr>
              <w:jc w:val="center"/>
              <w:rPr>
                <w:rFonts w:ascii="宋体" w:cs="宋体"/>
                <w:szCs w:val="21"/>
                <w:lang w:eastAsia="zh-CN"/>
              </w:rPr>
            </w:pPr>
            <w:r>
              <w:rPr>
                <w:rFonts w:ascii="宋体" w:cs="宋体" w:hint="eastAsia"/>
                <w:szCs w:val="21"/>
                <w:lang w:eastAsia="zh-CN"/>
              </w:rPr>
              <w:t>报告的监测结果存在弄虚作假的</w:t>
            </w:r>
          </w:p>
        </w:tc>
        <w:tc>
          <w:tcPr>
            <w:tcW w:w="1547" w:type="dxa"/>
            <w:vAlign w:val="center"/>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核设施分类</w:t>
            </w:r>
          </w:p>
        </w:tc>
        <w:tc>
          <w:tcPr>
            <w:tcW w:w="6003" w:type="dxa"/>
            <w:vAlign w:val="center"/>
          </w:tcPr>
          <w:p>
            <w:pPr>
              <w:jc w:val="center"/>
              <w:rPr>
                <w:rFonts w:ascii="宋体" w:cs="宋体"/>
                <w:szCs w:val="21"/>
                <w:lang w:eastAsia="zh-CN"/>
              </w:rPr>
            </w:pPr>
            <w:r>
              <w:rPr>
                <w:rFonts w:ascii="宋体" w:cs="宋体" w:hint="eastAsia"/>
                <w:szCs w:val="21"/>
                <w:lang w:eastAsia="zh-CN"/>
              </w:rPr>
              <w:t>放射性废物处理和处置设施</w:t>
            </w:r>
          </w:p>
        </w:tc>
        <w:tc>
          <w:tcPr>
            <w:tcW w:w="1547"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003" w:type="dxa"/>
            <w:vAlign w:val="center"/>
          </w:tcPr>
          <w:p>
            <w:pPr>
              <w:jc w:val="center"/>
              <w:rPr>
                <w:rFonts w:ascii="宋体" w:cs="宋体"/>
                <w:szCs w:val="21"/>
                <w:lang w:eastAsia="zh-CN"/>
              </w:rPr>
            </w:pPr>
            <w:r>
              <w:rPr>
                <w:rFonts w:ascii="宋体" w:cs="宋体" w:hint="eastAsia"/>
                <w:szCs w:val="21"/>
                <w:lang w:eastAsia="zh-CN"/>
              </w:rPr>
              <w:t>核燃料生产 、加工、贮存和后处理设施</w:t>
            </w:r>
          </w:p>
        </w:tc>
        <w:tc>
          <w:tcPr>
            <w:tcW w:w="1547" w:type="dxa"/>
            <w:vAlign w:val="center"/>
          </w:tcPr>
          <w:p>
            <w:pPr>
              <w:jc w:val="center"/>
              <w:rPr>
                <w:rFonts w:ascii="宋体" w:cs="宋体"/>
                <w:szCs w:val="21"/>
              </w:rPr>
            </w:pPr>
            <w:r>
              <w:rPr>
                <w:rFonts w:ascii="宋体" w:cs="宋体" w:hint="eastAsia"/>
                <w:szCs w:val="21"/>
              </w:rPr>
              <w:t>3</w:t>
            </w:r>
          </w:p>
        </w:tc>
      </w:tr>
      <w:tr>
        <w:tc>
          <w:tcPr>
            <w:tcW w:w="1892" w:type="dxa"/>
            <w:vMerge/>
            <w:vAlign w:val="center"/>
          </w:tcPr>
          <w:p/>
        </w:tc>
        <w:tc>
          <w:tcPr>
            <w:tcW w:w="6003" w:type="dxa"/>
            <w:vAlign w:val="center"/>
          </w:tcPr>
          <w:p>
            <w:pPr>
              <w:jc w:val="center"/>
              <w:rPr>
                <w:rFonts w:ascii="宋体" w:cs="宋体"/>
                <w:szCs w:val="21"/>
                <w:lang w:eastAsia="zh-CN"/>
              </w:rPr>
            </w:pPr>
            <w:r>
              <w:rPr>
                <w:rFonts w:ascii="宋体" w:cs="宋体" w:hint="eastAsia"/>
                <w:szCs w:val="21"/>
                <w:lang w:eastAsia="zh-CN"/>
              </w:rPr>
              <w:t>研究堆、实验堆、临界装置等反应堆</w:t>
            </w:r>
          </w:p>
        </w:tc>
        <w:tc>
          <w:tcPr>
            <w:tcW w:w="1547" w:type="dxa"/>
            <w:vAlign w:val="center"/>
          </w:tcPr>
          <w:p>
            <w:pPr>
              <w:jc w:val="center"/>
              <w:rPr>
                <w:rFonts w:ascii="宋体" w:cs="宋体"/>
                <w:szCs w:val="21"/>
              </w:rPr>
            </w:pPr>
            <w:r>
              <w:rPr>
                <w:rFonts w:ascii="宋体" w:cs="宋体" w:hint="eastAsia"/>
                <w:szCs w:val="21"/>
              </w:rPr>
              <w:t>4</w:t>
            </w:r>
          </w:p>
        </w:tc>
      </w:tr>
      <w:tr>
        <w:tc>
          <w:tcPr>
            <w:tcW w:w="1892" w:type="dxa"/>
            <w:vMerge/>
            <w:vAlign w:val="center"/>
          </w:tcPr>
          <w:p/>
        </w:tc>
        <w:tc>
          <w:tcPr>
            <w:tcW w:w="6003" w:type="dxa"/>
            <w:vAlign w:val="center"/>
          </w:tcPr>
          <w:p>
            <w:pPr>
              <w:jc w:val="center"/>
              <w:rPr>
                <w:rFonts w:ascii="宋体" w:cs="宋体"/>
                <w:szCs w:val="21"/>
                <w:lang w:eastAsia="zh-CN"/>
              </w:rPr>
            </w:pPr>
            <w:r>
              <w:rPr>
                <w:rFonts w:ascii="宋体" w:cs="宋体" w:hint="eastAsia"/>
                <w:szCs w:val="21"/>
                <w:lang w:eastAsia="zh-CN"/>
              </w:rPr>
              <w:t>核电厂、核热电厂、核供汽供热厂等核动力厂</w:t>
            </w:r>
          </w:p>
        </w:tc>
        <w:tc>
          <w:tcPr>
            <w:tcW w:w="1547" w:type="dxa"/>
            <w:vAlign w:val="center"/>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备注</w:t>
            </w:r>
          </w:p>
        </w:tc>
        <w:tc>
          <w:tcPr>
            <w:tcW w:w="7550"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3"/>
        <w:gridCol w:w="5865"/>
        <w:gridCol w:w="157"/>
        <w:gridCol w:w="1351"/>
      </w:tblGrid>
      <w:tr>
        <w:tc>
          <w:tcPr>
            <w:tcW w:w="9216" w:type="dxa"/>
            <w:gridSpan w:val="4"/>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lang w:eastAsia="zh-CN"/>
              </w:rPr>
            </w:pPr>
            <w:r>
              <w:rPr>
                <w:rFonts w:ascii="宋体" w:cs="宋体" w:hint="eastAsia"/>
                <w:szCs w:val="21"/>
                <w:lang w:eastAsia="zh-CN"/>
              </w:rPr>
              <w:t>（十八）违反放射性污染防治规定类</w:t>
            </w:r>
          </w:p>
        </w:tc>
      </w:tr>
      <w:tr>
        <w:tc>
          <w:tcPr>
            <w:tcW w:w="1843"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序号</w:t>
            </w:r>
          </w:p>
        </w:tc>
        <w:tc>
          <w:tcPr>
            <w:tcW w:w="7373" w:type="dxa"/>
            <w:gridSpan w:val="3"/>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2</w:t>
            </w:r>
          </w:p>
        </w:tc>
      </w:tr>
      <w:tr>
        <w:tc>
          <w:tcPr>
            <w:tcW w:w="1843"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违法行为</w:t>
            </w:r>
          </w:p>
        </w:tc>
        <w:tc>
          <w:tcPr>
            <w:tcW w:w="7373" w:type="dxa"/>
            <w:gridSpan w:val="3"/>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lang w:eastAsia="zh-CN"/>
              </w:rPr>
            </w:pPr>
            <w:r>
              <w:rPr>
                <w:rFonts w:ascii="宋体" w:cs="宋体" w:hint="eastAsia"/>
                <w:szCs w:val="21"/>
                <w:lang w:eastAsia="zh-CN"/>
              </w:rPr>
              <w:t>违反规定，生产、销售、使用、转让、进口、贮存放射性同位素和射线装置以及装备有放射性同位素的仪表的</w:t>
            </w:r>
          </w:p>
        </w:tc>
      </w:tr>
      <w:tr>
        <w:tc>
          <w:tcPr>
            <w:tcW w:w="1843"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违反条款</w:t>
            </w:r>
          </w:p>
        </w:tc>
        <w:tc>
          <w:tcPr>
            <w:tcW w:w="7373" w:type="dxa"/>
            <w:gridSpan w:val="3"/>
            <w:tcBorders>
              <w:top w:val="single" w:sz="4" w:space="0" w:color="auto"/>
              <w:left w:val="single" w:sz="4" w:space="0" w:color="auto"/>
              <w:bottom w:val="single" w:sz="4" w:space="0" w:color="auto"/>
              <w:right w:val="single" w:sz="4" w:space="0" w:color="auto"/>
            </w:tcBorders>
            <w:vAlign w:val="center"/>
          </w:tcPr>
          <w:p>
            <w:pPr>
              <w:ind w:firstLineChars="200" w:firstLine="480"/>
              <w:rPr>
                <w:rFonts w:ascii="宋体" w:cs="宋体"/>
                <w:szCs w:val="21"/>
                <w:lang w:eastAsia="zh-CN"/>
              </w:rPr>
            </w:pPr>
            <w:r>
              <w:rPr>
                <w:rFonts w:ascii="宋体" w:cs="宋体" w:hint="eastAsia"/>
                <w:szCs w:val="21"/>
                <w:lang w:eastAsia="zh-CN"/>
              </w:rPr>
              <w:t>《中华人民共和国放射性污染防治法》第二十八条 生产、销售、使用放射性同位素和射线装置的单位，应当按照国务院有关放射性同位素与射线装置放射防护的规定申请领取许可证，办理登记手续。</w:t>
            </w:r>
          </w:p>
          <w:p>
            <w:pPr>
              <w:ind w:firstLineChars="200" w:firstLine="480"/>
              <w:rPr>
                <w:rFonts w:ascii="宋体" w:cs="宋体"/>
                <w:szCs w:val="21"/>
                <w:lang w:eastAsia="zh-CN"/>
              </w:rPr>
            </w:pPr>
            <w:r>
              <w:rPr>
                <w:rFonts w:ascii="宋体" w:cs="宋体" w:hint="eastAsia"/>
                <w:szCs w:val="21"/>
                <w:lang w:eastAsia="zh-CN"/>
              </w:rPr>
              <w:t>转让、进口放射性同位素和射线装置的单位以及装备有放射性同位素的仪表的单位，应当按照国务院有关放射性同位素与射线装置放射防护的规定办理有关手续。</w:t>
            </w:r>
          </w:p>
          <w:p>
            <w:pPr>
              <w:ind w:firstLineChars="200" w:firstLine="480"/>
              <w:rPr>
                <w:rFonts w:ascii="宋体" w:cs="宋体"/>
                <w:szCs w:val="21"/>
                <w:lang w:eastAsia="zh-CN"/>
              </w:rPr>
            </w:pPr>
            <w:r>
              <w:rPr>
                <w:rFonts w:ascii="宋体" w:cs="宋体" w:hint="eastAsia"/>
                <w:szCs w:val="21"/>
                <w:lang w:eastAsia="zh-CN"/>
              </w:rPr>
              <w:t>《放射性同位素与射线装置安全和防护条例》第五条 生产、销售、使用放射性同位素和射线装置的单位，应当依照本章规定取得许可证。</w:t>
            </w:r>
          </w:p>
          <w:p>
            <w:pPr>
              <w:ind w:firstLineChars="200" w:firstLine="480"/>
              <w:rPr>
                <w:rFonts w:ascii="宋体" w:cs="宋体"/>
                <w:szCs w:val="21"/>
                <w:lang w:eastAsia="zh-CN"/>
              </w:rPr>
            </w:pPr>
            <w:r>
              <w:rPr>
                <w:rFonts w:ascii="宋体" w:cs="宋体" w:hint="eastAsia"/>
                <w:szCs w:val="21"/>
                <w:lang w:eastAsia="zh-CN"/>
              </w:rPr>
              <w:t>第十五条第一款 禁止无许可证或者不按照许可证规定的种类和范围从事放射性同位素和射线装置的生产、销售、使用活动。</w:t>
            </w:r>
          </w:p>
        </w:tc>
      </w:tr>
      <w:tr>
        <w:tc>
          <w:tcPr>
            <w:tcW w:w="1843"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处罚依据</w:t>
            </w:r>
          </w:p>
        </w:tc>
        <w:tc>
          <w:tcPr>
            <w:tcW w:w="7373" w:type="dxa"/>
            <w:gridSpan w:val="3"/>
            <w:tcBorders>
              <w:top w:val="single" w:sz="4" w:space="0" w:color="auto"/>
              <w:left w:val="single" w:sz="4" w:space="0" w:color="auto"/>
              <w:bottom w:val="single" w:sz="4" w:space="0" w:color="auto"/>
              <w:right w:val="single" w:sz="4" w:space="0" w:color="auto"/>
            </w:tcBorders>
            <w:vAlign w:val="center"/>
          </w:tcPr>
          <w:p>
            <w:pPr>
              <w:ind w:firstLineChars="200" w:firstLine="480"/>
              <w:rPr>
                <w:rFonts w:ascii="宋体" w:cs="宋体"/>
                <w:szCs w:val="21"/>
                <w:lang w:eastAsia="zh-CN"/>
              </w:rPr>
            </w:pPr>
            <w:r>
              <w:rPr>
                <w:rFonts w:ascii="宋体" w:cs="宋体" w:hint="eastAsia"/>
                <w:szCs w:val="21"/>
                <w:lang w:eastAsia="zh-CN"/>
              </w:rPr>
              <w:t>《中华人民共和国放射性污染防治法》第五十三条：违反本法规定，生产、销售、使用、转让、进口、贮存放射性同位素和射线装置以及装备有放射性同位素的仪表的，由县级以上人民政府环境保护行政主管部门或者其他有关部门依据职权责令停止违法行为，限期改正；逾期不改正的，责令停产停业或者吊销许可证；有违法所得的，没收违法所得；违法所得十万元以上的，并处违法所得一倍以上五倍以下罚款；没有违法所得或者违法所得不足十万元的，并处一万元以上十万元以下罚款；构成犯罪的，依法追究刑事犯罪。</w:t>
            </w:r>
          </w:p>
        </w:tc>
      </w:tr>
      <w:tr>
        <w:tc>
          <w:tcPr>
            <w:tcW w:w="1843"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裁量因素</w:t>
            </w:r>
          </w:p>
        </w:tc>
        <w:tc>
          <w:tcPr>
            <w:tcW w:w="5865"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裁量因子</w:t>
            </w:r>
          </w:p>
        </w:tc>
        <w:tc>
          <w:tcPr>
            <w:tcW w:w="1508"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裁量等级</w:t>
            </w:r>
          </w:p>
        </w:tc>
      </w:tr>
      <w:tr>
        <w:tc>
          <w:tcPr>
            <w:tcW w:w="1843" w:type="dxa"/>
            <w:vMerge w:val="restart"/>
            <w:tcBorders>
              <w:top w:val="single" w:sz="4" w:space="0" w:color="auto"/>
              <w:left w:val="single" w:sz="4" w:space="0" w:color="auto"/>
              <w:right w:val="single" w:sz="4" w:space="0" w:color="auto"/>
            </w:tcBorders>
            <w:vAlign w:val="center"/>
          </w:tcPr>
          <w:p>
            <w:pPr>
              <w:jc w:val="center"/>
              <w:rPr>
                <w:rFonts w:ascii="宋体" w:cs="宋体"/>
                <w:szCs w:val="21"/>
              </w:rPr>
            </w:pPr>
            <w:r>
              <w:rPr>
                <w:rFonts w:ascii="宋体" w:cs="宋体" w:hint="eastAsia"/>
                <w:szCs w:val="21"/>
              </w:rPr>
              <w:t>涉及放射种类</w:t>
            </w:r>
          </w:p>
        </w:tc>
        <w:tc>
          <w:tcPr>
            <w:tcW w:w="5865"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lang w:eastAsia="zh-CN"/>
              </w:rPr>
            </w:pPr>
            <w:r>
              <w:rPr>
                <w:rFonts w:ascii="宋体" w:cs="宋体" w:hint="eastAsia"/>
                <w:szCs w:val="21"/>
                <w:lang w:eastAsia="zh-CN"/>
              </w:rPr>
              <w:t>Ⅳ类、Ⅴ类放射源或Ⅲ类射线装置的</w:t>
            </w:r>
          </w:p>
        </w:tc>
        <w:tc>
          <w:tcPr>
            <w:tcW w:w="1508"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1</w:t>
            </w:r>
          </w:p>
        </w:tc>
      </w:tr>
      <w:tr>
        <w:tc>
          <w:tcPr>
            <w:tcW w:w="1888" w:type="dxa"/>
            <w:vMerge/>
            <w:tcBorders>
              <w:top w:val="single" w:sz="4" w:space="0" w:color="auto"/>
              <w:left w:val="single" w:sz="4" w:space="0" w:color="auto"/>
              <w:bottom w:val="single" w:sz="4" w:space="0" w:color="auto"/>
              <w:right w:val="single" w:sz="4" w:space="0" w:color="auto"/>
            </w:tcBorders>
            <w:vAlign w:val="center"/>
          </w:tcPr>
          <w:p/>
        </w:tc>
        <w:tc>
          <w:tcPr>
            <w:tcW w:w="5865"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lang w:eastAsia="zh-CN"/>
              </w:rPr>
            </w:pPr>
            <w:r>
              <w:rPr>
                <w:rFonts w:ascii="宋体" w:cs="宋体" w:hint="eastAsia"/>
                <w:szCs w:val="21"/>
                <w:lang w:eastAsia="zh-CN"/>
              </w:rPr>
              <w:t>Ⅲ类放射源或Ⅱ类射线装置的</w:t>
            </w:r>
          </w:p>
        </w:tc>
        <w:tc>
          <w:tcPr>
            <w:tcW w:w="1508"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3</w:t>
            </w:r>
          </w:p>
        </w:tc>
      </w:tr>
      <w:tr>
        <w:tc>
          <w:tcPr>
            <w:tcW w:w="1888" w:type="dxa"/>
            <w:vMerge/>
            <w:tcBorders>
              <w:top w:val="single" w:sz="4" w:space="0" w:color="auto"/>
              <w:left w:val="single" w:sz="4" w:space="0" w:color="auto"/>
              <w:bottom w:val="single" w:sz="4" w:space="0" w:color="auto"/>
              <w:right w:val="single" w:sz="4" w:space="0" w:color="auto"/>
            </w:tcBorders>
            <w:vAlign w:val="center"/>
          </w:tcPr>
          <w:p/>
        </w:tc>
        <w:tc>
          <w:tcPr>
            <w:tcW w:w="5865"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lang w:eastAsia="zh-CN"/>
              </w:rPr>
            </w:pPr>
            <w:r>
              <w:rPr>
                <w:rFonts w:ascii="宋体" w:cs="宋体" w:hint="eastAsia"/>
                <w:szCs w:val="21"/>
                <w:lang w:eastAsia="zh-CN"/>
              </w:rPr>
              <w:t>Ⅰ类、Ⅱ类放射源或Ⅰ类射线装置的</w:t>
            </w:r>
          </w:p>
        </w:tc>
        <w:tc>
          <w:tcPr>
            <w:tcW w:w="1508"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5</w:t>
            </w:r>
          </w:p>
        </w:tc>
      </w:tr>
      <w:tr>
        <w:tc>
          <w:tcPr>
            <w:tcW w:w="1843" w:type="dxa"/>
            <w:vMerge w:val="restart"/>
            <w:tcBorders>
              <w:top w:val="single" w:sz="4" w:space="0" w:color="auto"/>
              <w:left w:val="single" w:sz="4" w:space="0" w:color="auto"/>
              <w:right w:val="single" w:sz="4" w:space="0" w:color="auto"/>
            </w:tcBorders>
            <w:vAlign w:val="center"/>
          </w:tcPr>
          <w:p>
            <w:pPr>
              <w:jc w:val="center"/>
              <w:rPr>
                <w:rFonts w:ascii="宋体" w:cs="宋体"/>
                <w:szCs w:val="21"/>
                <w:lang w:eastAsia="zh-CN"/>
              </w:rPr>
            </w:pPr>
            <w:r>
              <w:rPr>
                <w:rFonts w:ascii="宋体" w:cs="宋体" w:hint="eastAsia"/>
                <w:szCs w:val="21"/>
                <w:lang w:eastAsia="zh-CN"/>
              </w:rPr>
              <w:t>非密封放射性物质工作场所分类</w:t>
            </w:r>
          </w:p>
        </w:tc>
        <w:tc>
          <w:tcPr>
            <w:tcW w:w="5865"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丙级工作场所</w:t>
            </w:r>
          </w:p>
        </w:tc>
        <w:tc>
          <w:tcPr>
            <w:tcW w:w="1508"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1</w:t>
            </w:r>
          </w:p>
        </w:tc>
      </w:tr>
      <w:tr>
        <w:tc>
          <w:tcPr>
            <w:tcW w:w="1888" w:type="dxa"/>
            <w:vMerge/>
            <w:tcBorders>
              <w:top w:val="single" w:sz="4" w:space="0" w:color="auto"/>
              <w:left w:val="single" w:sz="4" w:space="0" w:color="auto"/>
              <w:bottom w:val="single" w:sz="4" w:space="0" w:color="auto"/>
              <w:right w:val="single" w:sz="4" w:space="0" w:color="auto"/>
            </w:tcBorders>
            <w:vAlign w:val="center"/>
          </w:tcPr>
          <w:p/>
        </w:tc>
        <w:tc>
          <w:tcPr>
            <w:tcW w:w="5865"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乙级工作场所</w:t>
            </w:r>
          </w:p>
        </w:tc>
        <w:tc>
          <w:tcPr>
            <w:tcW w:w="1508"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3</w:t>
            </w:r>
          </w:p>
        </w:tc>
      </w:tr>
      <w:tr>
        <w:tc>
          <w:tcPr>
            <w:tcW w:w="1888" w:type="dxa"/>
            <w:vMerge/>
            <w:tcBorders>
              <w:top w:val="single" w:sz="4" w:space="0" w:color="auto"/>
              <w:left w:val="single" w:sz="4" w:space="0" w:color="auto"/>
              <w:bottom w:val="single" w:sz="4" w:space="0" w:color="auto"/>
              <w:right w:val="single" w:sz="4" w:space="0" w:color="auto"/>
            </w:tcBorders>
            <w:vAlign w:val="center"/>
          </w:tcPr>
          <w:p/>
        </w:tc>
        <w:tc>
          <w:tcPr>
            <w:tcW w:w="5865"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甲级工作场所</w:t>
            </w:r>
          </w:p>
        </w:tc>
        <w:tc>
          <w:tcPr>
            <w:tcW w:w="1508"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5</w:t>
            </w:r>
          </w:p>
        </w:tc>
      </w:tr>
      <w:tr>
        <w:trPr>
          <w:trHeight w:val="368"/>
        </w:trPr>
        <w:tc>
          <w:tcPr>
            <w:tcW w:w="1843" w:type="dxa"/>
            <w:vMerge w:val="restart"/>
            <w:tcBorders>
              <w:top w:val="single" w:sz="4" w:space="0" w:color="auto"/>
              <w:left w:val="single" w:sz="4" w:space="0" w:color="auto"/>
              <w:right w:val="single" w:sz="4" w:space="0" w:color="auto"/>
            </w:tcBorders>
            <w:vAlign w:val="center"/>
          </w:tcPr>
          <w:p>
            <w:pPr>
              <w:jc w:val="center"/>
              <w:rPr>
                <w:rFonts w:ascii="宋体" w:cs="宋体"/>
                <w:szCs w:val="21"/>
              </w:rPr>
            </w:pPr>
            <w:r>
              <w:rPr>
                <w:rFonts w:ascii="宋体" w:cs="宋体" w:hint="eastAsia"/>
                <w:szCs w:val="21"/>
              </w:rPr>
              <w:t>工作场所防护情况</w:t>
            </w:r>
          </w:p>
        </w:tc>
        <w:tc>
          <w:tcPr>
            <w:tcW w:w="5865"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有防护措施</w:t>
            </w:r>
          </w:p>
        </w:tc>
        <w:tc>
          <w:tcPr>
            <w:tcW w:w="1508"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1</w:t>
            </w:r>
          </w:p>
        </w:tc>
      </w:tr>
      <w:tr>
        <w:tc>
          <w:tcPr>
            <w:tcW w:w="1888" w:type="dxa"/>
            <w:vMerge/>
            <w:tcBorders>
              <w:top w:val="single" w:sz="4" w:space="0" w:color="auto"/>
              <w:left w:val="single" w:sz="4" w:space="0" w:color="auto"/>
              <w:bottom w:val="single" w:sz="4" w:space="0" w:color="auto"/>
              <w:right w:val="single" w:sz="4" w:space="0" w:color="auto"/>
            </w:tcBorders>
            <w:vAlign w:val="center"/>
          </w:tcPr>
          <w:p/>
        </w:tc>
        <w:tc>
          <w:tcPr>
            <w:tcW w:w="5865"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有防护措施但不完备</w:t>
            </w:r>
          </w:p>
        </w:tc>
        <w:tc>
          <w:tcPr>
            <w:tcW w:w="1508"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3</w:t>
            </w:r>
          </w:p>
        </w:tc>
      </w:tr>
      <w:tr>
        <w:tc>
          <w:tcPr>
            <w:tcW w:w="1888" w:type="dxa"/>
            <w:vMerge/>
            <w:tcBorders>
              <w:top w:val="single" w:sz="4" w:space="0" w:color="auto"/>
              <w:left w:val="single" w:sz="4" w:space="0" w:color="auto"/>
              <w:bottom w:val="single" w:sz="4" w:space="0" w:color="auto"/>
              <w:right w:val="single" w:sz="4" w:space="0" w:color="auto"/>
            </w:tcBorders>
            <w:vAlign w:val="center"/>
          </w:tcPr>
          <w:p/>
        </w:tc>
        <w:tc>
          <w:tcPr>
            <w:tcW w:w="5865"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无防护措施</w:t>
            </w:r>
          </w:p>
        </w:tc>
        <w:tc>
          <w:tcPr>
            <w:tcW w:w="1508"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5</w:t>
            </w:r>
          </w:p>
        </w:tc>
      </w:tr>
      <w:tr>
        <w:trPr>
          <w:trHeight w:val="262"/>
        </w:trPr>
        <w:tc>
          <w:tcPr>
            <w:tcW w:w="1843" w:type="dxa"/>
            <w:vMerge w:val="restart"/>
            <w:tcBorders>
              <w:top w:val="single" w:sz="4" w:space="0" w:color="auto"/>
              <w:left w:val="single" w:sz="4" w:space="0" w:color="auto"/>
              <w:right w:val="single" w:sz="4" w:space="0" w:color="auto"/>
            </w:tcBorders>
          </w:tcPr>
          <w:p>
            <w:pPr>
              <w:jc w:val="center"/>
              <w:rPr>
                <w:rFonts w:ascii="宋体" w:cs="宋体"/>
                <w:szCs w:val="21"/>
              </w:rPr>
            </w:pPr>
            <w:r>
              <w:rPr>
                <w:rFonts w:ascii="宋体" w:cs="宋体" w:hint="eastAsia"/>
                <w:szCs w:val="21"/>
              </w:rPr>
              <w:t>超过限期改正时间</w:t>
            </w:r>
          </w:p>
        </w:tc>
        <w:tc>
          <w:tcPr>
            <w:tcW w:w="586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不足5天</w:t>
            </w:r>
          </w:p>
        </w:tc>
        <w:tc>
          <w:tcPr>
            <w:tcW w:w="1508"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rPr>
          <w:trHeight w:val="262"/>
        </w:trPr>
        <w:tc>
          <w:tcPr>
            <w:tcW w:w="1888" w:type="dxa"/>
            <w:vMerge/>
            <w:tcBorders>
              <w:top w:val="single" w:sz="4" w:space="0" w:color="auto"/>
              <w:left w:val="single" w:sz="4" w:space="0" w:color="auto"/>
              <w:bottom w:val="single" w:sz="4" w:space="0" w:color="auto"/>
              <w:right w:val="single" w:sz="4" w:space="0" w:color="auto"/>
            </w:tcBorders>
          </w:tcPr>
          <w:p/>
        </w:tc>
        <w:tc>
          <w:tcPr>
            <w:tcW w:w="586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5天以上不足10天</w:t>
            </w:r>
          </w:p>
        </w:tc>
        <w:tc>
          <w:tcPr>
            <w:tcW w:w="1508"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w:t>
            </w:r>
          </w:p>
        </w:tc>
      </w:tr>
      <w:tr>
        <w:trPr>
          <w:trHeight w:val="262"/>
        </w:trPr>
        <w:tc>
          <w:tcPr>
            <w:tcW w:w="1888" w:type="dxa"/>
            <w:vMerge/>
            <w:tcBorders>
              <w:top w:val="single" w:sz="4" w:space="0" w:color="auto"/>
              <w:left w:val="single" w:sz="4" w:space="0" w:color="auto"/>
              <w:bottom w:val="single" w:sz="4" w:space="0" w:color="auto"/>
              <w:right w:val="single" w:sz="4" w:space="0" w:color="auto"/>
            </w:tcBorders>
          </w:tcPr>
          <w:p/>
        </w:tc>
        <w:tc>
          <w:tcPr>
            <w:tcW w:w="586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10天以上不足20天</w:t>
            </w:r>
          </w:p>
        </w:tc>
        <w:tc>
          <w:tcPr>
            <w:tcW w:w="1508"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rPr>
          <w:trHeight w:val="262"/>
        </w:trPr>
        <w:tc>
          <w:tcPr>
            <w:tcW w:w="1888" w:type="dxa"/>
            <w:vMerge/>
            <w:tcBorders>
              <w:top w:val="single" w:sz="4" w:space="0" w:color="auto"/>
              <w:left w:val="single" w:sz="4" w:space="0" w:color="auto"/>
              <w:bottom w:val="single" w:sz="4" w:space="0" w:color="auto"/>
              <w:right w:val="single" w:sz="4" w:space="0" w:color="auto"/>
            </w:tcBorders>
          </w:tcPr>
          <w:p/>
        </w:tc>
        <w:tc>
          <w:tcPr>
            <w:tcW w:w="586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20天以上不足1个月</w:t>
            </w:r>
          </w:p>
        </w:tc>
        <w:tc>
          <w:tcPr>
            <w:tcW w:w="1508"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4</w:t>
            </w:r>
          </w:p>
        </w:tc>
      </w:tr>
      <w:tr>
        <w:trPr>
          <w:trHeight w:val="262"/>
        </w:trPr>
        <w:tc>
          <w:tcPr>
            <w:tcW w:w="1888" w:type="dxa"/>
            <w:vMerge/>
            <w:tcBorders>
              <w:top w:val="single" w:sz="4" w:space="0" w:color="auto"/>
              <w:left w:val="single" w:sz="4" w:space="0" w:color="auto"/>
              <w:bottom w:val="single" w:sz="4" w:space="0" w:color="auto"/>
              <w:right w:val="single" w:sz="4" w:space="0" w:color="auto"/>
            </w:tcBorders>
          </w:tcPr>
          <w:p/>
        </w:tc>
        <w:tc>
          <w:tcPr>
            <w:tcW w:w="5865"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1个月以上</w:t>
            </w:r>
          </w:p>
        </w:tc>
        <w:tc>
          <w:tcPr>
            <w:tcW w:w="1508"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43"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备注</w:t>
            </w:r>
          </w:p>
        </w:tc>
        <w:tc>
          <w:tcPr>
            <w:tcW w:w="7373" w:type="dxa"/>
            <w:gridSpan w:val="3"/>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p>
        </w:tc>
      </w:tr>
      <w:tr>
        <w:tc>
          <w:tcPr>
            <w:tcW w:w="9216" w:type="dxa"/>
            <w:gridSpan w:val="4"/>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（十八）违反放射性污染防治规定类</w:t>
            </w:r>
          </w:p>
        </w:tc>
      </w:tr>
      <w:tr>
        <w:tc>
          <w:tcPr>
            <w:tcW w:w="1843"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序号</w:t>
            </w:r>
          </w:p>
        </w:tc>
        <w:tc>
          <w:tcPr>
            <w:tcW w:w="7373" w:type="dxa"/>
            <w:gridSpan w:val="3"/>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 xml:space="preserve">3   </w:t>
            </w:r>
          </w:p>
        </w:tc>
      </w:tr>
      <w:tr>
        <w:tc>
          <w:tcPr>
            <w:tcW w:w="1843"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违法行为</w:t>
            </w:r>
          </w:p>
        </w:tc>
        <w:tc>
          <w:tcPr>
            <w:tcW w:w="7373" w:type="dxa"/>
            <w:gridSpan w:val="3"/>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 xml:space="preserve">未建造尾矿库或者不按照放射性污染防治的要求建造尾矿库，贮存、处置铀（钍）矿和伴生放射性矿的尾矿的； </w:t>
            </w:r>
          </w:p>
        </w:tc>
      </w:tr>
      <w:tr>
        <w:tc>
          <w:tcPr>
            <w:tcW w:w="1843"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违反条款</w:t>
            </w:r>
          </w:p>
        </w:tc>
        <w:tc>
          <w:tcPr>
            <w:tcW w:w="7373" w:type="dxa"/>
            <w:gridSpan w:val="3"/>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《中华人民共和国放射性污染防治法》第三十七条对铀（仕）矿和伴生放射性矿开发利用过程中产生的尾矿， 应当建造尾矿库进行贮存、 处置；建造的尾矿库应当符合放射性污染防治的要求。</w:t>
            </w:r>
          </w:p>
        </w:tc>
      </w:tr>
      <w:tr>
        <w:tc>
          <w:tcPr>
            <w:tcW w:w="1843"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处罚依据</w:t>
            </w:r>
          </w:p>
        </w:tc>
        <w:tc>
          <w:tcPr>
            <w:tcW w:w="7373" w:type="dxa"/>
            <w:gridSpan w:val="3"/>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中华人民共和国放射性污染防治法》第五十四条：违反本法规定，有下列行为之一的，由县级以上人民政府环境保护行政主管部门责令停止违法行为，限期改正，处以罚款；构成犯罪的，依法追究刑事责任：（一）未建造尾矿库或者不按照放射性污染防治的要求建造尾矿库，贮存、处置铀（钍）矿和伴生放射性矿的尾矿的； 有前款第（一）项、第（二）项、第（三）项、第（五）项行为之一的，处十万元以上二十万元以下罚款；有前款第（四）项行为的，处一万元以上十万元以下罚款。</w:t>
            </w:r>
          </w:p>
        </w:tc>
      </w:tr>
      <w:tr>
        <w:tc>
          <w:tcPr>
            <w:tcW w:w="1843"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裁量因素</w:t>
            </w:r>
          </w:p>
        </w:tc>
        <w:tc>
          <w:tcPr>
            <w:tcW w:w="602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裁量因子</w:t>
            </w:r>
          </w:p>
        </w:tc>
        <w:tc>
          <w:tcPr>
            <w:tcW w:w="1351"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裁量等级</w:t>
            </w:r>
          </w:p>
        </w:tc>
      </w:tr>
      <w:tr>
        <w:tc>
          <w:tcPr>
            <w:tcW w:w="1843" w:type="dxa"/>
            <w:vMerge w:val="restart"/>
            <w:tcBorders>
              <w:top w:val="single" w:sz="4" w:space="0" w:color="auto"/>
              <w:left w:val="single" w:sz="4" w:space="0" w:color="auto"/>
              <w:right w:val="single" w:sz="4" w:space="0" w:color="auto"/>
            </w:tcBorders>
            <w:vAlign w:val="center"/>
          </w:tcPr>
          <w:p>
            <w:pPr>
              <w:jc w:val="center"/>
              <w:rPr>
                <w:rFonts w:ascii="宋体" w:cs="宋体"/>
                <w:szCs w:val="21"/>
              </w:rPr>
            </w:pPr>
            <w:r>
              <w:rPr>
                <w:rFonts w:ascii="宋体" w:cs="宋体" w:hint="eastAsia"/>
                <w:szCs w:val="21"/>
              </w:rPr>
              <w:t>违法事实</w:t>
            </w:r>
          </w:p>
        </w:tc>
        <w:tc>
          <w:tcPr>
            <w:tcW w:w="602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未按放射性污染防治的要求建设尾矿库</w:t>
            </w:r>
          </w:p>
        </w:tc>
        <w:tc>
          <w:tcPr>
            <w:tcW w:w="1351"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2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未建设尾矿库</w:t>
            </w:r>
          </w:p>
        </w:tc>
        <w:tc>
          <w:tcPr>
            <w:tcW w:w="1351"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43" w:type="dxa"/>
            <w:vMerge w:val="restart"/>
            <w:tcBorders>
              <w:top w:val="single" w:sz="4" w:space="0" w:color="auto"/>
              <w:left w:val="single" w:sz="4" w:space="0" w:color="auto"/>
              <w:right w:val="single" w:sz="4" w:space="0" w:color="auto"/>
            </w:tcBorders>
            <w:vAlign w:val="center"/>
          </w:tcPr>
          <w:p>
            <w:pPr>
              <w:jc w:val="center"/>
              <w:rPr>
                <w:rFonts w:ascii="宋体" w:cs="宋体"/>
                <w:szCs w:val="21"/>
              </w:rPr>
            </w:pPr>
            <w:r>
              <w:rPr>
                <w:rFonts w:ascii="宋体" w:cs="宋体" w:hint="eastAsia"/>
                <w:szCs w:val="21"/>
              </w:rPr>
              <w:t>涉及尾矿库规模</w:t>
            </w:r>
          </w:p>
        </w:tc>
        <w:tc>
          <w:tcPr>
            <w:tcW w:w="602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不足1000m³ 的</w:t>
            </w:r>
          </w:p>
        </w:tc>
        <w:tc>
          <w:tcPr>
            <w:tcW w:w="1351"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2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1000 m³  以上不足2000 m³  的</w:t>
            </w:r>
          </w:p>
        </w:tc>
        <w:tc>
          <w:tcPr>
            <w:tcW w:w="1351"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2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2000 m³  以上不足3000 m³的</w:t>
            </w:r>
          </w:p>
        </w:tc>
        <w:tc>
          <w:tcPr>
            <w:tcW w:w="1351"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2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3000 m³  以上不足5000 m³  的</w:t>
            </w:r>
          </w:p>
        </w:tc>
        <w:tc>
          <w:tcPr>
            <w:tcW w:w="1351"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4</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22" w:type="dxa"/>
            <w:gridSpan w:val="2"/>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5000 m³以上的</w:t>
            </w:r>
          </w:p>
        </w:tc>
        <w:tc>
          <w:tcPr>
            <w:tcW w:w="1351" w:type="dxa"/>
            <w:tcBorders>
              <w:top w:val="single" w:sz="4" w:space="0" w:color="auto"/>
              <w:left w:val="single" w:sz="4" w:space="0" w:color="auto"/>
              <w:bottom w:val="single" w:sz="4" w:space="0" w:color="auto"/>
              <w:right w:val="single" w:sz="4" w:space="0" w:color="auto"/>
            </w:tcBorders>
          </w:tcPr>
          <w:p>
            <w:pPr>
              <w:jc w:val="center"/>
              <w:rPr>
                <w:rFonts w:ascii="宋体" w:cs="宋体"/>
                <w:szCs w:val="21"/>
              </w:rPr>
            </w:pPr>
            <w:r>
              <w:rPr>
                <w:rFonts w:ascii="宋体" w:cs="宋体" w:hint="eastAsia"/>
                <w:szCs w:val="21"/>
              </w:rPr>
              <w:t>5</w:t>
            </w:r>
          </w:p>
        </w:tc>
      </w:tr>
      <w:tr>
        <w:tc>
          <w:tcPr>
            <w:tcW w:w="1843"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备注</w:t>
            </w:r>
          </w:p>
        </w:tc>
        <w:tc>
          <w:tcPr>
            <w:tcW w:w="7373" w:type="dxa"/>
            <w:gridSpan w:val="3"/>
            <w:tcBorders>
              <w:top w:val="single" w:sz="4" w:space="0" w:color="auto"/>
              <w:left w:val="single" w:sz="4" w:space="0" w:color="auto"/>
              <w:bottom w:val="single" w:sz="4" w:space="0" w:color="auto"/>
              <w:right w:val="single" w:sz="4" w:space="0" w:color="auto"/>
            </w:tcBorders>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6018"/>
        <w:gridCol w:w="1351"/>
      </w:tblGrid>
      <w:tr>
        <w:tc>
          <w:tcPr>
            <w:tcW w:w="9442" w:type="dxa"/>
            <w:gridSpan w:val="3"/>
          </w:tcPr>
          <w:p>
            <w:pPr>
              <w:jc w:val="center"/>
              <w:rPr>
                <w:rFonts w:ascii="宋体" w:cs="宋体"/>
                <w:szCs w:val="21"/>
                <w:lang w:eastAsia="zh-CN"/>
              </w:rPr>
            </w:pPr>
            <w:r>
              <w:rPr>
                <w:rFonts w:ascii="宋体" w:cs="宋体" w:hint="eastAsia"/>
                <w:szCs w:val="21"/>
                <w:lang w:eastAsia="zh-CN"/>
              </w:rPr>
              <w:t>（十八）违反放射性污染防治规定类</w:t>
            </w:r>
          </w:p>
        </w:tc>
      </w:tr>
      <w:tr>
        <w:tc>
          <w:tcPr>
            <w:tcW w:w="1892" w:type="dxa"/>
            <w:vAlign w:val="center"/>
          </w:tcPr>
          <w:p>
            <w:pPr>
              <w:jc w:val="center"/>
              <w:rPr>
                <w:rFonts w:ascii="宋体" w:cs="宋体"/>
                <w:szCs w:val="21"/>
              </w:rPr>
            </w:pPr>
            <w:r>
              <w:rPr>
                <w:rFonts w:ascii="宋体" w:cs="宋体" w:hint="eastAsia"/>
                <w:szCs w:val="21"/>
              </w:rPr>
              <w:t>序号</w:t>
            </w:r>
          </w:p>
        </w:tc>
        <w:tc>
          <w:tcPr>
            <w:tcW w:w="7550" w:type="dxa"/>
            <w:gridSpan w:val="2"/>
          </w:tcPr>
          <w:p>
            <w:pPr>
              <w:jc w:val="center"/>
              <w:rPr>
                <w:rFonts w:ascii="宋体" w:cs="宋体"/>
                <w:szCs w:val="21"/>
              </w:rPr>
            </w:pPr>
            <w:r>
              <w:rPr>
                <w:rFonts w:ascii="宋体" w:cs="宋体" w:hint="eastAsia"/>
                <w:szCs w:val="21"/>
              </w:rPr>
              <w:t>4</w:t>
            </w:r>
          </w:p>
        </w:tc>
      </w:tr>
      <w:tr>
        <w:tc>
          <w:tcPr>
            <w:tcW w:w="1892" w:type="dxa"/>
            <w:vAlign w:val="center"/>
          </w:tcPr>
          <w:p>
            <w:pPr>
              <w:jc w:val="center"/>
              <w:rPr>
                <w:rFonts w:ascii="宋体" w:cs="宋体"/>
                <w:szCs w:val="21"/>
              </w:rPr>
            </w:pPr>
            <w:r>
              <w:rPr>
                <w:rFonts w:ascii="宋体" w:cs="宋体" w:hint="eastAsia"/>
                <w:szCs w:val="21"/>
              </w:rPr>
              <w:t>违法行为</w:t>
            </w:r>
          </w:p>
        </w:tc>
        <w:tc>
          <w:tcPr>
            <w:tcW w:w="7550" w:type="dxa"/>
            <w:gridSpan w:val="2"/>
          </w:tcPr>
          <w:p>
            <w:pPr>
              <w:jc w:val="center"/>
              <w:rPr>
                <w:rFonts w:ascii="宋体" w:cs="宋体"/>
                <w:szCs w:val="21"/>
                <w:lang w:eastAsia="zh-CN"/>
              </w:rPr>
            </w:pPr>
            <w:r>
              <w:rPr>
                <w:rFonts w:ascii="宋体" w:cs="宋体" w:hint="eastAsia"/>
                <w:szCs w:val="21"/>
                <w:lang w:eastAsia="zh-CN"/>
              </w:rPr>
              <w:t xml:space="preserve">向环境排放不得排放的放射性废气、废液的； </w:t>
            </w:r>
          </w:p>
        </w:tc>
      </w:tr>
      <w:tr>
        <w:tc>
          <w:tcPr>
            <w:tcW w:w="1892" w:type="dxa"/>
            <w:vAlign w:val="center"/>
          </w:tcPr>
          <w:p>
            <w:pPr>
              <w:jc w:val="center"/>
              <w:rPr>
                <w:rFonts w:ascii="宋体" w:cs="宋体"/>
                <w:szCs w:val="21"/>
              </w:rPr>
            </w:pPr>
            <w:r>
              <w:rPr>
                <w:rFonts w:ascii="宋体" w:cs="宋体" w:hint="eastAsia"/>
                <w:szCs w:val="21"/>
              </w:rPr>
              <w:t>违反条款</w:t>
            </w:r>
          </w:p>
        </w:tc>
        <w:tc>
          <w:tcPr>
            <w:tcW w:w="7550" w:type="dxa"/>
            <w:gridSpan w:val="2"/>
          </w:tcPr>
          <w:p>
            <w:pPr>
              <w:ind w:firstLineChars="200" w:firstLine="480"/>
              <w:rPr>
                <w:rFonts w:ascii="宋体" w:cs="宋体"/>
                <w:szCs w:val="21"/>
                <w:lang w:eastAsia="zh-CN"/>
              </w:rPr>
            </w:pPr>
            <w:r>
              <w:rPr>
                <w:rFonts w:ascii="宋体" w:cs="宋体" w:hint="eastAsia"/>
                <w:szCs w:val="21"/>
                <w:lang w:eastAsia="zh-CN"/>
              </w:rPr>
              <w:t>《中华人民共和国放射性污染防治法》第四十条：向环境排放放射性废气、废液，必须符合国家放射性污染防治标准。</w:t>
            </w:r>
          </w:p>
        </w:tc>
      </w:tr>
      <w:tr>
        <w:tc>
          <w:tcPr>
            <w:tcW w:w="1892" w:type="dxa"/>
            <w:vAlign w:val="center"/>
          </w:tcPr>
          <w:p>
            <w:pPr>
              <w:jc w:val="center"/>
              <w:rPr>
                <w:rFonts w:ascii="宋体" w:cs="宋体"/>
                <w:szCs w:val="21"/>
              </w:rPr>
            </w:pPr>
            <w:r>
              <w:rPr>
                <w:rFonts w:ascii="宋体" w:cs="宋体" w:hint="eastAsia"/>
                <w:szCs w:val="21"/>
              </w:rPr>
              <w:t>处罚依据</w:t>
            </w:r>
          </w:p>
        </w:tc>
        <w:tc>
          <w:tcPr>
            <w:tcW w:w="7550" w:type="dxa"/>
            <w:gridSpan w:val="2"/>
          </w:tcPr>
          <w:p>
            <w:pPr>
              <w:ind w:firstLineChars="200" w:firstLine="480"/>
              <w:rPr>
                <w:rFonts w:ascii="宋体" w:cs="宋体"/>
                <w:szCs w:val="21"/>
                <w:lang w:eastAsia="zh-CN"/>
              </w:rPr>
            </w:pPr>
            <w:r>
              <w:rPr>
                <w:rFonts w:ascii="宋体" w:cs="宋体" w:hint="eastAsia"/>
                <w:szCs w:val="21"/>
                <w:lang w:eastAsia="zh-CN"/>
              </w:rPr>
              <w:t>《中华人民共和国放射性污染防治法》第五十四条：违反本法规定，有下列行为之一的，由县级以上人民政府环境保护行政主管部门责令停止违法行为，限期改正，处以罚款；构成犯罪的，依法追究刑事责任：（二）向环境排放不得排放的放射性废气、废液的；有前款第（一）项、第（二）项、第（三）项、第（五）项行为之一的，处十万元以上二十万元以下罚款；有前款第（四）项行为的，处一万元以上十万元以下罚款。</w:t>
            </w:r>
          </w:p>
        </w:tc>
      </w:tr>
      <w:tr>
        <w:tc>
          <w:tcPr>
            <w:tcW w:w="1892" w:type="dxa"/>
            <w:vAlign w:val="center"/>
          </w:tcPr>
          <w:p>
            <w:pPr>
              <w:jc w:val="center"/>
              <w:rPr>
                <w:rFonts w:ascii="宋体" w:cs="宋体"/>
                <w:szCs w:val="21"/>
              </w:rPr>
            </w:pPr>
            <w:r>
              <w:rPr>
                <w:rFonts w:ascii="宋体" w:cs="宋体" w:hint="eastAsia"/>
                <w:szCs w:val="21"/>
              </w:rPr>
              <w:t>裁量因素</w:t>
            </w:r>
          </w:p>
        </w:tc>
        <w:tc>
          <w:tcPr>
            <w:tcW w:w="6166" w:type="dxa"/>
          </w:tcPr>
          <w:p>
            <w:pPr>
              <w:jc w:val="center"/>
              <w:rPr>
                <w:rFonts w:ascii="宋体" w:cs="宋体"/>
                <w:szCs w:val="21"/>
              </w:rPr>
            </w:pPr>
            <w:r>
              <w:rPr>
                <w:rFonts w:ascii="宋体" w:cs="宋体" w:hint="eastAsia"/>
                <w:szCs w:val="21"/>
              </w:rPr>
              <w:t>裁量因子</w:t>
            </w:r>
          </w:p>
        </w:tc>
        <w:tc>
          <w:tcPr>
            <w:tcW w:w="1384" w:type="dxa"/>
          </w:tcPr>
          <w:p>
            <w:pPr>
              <w:jc w:val="center"/>
              <w:rPr>
                <w:rFonts w:ascii="宋体" w:cs="宋体"/>
                <w:szCs w:val="21"/>
              </w:rPr>
            </w:pPr>
            <w:r>
              <w:rPr>
                <w:rFonts w:ascii="宋体" w:cs="宋体" w:hint="eastAsia"/>
                <w:szCs w:val="21"/>
              </w:rPr>
              <w:t>裁量等级</w:t>
            </w:r>
          </w:p>
        </w:tc>
      </w:tr>
      <w:tr>
        <w:tc>
          <w:tcPr>
            <w:tcW w:w="1892" w:type="dxa"/>
            <w:vMerge w:val="restart"/>
            <w:vAlign w:val="center"/>
          </w:tcPr>
          <w:p>
            <w:pPr>
              <w:jc w:val="center"/>
              <w:rPr>
                <w:rFonts w:ascii="宋体" w:cs="宋体"/>
                <w:szCs w:val="21"/>
              </w:rPr>
            </w:pPr>
            <w:r>
              <w:rPr>
                <w:rFonts w:ascii="宋体" w:cs="宋体" w:hint="eastAsia"/>
                <w:szCs w:val="21"/>
              </w:rPr>
              <w:t>放射性废物类型</w:t>
            </w:r>
          </w:p>
        </w:tc>
        <w:tc>
          <w:tcPr>
            <w:tcW w:w="6166" w:type="dxa"/>
          </w:tcPr>
          <w:p>
            <w:pPr>
              <w:jc w:val="center"/>
              <w:rPr>
                <w:rFonts w:ascii="宋体" w:cs="宋体"/>
                <w:szCs w:val="21"/>
              </w:rPr>
            </w:pPr>
            <w:r>
              <w:rPr>
                <w:rFonts w:ascii="宋体" w:cs="宋体" w:hint="eastAsia"/>
                <w:szCs w:val="21"/>
              </w:rPr>
              <w:t>极短寿命放射性废物</w:t>
            </w:r>
          </w:p>
        </w:tc>
        <w:tc>
          <w:tcPr>
            <w:tcW w:w="1384" w:type="dxa"/>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tcPr>
          <w:p>
            <w:pPr>
              <w:jc w:val="center"/>
              <w:rPr>
                <w:rFonts w:ascii="宋体" w:cs="宋体"/>
                <w:szCs w:val="21"/>
              </w:rPr>
            </w:pPr>
            <w:r>
              <w:rPr>
                <w:rFonts w:ascii="宋体" w:cs="宋体" w:hint="eastAsia"/>
                <w:szCs w:val="21"/>
              </w:rPr>
              <w:t>极低水平放射性废物</w:t>
            </w:r>
          </w:p>
        </w:tc>
        <w:tc>
          <w:tcPr>
            <w:tcW w:w="1384" w:type="dxa"/>
          </w:tcPr>
          <w:p>
            <w:pPr>
              <w:jc w:val="center"/>
              <w:rPr>
                <w:rFonts w:ascii="宋体" w:cs="宋体"/>
                <w:szCs w:val="21"/>
              </w:rPr>
            </w:pPr>
            <w:r>
              <w:rPr>
                <w:rFonts w:ascii="宋体" w:cs="宋体" w:hint="eastAsia"/>
                <w:szCs w:val="21"/>
              </w:rPr>
              <w:t>2</w:t>
            </w:r>
          </w:p>
        </w:tc>
      </w:tr>
      <w:tr>
        <w:tc>
          <w:tcPr>
            <w:tcW w:w="1892" w:type="dxa"/>
            <w:vMerge/>
            <w:vAlign w:val="center"/>
          </w:tcPr>
          <w:p/>
        </w:tc>
        <w:tc>
          <w:tcPr>
            <w:tcW w:w="6166" w:type="dxa"/>
          </w:tcPr>
          <w:p>
            <w:pPr>
              <w:jc w:val="center"/>
              <w:rPr>
                <w:rFonts w:ascii="宋体" w:cs="宋体"/>
                <w:szCs w:val="21"/>
              </w:rPr>
            </w:pPr>
            <w:r>
              <w:rPr>
                <w:rFonts w:ascii="宋体" w:cs="宋体" w:hint="eastAsia"/>
                <w:szCs w:val="21"/>
              </w:rPr>
              <w:t>低水平放射性废物</w:t>
            </w:r>
          </w:p>
        </w:tc>
        <w:tc>
          <w:tcPr>
            <w:tcW w:w="1384" w:type="dxa"/>
          </w:tcPr>
          <w:p>
            <w:pPr>
              <w:jc w:val="center"/>
              <w:rPr>
                <w:rFonts w:ascii="宋体" w:cs="宋体"/>
                <w:szCs w:val="21"/>
              </w:rPr>
            </w:pPr>
            <w:r>
              <w:rPr>
                <w:rFonts w:ascii="宋体" w:cs="宋体" w:hint="eastAsia"/>
                <w:szCs w:val="21"/>
              </w:rPr>
              <w:t>3</w:t>
            </w:r>
          </w:p>
        </w:tc>
      </w:tr>
      <w:tr>
        <w:tc>
          <w:tcPr>
            <w:tcW w:w="1892" w:type="dxa"/>
            <w:vMerge/>
            <w:vAlign w:val="center"/>
          </w:tcPr>
          <w:p/>
        </w:tc>
        <w:tc>
          <w:tcPr>
            <w:tcW w:w="6166" w:type="dxa"/>
          </w:tcPr>
          <w:p>
            <w:pPr>
              <w:jc w:val="center"/>
              <w:rPr>
                <w:rFonts w:ascii="宋体" w:cs="宋体"/>
                <w:szCs w:val="21"/>
              </w:rPr>
            </w:pPr>
            <w:r>
              <w:rPr>
                <w:rFonts w:ascii="宋体" w:cs="宋体" w:hint="eastAsia"/>
                <w:szCs w:val="21"/>
              </w:rPr>
              <w:t>中水平放射性废物</w:t>
            </w:r>
          </w:p>
        </w:tc>
        <w:tc>
          <w:tcPr>
            <w:tcW w:w="1384" w:type="dxa"/>
          </w:tcPr>
          <w:p>
            <w:pPr>
              <w:jc w:val="center"/>
              <w:rPr>
                <w:rFonts w:ascii="宋体" w:cs="宋体"/>
                <w:szCs w:val="21"/>
              </w:rPr>
            </w:pPr>
            <w:r>
              <w:rPr>
                <w:rFonts w:ascii="宋体" w:cs="宋体" w:hint="eastAsia"/>
                <w:szCs w:val="21"/>
              </w:rPr>
              <w:t>4</w:t>
            </w:r>
          </w:p>
        </w:tc>
      </w:tr>
      <w:tr>
        <w:tc>
          <w:tcPr>
            <w:tcW w:w="1892" w:type="dxa"/>
            <w:vMerge/>
            <w:vAlign w:val="center"/>
          </w:tcPr>
          <w:p/>
        </w:tc>
        <w:tc>
          <w:tcPr>
            <w:tcW w:w="6166" w:type="dxa"/>
          </w:tcPr>
          <w:p>
            <w:pPr>
              <w:jc w:val="center"/>
              <w:rPr>
                <w:rFonts w:ascii="宋体" w:cs="宋体"/>
                <w:szCs w:val="21"/>
              </w:rPr>
            </w:pPr>
            <w:r>
              <w:rPr>
                <w:rFonts w:ascii="宋体" w:cs="宋体" w:hint="eastAsia"/>
                <w:szCs w:val="21"/>
              </w:rPr>
              <w:t>高水平放射性废物</w:t>
            </w:r>
          </w:p>
        </w:tc>
        <w:tc>
          <w:tcPr>
            <w:tcW w:w="1384" w:type="dxa"/>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排放地点</w:t>
            </w:r>
          </w:p>
        </w:tc>
        <w:tc>
          <w:tcPr>
            <w:tcW w:w="6166" w:type="dxa"/>
          </w:tcPr>
          <w:p>
            <w:pPr>
              <w:jc w:val="center"/>
              <w:rPr>
                <w:rFonts w:ascii="宋体" w:cs="宋体"/>
                <w:szCs w:val="21"/>
              </w:rPr>
            </w:pPr>
            <w:r>
              <w:rPr>
                <w:rFonts w:ascii="宋体" w:cs="宋体" w:hint="eastAsia"/>
                <w:szCs w:val="21"/>
              </w:rPr>
              <w:t>符合环境功能规划</w:t>
            </w:r>
          </w:p>
        </w:tc>
        <w:tc>
          <w:tcPr>
            <w:tcW w:w="1384" w:type="dxa"/>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tcPr>
          <w:p>
            <w:pPr>
              <w:jc w:val="center"/>
              <w:rPr>
                <w:rFonts w:ascii="宋体" w:cs="宋体"/>
                <w:szCs w:val="21"/>
                <w:lang w:eastAsia="zh-CN"/>
              </w:rPr>
            </w:pPr>
            <w:r>
              <w:rPr>
                <w:rFonts w:ascii="宋体" w:cs="宋体" w:hint="eastAsia"/>
                <w:szCs w:val="21"/>
                <w:lang w:eastAsia="zh-CN"/>
              </w:rPr>
              <w:t>不符合环境功能规划， 但不在保护区内</w:t>
            </w:r>
          </w:p>
        </w:tc>
        <w:tc>
          <w:tcPr>
            <w:tcW w:w="1384" w:type="dxa"/>
          </w:tcPr>
          <w:p>
            <w:pPr>
              <w:jc w:val="center"/>
              <w:rPr>
                <w:rFonts w:ascii="宋体" w:cs="宋体"/>
                <w:szCs w:val="21"/>
              </w:rPr>
            </w:pPr>
            <w:r>
              <w:rPr>
                <w:rFonts w:ascii="宋体" w:cs="宋体" w:hint="eastAsia"/>
                <w:szCs w:val="21"/>
              </w:rPr>
              <w:t>2</w:t>
            </w:r>
          </w:p>
        </w:tc>
      </w:tr>
      <w:tr>
        <w:tc>
          <w:tcPr>
            <w:tcW w:w="1892" w:type="dxa"/>
            <w:vMerge/>
            <w:vAlign w:val="center"/>
          </w:tcPr>
          <w:p/>
        </w:tc>
        <w:tc>
          <w:tcPr>
            <w:tcW w:w="6166" w:type="dxa"/>
          </w:tcPr>
          <w:p>
            <w:pPr>
              <w:jc w:val="center"/>
              <w:rPr>
                <w:rFonts w:ascii="宋体" w:cs="宋体"/>
                <w:szCs w:val="21"/>
                <w:lang w:eastAsia="zh-CN"/>
              </w:rPr>
            </w:pPr>
            <w:r>
              <w:rPr>
                <w:rFonts w:ascii="宋体" w:cs="宋体" w:hint="eastAsia"/>
                <w:szCs w:val="21"/>
                <w:lang w:eastAsia="zh-CN"/>
              </w:rPr>
              <w:t>位于自然保护区实验区／自然保护地一般控制区/饮用水水源准保护区</w:t>
            </w:r>
          </w:p>
        </w:tc>
        <w:tc>
          <w:tcPr>
            <w:tcW w:w="1384" w:type="dxa"/>
          </w:tcPr>
          <w:p>
            <w:pPr>
              <w:jc w:val="center"/>
              <w:rPr>
                <w:rFonts w:ascii="宋体" w:cs="宋体"/>
                <w:szCs w:val="21"/>
              </w:rPr>
            </w:pPr>
            <w:r>
              <w:rPr>
                <w:rFonts w:ascii="宋体" w:cs="宋体" w:hint="eastAsia"/>
                <w:szCs w:val="21"/>
              </w:rPr>
              <w:t>3</w:t>
            </w:r>
          </w:p>
        </w:tc>
      </w:tr>
      <w:tr>
        <w:tc>
          <w:tcPr>
            <w:tcW w:w="1892" w:type="dxa"/>
            <w:vMerge/>
            <w:vAlign w:val="center"/>
          </w:tcPr>
          <w:p/>
        </w:tc>
        <w:tc>
          <w:tcPr>
            <w:tcW w:w="6166" w:type="dxa"/>
          </w:tcPr>
          <w:p>
            <w:pPr>
              <w:jc w:val="center"/>
              <w:rPr>
                <w:rFonts w:ascii="宋体" w:cs="宋体"/>
                <w:szCs w:val="21"/>
                <w:lang w:eastAsia="zh-CN"/>
              </w:rPr>
            </w:pPr>
            <w:r>
              <w:rPr>
                <w:rFonts w:ascii="宋体" w:cs="宋体" w:hint="eastAsia"/>
                <w:szCs w:val="21"/>
                <w:lang w:eastAsia="zh-CN"/>
              </w:rPr>
              <w:t>位于自然保护区缓冲区／饮用水水源二级保护区</w:t>
            </w:r>
          </w:p>
        </w:tc>
        <w:tc>
          <w:tcPr>
            <w:tcW w:w="1384" w:type="dxa"/>
          </w:tcPr>
          <w:p>
            <w:pPr>
              <w:jc w:val="center"/>
              <w:rPr>
                <w:rFonts w:ascii="宋体" w:cs="宋体"/>
                <w:szCs w:val="21"/>
              </w:rPr>
            </w:pPr>
            <w:r>
              <w:rPr>
                <w:rFonts w:ascii="宋体" w:cs="宋体" w:hint="eastAsia"/>
                <w:szCs w:val="21"/>
              </w:rPr>
              <w:t>4</w:t>
            </w:r>
          </w:p>
        </w:tc>
      </w:tr>
      <w:tr>
        <w:tc>
          <w:tcPr>
            <w:tcW w:w="1892" w:type="dxa"/>
            <w:vMerge/>
            <w:vAlign w:val="center"/>
          </w:tcPr>
          <w:p/>
        </w:tc>
        <w:tc>
          <w:tcPr>
            <w:tcW w:w="6166" w:type="dxa"/>
          </w:tcPr>
          <w:p>
            <w:pPr>
              <w:jc w:val="center"/>
              <w:rPr>
                <w:rFonts w:ascii="宋体" w:cs="宋体"/>
                <w:szCs w:val="21"/>
                <w:lang w:eastAsia="zh-CN"/>
              </w:rPr>
            </w:pPr>
            <w:r>
              <w:rPr>
                <w:rFonts w:ascii="宋体" w:cs="宋体" w:hint="eastAsia"/>
                <w:szCs w:val="21"/>
                <w:lang w:eastAsia="zh-CN"/>
              </w:rPr>
              <w:t>位于自然保护区核心区／自然保护地核心保护区／饮用水水源一级保护区</w:t>
            </w:r>
          </w:p>
        </w:tc>
        <w:tc>
          <w:tcPr>
            <w:tcW w:w="1384" w:type="dxa"/>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备注</w:t>
            </w:r>
          </w:p>
        </w:tc>
        <w:tc>
          <w:tcPr>
            <w:tcW w:w="7550"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6018"/>
        <w:gridCol w:w="1351"/>
      </w:tblGrid>
      <w:tr>
        <w:tc>
          <w:tcPr>
            <w:tcW w:w="9442" w:type="dxa"/>
            <w:gridSpan w:val="3"/>
          </w:tcPr>
          <w:p>
            <w:pPr>
              <w:jc w:val="center"/>
              <w:rPr>
                <w:rFonts w:ascii="宋体" w:cs="宋体"/>
                <w:szCs w:val="21"/>
                <w:lang w:eastAsia="zh-CN"/>
              </w:rPr>
            </w:pPr>
            <w:r>
              <w:rPr>
                <w:rFonts w:ascii="宋体" w:cs="宋体" w:hint="eastAsia"/>
                <w:szCs w:val="21"/>
                <w:lang w:eastAsia="zh-CN"/>
              </w:rPr>
              <w:t>（十八）违反放射性污染防治规定类</w:t>
            </w:r>
          </w:p>
        </w:tc>
      </w:tr>
      <w:tr>
        <w:tc>
          <w:tcPr>
            <w:tcW w:w="1892" w:type="dxa"/>
            <w:vAlign w:val="center"/>
          </w:tcPr>
          <w:p>
            <w:pPr>
              <w:jc w:val="center"/>
              <w:rPr>
                <w:rFonts w:ascii="宋体" w:cs="宋体"/>
                <w:szCs w:val="21"/>
              </w:rPr>
            </w:pPr>
            <w:r>
              <w:rPr>
                <w:rFonts w:ascii="宋体" w:cs="宋体" w:hint="eastAsia"/>
                <w:szCs w:val="21"/>
              </w:rPr>
              <w:t>序号</w:t>
            </w:r>
          </w:p>
        </w:tc>
        <w:tc>
          <w:tcPr>
            <w:tcW w:w="7550" w:type="dxa"/>
            <w:gridSpan w:val="2"/>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违法行为</w:t>
            </w:r>
          </w:p>
        </w:tc>
        <w:tc>
          <w:tcPr>
            <w:tcW w:w="7550" w:type="dxa"/>
            <w:gridSpan w:val="2"/>
          </w:tcPr>
          <w:p>
            <w:pPr>
              <w:jc w:val="center"/>
              <w:rPr>
                <w:rFonts w:ascii="宋体" w:cs="宋体"/>
                <w:szCs w:val="21"/>
                <w:lang w:eastAsia="zh-CN"/>
              </w:rPr>
            </w:pPr>
            <w:r>
              <w:rPr>
                <w:rFonts w:ascii="宋体" w:cs="宋体" w:hint="eastAsia"/>
                <w:szCs w:val="21"/>
                <w:lang w:eastAsia="zh-CN"/>
              </w:rPr>
              <w:t xml:space="preserve">不按照规定的方式排放放射性废液，利用渗井、渗坑、天然裂隙、溶洞或者国家禁止的其他方式排放放射性废液的 </w:t>
            </w:r>
          </w:p>
        </w:tc>
      </w:tr>
      <w:tr>
        <w:tc>
          <w:tcPr>
            <w:tcW w:w="1892" w:type="dxa"/>
            <w:vAlign w:val="center"/>
          </w:tcPr>
          <w:p>
            <w:pPr>
              <w:jc w:val="center"/>
              <w:rPr>
                <w:rFonts w:ascii="宋体" w:cs="宋体"/>
                <w:szCs w:val="21"/>
              </w:rPr>
            </w:pPr>
            <w:r>
              <w:rPr>
                <w:rFonts w:ascii="宋体" w:cs="宋体" w:hint="eastAsia"/>
                <w:szCs w:val="21"/>
              </w:rPr>
              <w:t>违反条款</w:t>
            </w:r>
          </w:p>
        </w:tc>
        <w:tc>
          <w:tcPr>
            <w:tcW w:w="7550" w:type="dxa"/>
            <w:gridSpan w:val="2"/>
          </w:tcPr>
          <w:p>
            <w:pPr>
              <w:ind w:firstLineChars="200" w:firstLine="480"/>
              <w:rPr>
                <w:rFonts w:ascii="宋体" w:cs="宋体"/>
                <w:szCs w:val="21"/>
                <w:lang w:eastAsia="zh-CN"/>
              </w:rPr>
            </w:pPr>
            <w:r>
              <w:rPr>
                <w:rFonts w:ascii="宋体" w:cs="宋体" w:hint="eastAsia"/>
                <w:szCs w:val="21"/>
                <w:lang w:eastAsia="zh-CN"/>
              </w:rPr>
              <w:t>《中华人民共和国放射性污染防治法》第四十二条第二款、第三款产生放射性废液的单位，向环境排放符合国家放射性污染防治标准的放射性废液， 必须采用符合国务院环境保护行政主管部门规定的排放方式。</w:t>
            </w:r>
          </w:p>
          <w:p>
            <w:pPr>
              <w:ind w:firstLineChars="200" w:firstLine="480"/>
              <w:rPr>
                <w:rFonts w:ascii="宋体" w:cs="宋体"/>
                <w:szCs w:val="21"/>
                <w:lang w:eastAsia="zh-CN"/>
              </w:rPr>
            </w:pPr>
            <w:r>
              <w:rPr>
                <w:rFonts w:ascii="宋体" w:cs="宋体" w:hint="eastAsia"/>
                <w:szCs w:val="21"/>
                <w:lang w:eastAsia="zh-CN"/>
              </w:rPr>
              <w:t>禁止利用渗井、渗坑、天然裂隙、溶洞或者国家禁止的其他方式排放放射性废液。</w:t>
            </w:r>
          </w:p>
        </w:tc>
      </w:tr>
      <w:tr>
        <w:tc>
          <w:tcPr>
            <w:tcW w:w="1892" w:type="dxa"/>
            <w:vAlign w:val="center"/>
          </w:tcPr>
          <w:p>
            <w:pPr>
              <w:jc w:val="center"/>
              <w:rPr>
                <w:rFonts w:ascii="宋体" w:cs="宋体"/>
                <w:szCs w:val="21"/>
              </w:rPr>
            </w:pPr>
            <w:r>
              <w:rPr>
                <w:rFonts w:ascii="宋体" w:cs="宋体" w:hint="eastAsia"/>
                <w:szCs w:val="21"/>
              </w:rPr>
              <w:t>处罚依据</w:t>
            </w:r>
          </w:p>
        </w:tc>
        <w:tc>
          <w:tcPr>
            <w:tcW w:w="7550" w:type="dxa"/>
            <w:gridSpan w:val="2"/>
          </w:tcPr>
          <w:p>
            <w:pPr>
              <w:ind w:firstLineChars="200" w:firstLine="480"/>
              <w:rPr>
                <w:rFonts w:ascii="宋体" w:cs="宋体"/>
                <w:szCs w:val="21"/>
                <w:lang w:eastAsia="zh-CN"/>
              </w:rPr>
            </w:pPr>
            <w:r>
              <w:rPr>
                <w:rFonts w:ascii="宋体" w:cs="宋体" w:hint="eastAsia"/>
                <w:szCs w:val="21"/>
                <w:lang w:eastAsia="zh-CN"/>
              </w:rPr>
              <w:t>《中华人民共和国放射性污染防治法》第五十四条：违反本法规定，有下列行为之一的，由县级以上人民政府环境保护行政主管部门责令停止违法行为，限期改正，处以罚款；构成犯罪的，依法追究刑事责任：（三）不按照规定的方式排放放射性废液，利用渗井、渗坑、天然裂隙、溶洞或者国家禁止的其他方式排放放射性废液的； 有前款第（一）项、第（二）项、第（三）项、第（五）项行为之一的，处十万元以上二十万元以下罚款；</w:t>
            </w:r>
          </w:p>
        </w:tc>
      </w:tr>
      <w:tr>
        <w:tc>
          <w:tcPr>
            <w:tcW w:w="1892" w:type="dxa"/>
            <w:vAlign w:val="center"/>
          </w:tcPr>
          <w:p>
            <w:pPr>
              <w:jc w:val="center"/>
              <w:rPr>
                <w:rFonts w:ascii="宋体" w:cs="宋体"/>
                <w:szCs w:val="21"/>
              </w:rPr>
            </w:pPr>
            <w:r>
              <w:rPr>
                <w:rFonts w:ascii="宋体" w:cs="宋体" w:hint="eastAsia"/>
                <w:szCs w:val="21"/>
              </w:rPr>
              <w:t>裁量因素</w:t>
            </w:r>
          </w:p>
        </w:tc>
        <w:tc>
          <w:tcPr>
            <w:tcW w:w="6166" w:type="dxa"/>
          </w:tcPr>
          <w:p>
            <w:pPr>
              <w:jc w:val="center"/>
              <w:rPr>
                <w:rFonts w:ascii="宋体" w:cs="宋体"/>
                <w:szCs w:val="21"/>
              </w:rPr>
            </w:pPr>
            <w:r>
              <w:rPr>
                <w:rFonts w:ascii="宋体" w:cs="宋体" w:hint="eastAsia"/>
                <w:szCs w:val="21"/>
              </w:rPr>
              <w:t>裁量因子</w:t>
            </w:r>
          </w:p>
        </w:tc>
        <w:tc>
          <w:tcPr>
            <w:tcW w:w="1384" w:type="dxa"/>
          </w:tcPr>
          <w:p>
            <w:pPr>
              <w:jc w:val="center"/>
              <w:rPr>
                <w:rFonts w:ascii="宋体" w:cs="宋体"/>
                <w:szCs w:val="21"/>
              </w:rPr>
            </w:pPr>
            <w:r>
              <w:rPr>
                <w:rFonts w:ascii="宋体" w:cs="宋体" w:hint="eastAsia"/>
                <w:szCs w:val="21"/>
              </w:rPr>
              <w:t>裁量等级</w:t>
            </w:r>
          </w:p>
        </w:tc>
      </w:tr>
      <w:tr>
        <w:tc>
          <w:tcPr>
            <w:tcW w:w="1892" w:type="dxa"/>
            <w:vMerge w:val="restart"/>
            <w:vAlign w:val="center"/>
          </w:tcPr>
          <w:p>
            <w:pPr>
              <w:jc w:val="center"/>
              <w:rPr>
                <w:rFonts w:ascii="宋体" w:cs="宋体"/>
                <w:szCs w:val="21"/>
                <w:lang w:eastAsia="zh-CN"/>
              </w:rPr>
            </w:pPr>
            <w:r>
              <w:rPr>
                <w:rFonts w:ascii="宋体" w:cs="宋体" w:hint="eastAsia"/>
                <w:szCs w:val="21"/>
                <w:lang w:eastAsia="zh-CN"/>
              </w:rPr>
              <w:t>项目应编制的环评文件类别</w:t>
            </w:r>
          </w:p>
        </w:tc>
        <w:tc>
          <w:tcPr>
            <w:tcW w:w="6166" w:type="dxa"/>
          </w:tcPr>
          <w:p>
            <w:pPr>
              <w:jc w:val="center"/>
              <w:rPr>
                <w:rFonts w:ascii="宋体" w:cs="宋体"/>
                <w:szCs w:val="21"/>
              </w:rPr>
            </w:pPr>
            <w:r>
              <w:rPr>
                <w:rFonts w:ascii="宋体" w:cs="宋体" w:hint="eastAsia"/>
                <w:szCs w:val="21"/>
              </w:rPr>
              <w:t>报告表</w:t>
            </w:r>
          </w:p>
        </w:tc>
        <w:tc>
          <w:tcPr>
            <w:tcW w:w="1384" w:type="dxa"/>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tcPr>
          <w:p>
            <w:pPr>
              <w:jc w:val="center"/>
              <w:rPr>
                <w:rFonts w:ascii="宋体" w:cs="宋体"/>
                <w:szCs w:val="21"/>
              </w:rPr>
            </w:pPr>
            <w:r>
              <w:rPr>
                <w:rFonts w:ascii="宋体" w:cs="宋体" w:hint="eastAsia"/>
                <w:szCs w:val="21"/>
              </w:rPr>
              <w:t>报告书（非生产型）</w:t>
            </w:r>
          </w:p>
        </w:tc>
        <w:tc>
          <w:tcPr>
            <w:tcW w:w="1384" w:type="dxa"/>
          </w:tcPr>
          <w:p>
            <w:pPr>
              <w:jc w:val="center"/>
              <w:rPr>
                <w:rFonts w:ascii="宋体" w:cs="宋体"/>
                <w:szCs w:val="21"/>
              </w:rPr>
            </w:pPr>
            <w:r>
              <w:rPr>
                <w:rFonts w:ascii="宋体" w:cs="宋体" w:hint="eastAsia"/>
                <w:szCs w:val="21"/>
              </w:rPr>
              <w:t>3</w:t>
            </w:r>
          </w:p>
        </w:tc>
      </w:tr>
      <w:tr>
        <w:tc>
          <w:tcPr>
            <w:tcW w:w="1892" w:type="dxa"/>
            <w:vMerge/>
            <w:vAlign w:val="center"/>
          </w:tcPr>
          <w:p/>
        </w:tc>
        <w:tc>
          <w:tcPr>
            <w:tcW w:w="6166" w:type="dxa"/>
          </w:tcPr>
          <w:p>
            <w:pPr>
              <w:jc w:val="center"/>
              <w:rPr>
                <w:rFonts w:ascii="宋体" w:cs="宋体"/>
                <w:szCs w:val="21"/>
              </w:rPr>
            </w:pPr>
            <w:r>
              <w:rPr>
                <w:rFonts w:ascii="宋体" w:cs="宋体" w:hint="eastAsia"/>
                <w:szCs w:val="21"/>
              </w:rPr>
              <w:t>报告书（生产型）</w:t>
            </w:r>
          </w:p>
        </w:tc>
        <w:tc>
          <w:tcPr>
            <w:tcW w:w="1384" w:type="dxa"/>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违法事实</w:t>
            </w:r>
          </w:p>
        </w:tc>
        <w:tc>
          <w:tcPr>
            <w:tcW w:w="6166" w:type="dxa"/>
          </w:tcPr>
          <w:p>
            <w:pPr>
              <w:jc w:val="center"/>
              <w:rPr>
                <w:rFonts w:ascii="宋体" w:cs="宋体"/>
                <w:szCs w:val="21"/>
                <w:lang w:eastAsia="zh-CN"/>
              </w:rPr>
            </w:pPr>
            <w:r>
              <w:rPr>
                <w:rFonts w:ascii="宋体" w:cs="宋体" w:hint="eastAsia"/>
                <w:szCs w:val="21"/>
                <w:lang w:eastAsia="zh-CN"/>
              </w:rPr>
              <w:t>部分处理设施不能正常运行</w:t>
            </w:r>
          </w:p>
        </w:tc>
        <w:tc>
          <w:tcPr>
            <w:tcW w:w="1384" w:type="dxa"/>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tcPr>
          <w:p>
            <w:pPr>
              <w:jc w:val="center"/>
              <w:rPr>
                <w:rFonts w:ascii="宋体" w:cs="宋体"/>
                <w:szCs w:val="21"/>
              </w:rPr>
            </w:pPr>
            <w:r>
              <w:rPr>
                <w:rFonts w:ascii="宋体" w:cs="宋体" w:hint="eastAsia"/>
                <w:szCs w:val="21"/>
              </w:rPr>
              <w:t>部分处理设施停运</w:t>
            </w:r>
          </w:p>
        </w:tc>
        <w:tc>
          <w:tcPr>
            <w:tcW w:w="1384" w:type="dxa"/>
          </w:tcPr>
          <w:p>
            <w:pPr>
              <w:jc w:val="center"/>
              <w:rPr>
                <w:rFonts w:ascii="宋体" w:cs="宋体"/>
                <w:szCs w:val="21"/>
              </w:rPr>
            </w:pPr>
            <w:r>
              <w:rPr>
                <w:rFonts w:ascii="宋体" w:cs="宋体" w:hint="eastAsia"/>
                <w:szCs w:val="21"/>
              </w:rPr>
              <w:t>2</w:t>
            </w:r>
          </w:p>
        </w:tc>
      </w:tr>
      <w:tr>
        <w:tc>
          <w:tcPr>
            <w:tcW w:w="1892" w:type="dxa"/>
            <w:vMerge/>
            <w:vAlign w:val="center"/>
          </w:tcPr>
          <w:p/>
        </w:tc>
        <w:tc>
          <w:tcPr>
            <w:tcW w:w="6166" w:type="dxa"/>
          </w:tcPr>
          <w:p>
            <w:pPr>
              <w:jc w:val="center"/>
              <w:rPr>
                <w:rFonts w:ascii="宋体" w:cs="宋体"/>
                <w:szCs w:val="21"/>
                <w:lang w:eastAsia="zh-CN"/>
              </w:rPr>
            </w:pPr>
            <w:r>
              <w:rPr>
                <w:rFonts w:ascii="宋体" w:cs="宋体" w:hint="eastAsia"/>
                <w:szCs w:val="21"/>
                <w:lang w:eastAsia="zh-CN"/>
              </w:rPr>
              <w:t>整体或关键处理设施不能正常运行</w:t>
            </w:r>
          </w:p>
        </w:tc>
        <w:tc>
          <w:tcPr>
            <w:tcW w:w="1384" w:type="dxa"/>
          </w:tcPr>
          <w:p>
            <w:pPr>
              <w:jc w:val="center"/>
              <w:rPr>
                <w:rFonts w:ascii="宋体" w:cs="宋体"/>
                <w:szCs w:val="21"/>
              </w:rPr>
            </w:pPr>
            <w:r>
              <w:rPr>
                <w:rFonts w:ascii="宋体" w:cs="宋体" w:hint="eastAsia"/>
                <w:szCs w:val="21"/>
              </w:rPr>
              <w:t>3</w:t>
            </w:r>
          </w:p>
        </w:tc>
      </w:tr>
      <w:tr>
        <w:tc>
          <w:tcPr>
            <w:tcW w:w="1892" w:type="dxa"/>
            <w:vMerge/>
            <w:vAlign w:val="center"/>
          </w:tcPr>
          <w:p/>
        </w:tc>
        <w:tc>
          <w:tcPr>
            <w:tcW w:w="6166" w:type="dxa"/>
          </w:tcPr>
          <w:p>
            <w:pPr>
              <w:jc w:val="center"/>
              <w:rPr>
                <w:rFonts w:ascii="宋体" w:cs="宋体"/>
                <w:szCs w:val="21"/>
                <w:lang w:eastAsia="zh-CN"/>
              </w:rPr>
            </w:pPr>
            <w:r>
              <w:rPr>
                <w:rFonts w:ascii="宋体" w:cs="宋体" w:hint="eastAsia"/>
                <w:szCs w:val="21"/>
                <w:lang w:eastAsia="zh-CN"/>
              </w:rPr>
              <w:t>整体或关键处理设施停运／为逃避现场检查临时停产</w:t>
            </w:r>
          </w:p>
        </w:tc>
        <w:tc>
          <w:tcPr>
            <w:tcW w:w="1384" w:type="dxa"/>
          </w:tcPr>
          <w:p>
            <w:pPr>
              <w:jc w:val="center"/>
              <w:rPr>
                <w:rFonts w:ascii="宋体" w:cs="宋体"/>
                <w:szCs w:val="21"/>
              </w:rPr>
            </w:pPr>
            <w:r>
              <w:rPr>
                <w:rFonts w:ascii="宋体" w:cs="宋体" w:hint="eastAsia"/>
                <w:szCs w:val="21"/>
              </w:rPr>
              <w:t>4</w:t>
            </w:r>
          </w:p>
        </w:tc>
      </w:tr>
      <w:tr>
        <w:tc>
          <w:tcPr>
            <w:tcW w:w="1892" w:type="dxa"/>
            <w:vMerge/>
            <w:vAlign w:val="center"/>
          </w:tcPr>
          <w:p/>
        </w:tc>
        <w:tc>
          <w:tcPr>
            <w:tcW w:w="6166" w:type="dxa"/>
          </w:tcPr>
          <w:p>
            <w:pPr>
              <w:jc w:val="center"/>
              <w:rPr>
                <w:rFonts w:ascii="宋体" w:cs="宋体"/>
                <w:szCs w:val="21"/>
                <w:lang w:eastAsia="zh-CN"/>
              </w:rPr>
            </w:pPr>
            <w:r>
              <w:rPr>
                <w:rFonts w:ascii="宋体" w:cs="宋体" w:hint="eastAsia"/>
                <w:szCs w:val="21"/>
                <w:lang w:eastAsia="zh-CN"/>
              </w:rPr>
              <w:t>正常生产时不通过处理设施利用其他方式直接排放</w:t>
            </w:r>
          </w:p>
        </w:tc>
        <w:tc>
          <w:tcPr>
            <w:tcW w:w="1384" w:type="dxa"/>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放射性废液数量</w:t>
            </w:r>
          </w:p>
        </w:tc>
        <w:tc>
          <w:tcPr>
            <w:tcW w:w="6166" w:type="dxa"/>
          </w:tcPr>
          <w:p>
            <w:pPr>
              <w:jc w:val="center"/>
              <w:rPr>
                <w:rFonts w:ascii="宋体" w:cs="宋体"/>
                <w:szCs w:val="21"/>
              </w:rPr>
            </w:pPr>
            <w:r>
              <w:rPr>
                <w:rFonts w:ascii="宋体" w:cs="宋体" w:hint="eastAsia"/>
                <w:szCs w:val="21"/>
              </w:rPr>
              <w:t>不足 10 千克</w:t>
            </w:r>
          </w:p>
        </w:tc>
        <w:tc>
          <w:tcPr>
            <w:tcW w:w="1384" w:type="dxa"/>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tcPr>
          <w:p>
            <w:pPr>
              <w:jc w:val="center"/>
              <w:rPr>
                <w:rFonts w:ascii="宋体" w:cs="宋体"/>
                <w:szCs w:val="21"/>
              </w:rPr>
            </w:pPr>
            <w:r>
              <w:rPr>
                <w:rFonts w:ascii="宋体" w:cs="宋体" w:hint="eastAsia"/>
                <w:szCs w:val="21"/>
              </w:rPr>
              <w:t>10 千克以上不足 100 千克</w:t>
            </w:r>
          </w:p>
        </w:tc>
        <w:tc>
          <w:tcPr>
            <w:tcW w:w="1384" w:type="dxa"/>
          </w:tcPr>
          <w:p>
            <w:pPr>
              <w:jc w:val="center"/>
              <w:rPr>
                <w:rFonts w:ascii="宋体" w:cs="宋体"/>
                <w:szCs w:val="21"/>
              </w:rPr>
            </w:pPr>
            <w:r>
              <w:rPr>
                <w:rFonts w:ascii="宋体" w:cs="宋体" w:hint="eastAsia"/>
                <w:szCs w:val="21"/>
              </w:rPr>
              <w:t>3</w:t>
            </w:r>
          </w:p>
        </w:tc>
      </w:tr>
      <w:tr>
        <w:tc>
          <w:tcPr>
            <w:tcW w:w="1892" w:type="dxa"/>
            <w:vMerge/>
            <w:vAlign w:val="center"/>
          </w:tcPr>
          <w:p/>
        </w:tc>
        <w:tc>
          <w:tcPr>
            <w:tcW w:w="6166" w:type="dxa"/>
          </w:tcPr>
          <w:p>
            <w:pPr>
              <w:jc w:val="center"/>
              <w:rPr>
                <w:rFonts w:ascii="宋体" w:cs="宋体"/>
                <w:szCs w:val="21"/>
              </w:rPr>
            </w:pPr>
            <w:r>
              <w:rPr>
                <w:rFonts w:ascii="宋体" w:cs="宋体" w:hint="eastAsia"/>
                <w:szCs w:val="21"/>
              </w:rPr>
              <w:t>100 千克以上</w:t>
            </w:r>
          </w:p>
        </w:tc>
        <w:tc>
          <w:tcPr>
            <w:tcW w:w="1384" w:type="dxa"/>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排污超标状况</w:t>
            </w:r>
          </w:p>
        </w:tc>
        <w:tc>
          <w:tcPr>
            <w:tcW w:w="6166" w:type="dxa"/>
          </w:tcPr>
          <w:p>
            <w:pPr>
              <w:jc w:val="center"/>
              <w:rPr>
                <w:rFonts w:ascii="宋体" w:cs="宋体"/>
                <w:szCs w:val="21"/>
                <w:lang w:eastAsia="zh-CN"/>
              </w:rPr>
            </w:pPr>
            <w:r>
              <w:rPr>
                <w:rFonts w:ascii="宋体" w:cs="宋体" w:hint="eastAsia"/>
                <w:szCs w:val="21"/>
                <w:lang w:eastAsia="zh-CN"/>
              </w:rPr>
              <w:t>符合国家放射性污染防治标准</w:t>
            </w:r>
          </w:p>
        </w:tc>
        <w:tc>
          <w:tcPr>
            <w:tcW w:w="1384" w:type="dxa"/>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tcPr>
          <w:p>
            <w:pPr>
              <w:jc w:val="center"/>
              <w:rPr>
                <w:rFonts w:ascii="宋体" w:cs="宋体"/>
                <w:szCs w:val="21"/>
                <w:lang w:eastAsia="zh-CN"/>
              </w:rPr>
            </w:pPr>
            <w:r>
              <w:rPr>
                <w:rFonts w:ascii="宋体" w:cs="宋体" w:hint="eastAsia"/>
                <w:szCs w:val="21"/>
                <w:lang w:eastAsia="zh-CN"/>
              </w:rPr>
              <w:t>不符合国家放射性污染防治标准</w:t>
            </w:r>
          </w:p>
        </w:tc>
        <w:tc>
          <w:tcPr>
            <w:tcW w:w="1384" w:type="dxa"/>
          </w:tcPr>
          <w:p>
            <w:pPr>
              <w:jc w:val="center"/>
              <w:rPr>
                <w:rFonts w:ascii="宋体" w:cs="宋体"/>
                <w:szCs w:val="21"/>
              </w:rPr>
            </w:pPr>
            <w:r>
              <w:rPr>
                <w:rFonts w:ascii="宋体" w:cs="宋体" w:hint="eastAsia"/>
                <w:szCs w:val="21"/>
              </w:rPr>
              <w:t>5</w:t>
            </w:r>
          </w:p>
        </w:tc>
      </w:tr>
      <w:tr>
        <w:tc>
          <w:tcPr>
            <w:tcW w:w="1892" w:type="dxa"/>
            <w:vMerge w:val="restart"/>
          </w:tcPr>
          <w:p>
            <w:pPr>
              <w:jc w:val="center"/>
              <w:rPr>
                <w:rFonts w:ascii="宋体" w:cs="宋体"/>
                <w:szCs w:val="21"/>
              </w:rPr>
            </w:pPr>
            <w:r>
              <w:rPr>
                <w:rFonts w:ascii="宋体" w:cs="宋体" w:hint="eastAsia"/>
                <w:szCs w:val="21"/>
              </w:rPr>
              <w:t>放射性废物类型</w:t>
            </w:r>
          </w:p>
          <w:p>
            <w:pPr>
              <w:jc w:val="center"/>
              <w:rPr>
                <w:rFonts w:ascii="宋体" w:cs="宋体"/>
                <w:szCs w:val="21"/>
              </w:rPr>
            </w:pPr>
          </w:p>
        </w:tc>
        <w:tc>
          <w:tcPr>
            <w:tcW w:w="6166" w:type="dxa"/>
          </w:tcPr>
          <w:p>
            <w:pPr>
              <w:jc w:val="center"/>
              <w:rPr>
                <w:rFonts w:ascii="宋体" w:cs="宋体"/>
                <w:szCs w:val="21"/>
              </w:rPr>
            </w:pPr>
            <w:r>
              <w:rPr>
                <w:rFonts w:ascii="宋体" w:cs="宋体" w:hint="eastAsia"/>
                <w:szCs w:val="21"/>
              </w:rPr>
              <w:t>极短寿命放射性废物</w:t>
            </w:r>
          </w:p>
        </w:tc>
        <w:tc>
          <w:tcPr>
            <w:tcW w:w="1384" w:type="dxa"/>
          </w:tcPr>
          <w:p>
            <w:pPr>
              <w:jc w:val="center"/>
              <w:rPr>
                <w:rFonts w:ascii="宋体" w:cs="宋体"/>
                <w:szCs w:val="21"/>
              </w:rPr>
            </w:pPr>
            <w:r>
              <w:rPr>
                <w:rFonts w:ascii="宋体" w:cs="宋体" w:hint="eastAsia"/>
                <w:szCs w:val="21"/>
              </w:rPr>
              <w:t>1</w:t>
            </w:r>
          </w:p>
        </w:tc>
      </w:tr>
      <w:tr>
        <w:tc>
          <w:tcPr>
            <w:tcW w:w="1892" w:type="dxa"/>
            <w:vMerge/>
          </w:tcPr>
          <w:p/>
        </w:tc>
        <w:tc>
          <w:tcPr>
            <w:tcW w:w="6166" w:type="dxa"/>
          </w:tcPr>
          <w:p>
            <w:pPr>
              <w:jc w:val="center"/>
              <w:rPr>
                <w:rFonts w:ascii="宋体" w:cs="宋体"/>
                <w:szCs w:val="21"/>
              </w:rPr>
            </w:pPr>
            <w:r>
              <w:rPr>
                <w:rFonts w:ascii="宋体" w:cs="宋体" w:hint="eastAsia"/>
                <w:szCs w:val="21"/>
              </w:rPr>
              <w:t>极低水平放射性废物</w:t>
            </w:r>
          </w:p>
        </w:tc>
        <w:tc>
          <w:tcPr>
            <w:tcW w:w="1384" w:type="dxa"/>
          </w:tcPr>
          <w:p>
            <w:pPr>
              <w:jc w:val="center"/>
              <w:rPr>
                <w:rFonts w:ascii="宋体" w:cs="宋体"/>
                <w:szCs w:val="21"/>
              </w:rPr>
            </w:pPr>
            <w:r>
              <w:rPr>
                <w:rFonts w:ascii="宋体" w:cs="宋体" w:hint="eastAsia"/>
                <w:szCs w:val="21"/>
              </w:rPr>
              <w:t>2</w:t>
            </w:r>
          </w:p>
        </w:tc>
      </w:tr>
      <w:tr>
        <w:tc>
          <w:tcPr>
            <w:tcW w:w="1892" w:type="dxa"/>
            <w:vMerge/>
          </w:tcPr>
          <w:p/>
        </w:tc>
        <w:tc>
          <w:tcPr>
            <w:tcW w:w="6166" w:type="dxa"/>
          </w:tcPr>
          <w:p>
            <w:pPr>
              <w:jc w:val="center"/>
              <w:rPr>
                <w:rFonts w:ascii="宋体" w:cs="宋体"/>
                <w:szCs w:val="21"/>
              </w:rPr>
            </w:pPr>
            <w:r>
              <w:rPr>
                <w:rFonts w:ascii="宋体" w:cs="宋体" w:hint="eastAsia"/>
                <w:szCs w:val="21"/>
              </w:rPr>
              <w:t>低水平放射性废物</w:t>
            </w:r>
          </w:p>
        </w:tc>
        <w:tc>
          <w:tcPr>
            <w:tcW w:w="1384" w:type="dxa"/>
          </w:tcPr>
          <w:p>
            <w:pPr>
              <w:jc w:val="center"/>
              <w:rPr>
                <w:rFonts w:ascii="宋体" w:cs="宋体"/>
                <w:szCs w:val="21"/>
              </w:rPr>
            </w:pPr>
            <w:r>
              <w:rPr>
                <w:rFonts w:ascii="宋体" w:cs="宋体" w:hint="eastAsia"/>
                <w:szCs w:val="21"/>
              </w:rPr>
              <w:t>3</w:t>
            </w:r>
          </w:p>
        </w:tc>
      </w:tr>
      <w:tr>
        <w:tc>
          <w:tcPr>
            <w:tcW w:w="1892" w:type="dxa"/>
            <w:vMerge/>
          </w:tcPr>
          <w:p/>
        </w:tc>
        <w:tc>
          <w:tcPr>
            <w:tcW w:w="6166" w:type="dxa"/>
          </w:tcPr>
          <w:p>
            <w:pPr>
              <w:jc w:val="center"/>
              <w:rPr>
                <w:rFonts w:ascii="宋体" w:cs="宋体"/>
                <w:szCs w:val="21"/>
              </w:rPr>
            </w:pPr>
            <w:r>
              <w:rPr>
                <w:rFonts w:ascii="宋体" w:cs="宋体" w:hint="eastAsia"/>
                <w:szCs w:val="21"/>
              </w:rPr>
              <w:t>中水平放射性废物</w:t>
            </w:r>
          </w:p>
        </w:tc>
        <w:tc>
          <w:tcPr>
            <w:tcW w:w="1384" w:type="dxa"/>
          </w:tcPr>
          <w:p>
            <w:pPr>
              <w:jc w:val="center"/>
              <w:rPr>
                <w:rFonts w:ascii="宋体" w:cs="宋体"/>
                <w:szCs w:val="21"/>
              </w:rPr>
            </w:pPr>
            <w:r>
              <w:rPr>
                <w:rFonts w:ascii="宋体" w:cs="宋体" w:hint="eastAsia"/>
                <w:szCs w:val="21"/>
              </w:rPr>
              <w:t>4</w:t>
            </w:r>
          </w:p>
        </w:tc>
      </w:tr>
      <w:tr>
        <w:tc>
          <w:tcPr>
            <w:tcW w:w="1892" w:type="dxa"/>
            <w:vMerge/>
          </w:tcPr>
          <w:p/>
        </w:tc>
        <w:tc>
          <w:tcPr>
            <w:tcW w:w="6166" w:type="dxa"/>
          </w:tcPr>
          <w:p>
            <w:pPr>
              <w:jc w:val="center"/>
              <w:rPr>
                <w:rFonts w:ascii="宋体" w:cs="宋体"/>
                <w:szCs w:val="21"/>
              </w:rPr>
            </w:pPr>
            <w:r>
              <w:rPr>
                <w:rFonts w:ascii="宋体" w:cs="宋体" w:hint="eastAsia"/>
                <w:szCs w:val="21"/>
              </w:rPr>
              <w:t>高水平放射性废物</w:t>
            </w:r>
          </w:p>
        </w:tc>
        <w:tc>
          <w:tcPr>
            <w:tcW w:w="1384" w:type="dxa"/>
          </w:tcPr>
          <w:p>
            <w:pPr>
              <w:jc w:val="center"/>
              <w:rPr>
                <w:rFonts w:ascii="宋体" w:cs="宋体"/>
                <w:szCs w:val="21"/>
              </w:rPr>
            </w:pPr>
            <w:r>
              <w:rPr>
                <w:rFonts w:ascii="宋体" w:cs="宋体" w:hint="eastAsia"/>
                <w:szCs w:val="21"/>
              </w:rPr>
              <w:t>5</w:t>
            </w:r>
          </w:p>
        </w:tc>
      </w:tr>
      <w:tr>
        <w:tc>
          <w:tcPr>
            <w:tcW w:w="1892" w:type="dxa"/>
            <w:vMerge w:val="restart"/>
          </w:tcPr>
          <w:p>
            <w:pPr>
              <w:jc w:val="center"/>
              <w:rPr>
                <w:rFonts w:ascii="宋体" w:cs="宋体"/>
                <w:szCs w:val="21"/>
              </w:rPr>
            </w:pPr>
            <w:r>
              <w:rPr>
                <w:rFonts w:ascii="宋体" w:cs="宋体" w:hint="eastAsia"/>
                <w:szCs w:val="21"/>
              </w:rPr>
              <w:t>排放地点</w:t>
            </w:r>
          </w:p>
          <w:p>
            <w:pPr>
              <w:jc w:val="center"/>
              <w:rPr>
                <w:rFonts w:ascii="宋体" w:cs="宋体"/>
                <w:szCs w:val="21"/>
              </w:rPr>
            </w:pPr>
          </w:p>
        </w:tc>
        <w:tc>
          <w:tcPr>
            <w:tcW w:w="6166" w:type="dxa"/>
          </w:tcPr>
          <w:p>
            <w:pPr>
              <w:jc w:val="center"/>
              <w:rPr>
                <w:rFonts w:ascii="宋体" w:cs="宋体"/>
                <w:szCs w:val="21"/>
              </w:rPr>
            </w:pPr>
            <w:r>
              <w:rPr>
                <w:rFonts w:ascii="宋体" w:cs="宋体" w:hint="eastAsia"/>
                <w:szCs w:val="21"/>
              </w:rPr>
              <w:t>符合环境功能规划</w:t>
            </w:r>
          </w:p>
        </w:tc>
        <w:tc>
          <w:tcPr>
            <w:tcW w:w="1384" w:type="dxa"/>
          </w:tcPr>
          <w:p>
            <w:pPr>
              <w:jc w:val="center"/>
              <w:rPr>
                <w:rFonts w:ascii="宋体" w:cs="宋体"/>
                <w:szCs w:val="21"/>
              </w:rPr>
            </w:pPr>
            <w:r>
              <w:rPr>
                <w:rFonts w:ascii="宋体" w:cs="宋体" w:hint="eastAsia"/>
                <w:szCs w:val="21"/>
              </w:rPr>
              <w:t>1</w:t>
            </w:r>
          </w:p>
        </w:tc>
      </w:tr>
      <w:tr>
        <w:tc>
          <w:tcPr>
            <w:tcW w:w="1892" w:type="dxa"/>
            <w:vMerge/>
          </w:tcPr>
          <w:p/>
        </w:tc>
        <w:tc>
          <w:tcPr>
            <w:tcW w:w="6166" w:type="dxa"/>
          </w:tcPr>
          <w:p>
            <w:pPr>
              <w:jc w:val="center"/>
              <w:rPr>
                <w:rFonts w:ascii="宋体" w:cs="宋体"/>
                <w:szCs w:val="21"/>
                <w:lang w:eastAsia="zh-CN"/>
              </w:rPr>
            </w:pPr>
            <w:r>
              <w:rPr>
                <w:rFonts w:ascii="宋体" w:cs="宋体" w:hint="eastAsia"/>
                <w:szCs w:val="21"/>
                <w:lang w:eastAsia="zh-CN"/>
              </w:rPr>
              <w:t>不符合环境功能规划， 但不在保护区内</w:t>
            </w:r>
          </w:p>
        </w:tc>
        <w:tc>
          <w:tcPr>
            <w:tcW w:w="1384" w:type="dxa"/>
          </w:tcPr>
          <w:p>
            <w:pPr>
              <w:jc w:val="center"/>
              <w:rPr>
                <w:rFonts w:ascii="宋体" w:cs="宋体"/>
                <w:szCs w:val="21"/>
              </w:rPr>
            </w:pPr>
            <w:r>
              <w:rPr>
                <w:rFonts w:ascii="宋体" w:cs="宋体" w:hint="eastAsia"/>
                <w:szCs w:val="21"/>
              </w:rPr>
              <w:t>2</w:t>
            </w:r>
          </w:p>
        </w:tc>
      </w:tr>
      <w:tr>
        <w:tc>
          <w:tcPr>
            <w:tcW w:w="1892" w:type="dxa"/>
            <w:vMerge/>
          </w:tcPr>
          <w:p/>
        </w:tc>
        <w:tc>
          <w:tcPr>
            <w:tcW w:w="6166" w:type="dxa"/>
          </w:tcPr>
          <w:p>
            <w:pPr>
              <w:jc w:val="center"/>
              <w:rPr>
                <w:rFonts w:ascii="宋体" w:cs="宋体"/>
                <w:szCs w:val="21"/>
                <w:lang w:eastAsia="zh-CN"/>
              </w:rPr>
            </w:pPr>
            <w:r>
              <w:rPr>
                <w:rFonts w:ascii="宋体" w:cs="宋体" w:hint="eastAsia"/>
                <w:szCs w:val="21"/>
                <w:lang w:eastAsia="zh-CN"/>
              </w:rPr>
              <w:t>位于自然保护区实验区／自然保护地一般控制区／饮用水水源准保护区</w:t>
            </w:r>
          </w:p>
        </w:tc>
        <w:tc>
          <w:tcPr>
            <w:tcW w:w="1384" w:type="dxa"/>
          </w:tcPr>
          <w:p>
            <w:pPr>
              <w:jc w:val="center"/>
              <w:rPr>
                <w:rFonts w:ascii="宋体" w:cs="宋体"/>
                <w:szCs w:val="21"/>
              </w:rPr>
            </w:pPr>
            <w:r>
              <w:rPr>
                <w:rFonts w:ascii="宋体" w:cs="宋体" w:hint="eastAsia"/>
                <w:szCs w:val="21"/>
              </w:rPr>
              <w:t>3</w:t>
            </w:r>
          </w:p>
        </w:tc>
      </w:tr>
      <w:tr>
        <w:tc>
          <w:tcPr>
            <w:tcW w:w="1892" w:type="dxa"/>
            <w:vMerge/>
          </w:tcPr>
          <w:p/>
        </w:tc>
        <w:tc>
          <w:tcPr>
            <w:tcW w:w="6166" w:type="dxa"/>
          </w:tcPr>
          <w:p>
            <w:pPr>
              <w:jc w:val="center"/>
              <w:rPr>
                <w:rFonts w:ascii="宋体" w:cs="宋体"/>
                <w:szCs w:val="21"/>
                <w:lang w:eastAsia="zh-CN"/>
              </w:rPr>
            </w:pPr>
            <w:r>
              <w:rPr>
                <w:rFonts w:ascii="宋体" w:cs="宋体" w:hint="eastAsia"/>
                <w:szCs w:val="21"/>
                <w:lang w:eastAsia="zh-CN"/>
              </w:rPr>
              <w:t>位于自然保护区缓冲区／饮用水水源二级保护区</w:t>
            </w:r>
          </w:p>
        </w:tc>
        <w:tc>
          <w:tcPr>
            <w:tcW w:w="1384" w:type="dxa"/>
          </w:tcPr>
          <w:p>
            <w:pPr>
              <w:jc w:val="center"/>
              <w:rPr>
                <w:rFonts w:ascii="宋体" w:cs="宋体"/>
                <w:szCs w:val="21"/>
              </w:rPr>
            </w:pPr>
            <w:r>
              <w:rPr>
                <w:rFonts w:ascii="宋体" w:cs="宋体" w:hint="eastAsia"/>
                <w:szCs w:val="21"/>
              </w:rPr>
              <w:t>4</w:t>
            </w:r>
          </w:p>
        </w:tc>
      </w:tr>
      <w:tr>
        <w:tc>
          <w:tcPr>
            <w:tcW w:w="1892" w:type="dxa"/>
            <w:vMerge/>
          </w:tcPr>
          <w:p/>
        </w:tc>
        <w:tc>
          <w:tcPr>
            <w:tcW w:w="6166" w:type="dxa"/>
          </w:tcPr>
          <w:p>
            <w:pPr>
              <w:jc w:val="center"/>
              <w:rPr>
                <w:rFonts w:ascii="宋体" w:cs="宋体"/>
                <w:szCs w:val="21"/>
                <w:lang w:eastAsia="zh-CN"/>
              </w:rPr>
            </w:pPr>
            <w:r>
              <w:rPr>
                <w:rFonts w:ascii="宋体" w:cs="宋体" w:hint="eastAsia"/>
                <w:szCs w:val="21"/>
                <w:lang w:eastAsia="zh-CN"/>
              </w:rPr>
              <w:t>位于自然保护区核心区／自然保护地核心保护区／饮用水水源一级保护区</w:t>
            </w:r>
          </w:p>
        </w:tc>
        <w:tc>
          <w:tcPr>
            <w:tcW w:w="1384" w:type="dxa"/>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备注</w:t>
            </w:r>
          </w:p>
        </w:tc>
        <w:tc>
          <w:tcPr>
            <w:tcW w:w="7550"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6018"/>
        <w:gridCol w:w="1351"/>
      </w:tblGrid>
      <w:tr>
        <w:tc>
          <w:tcPr>
            <w:tcW w:w="9442" w:type="dxa"/>
            <w:gridSpan w:val="3"/>
          </w:tcPr>
          <w:p>
            <w:pPr>
              <w:jc w:val="center"/>
              <w:rPr>
                <w:rFonts w:ascii="宋体" w:cs="宋体"/>
                <w:szCs w:val="21"/>
                <w:lang w:eastAsia="zh-CN"/>
              </w:rPr>
            </w:pPr>
            <w:r>
              <w:rPr>
                <w:rFonts w:ascii="宋体" w:cs="宋体" w:hint="eastAsia"/>
                <w:szCs w:val="21"/>
                <w:lang w:eastAsia="zh-CN"/>
              </w:rPr>
              <w:t>（十八）违反放射性污染防治规定类</w:t>
            </w:r>
          </w:p>
        </w:tc>
      </w:tr>
      <w:tr>
        <w:tc>
          <w:tcPr>
            <w:tcW w:w="1892" w:type="dxa"/>
            <w:vAlign w:val="center"/>
          </w:tcPr>
          <w:p>
            <w:pPr>
              <w:jc w:val="center"/>
              <w:rPr>
                <w:rFonts w:ascii="宋体" w:cs="宋体"/>
                <w:szCs w:val="21"/>
              </w:rPr>
            </w:pPr>
            <w:r>
              <w:rPr>
                <w:rFonts w:ascii="宋体" w:cs="宋体" w:hint="eastAsia"/>
                <w:szCs w:val="21"/>
              </w:rPr>
              <w:t>序号</w:t>
            </w:r>
          </w:p>
        </w:tc>
        <w:tc>
          <w:tcPr>
            <w:tcW w:w="7550" w:type="dxa"/>
            <w:gridSpan w:val="2"/>
          </w:tcPr>
          <w:p>
            <w:pPr>
              <w:jc w:val="center"/>
              <w:rPr>
                <w:rFonts w:ascii="宋体" w:cs="宋体"/>
                <w:szCs w:val="21"/>
              </w:rPr>
            </w:pPr>
            <w:r>
              <w:rPr>
                <w:rFonts w:ascii="宋体" w:cs="宋体" w:hint="eastAsia"/>
                <w:szCs w:val="21"/>
              </w:rPr>
              <w:t>6</w:t>
            </w:r>
          </w:p>
        </w:tc>
      </w:tr>
      <w:tr>
        <w:tc>
          <w:tcPr>
            <w:tcW w:w="1892" w:type="dxa"/>
            <w:vAlign w:val="center"/>
          </w:tcPr>
          <w:p>
            <w:pPr>
              <w:jc w:val="center"/>
              <w:rPr>
                <w:rFonts w:ascii="宋体" w:cs="宋体"/>
                <w:szCs w:val="21"/>
              </w:rPr>
            </w:pPr>
            <w:r>
              <w:rPr>
                <w:rFonts w:ascii="宋体" w:cs="宋体" w:hint="eastAsia"/>
                <w:szCs w:val="21"/>
              </w:rPr>
              <w:t>违法行为</w:t>
            </w:r>
          </w:p>
        </w:tc>
        <w:tc>
          <w:tcPr>
            <w:tcW w:w="7550" w:type="dxa"/>
            <w:gridSpan w:val="2"/>
          </w:tcPr>
          <w:p>
            <w:pPr>
              <w:jc w:val="center"/>
              <w:rPr>
                <w:rFonts w:ascii="宋体" w:cs="宋体"/>
                <w:szCs w:val="21"/>
                <w:lang w:eastAsia="zh-CN"/>
              </w:rPr>
            </w:pPr>
            <w:r>
              <w:rPr>
                <w:rFonts w:ascii="宋体" w:cs="宋体" w:hint="eastAsia"/>
                <w:szCs w:val="21"/>
                <w:lang w:eastAsia="zh-CN"/>
              </w:rPr>
              <w:t>不按照规定处理或者贮存不得向环境排放的放射性废液的</w:t>
            </w:r>
          </w:p>
        </w:tc>
      </w:tr>
      <w:tr>
        <w:tc>
          <w:tcPr>
            <w:tcW w:w="1892" w:type="dxa"/>
            <w:vAlign w:val="center"/>
          </w:tcPr>
          <w:p>
            <w:pPr>
              <w:jc w:val="center"/>
              <w:rPr>
                <w:rFonts w:ascii="宋体" w:cs="宋体"/>
                <w:szCs w:val="21"/>
              </w:rPr>
            </w:pPr>
            <w:r>
              <w:rPr>
                <w:rFonts w:ascii="宋体" w:cs="宋体" w:hint="eastAsia"/>
                <w:szCs w:val="21"/>
              </w:rPr>
              <w:t>违反条款</w:t>
            </w:r>
          </w:p>
        </w:tc>
        <w:tc>
          <w:tcPr>
            <w:tcW w:w="7550" w:type="dxa"/>
            <w:gridSpan w:val="2"/>
          </w:tcPr>
          <w:p>
            <w:pPr>
              <w:ind w:firstLineChars="200" w:firstLine="480"/>
              <w:rPr>
                <w:rFonts w:ascii="宋体" w:cs="宋体"/>
                <w:szCs w:val="21"/>
                <w:lang w:eastAsia="zh-CN"/>
              </w:rPr>
            </w:pPr>
            <w:r>
              <w:rPr>
                <w:rFonts w:ascii="宋体" w:cs="宋体" w:hint="eastAsia"/>
                <w:szCs w:val="21"/>
                <w:lang w:eastAsia="zh-CN"/>
              </w:rPr>
              <w:t>《中华人民共和国放射性污染防治法》第四十二条第一款产生放射性废液的单位， 必须按照国家放射性污染防治标准的要求， 对不得向环境排放的放射性废液进 行处理或者贮存。</w:t>
            </w:r>
          </w:p>
        </w:tc>
      </w:tr>
      <w:tr>
        <w:tc>
          <w:tcPr>
            <w:tcW w:w="1892" w:type="dxa"/>
            <w:vAlign w:val="center"/>
          </w:tcPr>
          <w:p>
            <w:pPr>
              <w:jc w:val="center"/>
              <w:rPr>
                <w:rFonts w:ascii="宋体" w:cs="宋体"/>
                <w:szCs w:val="21"/>
              </w:rPr>
            </w:pPr>
            <w:r>
              <w:rPr>
                <w:rFonts w:ascii="宋体" w:cs="宋体" w:hint="eastAsia"/>
                <w:szCs w:val="21"/>
              </w:rPr>
              <w:t>处罚依据</w:t>
            </w:r>
          </w:p>
        </w:tc>
        <w:tc>
          <w:tcPr>
            <w:tcW w:w="7550" w:type="dxa"/>
            <w:gridSpan w:val="2"/>
          </w:tcPr>
          <w:p>
            <w:pPr>
              <w:ind w:firstLineChars="200" w:firstLine="480"/>
              <w:rPr>
                <w:rFonts w:ascii="宋体" w:cs="宋体"/>
                <w:szCs w:val="21"/>
                <w:lang w:eastAsia="zh-CN"/>
              </w:rPr>
            </w:pPr>
            <w:r>
              <w:rPr>
                <w:rFonts w:ascii="宋体" w:cs="宋体" w:hint="eastAsia"/>
                <w:szCs w:val="21"/>
                <w:lang w:eastAsia="zh-CN"/>
              </w:rPr>
              <w:t>《中华人民共和国放射性污染防治法》第五十四条：违反本法规定，有下列行为之一的，由县级以上人民政府环境保护行政主管部门责令停止违法行为，限期改正，处以罚款；构成犯罪的，依法追究刑事责任：（四）不按照规定处理或者贮存不得向环境排放的放射性废液的；</w:t>
            </w:r>
          </w:p>
          <w:p>
            <w:pPr>
              <w:ind w:firstLineChars="200" w:firstLine="480"/>
              <w:rPr>
                <w:rFonts w:ascii="宋体" w:cs="宋体"/>
                <w:szCs w:val="21"/>
                <w:lang w:eastAsia="zh-CN"/>
              </w:rPr>
            </w:pPr>
            <w:r>
              <w:rPr>
                <w:rFonts w:ascii="宋体" w:cs="宋体" w:hint="eastAsia"/>
                <w:szCs w:val="21"/>
                <w:lang w:eastAsia="zh-CN"/>
              </w:rPr>
              <w:t>有前款第（四）项行为的，处一万元以上十万元以下罚款。</w:t>
            </w:r>
          </w:p>
        </w:tc>
      </w:tr>
      <w:tr>
        <w:tc>
          <w:tcPr>
            <w:tcW w:w="1892" w:type="dxa"/>
            <w:vAlign w:val="center"/>
          </w:tcPr>
          <w:p>
            <w:pPr>
              <w:jc w:val="center"/>
              <w:rPr>
                <w:rFonts w:ascii="宋体" w:cs="宋体"/>
                <w:szCs w:val="21"/>
              </w:rPr>
            </w:pPr>
            <w:r>
              <w:rPr>
                <w:rFonts w:ascii="宋体" w:cs="宋体" w:hint="eastAsia"/>
                <w:szCs w:val="21"/>
              </w:rPr>
              <w:t>裁量因素</w:t>
            </w:r>
          </w:p>
        </w:tc>
        <w:tc>
          <w:tcPr>
            <w:tcW w:w="6166" w:type="dxa"/>
          </w:tcPr>
          <w:p>
            <w:pPr>
              <w:jc w:val="center"/>
              <w:rPr>
                <w:rFonts w:ascii="宋体" w:cs="宋体"/>
                <w:szCs w:val="21"/>
              </w:rPr>
            </w:pPr>
            <w:r>
              <w:rPr>
                <w:rFonts w:ascii="宋体" w:cs="宋体" w:hint="eastAsia"/>
                <w:szCs w:val="21"/>
              </w:rPr>
              <w:t>裁量因子</w:t>
            </w:r>
          </w:p>
        </w:tc>
        <w:tc>
          <w:tcPr>
            <w:tcW w:w="1384" w:type="dxa"/>
          </w:tcPr>
          <w:p>
            <w:pPr>
              <w:jc w:val="center"/>
              <w:rPr>
                <w:rFonts w:ascii="宋体" w:cs="宋体"/>
                <w:szCs w:val="21"/>
              </w:rPr>
            </w:pPr>
            <w:r>
              <w:rPr>
                <w:rFonts w:ascii="宋体" w:cs="宋体" w:hint="eastAsia"/>
                <w:szCs w:val="21"/>
              </w:rPr>
              <w:t>裁量等级</w:t>
            </w:r>
          </w:p>
        </w:tc>
      </w:tr>
      <w:tr>
        <w:tc>
          <w:tcPr>
            <w:tcW w:w="1892" w:type="dxa"/>
            <w:vMerge w:val="restart"/>
            <w:vAlign w:val="center"/>
          </w:tcPr>
          <w:p>
            <w:pPr>
              <w:jc w:val="center"/>
              <w:rPr>
                <w:rFonts w:ascii="宋体" w:cs="宋体"/>
                <w:szCs w:val="21"/>
              </w:rPr>
            </w:pPr>
            <w:r>
              <w:rPr>
                <w:rFonts w:ascii="宋体" w:cs="宋体" w:hint="eastAsia"/>
                <w:szCs w:val="21"/>
              </w:rPr>
              <w:t>放射性废物类型</w:t>
            </w:r>
          </w:p>
        </w:tc>
        <w:tc>
          <w:tcPr>
            <w:tcW w:w="6166" w:type="dxa"/>
          </w:tcPr>
          <w:p>
            <w:pPr>
              <w:jc w:val="center"/>
              <w:rPr>
                <w:rFonts w:ascii="宋体" w:cs="宋体"/>
                <w:szCs w:val="21"/>
              </w:rPr>
            </w:pPr>
            <w:r>
              <w:rPr>
                <w:rFonts w:ascii="宋体" w:cs="宋体" w:hint="eastAsia"/>
                <w:szCs w:val="21"/>
              </w:rPr>
              <w:t>极短寿命放射性废物</w:t>
            </w:r>
          </w:p>
        </w:tc>
        <w:tc>
          <w:tcPr>
            <w:tcW w:w="1384" w:type="dxa"/>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tcPr>
          <w:p>
            <w:pPr>
              <w:jc w:val="center"/>
              <w:rPr>
                <w:rFonts w:ascii="宋体" w:cs="宋体"/>
                <w:szCs w:val="21"/>
              </w:rPr>
            </w:pPr>
            <w:r>
              <w:rPr>
                <w:rFonts w:ascii="宋体" w:cs="宋体" w:hint="eastAsia"/>
                <w:szCs w:val="21"/>
              </w:rPr>
              <w:t>极低水平放射性废物</w:t>
            </w:r>
          </w:p>
        </w:tc>
        <w:tc>
          <w:tcPr>
            <w:tcW w:w="1384" w:type="dxa"/>
          </w:tcPr>
          <w:p>
            <w:pPr>
              <w:jc w:val="center"/>
              <w:rPr>
                <w:rFonts w:ascii="宋体" w:cs="宋体"/>
                <w:szCs w:val="21"/>
              </w:rPr>
            </w:pPr>
            <w:r>
              <w:rPr>
                <w:rFonts w:ascii="宋体" w:cs="宋体" w:hint="eastAsia"/>
                <w:szCs w:val="21"/>
              </w:rPr>
              <w:t>2</w:t>
            </w:r>
          </w:p>
        </w:tc>
      </w:tr>
      <w:tr>
        <w:tc>
          <w:tcPr>
            <w:tcW w:w="1892" w:type="dxa"/>
            <w:vMerge/>
            <w:vAlign w:val="center"/>
          </w:tcPr>
          <w:p/>
        </w:tc>
        <w:tc>
          <w:tcPr>
            <w:tcW w:w="6166" w:type="dxa"/>
          </w:tcPr>
          <w:p>
            <w:pPr>
              <w:jc w:val="center"/>
              <w:rPr>
                <w:rFonts w:ascii="宋体" w:cs="宋体"/>
                <w:szCs w:val="21"/>
              </w:rPr>
            </w:pPr>
            <w:r>
              <w:rPr>
                <w:rFonts w:ascii="宋体" w:cs="宋体" w:hint="eastAsia"/>
                <w:szCs w:val="21"/>
              </w:rPr>
              <w:t>低水平放射性废物</w:t>
            </w:r>
          </w:p>
        </w:tc>
        <w:tc>
          <w:tcPr>
            <w:tcW w:w="1384" w:type="dxa"/>
          </w:tcPr>
          <w:p>
            <w:pPr>
              <w:jc w:val="center"/>
              <w:rPr>
                <w:rFonts w:ascii="宋体" w:cs="宋体"/>
                <w:szCs w:val="21"/>
              </w:rPr>
            </w:pPr>
            <w:r>
              <w:rPr>
                <w:rFonts w:ascii="宋体" w:cs="宋体" w:hint="eastAsia"/>
                <w:szCs w:val="21"/>
              </w:rPr>
              <w:t>3</w:t>
            </w:r>
          </w:p>
        </w:tc>
      </w:tr>
      <w:tr>
        <w:tc>
          <w:tcPr>
            <w:tcW w:w="1892" w:type="dxa"/>
            <w:vMerge/>
            <w:vAlign w:val="center"/>
          </w:tcPr>
          <w:p/>
        </w:tc>
        <w:tc>
          <w:tcPr>
            <w:tcW w:w="6166" w:type="dxa"/>
          </w:tcPr>
          <w:p>
            <w:pPr>
              <w:jc w:val="center"/>
              <w:rPr>
                <w:rFonts w:ascii="宋体" w:cs="宋体"/>
                <w:szCs w:val="21"/>
              </w:rPr>
            </w:pPr>
            <w:r>
              <w:rPr>
                <w:rFonts w:ascii="宋体" w:cs="宋体" w:hint="eastAsia"/>
                <w:szCs w:val="21"/>
              </w:rPr>
              <w:t>中水平放射性废物</w:t>
            </w:r>
          </w:p>
        </w:tc>
        <w:tc>
          <w:tcPr>
            <w:tcW w:w="1384" w:type="dxa"/>
          </w:tcPr>
          <w:p>
            <w:pPr>
              <w:jc w:val="center"/>
              <w:rPr>
                <w:rFonts w:ascii="宋体" w:cs="宋体"/>
                <w:szCs w:val="21"/>
              </w:rPr>
            </w:pPr>
            <w:r>
              <w:rPr>
                <w:rFonts w:ascii="宋体" w:cs="宋体" w:hint="eastAsia"/>
                <w:szCs w:val="21"/>
              </w:rPr>
              <w:t>4</w:t>
            </w:r>
          </w:p>
        </w:tc>
      </w:tr>
      <w:tr>
        <w:tc>
          <w:tcPr>
            <w:tcW w:w="1892" w:type="dxa"/>
            <w:vMerge/>
            <w:vAlign w:val="center"/>
          </w:tcPr>
          <w:p/>
        </w:tc>
        <w:tc>
          <w:tcPr>
            <w:tcW w:w="6166" w:type="dxa"/>
          </w:tcPr>
          <w:p>
            <w:pPr>
              <w:jc w:val="center"/>
              <w:rPr>
                <w:rFonts w:ascii="宋体" w:cs="宋体"/>
                <w:szCs w:val="21"/>
              </w:rPr>
            </w:pPr>
            <w:r>
              <w:rPr>
                <w:rFonts w:ascii="宋体" w:cs="宋体" w:hint="eastAsia"/>
                <w:szCs w:val="21"/>
              </w:rPr>
              <w:t>高水平放射性废物</w:t>
            </w:r>
          </w:p>
        </w:tc>
        <w:tc>
          <w:tcPr>
            <w:tcW w:w="1384" w:type="dxa"/>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排放地点</w:t>
            </w:r>
          </w:p>
        </w:tc>
        <w:tc>
          <w:tcPr>
            <w:tcW w:w="6166" w:type="dxa"/>
          </w:tcPr>
          <w:p>
            <w:pPr>
              <w:jc w:val="center"/>
              <w:rPr>
                <w:rFonts w:ascii="宋体" w:cs="宋体"/>
                <w:szCs w:val="21"/>
              </w:rPr>
            </w:pPr>
            <w:r>
              <w:rPr>
                <w:rFonts w:ascii="宋体" w:cs="宋体" w:hint="eastAsia"/>
                <w:szCs w:val="21"/>
              </w:rPr>
              <w:t>符合环境功能规划</w:t>
            </w:r>
          </w:p>
        </w:tc>
        <w:tc>
          <w:tcPr>
            <w:tcW w:w="1384" w:type="dxa"/>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tcPr>
          <w:p>
            <w:pPr>
              <w:jc w:val="center"/>
              <w:rPr>
                <w:rFonts w:ascii="宋体" w:cs="宋体"/>
                <w:szCs w:val="21"/>
                <w:lang w:eastAsia="zh-CN"/>
              </w:rPr>
            </w:pPr>
            <w:r>
              <w:rPr>
                <w:rFonts w:ascii="宋体" w:cs="宋体" w:hint="eastAsia"/>
                <w:szCs w:val="21"/>
                <w:lang w:eastAsia="zh-CN"/>
              </w:rPr>
              <w:t>不符合环境功能规划， 但不在保护区内</w:t>
            </w:r>
          </w:p>
        </w:tc>
        <w:tc>
          <w:tcPr>
            <w:tcW w:w="1384" w:type="dxa"/>
          </w:tcPr>
          <w:p>
            <w:pPr>
              <w:jc w:val="center"/>
              <w:rPr>
                <w:rFonts w:ascii="宋体" w:cs="宋体"/>
                <w:szCs w:val="21"/>
              </w:rPr>
            </w:pPr>
            <w:r>
              <w:rPr>
                <w:rFonts w:ascii="宋体" w:cs="宋体" w:hint="eastAsia"/>
                <w:szCs w:val="21"/>
              </w:rPr>
              <w:t>2</w:t>
            </w:r>
          </w:p>
        </w:tc>
      </w:tr>
      <w:tr>
        <w:tc>
          <w:tcPr>
            <w:tcW w:w="1892" w:type="dxa"/>
            <w:vMerge/>
            <w:vAlign w:val="center"/>
          </w:tcPr>
          <w:p/>
        </w:tc>
        <w:tc>
          <w:tcPr>
            <w:tcW w:w="6166" w:type="dxa"/>
          </w:tcPr>
          <w:p>
            <w:pPr>
              <w:jc w:val="center"/>
              <w:rPr>
                <w:rFonts w:ascii="宋体" w:cs="宋体"/>
                <w:szCs w:val="21"/>
                <w:lang w:eastAsia="zh-CN"/>
              </w:rPr>
            </w:pPr>
            <w:r>
              <w:rPr>
                <w:rFonts w:ascii="宋体" w:cs="宋体" w:hint="eastAsia"/>
                <w:szCs w:val="21"/>
                <w:lang w:eastAsia="zh-CN"/>
              </w:rPr>
              <w:t>位于自然保护区实验区／自然保护地一般控制区／饮用水水源准保护区</w:t>
            </w:r>
          </w:p>
        </w:tc>
        <w:tc>
          <w:tcPr>
            <w:tcW w:w="1384" w:type="dxa"/>
          </w:tcPr>
          <w:p>
            <w:pPr>
              <w:jc w:val="center"/>
              <w:rPr>
                <w:rFonts w:ascii="宋体" w:cs="宋体"/>
                <w:szCs w:val="21"/>
              </w:rPr>
            </w:pPr>
            <w:r>
              <w:rPr>
                <w:rFonts w:ascii="宋体" w:cs="宋体" w:hint="eastAsia"/>
                <w:szCs w:val="21"/>
              </w:rPr>
              <w:t>3</w:t>
            </w:r>
          </w:p>
        </w:tc>
      </w:tr>
      <w:tr>
        <w:tc>
          <w:tcPr>
            <w:tcW w:w="1892" w:type="dxa"/>
            <w:vMerge/>
            <w:vAlign w:val="center"/>
          </w:tcPr>
          <w:p/>
        </w:tc>
        <w:tc>
          <w:tcPr>
            <w:tcW w:w="6166" w:type="dxa"/>
          </w:tcPr>
          <w:p>
            <w:pPr>
              <w:jc w:val="center"/>
              <w:rPr>
                <w:rFonts w:ascii="宋体" w:cs="宋体"/>
                <w:szCs w:val="21"/>
                <w:lang w:eastAsia="zh-CN"/>
              </w:rPr>
            </w:pPr>
            <w:r>
              <w:rPr>
                <w:rFonts w:ascii="宋体" w:cs="宋体" w:hint="eastAsia"/>
                <w:szCs w:val="21"/>
                <w:lang w:eastAsia="zh-CN"/>
              </w:rPr>
              <w:t>位于自然保护区缓冲区／饮用水水源二级保护区</w:t>
            </w:r>
          </w:p>
        </w:tc>
        <w:tc>
          <w:tcPr>
            <w:tcW w:w="1384" w:type="dxa"/>
          </w:tcPr>
          <w:p>
            <w:pPr>
              <w:jc w:val="center"/>
              <w:rPr>
                <w:rFonts w:ascii="宋体" w:cs="宋体"/>
                <w:szCs w:val="21"/>
              </w:rPr>
            </w:pPr>
            <w:r>
              <w:rPr>
                <w:rFonts w:ascii="宋体" w:cs="宋体" w:hint="eastAsia"/>
                <w:szCs w:val="21"/>
              </w:rPr>
              <w:t>4</w:t>
            </w:r>
          </w:p>
        </w:tc>
      </w:tr>
      <w:tr>
        <w:tc>
          <w:tcPr>
            <w:tcW w:w="1892" w:type="dxa"/>
            <w:vMerge/>
            <w:vAlign w:val="center"/>
          </w:tcPr>
          <w:p/>
        </w:tc>
        <w:tc>
          <w:tcPr>
            <w:tcW w:w="6166" w:type="dxa"/>
          </w:tcPr>
          <w:p>
            <w:pPr>
              <w:jc w:val="center"/>
              <w:rPr>
                <w:rFonts w:ascii="宋体" w:cs="宋体"/>
                <w:szCs w:val="21"/>
                <w:lang w:eastAsia="zh-CN"/>
              </w:rPr>
            </w:pPr>
            <w:r>
              <w:rPr>
                <w:rFonts w:ascii="宋体" w:cs="宋体" w:hint="eastAsia"/>
                <w:szCs w:val="21"/>
                <w:lang w:eastAsia="zh-CN"/>
              </w:rPr>
              <w:t>位于自然保护区核心区／自然保护地核心保护区／饮用水水源一级保护区</w:t>
            </w:r>
          </w:p>
        </w:tc>
        <w:tc>
          <w:tcPr>
            <w:tcW w:w="1384" w:type="dxa"/>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放射性废液数量</w:t>
            </w:r>
          </w:p>
        </w:tc>
        <w:tc>
          <w:tcPr>
            <w:tcW w:w="6166" w:type="dxa"/>
          </w:tcPr>
          <w:p>
            <w:pPr>
              <w:jc w:val="center"/>
              <w:rPr>
                <w:rFonts w:ascii="宋体" w:cs="宋体"/>
                <w:szCs w:val="21"/>
              </w:rPr>
            </w:pPr>
            <w:r>
              <w:rPr>
                <w:rFonts w:ascii="宋体" w:cs="宋体" w:hint="eastAsia"/>
                <w:szCs w:val="21"/>
              </w:rPr>
              <w:t>不足 10 千克</w:t>
            </w:r>
          </w:p>
        </w:tc>
        <w:tc>
          <w:tcPr>
            <w:tcW w:w="1384" w:type="dxa"/>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tcPr>
          <w:p>
            <w:pPr>
              <w:jc w:val="center"/>
              <w:rPr>
                <w:rFonts w:ascii="宋体" w:cs="宋体"/>
                <w:szCs w:val="21"/>
              </w:rPr>
            </w:pPr>
            <w:r>
              <w:rPr>
                <w:rFonts w:ascii="宋体" w:cs="宋体" w:hint="eastAsia"/>
                <w:szCs w:val="21"/>
              </w:rPr>
              <w:t>10 千克以上不足 100 千克</w:t>
            </w:r>
          </w:p>
        </w:tc>
        <w:tc>
          <w:tcPr>
            <w:tcW w:w="1384" w:type="dxa"/>
          </w:tcPr>
          <w:p>
            <w:pPr>
              <w:jc w:val="center"/>
              <w:rPr>
                <w:rFonts w:ascii="宋体" w:cs="宋体"/>
                <w:szCs w:val="21"/>
              </w:rPr>
            </w:pPr>
            <w:r>
              <w:rPr>
                <w:rFonts w:ascii="宋体" w:cs="宋体" w:hint="eastAsia"/>
                <w:szCs w:val="21"/>
              </w:rPr>
              <w:t>3</w:t>
            </w:r>
          </w:p>
        </w:tc>
      </w:tr>
      <w:tr>
        <w:tc>
          <w:tcPr>
            <w:tcW w:w="1892" w:type="dxa"/>
            <w:vMerge/>
            <w:vAlign w:val="center"/>
          </w:tcPr>
          <w:p/>
        </w:tc>
        <w:tc>
          <w:tcPr>
            <w:tcW w:w="6166" w:type="dxa"/>
          </w:tcPr>
          <w:p>
            <w:pPr>
              <w:jc w:val="center"/>
              <w:rPr>
                <w:rFonts w:ascii="宋体" w:cs="宋体"/>
                <w:szCs w:val="21"/>
              </w:rPr>
            </w:pPr>
            <w:r>
              <w:rPr>
                <w:rFonts w:ascii="宋体" w:cs="宋体" w:hint="eastAsia"/>
                <w:szCs w:val="21"/>
              </w:rPr>
              <w:t>100 千克以上</w:t>
            </w:r>
          </w:p>
        </w:tc>
        <w:tc>
          <w:tcPr>
            <w:tcW w:w="1384" w:type="dxa"/>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违法事实</w:t>
            </w:r>
          </w:p>
        </w:tc>
        <w:tc>
          <w:tcPr>
            <w:tcW w:w="6166" w:type="dxa"/>
          </w:tcPr>
          <w:p>
            <w:pPr>
              <w:jc w:val="center"/>
              <w:rPr>
                <w:rFonts w:ascii="宋体" w:cs="宋体"/>
                <w:szCs w:val="21"/>
                <w:lang w:eastAsia="zh-CN"/>
              </w:rPr>
            </w:pPr>
            <w:r>
              <w:rPr>
                <w:rFonts w:ascii="宋体" w:cs="宋体" w:hint="eastAsia"/>
                <w:szCs w:val="21"/>
                <w:lang w:eastAsia="zh-CN"/>
              </w:rPr>
              <w:t>处理或者贮存不符合标准要求， 无放射性废液泄露</w:t>
            </w:r>
          </w:p>
        </w:tc>
        <w:tc>
          <w:tcPr>
            <w:tcW w:w="1384" w:type="dxa"/>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tcPr>
          <w:p>
            <w:pPr>
              <w:jc w:val="center"/>
              <w:rPr>
                <w:rFonts w:ascii="宋体" w:cs="宋体"/>
                <w:szCs w:val="21"/>
                <w:lang w:eastAsia="zh-CN"/>
              </w:rPr>
            </w:pPr>
            <w:r>
              <w:rPr>
                <w:rFonts w:ascii="宋体" w:cs="宋体" w:hint="eastAsia"/>
                <w:szCs w:val="21"/>
                <w:lang w:eastAsia="zh-CN"/>
              </w:rPr>
              <w:t>处理或者贮存不符合标准要求， 存在放射性废液泄露</w:t>
            </w:r>
          </w:p>
        </w:tc>
        <w:tc>
          <w:tcPr>
            <w:tcW w:w="1384" w:type="dxa"/>
          </w:tcPr>
          <w:p>
            <w:pPr>
              <w:jc w:val="center"/>
              <w:rPr>
                <w:rFonts w:ascii="宋体" w:cs="宋体"/>
                <w:szCs w:val="21"/>
              </w:rPr>
            </w:pPr>
            <w:r>
              <w:rPr>
                <w:rFonts w:ascii="宋体" w:cs="宋体" w:hint="eastAsia"/>
                <w:szCs w:val="21"/>
              </w:rPr>
              <w:t>3</w:t>
            </w:r>
          </w:p>
        </w:tc>
      </w:tr>
      <w:tr>
        <w:tc>
          <w:tcPr>
            <w:tcW w:w="1892" w:type="dxa"/>
            <w:vMerge/>
            <w:vAlign w:val="center"/>
          </w:tcPr>
          <w:p/>
        </w:tc>
        <w:tc>
          <w:tcPr>
            <w:tcW w:w="6166" w:type="dxa"/>
          </w:tcPr>
          <w:p>
            <w:pPr>
              <w:jc w:val="center"/>
              <w:rPr>
                <w:rFonts w:ascii="宋体" w:cs="宋体"/>
                <w:szCs w:val="21"/>
                <w:lang w:eastAsia="zh-CN"/>
              </w:rPr>
            </w:pPr>
            <w:r>
              <w:rPr>
                <w:rFonts w:ascii="宋体" w:cs="宋体" w:hint="eastAsia"/>
                <w:szCs w:val="21"/>
                <w:lang w:eastAsia="zh-CN"/>
              </w:rPr>
              <w:t>未按规定处理或者贮存， 向环境排放的放射性废液</w:t>
            </w:r>
          </w:p>
        </w:tc>
        <w:tc>
          <w:tcPr>
            <w:tcW w:w="1384" w:type="dxa"/>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备注</w:t>
            </w:r>
          </w:p>
        </w:tc>
        <w:tc>
          <w:tcPr>
            <w:tcW w:w="7550"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861"/>
        <w:gridCol w:w="1510"/>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（十八）违反放射性污染防治规定类</w:t>
            </w:r>
          </w:p>
        </w:tc>
      </w:tr>
      <w:tr>
        <w:tc>
          <w:tcPr>
            <w:tcW w:w="1890" w:type="dxa"/>
            <w:vAlign w:val="center"/>
          </w:tcPr>
          <w:p>
            <w:pPr>
              <w:jc w:val="center"/>
              <w:rPr>
                <w:rFonts w:ascii="宋体" w:cs="宋体"/>
                <w:szCs w:val="21"/>
              </w:rPr>
            </w:pPr>
            <w:r>
              <w:rPr>
                <w:rFonts w:ascii="宋体" w:cs="宋体" w:hint="eastAsia"/>
                <w:szCs w:val="21"/>
              </w:rPr>
              <w:t>序号</w:t>
            </w:r>
          </w:p>
        </w:tc>
        <w:tc>
          <w:tcPr>
            <w:tcW w:w="7552" w:type="dxa"/>
            <w:gridSpan w:val="2"/>
            <w:vAlign w:val="center"/>
          </w:tcPr>
          <w:p>
            <w:pPr>
              <w:jc w:val="center"/>
              <w:rPr>
                <w:rFonts w:ascii="宋体" w:cs="宋体"/>
                <w:szCs w:val="21"/>
              </w:rPr>
            </w:pPr>
            <w:r>
              <w:rPr>
                <w:rFonts w:ascii="宋体" w:cs="宋体" w:hint="eastAsia"/>
                <w:szCs w:val="21"/>
              </w:rPr>
              <w:t>7</w:t>
            </w:r>
          </w:p>
        </w:tc>
      </w:tr>
      <w:tr>
        <w:tc>
          <w:tcPr>
            <w:tcW w:w="1890" w:type="dxa"/>
            <w:vAlign w:val="center"/>
          </w:tcPr>
          <w:p>
            <w:pPr>
              <w:jc w:val="center"/>
              <w:rPr>
                <w:rFonts w:ascii="宋体" w:cs="宋体"/>
                <w:szCs w:val="21"/>
              </w:rPr>
            </w:pPr>
            <w:r>
              <w:rPr>
                <w:rFonts w:ascii="宋体" w:cs="宋体" w:hint="eastAsia"/>
                <w:szCs w:val="21"/>
              </w:rPr>
              <w:t>违法行为</w:t>
            </w:r>
          </w:p>
        </w:tc>
        <w:tc>
          <w:tcPr>
            <w:tcW w:w="7552" w:type="dxa"/>
            <w:gridSpan w:val="2"/>
            <w:vAlign w:val="center"/>
          </w:tcPr>
          <w:p>
            <w:pPr>
              <w:jc w:val="center"/>
              <w:rPr>
                <w:rFonts w:ascii="宋体" w:cs="宋体"/>
                <w:szCs w:val="21"/>
                <w:lang w:eastAsia="zh-CN"/>
              </w:rPr>
            </w:pPr>
            <w:r>
              <w:rPr>
                <w:rFonts w:ascii="宋体" w:cs="宋体" w:hint="eastAsia"/>
                <w:szCs w:val="21"/>
                <w:lang w:eastAsia="zh-CN"/>
              </w:rPr>
              <w:t>不按照规定设置放射性标识、 标志、 中文警示说明，逾期不改正的</w:t>
            </w:r>
          </w:p>
        </w:tc>
      </w:tr>
      <w:tr>
        <w:trPr>
          <w:trHeight w:val="1066"/>
        </w:trPr>
        <w:tc>
          <w:tcPr>
            <w:tcW w:w="1890" w:type="dxa"/>
            <w:vAlign w:val="center"/>
          </w:tcPr>
          <w:p>
            <w:pPr>
              <w:jc w:val="center"/>
              <w:rPr>
                <w:rFonts w:ascii="宋体" w:cs="宋体"/>
                <w:szCs w:val="21"/>
              </w:rPr>
            </w:pPr>
            <w:r>
              <w:rPr>
                <w:rFonts w:ascii="宋体" w:cs="宋体" w:hint="eastAsia"/>
                <w:szCs w:val="21"/>
              </w:rPr>
              <w:t>违反条款</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放射性污染防治法》第十六条：放射性物质和射线装置应当设置明显的放射性标识和中文警示说明。生产、销售、使用、贮存、处置放射性物质和射线装置的场所，以及运输放射性物质和含放射源的射线装置的工具，应当设置明显的放射性标志。</w:t>
            </w:r>
          </w:p>
        </w:tc>
      </w:tr>
      <w:tr>
        <w:tc>
          <w:tcPr>
            <w:tcW w:w="1890" w:type="dxa"/>
            <w:vAlign w:val="center"/>
          </w:tcPr>
          <w:p>
            <w:pPr>
              <w:jc w:val="center"/>
              <w:rPr>
                <w:rFonts w:ascii="宋体" w:cs="宋体"/>
                <w:szCs w:val="21"/>
              </w:rPr>
            </w:pPr>
            <w:r>
              <w:rPr>
                <w:rFonts w:ascii="宋体" w:cs="宋体" w:hint="eastAsia"/>
                <w:szCs w:val="21"/>
              </w:rPr>
              <w:t>处罚依据</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 xml:space="preserve">《中华人民共和国放射性污染防治法》第五十五条：违反本法规定，有下列行为之一的，由县级以上人民政府环境保护行政主管部门或者其他有关部门依据职权责令限期改正；逾期不改正的，责令停产停业，并处二万元以上十万元以下罚款；构成犯罪的，依法追究刑事责任：（一）不按照规定设置放射性标识、标志、中文警示说明的； </w:t>
            </w:r>
          </w:p>
        </w:tc>
      </w:tr>
      <w:tr>
        <w:tc>
          <w:tcPr>
            <w:tcW w:w="1890" w:type="dxa"/>
            <w:vAlign w:val="center"/>
          </w:tcPr>
          <w:p>
            <w:pPr>
              <w:jc w:val="center"/>
              <w:rPr>
                <w:rFonts w:ascii="宋体" w:cs="宋体"/>
                <w:szCs w:val="21"/>
              </w:rPr>
            </w:pPr>
            <w:r>
              <w:rPr>
                <w:rFonts w:ascii="宋体" w:cs="宋体" w:hint="eastAsia"/>
                <w:szCs w:val="21"/>
              </w:rPr>
              <w:t>裁量因素</w:t>
            </w:r>
          </w:p>
        </w:tc>
        <w:tc>
          <w:tcPr>
            <w:tcW w:w="6005" w:type="dxa"/>
            <w:vAlign w:val="center"/>
          </w:tcPr>
          <w:p>
            <w:pPr>
              <w:jc w:val="center"/>
              <w:rPr>
                <w:rFonts w:ascii="宋体" w:cs="宋体"/>
                <w:szCs w:val="21"/>
              </w:rPr>
            </w:pPr>
            <w:r>
              <w:rPr>
                <w:rFonts w:ascii="宋体" w:cs="宋体" w:hint="eastAsia"/>
                <w:szCs w:val="21"/>
              </w:rPr>
              <w:t>裁量因子</w:t>
            </w:r>
          </w:p>
        </w:tc>
        <w:tc>
          <w:tcPr>
            <w:tcW w:w="1547" w:type="dxa"/>
            <w:vAlign w:val="center"/>
          </w:tcPr>
          <w:p>
            <w:pPr>
              <w:jc w:val="center"/>
              <w:rPr>
                <w:rFonts w:ascii="宋体" w:cs="宋体"/>
                <w:szCs w:val="21"/>
              </w:rPr>
            </w:pPr>
            <w:r>
              <w:rPr>
                <w:rFonts w:ascii="宋体" w:cs="宋体" w:hint="eastAsia"/>
                <w:szCs w:val="21"/>
              </w:rPr>
              <w:t>裁量等级</w:t>
            </w:r>
          </w:p>
        </w:tc>
      </w:tr>
      <w:tr>
        <w:tc>
          <w:tcPr>
            <w:tcW w:w="1890" w:type="dxa"/>
            <w:vMerge w:val="restart"/>
            <w:vAlign w:val="center"/>
          </w:tcPr>
          <w:p>
            <w:pPr>
              <w:jc w:val="center"/>
              <w:rPr>
                <w:rFonts w:ascii="宋体" w:cs="宋体"/>
                <w:szCs w:val="21"/>
              </w:rPr>
            </w:pPr>
            <w:r>
              <w:rPr>
                <w:rFonts w:ascii="宋体" w:cs="宋体" w:hint="eastAsia"/>
                <w:szCs w:val="21"/>
              </w:rPr>
              <w:t>违法事实</w:t>
            </w:r>
          </w:p>
        </w:tc>
        <w:tc>
          <w:tcPr>
            <w:tcW w:w="6005" w:type="dxa"/>
            <w:vAlign w:val="center"/>
          </w:tcPr>
          <w:p>
            <w:pPr>
              <w:jc w:val="center"/>
              <w:rPr>
                <w:rFonts w:ascii="宋体" w:cs="宋体"/>
                <w:szCs w:val="21"/>
                <w:lang w:eastAsia="zh-CN"/>
              </w:rPr>
            </w:pPr>
            <w:r>
              <w:rPr>
                <w:rFonts w:ascii="宋体" w:cs="宋体" w:hint="eastAsia"/>
                <w:szCs w:val="21"/>
                <w:lang w:eastAsia="zh-CN"/>
              </w:rPr>
              <w:t>放射性标识、 标志、 中文警示说明设置不规范的</w:t>
            </w:r>
          </w:p>
        </w:tc>
        <w:tc>
          <w:tcPr>
            <w:tcW w:w="1547"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005" w:type="dxa"/>
            <w:vAlign w:val="center"/>
          </w:tcPr>
          <w:p>
            <w:pPr>
              <w:jc w:val="center"/>
              <w:rPr>
                <w:rFonts w:ascii="宋体" w:cs="宋体"/>
                <w:szCs w:val="21"/>
                <w:lang w:eastAsia="zh-CN"/>
              </w:rPr>
            </w:pPr>
            <w:r>
              <w:rPr>
                <w:rFonts w:ascii="宋体" w:cs="宋体" w:hint="eastAsia"/>
                <w:szCs w:val="21"/>
                <w:lang w:eastAsia="zh-CN"/>
              </w:rPr>
              <w:t>未设置放射性标识、 标志、 中文警示说明</w:t>
            </w:r>
          </w:p>
        </w:tc>
        <w:tc>
          <w:tcPr>
            <w:tcW w:w="1547" w:type="dxa"/>
            <w:vAlign w:val="center"/>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rPr>
            </w:pPr>
            <w:r>
              <w:rPr>
                <w:rFonts w:ascii="宋体" w:cs="宋体" w:hint="eastAsia"/>
                <w:szCs w:val="21"/>
              </w:rPr>
              <w:t>涉及放射类型</w:t>
            </w:r>
          </w:p>
        </w:tc>
        <w:tc>
          <w:tcPr>
            <w:tcW w:w="6005" w:type="dxa"/>
            <w:vAlign w:val="center"/>
          </w:tcPr>
          <w:p>
            <w:pPr>
              <w:jc w:val="center"/>
              <w:rPr>
                <w:rFonts w:ascii="宋体" w:cs="宋体"/>
                <w:szCs w:val="21"/>
                <w:lang w:eastAsia="zh-CN"/>
              </w:rPr>
            </w:pPr>
            <w:r>
              <w:rPr>
                <w:rFonts w:ascii="宋体" w:cs="宋体" w:hint="eastAsia"/>
                <w:szCs w:val="21"/>
                <w:lang w:eastAsia="zh-CN"/>
              </w:rPr>
              <w:t>IV类、 V类放射源或皿类射线装置的</w:t>
            </w:r>
          </w:p>
        </w:tc>
        <w:tc>
          <w:tcPr>
            <w:tcW w:w="1547"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005" w:type="dxa"/>
            <w:vAlign w:val="center"/>
          </w:tcPr>
          <w:p>
            <w:pPr>
              <w:jc w:val="center"/>
              <w:rPr>
                <w:rFonts w:ascii="宋体" w:cs="宋体"/>
                <w:szCs w:val="21"/>
                <w:lang w:eastAsia="zh-CN"/>
              </w:rPr>
            </w:pPr>
            <w:r>
              <w:rPr>
                <w:rFonts w:ascii="宋体" w:cs="宋体" w:hint="eastAsia"/>
                <w:szCs w:val="21"/>
                <w:lang w:eastAsia="zh-CN"/>
              </w:rPr>
              <w:t>III类放射源或II类射线装置的</w:t>
            </w:r>
          </w:p>
        </w:tc>
        <w:tc>
          <w:tcPr>
            <w:tcW w:w="1547"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005" w:type="dxa"/>
            <w:vAlign w:val="center"/>
          </w:tcPr>
          <w:p>
            <w:pPr>
              <w:jc w:val="center"/>
              <w:rPr>
                <w:rFonts w:ascii="宋体" w:cs="宋体"/>
                <w:szCs w:val="21"/>
                <w:lang w:eastAsia="zh-CN"/>
              </w:rPr>
            </w:pPr>
            <w:r>
              <w:rPr>
                <w:rFonts w:ascii="宋体" w:cs="宋体" w:hint="eastAsia"/>
                <w:szCs w:val="21"/>
                <w:lang w:eastAsia="zh-CN"/>
              </w:rPr>
              <w:t>I类、 II类放射源或I类射线装置的</w:t>
            </w:r>
          </w:p>
        </w:tc>
        <w:tc>
          <w:tcPr>
            <w:tcW w:w="1547" w:type="dxa"/>
            <w:vAlign w:val="center"/>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lang w:eastAsia="zh-CN"/>
              </w:rPr>
            </w:pPr>
            <w:r>
              <w:rPr>
                <w:rFonts w:ascii="宋体" w:cs="宋体" w:hint="eastAsia"/>
                <w:szCs w:val="21"/>
                <w:lang w:eastAsia="zh-CN"/>
              </w:rPr>
              <w:t>非密封放射性物质工作场所分类</w:t>
            </w:r>
          </w:p>
        </w:tc>
        <w:tc>
          <w:tcPr>
            <w:tcW w:w="6005" w:type="dxa"/>
            <w:vAlign w:val="center"/>
          </w:tcPr>
          <w:p>
            <w:pPr>
              <w:jc w:val="center"/>
              <w:rPr>
                <w:rFonts w:ascii="宋体" w:cs="宋体"/>
                <w:szCs w:val="21"/>
              </w:rPr>
            </w:pPr>
            <w:r>
              <w:rPr>
                <w:rFonts w:ascii="宋体" w:cs="宋体" w:hint="eastAsia"/>
                <w:szCs w:val="21"/>
              </w:rPr>
              <w:t>丙级工作场所</w:t>
            </w:r>
          </w:p>
        </w:tc>
        <w:tc>
          <w:tcPr>
            <w:tcW w:w="1547"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005" w:type="dxa"/>
            <w:vAlign w:val="center"/>
          </w:tcPr>
          <w:p>
            <w:pPr>
              <w:jc w:val="center"/>
              <w:rPr>
                <w:rFonts w:ascii="宋体" w:cs="宋体"/>
                <w:szCs w:val="21"/>
              </w:rPr>
            </w:pPr>
            <w:r>
              <w:rPr>
                <w:rFonts w:ascii="宋体" w:cs="宋体" w:hint="eastAsia"/>
                <w:szCs w:val="21"/>
              </w:rPr>
              <w:t>乙级工作场所</w:t>
            </w:r>
          </w:p>
        </w:tc>
        <w:tc>
          <w:tcPr>
            <w:tcW w:w="1547"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005" w:type="dxa"/>
            <w:vAlign w:val="center"/>
          </w:tcPr>
          <w:p>
            <w:pPr>
              <w:jc w:val="center"/>
              <w:rPr>
                <w:rFonts w:ascii="宋体" w:cs="宋体"/>
                <w:szCs w:val="21"/>
              </w:rPr>
            </w:pPr>
            <w:r>
              <w:rPr>
                <w:rFonts w:ascii="宋体" w:cs="宋体" w:hint="eastAsia"/>
                <w:szCs w:val="21"/>
              </w:rPr>
              <w:t>甲级工作场所</w:t>
            </w:r>
          </w:p>
        </w:tc>
        <w:tc>
          <w:tcPr>
            <w:tcW w:w="1547" w:type="dxa"/>
            <w:vAlign w:val="center"/>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rPr>
            </w:pPr>
            <w:r>
              <w:rPr>
                <w:rFonts w:ascii="宋体" w:cs="宋体" w:hint="eastAsia"/>
                <w:szCs w:val="21"/>
              </w:rPr>
              <w:t>超过限期改正时间</w:t>
            </w:r>
          </w:p>
        </w:tc>
        <w:tc>
          <w:tcPr>
            <w:tcW w:w="6005" w:type="dxa"/>
            <w:vAlign w:val="center"/>
          </w:tcPr>
          <w:p>
            <w:pPr>
              <w:jc w:val="center"/>
              <w:rPr>
                <w:rFonts w:ascii="宋体" w:cs="宋体"/>
                <w:szCs w:val="21"/>
              </w:rPr>
            </w:pPr>
            <w:r>
              <w:rPr>
                <w:rFonts w:ascii="宋体" w:cs="宋体" w:hint="eastAsia"/>
                <w:szCs w:val="21"/>
              </w:rPr>
              <w:t>不足 5 天</w:t>
            </w:r>
          </w:p>
        </w:tc>
        <w:tc>
          <w:tcPr>
            <w:tcW w:w="1547"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005" w:type="dxa"/>
            <w:vAlign w:val="center"/>
          </w:tcPr>
          <w:p>
            <w:pPr>
              <w:jc w:val="center"/>
              <w:rPr>
                <w:rFonts w:ascii="宋体" w:cs="宋体"/>
                <w:szCs w:val="21"/>
              </w:rPr>
            </w:pPr>
            <w:r>
              <w:rPr>
                <w:rFonts w:ascii="宋体" w:cs="宋体" w:hint="eastAsia"/>
                <w:szCs w:val="21"/>
              </w:rPr>
              <w:t>5 天以上不足 10 天</w:t>
            </w:r>
          </w:p>
        </w:tc>
        <w:tc>
          <w:tcPr>
            <w:tcW w:w="1547" w:type="dxa"/>
            <w:vAlign w:val="center"/>
          </w:tcPr>
          <w:p>
            <w:pPr>
              <w:jc w:val="center"/>
              <w:rPr>
                <w:rFonts w:ascii="宋体" w:cs="宋体"/>
                <w:szCs w:val="21"/>
              </w:rPr>
            </w:pPr>
            <w:r>
              <w:rPr>
                <w:rFonts w:ascii="宋体" w:cs="宋体" w:hint="eastAsia"/>
                <w:szCs w:val="21"/>
              </w:rPr>
              <w:t>2</w:t>
            </w:r>
          </w:p>
        </w:tc>
      </w:tr>
      <w:tr>
        <w:tc>
          <w:tcPr>
            <w:tcW w:w="1890" w:type="dxa"/>
            <w:vMerge/>
            <w:vAlign w:val="center"/>
          </w:tcPr>
          <w:p/>
        </w:tc>
        <w:tc>
          <w:tcPr>
            <w:tcW w:w="6005" w:type="dxa"/>
            <w:vAlign w:val="center"/>
          </w:tcPr>
          <w:p>
            <w:pPr>
              <w:jc w:val="center"/>
              <w:rPr>
                <w:rFonts w:ascii="宋体" w:cs="宋体"/>
                <w:szCs w:val="21"/>
              </w:rPr>
            </w:pPr>
            <w:r>
              <w:rPr>
                <w:rFonts w:ascii="宋体" w:cs="宋体" w:hint="eastAsia"/>
                <w:szCs w:val="21"/>
              </w:rPr>
              <w:t>10 天以上不足 20 天</w:t>
            </w:r>
          </w:p>
        </w:tc>
        <w:tc>
          <w:tcPr>
            <w:tcW w:w="1547"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005" w:type="dxa"/>
            <w:vAlign w:val="center"/>
          </w:tcPr>
          <w:p>
            <w:pPr>
              <w:jc w:val="center"/>
              <w:rPr>
                <w:rFonts w:ascii="宋体" w:cs="宋体"/>
                <w:szCs w:val="21"/>
              </w:rPr>
            </w:pPr>
            <w:r>
              <w:rPr>
                <w:rFonts w:ascii="宋体" w:cs="宋体" w:hint="eastAsia"/>
                <w:szCs w:val="21"/>
              </w:rPr>
              <w:t>20 天以上不足 1 个月</w:t>
            </w:r>
          </w:p>
        </w:tc>
        <w:tc>
          <w:tcPr>
            <w:tcW w:w="1547" w:type="dxa"/>
            <w:vAlign w:val="center"/>
          </w:tcPr>
          <w:p>
            <w:pPr>
              <w:jc w:val="center"/>
              <w:rPr>
                <w:rFonts w:ascii="宋体" w:cs="宋体"/>
                <w:szCs w:val="21"/>
              </w:rPr>
            </w:pPr>
            <w:r>
              <w:rPr>
                <w:rFonts w:ascii="宋体" w:cs="宋体" w:hint="eastAsia"/>
                <w:szCs w:val="21"/>
              </w:rPr>
              <w:t>4</w:t>
            </w:r>
          </w:p>
        </w:tc>
      </w:tr>
      <w:tr>
        <w:tc>
          <w:tcPr>
            <w:tcW w:w="1890" w:type="dxa"/>
            <w:vMerge/>
            <w:vAlign w:val="center"/>
          </w:tcPr>
          <w:p/>
        </w:tc>
        <w:tc>
          <w:tcPr>
            <w:tcW w:w="6005" w:type="dxa"/>
            <w:vAlign w:val="center"/>
          </w:tcPr>
          <w:p>
            <w:pPr>
              <w:jc w:val="center"/>
              <w:rPr>
                <w:rFonts w:ascii="宋体" w:cs="宋体"/>
                <w:szCs w:val="21"/>
              </w:rPr>
            </w:pPr>
            <w:r>
              <w:rPr>
                <w:rFonts w:ascii="宋体" w:cs="宋体" w:hint="eastAsia"/>
                <w:szCs w:val="21"/>
              </w:rPr>
              <w:t>1 个月以上</w:t>
            </w:r>
          </w:p>
        </w:tc>
        <w:tc>
          <w:tcPr>
            <w:tcW w:w="1547" w:type="dxa"/>
            <w:vAlign w:val="center"/>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rPr>
            </w:pPr>
            <w:r>
              <w:rPr>
                <w:rFonts w:ascii="宋体" w:cs="宋体" w:hint="eastAsia"/>
                <w:szCs w:val="21"/>
              </w:rPr>
              <w:t>标识数</w:t>
            </w:r>
          </w:p>
        </w:tc>
        <w:tc>
          <w:tcPr>
            <w:tcW w:w="6005" w:type="dxa"/>
            <w:vAlign w:val="center"/>
          </w:tcPr>
          <w:p>
            <w:pPr>
              <w:jc w:val="center"/>
              <w:rPr>
                <w:rFonts w:ascii="宋体" w:cs="宋体"/>
                <w:szCs w:val="21"/>
              </w:rPr>
            </w:pPr>
            <w:r>
              <w:rPr>
                <w:rFonts w:ascii="宋体" w:cs="宋体" w:hint="eastAsia"/>
                <w:szCs w:val="21"/>
              </w:rPr>
              <w:t>5个以下</w:t>
            </w:r>
          </w:p>
        </w:tc>
        <w:tc>
          <w:tcPr>
            <w:tcW w:w="1547"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005" w:type="dxa"/>
            <w:vAlign w:val="center"/>
          </w:tcPr>
          <w:p>
            <w:pPr>
              <w:jc w:val="center"/>
              <w:rPr>
                <w:rFonts w:ascii="宋体" w:cs="宋体"/>
                <w:szCs w:val="21"/>
              </w:rPr>
            </w:pPr>
            <w:r>
              <w:rPr>
                <w:rFonts w:ascii="宋体" w:cs="宋体" w:hint="eastAsia"/>
                <w:szCs w:val="21"/>
              </w:rPr>
              <w:t>5个以上，10个以下</w:t>
            </w:r>
          </w:p>
        </w:tc>
        <w:tc>
          <w:tcPr>
            <w:tcW w:w="1547"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005" w:type="dxa"/>
            <w:vAlign w:val="center"/>
          </w:tcPr>
          <w:p>
            <w:pPr>
              <w:jc w:val="center"/>
              <w:rPr>
                <w:rFonts w:ascii="宋体" w:cs="宋体"/>
                <w:szCs w:val="21"/>
              </w:rPr>
            </w:pPr>
            <w:r>
              <w:rPr>
                <w:rFonts w:ascii="宋体" w:cs="宋体" w:hint="eastAsia"/>
                <w:szCs w:val="21"/>
              </w:rPr>
              <w:t>10个以上</w:t>
            </w:r>
          </w:p>
        </w:tc>
        <w:tc>
          <w:tcPr>
            <w:tcW w:w="1547" w:type="dxa"/>
            <w:vAlign w:val="center"/>
          </w:tcPr>
          <w:p>
            <w:pPr>
              <w:jc w:val="center"/>
              <w:rPr>
                <w:rFonts w:ascii="宋体" w:cs="宋体"/>
                <w:szCs w:val="21"/>
              </w:rPr>
            </w:pPr>
            <w:r>
              <w:rPr>
                <w:rFonts w:ascii="宋体" w:cs="宋体" w:hint="eastAsia"/>
                <w:szCs w:val="21"/>
              </w:rPr>
              <w:t>5</w:t>
            </w:r>
          </w:p>
        </w:tc>
      </w:tr>
      <w:tr>
        <w:tc>
          <w:tcPr>
            <w:tcW w:w="1890" w:type="dxa"/>
            <w:vAlign w:val="center"/>
          </w:tcPr>
          <w:p>
            <w:pPr>
              <w:jc w:val="center"/>
              <w:rPr>
                <w:rFonts w:ascii="宋体" w:cs="宋体"/>
                <w:szCs w:val="21"/>
              </w:rPr>
            </w:pPr>
            <w:r>
              <w:rPr>
                <w:rFonts w:ascii="宋体" w:cs="宋体" w:hint="eastAsia"/>
                <w:szCs w:val="21"/>
              </w:rPr>
              <w:t>备注</w:t>
            </w:r>
          </w:p>
        </w:tc>
        <w:tc>
          <w:tcPr>
            <w:tcW w:w="7552"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861"/>
        <w:gridCol w:w="1510"/>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（十八）违反放射性污染防治规定类</w:t>
            </w:r>
          </w:p>
        </w:tc>
      </w:tr>
      <w:tr>
        <w:tc>
          <w:tcPr>
            <w:tcW w:w="1890" w:type="dxa"/>
            <w:vAlign w:val="center"/>
          </w:tcPr>
          <w:p>
            <w:pPr>
              <w:jc w:val="center"/>
              <w:rPr>
                <w:rFonts w:ascii="宋体" w:cs="宋体"/>
                <w:szCs w:val="21"/>
              </w:rPr>
            </w:pPr>
            <w:r>
              <w:rPr>
                <w:rFonts w:ascii="宋体" w:cs="宋体" w:hint="eastAsia"/>
                <w:szCs w:val="21"/>
              </w:rPr>
              <w:t>序号</w:t>
            </w:r>
          </w:p>
        </w:tc>
        <w:tc>
          <w:tcPr>
            <w:tcW w:w="7552" w:type="dxa"/>
            <w:gridSpan w:val="2"/>
            <w:vAlign w:val="center"/>
          </w:tcPr>
          <w:p>
            <w:pPr>
              <w:jc w:val="center"/>
              <w:rPr>
                <w:rFonts w:ascii="宋体" w:cs="宋体"/>
                <w:szCs w:val="21"/>
              </w:rPr>
            </w:pPr>
            <w:r>
              <w:rPr>
                <w:rFonts w:ascii="宋体" w:cs="宋体" w:hint="eastAsia"/>
                <w:szCs w:val="21"/>
              </w:rPr>
              <w:t>8</w:t>
            </w:r>
          </w:p>
        </w:tc>
      </w:tr>
      <w:tr>
        <w:tc>
          <w:tcPr>
            <w:tcW w:w="1890" w:type="dxa"/>
            <w:vAlign w:val="center"/>
          </w:tcPr>
          <w:p>
            <w:pPr>
              <w:jc w:val="center"/>
              <w:rPr>
                <w:rFonts w:ascii="宋体" w:cs="宋体"/>
                <w:szCs w:val="21"/>
              </w:rPr>
            </w:pPr>
            <w:r>
              <w:rPr>
                <w:rFonts w:ascii="宋体" w:cs="宋体" w:hint="eastAsia"/>
                <w:szCs w:val="21"/>
              </w:rPr>
              <w:t>违法行为</w:t>
            </w:r>
          </w:p>
        </w:tc>
        <w:tc>
          <w:tcPr>
            <w:tcW w:w="7552" w:type="dxa"/>
            <w:gridSpan w:val="2"/>
            <w:vAlign w:val="center"/>
          </w:tcPr>
          <w:p>
            <w:pPr>
              <w:jc w:val="center"/>
              <w:rPr>
                <w:rFonts w:ascii="宋体" w:cs="宋体"/>
                <w:szCs w:val="21"/>
                <w:lang w:eastAsia="zh-CN"/>
              </w:rPr>
            </w:pPr>
            <w:r>
              <w:rPr>
                <w:rFonts w:ascii="宋体" w:cs="宋体" w:hint="eastAsia"/>
                <w:szCs w:val="21"/>
                <w:lang w:eastAsia="zh-CN"/>
              </w:rPr>
              <w:t>不按照规定建立健全安全保卫制度和制定事故应急计划或者应急措施，逾期不改正的</w:t>
            </w:r>
          </w:p>
        </w:tc>
      </w:tr>
      <w:tr>
        <w:tc>
          <w:tcPr>
            <w:tcW w:w="1890" w:type="dxa"/>
            <w:vAlign w:val="center"/>
          </w:tcPr>
          <w:p>
            <w:pPr>
              <w:jc w:val="center"/>
              <w:rPr>
                <w:rFonts w:ascii="宋体" w:cs="宋体"/>
                <w:szCs w:val="21"/>
              </w:rPr>
            </w:pPr>
            <w:r>
              <w:rPr>
                <w:rFonts w:ascii="宋体" w:cs="宋体" w:hint="eastAsia"/>
                <w:szCs w:val="21"/>
              </w:rPr>
              <w:t>违反条款</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放射性污染防治法》第二十五条：核设施营运单位应当建立健全安全保卫制度，加强安全保卫工作，并接受公安部门的监督指导。核设施营运单位应当按照核设施的规模和性质制定核事故场内应急计划，做好应急准备。出现核事故应急状态时，核设施营运单位必须立即采取有效的应急措施控制事故， 并向核设施主管部门和环境保护行政主管部门、 卫生行政部门、 公安部门以及其他有关部门报告。</w:t>
            </w:r>
          </w:p>
          <w:p>
            <w:pPr>
              <w:ind w:firstLineChars="200" w:firstLine="480"/>
              <w:rPr>
                <w:rFonts w:ascii="宋体" w:cs="宋体"/>
                <w:szCs w:val="21"/>
                <w:lang w:eastAsia="zh-CN"/>
              </w:rPr>
            </w:pPr>
            <w:r>
              <w:rPr>
                <w:rFonts w:ascii="宋体" w:cs="宋体" w:hint="eastAsia"/>
                <w:szCs w:val="21"/>
                <w:lang w:eastAsia="zh-CN"/>
              </w:rPr>
              <w:t>《中华人民共和国放射性污染防治法》第三十三条：生产、销售、使用、贮存放射源的单位，应当建立健全安全保卫制度，指定专人负责，落实安全责任制，制定必要的事故应急措施。 发生放射源丢失、被盗和放射性污染事故时，有关单位和个人必须立即采取应急措施，并向公安部门、卫生行政部门和环境保护行政主管部门报告。</w:t>
            </w:r>
          </w:p>
        </w:tc>
      </w:tr>
      <w:tr>
        <w:tc>
          <w:tcPr>
            <w:tcW w:w="1890" w:type="dxa"/>
            <w:vAlign w:val="center"/>
          </w:tcPr>
          <w:p>
            <w:pPr>
              <w:jc w:val="center"/>
              <w:rPr>
                <w:rFonts w:ascii="宋体" w:cs="宋体"/>
                <w:szCs w:val="21"/>
              </w:rPr>
            </w:pPr>
            <w:r>
              <w:rPr>
                <w:rFonts w:ascii="宋体" w:cs="宋体" w:hint="eastAsia"/>
                <w:szCs w:val="21"/>
              </w:rPr>
              <w:t>处罚依据</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放射性污染防治法》第五十五条：违反本法规定，有下列行为之一的，由县级以上人民政府环境保护行政主管部门或者其他有关部门依据职权责令限期改正；逾期不改正的，责令停产停业，并处二万元以上十万元以下罚款；构成犯罪的，依法追究刑事责任：（二）不按照规定建立健全安全保卫制度和制定事故应急计划或者应急计划或者应急措施的</w:t>
            </w:r>
          </w:p>
        </w:tc>
      </w:tr>
      <w:tr>
        <w:tc>
          <w:tcPr>
            <w:tcW w:w="1890" w:type="dxa"/>
            <w:vAlign w:val="center"/>
          </w:tcPr>
          <w:p>
            <w:pPr>
              <w:jc w:val="center"/>
              <w:rPr>
                <w:rFonts w:ascii="宋体" w:cs="宋体"/>
                <w:szCs w:val="21"/>
              </w:rPr>
            </w:pPr>
            <w:r>
              <w:rPr>
                <w:rFonts w:ascii="宋体" w:cs="宋体" w:hint="eastAsia"/>
                <w:szCs w:val="21"/>
              </w:rPr>
              <w:t>裁量因素</w:t>
            </w:r>
          </w:p>
        </w:tc>
        <w:tc>
          <w:tcPr>
            <w:tcW w:w="6005" w:type="dxa"/>
            <w:vAlign w:val="center"/>
          </w:tcPr>
          <w:p>
            <w:pPr>
              <w:jc w:val="center"/>
              <w:rPr>
                <w:rFonts w:ascii="宋体" w:cs="宋体"/>
                <w:szCs w:val="21"/>
              </w:rPr>
            </w:pPr>
            <w:r>
              <w:rPr>
                <w:rFonts w:ascii="宋体" w:cs="宋体" w:hint="eastAsia"/>
                <w:szCs w:val="21"/>
              </w:rPr>
              <w:t>裁量因子</w:t>
            </w:r>
          </w:p>
        </w:tc>
        <w:tc>
          <w:tcPr>
            <w:tcW w:w="1547" w:type="dxa"/>
            <w:vAlign w:val="center"/>
          </w:tcPr>
          <w:p>
            <w:pPr>
              <w:jc w:val="center"/>
              <w:rPr>
                <w:rFonts w:ascii="宋体" w:cs="宋体"/>
                <w:szCs w:val="21"/>
              </w:rPr>
            </w:pPr>
            <w:r>
              <w:rPr>
                <w:rFonts w:ascii="宋体" w:cs="宋体" w:hint="eastAsia"/>
                <w:szCs w:val="21"/>
              </w:rPr>
              <w:t>裁量等级</w:t>
            </w:r>
          </w:p>
        </w:tc>
      </w:tr>
      <w:tr>
        <w:tc>
          <w:tcPr>
            <w:tcW w:w="1890" w:type="dxa"/>
            <w:vMerge w:val="restart"/>
            <w:vAlign w:val="center"/>
          </w:tcPr>
          <w:p>
            <w:pPr>
              <w:jc w:val="center"/>
              <w:rPr>
                <w:rFonts w:ascii="宋体" w:cs="宋体"/>
                <w:szCs w:val="21"/>
              </w:rPr>
            </w:pPr>
            <w:r>
              <w:rPr>
                <w:rFonts w:ascii="宋体" w:cs="宋体" w:hint="eastAsia"/>
                <w:szCs w:val="21"/>
              </w:rPr>
              <w:t>涉及放射类型</w:t>
            </w:r>
          </w:p>
        </w:tc>
        <w:tc>
          <w:tcPr>
            <w:tcW w:w="6005" w:type="dxa"/>
            <w:vAlign w:val="center"/>
          </w:tcPr>
          <w:p>
            <w:pPr>
              <w:jc w:val="center"/>
              <w:rPr>
                <w:rFonts w:ascii="宋体" w:cs="宋体"/>
                <w:szCs w:val="21"/>
                <w:lang w:eastAsia="zh-CN"/>
              </w:rPr>
            </w:pPr>
            <w:r>
              <w:rPr>
                <w:rFonts w:ascii="宋体" w:cs="宋体" w:hint="eastAsia"/>
                <w:szCs w:val="21"/>
                <w:lang w:eastAsia="zh-CN"/>
              </w:rPr>
              <w:t>IV类、 V类放射源或皿类射线装置的</w:t>
            </w:r>
          </w:p>
        </w:tc>
        <w:tc>
          <w:tcPr>
            <w:tcW w:w="1547"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005" w:type="dxa"/>
            <w:vAlign w:val="center"/>
          </w:tcPr>
          <w:p>
            <w:pPr>
              <w:jc w:val="center"/>
              <w:rPr>
                <w:rFonts w:ascii="宋体" w:cs="宋体"/>
                <w:szCs w:val="21"/>
                <w:lang w:eastAsia="zh-CN"/>
              </w:rPr>
            </w:pPr>
            <w:r>
              <w:rPr>
                <w:rFonts w:ascii="宋体" w:cs="宋体" w:hint="eastAsia"/>
                <w:szCs w:val="21"/>
                <w:lang w:eastAsia="zh-CN"/>
              </w:rPr>
              <w:t>III类放射源或II类射线装置的</w:t>
            </w:r>
          </w:p>
        </w:tc>
        <w:tc>
          <w:tcPr>
            <w:tcW w:w="1547"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005" w:type="dxa"/>
            <w:vAlign w:val="center"/>
          </w:tcPr>
          <w:p>
            <w:pPr>
              <w:jc w:val="center"/>
              <w:rPr>
                <w:rFonts w:ascii="宋体" w:cs="宋体"/>
                <w:szCs w:val="21"/>
                <w:lang w:eastAsia="zh-CN"/>
              </w:rPr>
            </w:pPr>
            <w:r>
              <w:rPr>
                <w:rFonts w:ascii="宋体" w:cs="宋体" w:hint="eastAsia"/>
                <w:szCs w:val="21"/>
                <w:lang w:eastAsia="zh-CN"/>
              </w:rPr>
              <w:t>I类、 II类放射源或I类射线装置的</w:t>
            </w:r>
          </w:p>
        </w:tc>
        <w:tc>
          <w:tcPr>
            <w:tcW w:w="1547" w:type="dxa"/>
            <w:vAlign w:val="center"/>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lang w:eastAsia="zh-CN"/>
              </w:rPr>
            </w:pPr>
            <w:r>
              <w:rPr>
                <w:rFonts w:ascii="宋体" w:cs="宋体" w:hint="eastAsia"/>
                <w:szCs w:val="21"/>
                <w:lang w:eastAsia="zh-CN"/>
              </w:rPr>
              <w:t>非密封放射性物质工作场所分类</w:t>
            </w:r>
          </w:p>
        </w:tc>
        <w:tc>
          <w:tcPr>
            <w:tcW w:w="6005" w:type="dxa"/>
            <w:vAlign w:val="center"/>
          </w:tcPr>
          <w:p>
            <w:pPr>
              <w:jc w:val="center"/>
              <w:rPr>
                <w:rFonts w:ascii="宋体" w:cs="宋体"/>
                <w:szCs w:val="21"/>
              </w:rPr>
            </w:pPr>
            <w:r>
              <w:rPr>
                <w:rFonts w:ascii="宋体" w:cs="宋体" w:hint="eastAsia"/>
                <w:szCs w:val="21"/>
              </w:rPr>
              <w:t>丙级工作场所</w:t>
            </w:r>
          </w:p>
        </w:tc>
        <w:tc>
          <w:tcPr>
            <w:tcW w:w="1547"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005" w:type="dxa"/>
            <w:vAlign w:val="center"/>
          </w:tcPr>
          <w:p>
            <w:pPr>
              <w:jc w:val="center"/>
              <w:rPr>
                <w:rFonts w:ascii="宋体" w:cs="宋体"/>
                <w:szCs w:val="21"/>
              </w:rPr>
            </w:pPr>
            <w:r>
              <w:rPr>
                <w:rFonts w:ascii="宋体" w:cs="宋体" w:hint="eastAsia"/>
                <w:szCs w:val="21"/>
              </w:rPr>
              <w:t>乙级工作场所</w:t>
            </w:r>
          </w:p>
        </w:tc>
        <w:tc>
          <w:tcPr>
            <w:tcW w:w="1547"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005" w:type="dxa"/>
            <w:vAlign w:val="center"/>
          </w:tcPr>
          <w:p>
            <w:pPr>
              <w:jc w:val="center"/>
              <w:rPr>
                <w:rFonts w:ascii="宋体" w:cs="宋体"/>
                <w:szCs w:val="21"/>
              </w:rPr>
            </w:pPr>
            <w:r>
              <w:rPr>
                <w:rFonts w:ascii="宋体" w:cs="宋体" w:hint="eastAsia"/>
                <w:szCs w:val="21"/>
              </w:rPr>
              <w:t>甲级工作场所</w:t>
            </w:r>
          </w:p>
        </w:tc>
        <w:tc>
          <w:tcPr>
            <w:tcW w:w="1547" w:type="dxa"/>
            <w:vAlign w:val="center"/>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rPr>
            </w:pPr>
            <w:r>
              <w:rPr>
                <w:rFonts w:ascii="宋体" w:cs="宋体" w:hint="eastAsia"/>
                <w:szCs w:val="21"/>
              </w:rPr>
              <w:t>超过限期改正时间</w:t>
            </w:r>
          </w:p>
        </w:tc>
        <w:tc>
          <w:tcPr>
            <w:tcW w:w="6005" w:type="dxa"/>
            <w:vAlign w:val="center"/>
          </w:tcPr>
          <w:p>
            <w:pPr>
              <w:jc w:val="center"/>
              <w:rPr>
                <w:rFonts w:ascii="宋体" w:cs="宋体"/>
                <w:szCs w:val="21"/>
              </w:rPr>
            </w:pPr>
            <w:r>
              <w:rPr>
                <w:rFonts w:ascii="宋体" w:cs="宋体" w:hint="eastAsia"/>
                <w:szCs w:val="21"/>
              </w:rPr>
              <w:t>不足 5 天</w:t>
            </w:r>
          </w:p>
        </w:tc>
        <w:tc>
          <w:tcPr>
            <w:tcW w:w="1547"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005" w:type="dxa"/>
            <w:vAlign w:val="center"/>
          </w:tcPr>
          <w:p>
            <w:pPr>
              <w:jc w:val="center"/>
              <w:rPr>
                <w:rFonts w:ascii="宋体" w:cs="宋体"/>
                <w:szCs w:val="21"/>
              </w:rPr>
            </w:pPr>
            <w:r>
              <w:rPr>
                <w:rFonts w:ascii="宋体" w:cs="宋体" w:hint="eastAsia"/>
                <w:szCs w:val="21"/>
              </w:rPr>
              <w:t>5 天以上不足 10 天</w:t>
            </w:r>
          </w:p>
        </w:tc>
        <w:tc>
          <w:tcPr>
            <w:tcW w:w="1547" w:type="dxa"/>
            <w:vAlign w:val="center"/>
          </w:tcPr>
          <w:p>
            <w:pPr>
              <w:jc w:val="center"/>
              <w:rPr>
                <w:rFonts w:ascii="宋体" w:cs="宋体"/>
                <w:szCs w:val="21"/>
              </w:rPr>
            </w:pPr>
            <w:r>
              <w:rPr>
                <w:rFonts w:ascii="宋体" w:cs="宋体" w:hint="eastAsia"/>
                <w:szCs w:val="21"/>
              </w:rPr>
              <w:t>2</w:t>
            </w:r>
          </w:p>
        </w:tc>
      </w:tr>
      <w:tr>
        <w:tc>
          <w:tcPr>
            <w:tcW w:w="1890" w:type="dxa"/>
            <w:vMerge/>
            <w:vAlign w:val="center"/>
          </w:tcPr>
          <w:p/>
        </w:tc>
        <w:tc>
          <w:tcPr>
            <w:tcW w:w="6005" w:type="dxa"/>
            <w:vAlign w:val="center"/>
          </w:tcPr>
          <w:p>
            <w:pPr>
              <w:jc w:val="center"/>
              <w:rPr>
                <w:rFonts w:ascii="宋体" w:cs="宋体"/>
                <w:szCs w:val="21"/>
              </w:rPr>
            </w:pPr>
            <w:r>
              <w:rPr>
                <w:rFonts w:ascii="宋体" w:cs="宋体" w:hint="eastAsia"/>
                <w:szCs w:val="21"/>
              </w:rPr>
              <w:t>10 天以上不足 20 天</w:t>
            </w:r>
          </w:p>
        </w:tc>
        <w:tc>
          <w:tcPr>
            <w:tcW w:w="1547"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005" w:type="dxa"/>
            <w:vAlign w:val="center"/>
          </w:tcPr>
          <w:p>
            <w:pPr>
              <w:jc w:val="center"/>
              <w:rPr>
                <w:rFonts w:ascii="宋体" w:cs="宋体"/>
                <w:szCs w:val="21"/>
              </w:rPr>
            </w:pPr>
            <w:r>
              <w:rPr>
                <w:rFonts w:ascii="宋体" w:cs="宋体" w:hint="eastAsia"/>
                <w:szCs w:val="21"/>
              </w:rPr>
              <w:t>20 天以上不足 1 个月</w:t>
            </w:r>
          </w:p>
        </w:tc>
        <w:tc>
          <w:tcPr>
            <w:tcW w:w="1547" w:type="dxa"/>
            <w:vAlign w:val="center"/>
          </w:tcPr>
          <w:p>
            <w:pPr>
              <w:jc w:val="center"/>
              <w:rPr>
                <w:rFonts w:ascii="宋体" w:cs="宋体"/>
                <w:szCs w:val="21"/>
              </w:rPr>
            </w:pPr>
            <w:r>
              <w:rPr>
                <w:rFonts w:ascii="宋体" w:cs="宋体" w:hint="eastAsia"/>
                <w:szCs w:val="21"/>
              </w:rPr>
              <w:t>4</w:t>
            </w:r>
          </w:p>
        </w:tc>
      </w:tr>
      <w:tr>
        <w:tc>
          <w:tcPr>
            <w:tcW w:w="1890" w:type="dxa"/>
            <w:vMerge/>
            <w:vAlign w:val="center"/>
          </w:tcPr>
          <w:p/>
        </w:tc>
        <w:tc>
          <w:tcPr>
            <w:tcW w:w="6005" w:type="dxa"/>
            <w:vAlign w:val="center"/>
          </w:tcPr>
          <w:p>
            <w:pPr>
              <w:jc w:val="center"/>
              <w:rPr>
                <w:rFonts w:ascii="宋体" w:cs="宋体"/>
                <w:szCs w:val="21"/>
              </w:rPr>
            </w:pPr>
            <w:r>
              <w:rPr>
                <w:rFonts w:ascii="宋体" w:cs="宋体" w:hint="eastAsia"/>
                <w:szCs w:val="21"/>
              </w:rPr>
              <w:t>1 个月以上</w:t>
            </w:r>
          </w:p>
        </w:tc>
        <w:tc>
          <w:tcPr>
            <w:tcW w:w="1547" w:type="dxa"/>
            <w:vAlign w:val="center"/>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rPr>
            </w:pPr>
            <w:r>
              <w:rPr>
                <w:rFonts w:ascii="宋体" w:cs="宋体" w:hint="eastAsia"/>
                <w:szCs w:val="21"/>
              </w:rPr>
              <w:t>违法事实</w:t>
            </w:r>
          </w:p>
        </w:tc>
        <w:tc>
          <w:tcPr>
            <w:tcW w:w="6005" w:type="dxa"/>
            <w:vAlign w:val="center"/>
          </w:tcPr>
          <w:p>
            <w:pPr>
              <w:jc w:val="center"/>
              <w:rPr>
                <w:rFonts w:ascii="宋体" w:cs="宋体"/>
                <w:szCs w:val="21"/>
                <w:lang w:eastAsia="zh-CN"/>
              </w:rPr>
            </w:pPr>
            <w:r>
              <w:rPr>
                <w:rFonts w:ascii="宋体" w:cs="宋体" w:hint="eastAsia"/>
                <w:szCs w:val="21"/>
                <w:lang w:eastAsia="zh-CN"/>
              </w:rPr>
              <w:t>安全保卫制度和制定事故应急计划或者应急措施不健全</w:t>
            </w:r>
          </w:p>
        </w:tc>
        <w:tc>
          <w:tcPr>
            <w:tcW w:w="1547"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005" w:type="dxa"/>
            <w:vAlign w:val="center"/>
          </w:tcPr>
          <w:p>
            <w:pPr>
              <w:jc w:val="center"/>
              <w:rPr>
                <w:rFonts w:ascii="宋体" w:cs="宋体"/>
                <w:szCs w:val="21"/>
                <w:lang w:eastAsia="zh-CN"/>
              </w:rPr>
            </w:pPr>
            <w:r>
              <w:rPr>
                <w:rFonts w:ascii="宋体" w:cs="宋体" w:hint="eastAsia"/>
                <w:szCs w:val="21"/>
                <w:lang w:eastAsia="zh-CN"/>
              </w:rPr>
              <w:t>未按规定建立安全保卫制度和制定事故应急计划或者应急措施</w:t>
            </w:r>
          </w:p>
        </w:tc>
        <w:tc>
          <w:tcPr>
            <w:tcW w:w="1547" w:type="dxa"/>
            <w:vAlign w:val="center"/>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rPr>
            </w:pPr>
            <w:r>
              <w:rPr>
                <w:rFonts w:ascii="宋体" w:cs="宋体" w:hint="eastAsia"/>
                <w:szCs w:val="21"/>
              </w:rPr>
              <w:t>辐射事故</w:t>
            </w:r>
          </w:p>
        </w:tc>
        <w:tc>
          <w:tcPr>
            <w:tcW w:w="6005" w:type="dxa"/>
            <w:vAlign w:val="center"/>
          </w:tcPr>
          <w:p>
            <w:pPr>
              <w:jc w:val="center"/>
              <w:rPr>
                <w:rFonts w:ascii="宋体" w:cs="宋体"/>
                <w:szCs w:val="21"/>
              </w:rPr>
            </w:pPr>
            <w:r>
              <w:rPr>
                <w:rFonts w:ascii="宋体" w:cs="宋体" w:hint="eastAsia"/>
                <w:szCs w:val="21"/>
              </w:rPr>
              <w:t>未造成辐射事故</w:t>
            </w:r>
          </w:p>
        </w:tc>
        <w:tc>
          <w:tcPr>
            <w:tcW w:w="1547"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005" w:type="dxa"/>
            <w:vAlign w:val="center"/>
          </w:tcPr>
          <w:p>
            <w:pPr>
              <w:jc w:val="center"/>
              <w:rPr>
                <w:rFonts w:ascii="宋体" w:cs="宋体"/>
                <w:szCs w:val="21"/>
              </w:rPr>
            </w:pPr>
            <w:r>
              <w:rPr>
                <w:rFonts w:ascii="宋体" w:cs="宋体" w:hint="eastAsia"/>
                <w:szCs w:val="21"/>
              </w:rPr>
              <w:t>造成辐射事故</w:t>
            </w:r>
          </w:p>
        </w:tc>
        <w:tc>
          <w:tcPr>
            <w:tcW w:w="1547" w:type="dxa"/>
            <w:vAlign w:val="center"/>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rPr>
            </w:pPr>
            <w:r>
              <w:rPr>
                <w:rFonts w:ascii="宋体" w:cs="宋体" w:hint="eastAsia"/>
                <w:szCs w:val="21"/>
              </w:rPr>
              <w:t>核设施分类</w:t>
            </w:r>
          </w:p>
        </w:tc>
        <w:tc>
          <w:tcPr>
            <w:tcW w:w="6005" w:type="dxa"/>
            <w:vAlign w:val="center"/>
          </w:tcPr>
          <w:p>
            <w:pPr>
              <w:jc w:val="center"/>
              <w:rPr>
                <w:rFonts w:ascii="宋体" w:cs="宋体"/>
                <w:szCs w:val="21"/>
                <w:lang w:eastAsia="zh-CN"/>
              </w:rPr>
            </w:pPr>
            <w:r>
              <w:rPr>
                <w:rFonts w:ascii="宋体" w:cs="宋体" w:hint="eastAsia"/>
                <w:szCs w:val="21"/>
                <w:lang w:eastAsia="zh-CN"/>
              </w:rPr>
              <w:t>放射性废物处理和处置设施</w:t>
            </w:r>
          </w:p>
        </w:tc>
        <w:tc>
          <w:tcPr>
            <w:tcW w:w="1547"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005" w:type="dxa"/>
            <w:vAlign w:val="center"/>
          </w:tcPr>
          <w:p>
            <w:pPr>
              <w:jc w:val="center"/>
              <w:rPr>
                <w:rFonts w:ascii="宋体" w:cs="宋体"/>
                <w:szCs w:val="21"/>
                <w:lang w:eastAsia="zh-CN"/>
              </w:rPr>
            </w:pPr>
            <w:r>
              <w:rPr>
                <w:rFonts w:ascii="宋体" w:cs="宋体" w:hint="eastAsia"/>
                <w:szCs w:val="21"/>
                <w:lang w:eastAsia="zh-CN"/>
              </w:rPr>
              <w:t>核燃料生产、 加工、贮存和后处理设施</w:t>
            </w:r>
          </w:p>
        </w:tc>
        <w:tc>
          <w:tcPr>
            <w:tcW w:w="1547"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005" w:type="dxa"/>
            <w:vAlign w:val="center"/>
          </w:tcPr>
          <w:p>
            <w:pPr>
              <w:jc w:val="center"/>
              <w:rPr>
                <w:rFonts w:ascii="宋体" w:cs="宋体"/>
                <w:szCs w:val="21"/>
                <w:lang w:eastAsia="zh-CN"/>
              </w:rPr>
            </w:pPr>
            <w:r>
              <w:rPr>
                <w:rFonts w:ascii="宋体" w:cs="宋体" w:hint="eastAsia"/>
                <w:szCs w:val="21"/>
                <w:lang w:eastAsia="zh-CN"/>
              </w:rPr>
              <w:t>研究堆、 实验堆、 临界装置等反应堆</w:t>
            </w:r>
          </w:p>
        </w:tc>
        <w:tc>
          <w:tcPr>
            <w:tcW w:w="1547" w:type="dxa"/>
            <w:vAlign w:val="center"/>
          </w:tcPr>
          <w:p>
            <w:pPr>
              <w:jc w:val="center"/>
              <w:rPr>
                <w:rFonts w:ascii="宋体" w:cs="宋体"/>
                <w:szCs w:val="21"/>
              </w:rPr>
            </w:pPr>
            <w:r>
              <w:rPr>
                <w:rFonts w:ascii="宋体" w:cs="宋体" w:hint="eastAsia"/>
                <w:szCs w:val="21"/>
              </w:rPr>
              <w:t>4</w:t>
            </w:r>
          </w:p>
        </w:tc>
      </w:tr>
      <w:tr>
        <w:tc>
          <w:tcPr>
            <w:tcW w:w="1890" w:type="dxa"/>
            <w:vMerge/>
            <w:vAlign w:val="center"/>
          </w:tcPr>
          <w:p/>
        </w:tc>
        <w:tc>
          <w:tcPr>
            <w:tcW w:w="6005" w:type="dxa"/>
            <w:vAlign w:val="center"/>
          </w:tcPr>
          <w:p>
            <w:pPr>
              <w:jc w:val="center"/>
              <w:rPr>
                <w:rFonts w:ascii="宋体" w:cs="宋体"/>
                <w:szCs w:val="21"/>
                <w:lang w:eastAsia="zh-CN"/>
              </w:rPr>
            </w:pPr>
            <w:r>
              <w:rPr>
                <w:rFonts w:ascii="宋体" w:cs="宋体" w:hint="eastAsia"/>
                <w:szCs w:val="21"/>
                <w:lang w:eastAsia="zh-CN"/>
              </w:rPr>
              <w:t>核电厂、 核热电厂、 核供汽供热厂等核动力厂</w:t>
            </w:r>
          </w:p>
        </w:tc>
        <w:tc>
          <w:tcPr>
            <w:tcW w:w="1547" w:type="dxa"/>
            <w:vAlign w:val="center"/>
          </w:tcPr>
          <w:p>
            <w:pPr>
              <w:jc w:val="center"/>
              <w:rPr>
                <w:rFonts w:ascii="宋体" w:cs="宋体"/>
                <w:szCs w:val="21"/>
              </w:rPr>
            </w:pPr>
            <w:r>
              <w:rPr>
                <w:rFonts w:ascii="宋体" w:cs="宋体" w:hint="eastAsia"/>
                <w:szCs w:val="21"/>
              </w:rPr>
              <w:t>5</w:t>
            </w:r>
          </w:p>
        </w:tc>
      </w:tr>
      <w:tr>
        <w:tc>
          <w:tcPr>
            <w:tcW w:w="1890" w:type="dxa"/>
            <w:vAlign w:val="center"/>
          </w:tcPr>
          <w:p>
            <w:pPr>
              <w:jc w:val="center"/>
              <w:rPr>
                <w:rFonts w:ascii="宋体" w:cs="宋体"/>
                <w:szCs w:val="21"/>
              </w:rPr>
            </w:pPr>
            <w:r>
              <w:rPr>
                <w:rFonts w:ascii="宋体" w:cs="宋体" w:hint="eastAsia"/>
                <w:szCs w:val="21"/>
              </w:rPr>
              <w:t>备注</w:t>
            </w:r>
          </w:p>
        </w:tc>
        <w:tc>
          <w:tcPr>
            <w:tcW w:w="7552"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020"/>
        <w:gridCol w:w="1351"/>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（十八）违反放射性污染防治规定类</w:t>
            </w:r>
          </w:p>
        </w:tc>
      </w:tr>
      <w:tr>
        <w:tc>
          <w:tcPr>
            <w:tcW w:w="1890" w:type="dxa"/>
            <w:vAlign w:val="center"/>
          </w:tcPr>
          <w:p>
            <w:pPr>
              <w:jc w:val="center"/>
              <w:rPr>
                <w:rFonts w:ascii="宋体" w:cs="宋体"/>
                <w:szCs w:val="21"/>
              </w:rPr>
            </w:pPr>
            <w:r>
              <w:rPr>
                <w:rFonts w:ascii="宋体" w:cs="宋体" w:hint="eastAsia"/>
                <w:szCs w:val="21"/>
              </w:rPr>
              <w:t>序号</w:t>
            </w:r>
          </w:p>
        </w:tc>
        <w:tc>
          <w:tcPr>
            <w:tcW w:w="7552" w:type="dxa"/>
            <w:gridSpan w:val="2"/>
            <w:vAlign w:val="center"/>
          </w:tcPr>
          <w:p>
            <w:pPr>
              <w:jc w:val="center"/>
              <w:rPr>
                <w:rFonts w:ascii="宋体" w:cs="宋体"/>
                <w:szCs w:val="21"/>
              </w:rPr>
            </w:pPr>
            <w:r>
              <w:rPr>
                <w:rFonts w:ascii="宋体" w:cs="宋体" w:hint="eastAsia"/>
                <w:szCs w:val="21"/>
              </w:rPr>
              <w:t>9</w:t>
            </w:r>
          </w:p>
        </w:tc>
      </w:tr>
      <w:tr>
        <w:tc>
          <w:tcPr>
            <w:tcW w:w="1890" w:type="dxa"/>
            <w:vAlign w:val="center"/>
          </w:tcPr>
          <w:p>
            <w:pPr>
              <w:jc w:val="center"/>
              <w:rPr>
                <w:rFonts w:ascii="宋体" w:cs="宋体"/>
                <w:szCs w:val="21"/>
              </w:rPr>
            </w:pPr>
            <w:r>
              <w:rPr>
                <w:rFonts w:ascii="宋体" w:cs="宋体" w:hint="eastAsia"/>
                <w:szCs w:val="21"/>
              </w:rPr>
              <w:t>违法行为</w:t>
            </w:r>
          </w:p>
        </w:tc>
        <w:tc>
          <w:tcPr>
            <w:tcW w:w="7552" w:type="dxa"/>
            <w:gridSpan w:val="2"/>
            <w:vAlign w:val="center"/>
          </w:tcPr>
          <w:p>
            <w:pPr>
              <w:jc w:val="center"/>
              <w:rPr>
                <w:rFonts w:ascii="宋体" w:cs="宋体"/>
                <w:szCs w:val="21"/>
                <w:lang w:eastAsia="zh-CN"/>
              </w:rPr>
            </w:pPr>
            <w:r>
              <w:rPr>
                <w:rFonts w:ascii="宋体" w:cs="宋体" w:hint="eastAsia"/>
                <w:szCs w:val="21"/>
                <w:lang w:eastAsia="zh-CN"/>
              </w:rPr>
              <w:t>在室外、野外使用放射性同位素和射线装置，未按照国家有关安全和防护标准的要求划出安全防护区域和设置明显的放射性标志，逾期不改正的</w:t>
            </w:r>
          </w:p>
        </w:tc>
      </w:tr>
      <w:tr>
        <w:tc>
          <w:tcPr>
            <w:tcW w:w="1890" w:type="dxa"/>
            <w:vAlign w:val="center"/>
          </w:tcPr>
          <w:p>
            <w:pPr>
              <w:jc w:val="center"/>
              <w:rPr>
                <w:rFonts w:ascii="宋体" w:cs="宋体"/>
                <w:szCs w:val="21"/>
              </w:rPr>
            </w:pPr>
            <w:r>
              <w:rPr>
                <w:rFonts w:ascii="宋体" w:cs="宋体" w:hint="eastAsia"/>
                <w:szCs w:val="21"/>
              </w:rPr>
              <w:t>违反条款</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《放射性同位素与射线装置安全和防护条例》第三十六条第一款在室外、 野外使用放射性同位素和射线装置的，应当按照国家安全和防护标准的要求划出安全防护区域，设置明显的放射性标志，必要时设专人警戒。</w:t>
            </w:r>
          </w:p>
        </w:tc>
      </w:tr>
      <w:tr>
        <w:tc>
          <w:tcPr>
            <w:tcW w:w="1890" w:type="dxa"/>
            <w:vAlign w:val="center"/>
          </w:tcPr>
          <w:p>
            <w:pPr>
              <w:jc w:val="center"/>
              <w:rPr>
                <w:rFonts w:ascii="宋体" w:cs="宋体"/>
                <w:szCs w:val="21"/>
              </w:rPr>
            </w:pPr>
            <w:r>
              <w:rPr>
                <w:rFonts w:ascii="宋体" w:cs="宋体" w:hint="eastAsia"/>
                <w:szCs w:val="21"/>
              </w:rPr>
              <w:t>处罚依据</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 xml:space="preserve">《放射性同位素与射线装置安全和防护条例》第五十七条：违反本条例规定，生产、销售、使用放射性同位素和射线装置的单位有下列行为之一的，由县级以上人民政府环境保护主管部门责令停止违法行为，限期改正；逾期不改正的，处1万元以上10万元以下的罚款：（一）在室外、野外使用放射性同位素和射线装置，未按照国家有关安全和防护标准的要求划出安全防护区域和设置明显的放射性标志的； </w:t>
            </w:r>
          </w:p>
        </w:tc>
      </w:tr>
      <w:tr>
        <w:tc>
          <w:tcPr>
            <w:tcW w:w="1890" w:type="dxa"/>
            <w:vAlign w:val="center"/>
          </w:tcPr>
          <w:p>
            <w:pPr>
              <w:jc w:val="center"/>
              <w:rPr>
                <w:rFonts w:ascii="宋体" w:cs="宋体"/>
                <w:szCs w:val="21"/>
              </w:rPr>
            </w:pPr>
            <w:r>
              <w:rPr>
                <w:rFonts w:ascii="宋体" w:cs="宋体" w:hint="eastAsia"/>
                <w:szCs w:val="21"/>
              </w:rPr>
              <w:t>裁量因素</w:t>
            </w:r>
          </w:p>
        </w:tc>
        <w:tc>
          <w:tcPr>
            <w:tcW w:w="6168" w:type="dxa"/>
            <w:vAlign w:val="center"/>
          </w:tcPr>
          <w:p>
            <w:pPr>
              <w:jc w:val="center"/>
              <w:rPr>
                <w:rFonts w:ascii="宋体" w:cs="宋体"/>
                <w:szCs w:val="21"/>
              </w:rPr>
            </w:pPr>
            <w:r>
              <w:rPr>
                <w:rFonts w:ascii="宋体" w:cs="宋体" w:hint="eastAsia"/>
                <w:szCs w:val="21"/>
              </w:rPr>
              <w:t>裁量因子</w:t>
            </w:r>
          </w:p>
        </w:tc>
        <w:tc>
          <w:tcPr>
            <w:tcW w:w="1384" w:type="dxa"/>
            <w:vAlign w:val="center"/>
          </w:tcPr>
          <w:p>
            <w:pPr>
              <w:jc w:val="center"/>
              <w:rPr>
                <w:rFonts w:ascii="宋体" w:cs="宋体"/>
                <w:szCs w:val="21"/>
              </w:rPr>
            </w:pPr>
            <w:r>
              <w:rPr>
                <w:rFonts w:ascii="宋体" w:cs="宋体" w:hint="eastAsia"/>
                <w:szCs w:val="21"/>
              </w:rPr>
              <w:t>裁量等级</w:t>
            </w:r>
          </w:p>
        </w:tc>
      </w:tr>
      <w:tr>
        <w:tc>
          <w:tcPr>
            <w:tcW w:w="1890" w:type="dxa"/>
            <w:vMerge w:val="restart"/>
            <w:vAlign w:val="center"/>
          </w:tcPr>
          <w:p>
            <w:pPr>
              <w:jc w:val="center"/>
              <w:rPr>
                <w:rFonts w:ascii="宋体" w:cs="宋体"/>
                <w:szCs w:val="21"/>
              </w:rPr>
            </w:pPr>
            <w:r>
              <w:rPr>
                <w:rFonts w:ascii="宋体" w:cs="宋体" w:hint="eastAsia"/>
                <w:szCs w:val="21"/>
              </w:rPr>
              <w:t>违法事实</w:t>
            </w:r>
          </w:p>
        </w:tc>
        <w:tc>
          <w:tcPr>
            <w:tcW w:w="6168" w:type="dxa"/>
            <w:vAlign w:val="center"/>
          </w:tcPr>
          <w:p>
            <w:pPr>
              <w:jc w:val="center"/>
              <w:rPr>
                <w:rFonts w:ascii="宋体" w:cs="宋体"/>
                <w:szCs w:val="21"/>
                <w:lang w:eastAsia="zh-CN"/>
              </w:rPr>
            </w:pPr>
            <w:r>
              <w:rPr>
                <w:rFonts w:ascii="宋体" w:cs="宋体" w:hint="eastAsia"/>
                <w:szCs w:val="21"/>
                <w:lang w:eastAsia="zh-CN"/>
              </w:rPr>
              <w:t>设置放射性标志不规范不明显的</w:t>
            </w:r>
          </w:p>
        </w:tc>
        <w:tc>
          <w:tcPr>
            <w:tcW w:w="1384"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168" w:type="dxa"/>
            <w:vAlign w:val="center"/>
          </w:tcPr>
          <w:p>
            <w:pPr>
              <w:jc w:val="center"/>
              <w:rPr>
                <w:rFonts w:ascii="宋体" w:cs="宋体"/>
                <w:szCs w:val="21"/>
                <w:lang w:eastAsia="zh-CN"/>
              </w:rPr>
            </w:pPr>
            <w:r>
              <w:rPr>
                <w:rFonts w:ascii="宋体" w:cs="宋体" w:hint="eastAsia"/>
                <w:szCs w:val="21"/>
                <w:lang w:eastAsia="zh-CN"/>
              </w:rPr>
              <w:t>未划出安全防护区域，或者未设置放射性标志</w:t>
            </w:r>
          </w:p>
        </w:tc>
        <w:tc>
          <w:tcPr>
            <w:tcW w:w="1384" w:type="dxa"/>
            <w:vAlign w:val="center"/>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rPr>
            </w:pPr>
            <w:r>
              <w:rPr>
                <w:rFonts w:ascii="宋体" w:cs="宋体" w:hint="eastAsia"/>
                <w:szCs w:val="21"/>
              </w:rPr>
              <w:t>辐射事故等级</w:t>
            </w:r>
          </w:p>
        </w:tc>
        <w:tc>
          <w:tcPr>
            <w:tcW w:w="6168" w:type="dxa"/>
            <w:vAlign w:val="center"/>
          </w:tcPr>
          <w:p>
            <w:pPr>
              <w:jc w:val="center"/>
              <w:rPr>
                <w:rFonts w:ascii="宋体" w:cs="宋体"/>
                <w:szCs w:val="21"/>
              </w:rPr>
            </w:pPr>
            <w:r>
              <w:rPr>
                <w:rFonts w:ascii="宋体" w:cs="宋体" w:hint="eastAsia"/>
                <w:szCs w:val="21"/>
              </w:rPr>
              <w:t>未造成辐射事故</w:t>
            </w:r>
          </w:p>
        </w:tc>
        <w:tc>
          <w:tcPr>
            <w:tcW w:w="1384"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造成一般辐射事故</w:t>
            </w:r>
          </w:p>
        </w:tc>
        <w:tc>
          <w:tcPr>
            <w:tcW w:w="1384" w:type="dxa"/>
            <w:vAlign w:val="center"/>
          </w:tcPr>
          <w:p>
            <w:pPr>
              <w:jc w:val="center"/>
              <w:rPr>
                <w:rFonts w:ascii="宋体" w:cs="宋体"/>
                <w:szCs w:val="21"/>
              </w:rPr>
            </w:pPr>
            <w:r>
              <w:rPr>
                <w:rFonts w:ascii="宋体" w:cs="宋体" w:hint="eastAsia"/>
                <w:szCs w:val="21"/>
              </w:rPr>
              <w:t>2</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造成较大辐射事故</w:t>
            </w:r>
          </w:p>
        </w:tc>
        <w:tc>
          <w:tcPr>
            <w:tcW w:w="1384"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造成重大辐射事故</w:t>
            </w:r>
          </w:p>
        </w:tc>
        <w:tc>
          <w:tcPr>
            <w:tcW w:w="1384" w:type="dxa"/>
            <w:vAlign w:val="center"/>
          </w:tcPr>
          <w:p>
            <w:pPr>
              <w:jc w:val="center"/>
              <w:rPr>
                <w:rFonts w:ascii="宋体" w:cs="宋体"/>
                <w:szCs w:val="21"/>
              </w:rPr>
            </w:pPr>
            <w:r>
              <w:rPr>
                <w:rFonts w:ascii="宋体" w:cs="宋体" w:hint="eastAsia"/>
                <w:szCs w:val="21"/>
              </w:rPr>
              <w:t>4</w:t>
            </w:r>
          </w:p>
        </w:tc>
      </w:tr>
      <w:tr>
        <w:tc>
          <w:tcPr>
            <w:tcW w:w="1890" w:type="dxa"/>
            <w:vMerge/>
            <w:vAlign w:val="center"/>
          </w:tcPr>
          <w:p/>
        </w:tc>
        <w:tc>
          <w:tcPr>
            <w:tcW w:w="6168" w:type="dxa"/>
            <w:vAlign w:val="center"/>
          </w:tcPr>
          <w:p>
            <w:pPr>
              <w:jc w:val="center"/>
              <w:rPr>
                <w:rFonts w:ascii="宋体" w:cs="宋体"/>
                <w:szCs w:val="21"/>
                <w:lang w:eastAsia="zh-CN"/>
              </w:rPr>
            </w:pPr>
            <w:r>
              <w:rPr>
                <w:rFonts w:ascii="宋体" w:cs="宋体" w:hint="eastAsia"/>
                <w:szCs w:val="21"/>
                <w:lang w:eastAsia="zh-CN"/>
              </w:rPr>
              <w:t>造成特别重大辐射事故</w:t>
            </w:r>
          </w:p>
        </w:tc>
        <w:tc>
          <w:tcPr>
            <w:tcW w:w="1384" w:type="dxa"/>
            <w:vAlign w:val="center"/>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rPr>
            </w:pPr>
            <w:r>
              <w:rPr>
                <w:rFonts w:ascii="宋体" w:cs="宋体" w:hint="eastAsia"/>
                <w:szCs w:val="21"/>
              </w:rPr>
              <w:t>涉及放射类型</w:t>
            </w:r>
          </w:p>
        </w:tc>
        <w:tc>
          <w:tcPr>
            <w:tcW w:w="6168" w:type="dxa"/>
            <w:vAlign w:val="center"/>
          </w:tcPr>
          <w:p>
            <w:pPr>
              <w:jc w:val="center"/>
              <w:rPr>
                <w:rFonts w:ascii="宋体" w:cs="宋体"/>
                <w:szCs w:val="21"/>
                <w:lang w:eastAsia="zh-CN"/>
              </w:rPr>
            </w:pPr>
            <w:r>
              <w:rPr>
                <w:rFonts w:ascii="宋体" w:cs="宋体" w:hint="eastAsia"/>
                <w:szCs w:val="21"/>
                <w:lang w:eastAsia="zh-CN"/>
              </w:rPr>
              <w:t>Ⅳ类、 V类放射源或III类射线装置的</w:t>
            </w:r>
          </w:p>
        </w:tc>
        <w:tc>
          <w:tcPr>
            <w:tcW w:w="1384"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168" w:type="dxa"/>
            <w:vAlign w:val="center"/>
          </w:tcPr>
          <w:p>
            <w:pPr>
              <w:jc w:val="center"/>
              <w:rPr>
                <w:rFonts w:ascii="宋体" w:cs="宋体"/>
                <w:szCs w:val="21"/>
                <w:lang w:eastAsia="zh-CN"/>
              </w:rPr>
            </w:pPr>
            <w:r>
              <w:rPr>
                <w:rFonts w:ascii="宋体" w:cs="宋体" w:hint="eastAsia"/>
                <w:szCs w:val="21"/>
                <w:lang w:eastAsia="zh-CN"/>
              </w:rPr>
              <w:t>III类放射源或II类射线装置的</w:t>
            </w:r>
          </w:p>
        </w:tc>
        <w:tc>
          <w:tcPr>
            <w:tcW w:w="1384"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168" w:type="dxa"/>
            <w:vAlign w:val="center"/>
          </w:tcPr>
          <w:p>
            <w:pPr>
              <w:jc w:val="center"/>
              <w:rPr>
                <w:rFonts w:ascii="宋体" w:cs="宋体"/>
                <w:szCs w:val="21"/>
                <w:lang w:eastAsia="zh-CN"/>
              </w:rPr>
            </w:pPr>
            <w:r>
              <w:rPr>
                <w:rFonts w:ascii="宋体" w:cs="宋体" w:hint="eastAsia"/>
                <w:szCs w:val="21"/>
                <w:lang w:eastAsia="zh-CN"/>
              </w:rPr>
              <w:t>I 类、 II类放射源或I类射线装置的</w:t>
            </w:r>
          </w:p>
        </w:tc>
        <w:tc>
          <w:tcPr>
            <w:tcW w:w="1384" w:type="dxa"/>
            <w:vAlign w:val="center"/>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lang w:eastAsia="zh-CN"/>
              </w:rPr>
            </w:pPr>
            <w:r>
              <w:rPr>
                <w:rFonts w:ascii="宋体" w:cs="宋体" w:hint="eastAsia"/>
                <w:szCs w:val="21"/>
                <w:lang w:eastAsia="zh-CN"/>
              </w:rPr>
              <w:t>非密封放射性物质工作场所分类</w:t>
            </w:r>
          </w:p>
        </w:tc>
        <w:tc>
          <w:tcPr>
            <w:tcW w:w="6168" w:type="dxa"/>
            <w:vAlign w:val="center"/>
          </w:tcPr>
          <w:p>
            <w:pPr>
              <w:jc w:val="center"/>
              <w:rPr>
                <w:rFonts w:ascii="宋体" w:cs="宋体"/>
                <w:szCs w:val="21"/>
              </w:rPr>
            </w:pPr>
            <w:r>
              <w:rPr>
                <w:rFonts w:ascii="宋体" w:cs="宋体" w:hint="eastAsia"/>
                <w:szCs w:val="21"/>
              </w:rPr>
              <w:t>丙级工作场所</w:t>
            </w:r>
          </w:p>
        </w:tc>
        <w:tc>
          <w:tcPr>
            <w:tcW w:w="1384"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乙级工作场所</w:t>
            </w:r>
          </w:p>
        </w:tc>
        <w:tc>
          <w:tcPr>
            <w:tcW w:w="1384"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甲级工作场所</w:t>
            </w:r>
          </w:p>
        </w:tc>
        <w:tc>
          <w:tcPr>
            <w:tcW w:w="1384" w:type="dxa"/>
            <w:vAlign w:val="center"/>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rPr>
            </w:pPr>
            <w:r>
              <w:rPr>
                <w:rFonts w:ascii="宋体" w:cs="宋体" w:hint="eastAsia"/>
                <w:szCs w:val="21"/>
              </w:rPr>
              <w:t>超过限期改正时间</w:t>
            </w:r>
          </w:p>
        </w:tc>
        <w:tc>
          <w:tcPr>
            <w:tcW w:w="6168" w:type="dxa"/>
            <w:vAlign w:val="center"/>
          </w:tcPr>
          <w:p>
            <w:pPr>
              <w:jc w:val="center"/>
              <w:rPr>
                <w:rFonts w:ascii="宋体" w:cs="宋体"/>
                <w:szCs w:val="21"/>
              </w:rPr>
            </w:pPr>
            <w:r>
              <w:rPr>
                <w:rFonts w:ascii="宋体" w:cs="宋体" w:hint="eastAsia"/>
                <w:szCs w:val="21"/>
              </w:rPr>
              <w:t>不足 5 天</w:t>
            </w:r>
          </w:p>
        </w:tc>
        <w:tc>
          <w:tcPr>
            <w:tcW w:w="1384"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5 天以上不足 10 天</w:t>
            </w:r>
          </w:p>
        </w:tc>
        <w:tc>
          <w:tcPr>
            <w:tcW w:w="1384" w:type="dxa"/>
            <w:vAlign w:val="center"/>
          </w:tcPr>
          <w:p>
            <w:pPr>
              <w:jc w:val="center"/>
              <w:rPr>
                <w:rFonts w:ascii="宋体" w:cs="宋体"/>
                <w:szCs w:val="21"/>
              </w:rPr>
            </w:pPr>
            <w:r>
              <w:rPr>
                <w:rFonts w:ascii="宋体" w:cs="宋体" w:hint="eastAsia"/>
                <w:szCs w:val="21"/>
              </w:rPr>
              <w:t>2</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10 天以上不足 20 天</w:t>
            </w:r>
          </w:p>
        </w:tc>
        <w:tc>
          <w:tcPr>
            <w:tcW w:w="1384"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20 天以上不足 1 个月</w:t>
            </w:r>
          </w:p>
        </w:tc>
        <w:tc>
          <w:tcPr>
            <w:tcW w:w="1384" w:type="dxa"/>
            <w:vAlign w:val="center"/>
          </w:tcPr>
          <w:p>
            <w:pPr>
              <w:jc w:val="center"/>
              <w:rPr>
                <w:rFonts w:ascii="宋体" w:cs="宋体"/>
                <w:szCs w:val="21"/>
              </w:rPr>
            </w:pPr>
            <w:r>
              <w:rPr>
                <w:rFonts w:ascii="宋体" w:cs="宋体" w:hint="eastAsia"/>
                <w:szCs w:val="21"/>
              </w:rPr>
              <w:t>4</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1 个月以上</w:t>
            </w:r>
          </w:p>
        </w:tc>
        <w:tc>
          <w:tcPr>
            <w:tcW w:w="1384" w:type="dxa"/>
            <w:vAlign w:val="center"/>
          </w:tcPr>
          <w:p>
            <w:pPr>
              <w:jc w:val="center"/>
              <w:rPr>
                <w:rFonts w:ascii="宋体" w:cs="宋体"/>
                <w:szCs w:val="21"/>
              </w:rPr>
            </w:pPr>
            <w:r>
              <w:rPr>
                <w:rFonts w:ascii="宋体" w:cs="宋体" w:hint="eastAsia"/>
                <w:szCs w:val="21"/>
              </w:rPr>
              <w:t>5</w:t>
            </w:r>
          </w:p>
        </w:tc>
      </w:tr>
      <w:tr>
        <w:tc>
          <w:tcPr>
            <w:tcW w:w="1890" w:type="dxa"/>
            <w:vAlign w:val="center"/>
          </w:tcPr>
          <w:p>
            <w:pPr>
              <w:jc w:val="center"/>
              <w:rPr>
                <w:rFonts w:ascii="宋体" w:cs="宋体"/>
                <w:szCs w:val="21"/>
              </w:rPr>
            </w:pPr>
            <w:r>
              <w:rPr>
                <w:rFonts w:ascii="宋体" w:cs="宋体" w:hint="eastAsia"/>
                <w:szCs w:val="21"/>
              </w:rPr>
              <w:t>备注</w:t>
            </w:r>
          </w:p>
        </w:tc>
        <w:tc>
          <w:tcPr>
            <w:tcW w:w="7552"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020"/>
        <w:gridCol w:w="1351"/>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（十八）违反放射性污染防治规定类</w:t>
            </w:r>
          </w:p>
        </w:tc>
      </w:tr>
      <w:tr>
        <w:tc>
          <w:tcPr>
            <w:tcW w:w="1890" w:type="dxa"/>
            <w:vAlign w:val="center"/>
          </w:tcPr>
          <w:p>
            <w:pPr>
              <w:jc w:val="center"/>
              <w:rPr>
                <w:rFonts w:ascii="宋体" w:cs="宋体"/>
                <w:szCs w:val="21"/>
              </w:rPr>
            </w:pPr>
            <w:r>
              <w:rPr>
                <w:rFonts w:ascii="宋体" w:cs="宋体" w:hint="eastAsia"/>
                <w:szCs w:val="21"/>
              </w:rPr>
              <w:t>序号</w:t>
            </w:r>
          </w:p>
        </w:tc>
        <w:tc>
          <w:tcPr>
            <w:tcW w:w="7552" w:type="dxa"/>
            <w:gridSpan w:val="2"/>
            <w:vAlign w:val="center"/>
          </w:tcPr>
          <w:p>
            <w:pPr>
              <w:jc w:val="center"/>
              <w:rPr>
                <w:rFonts w:ascii="宋体" w:cs="宋体"/>
                <w:szCs w:val="21"/>
              </w:rPr>
            </w:pPr>
            <w:r>
              <w:rPr>
                <w:rFonts w:ascii="宋体" w:cs="宋体" w:hint="eastAsia"/>
                <w:szCs w:val="21"/>
              </w:rPr>
              <w:t>10</w:t>
            </w:r>
          </w:p>
        </w:tc>
      </w:tr>
      <w:tr>
        <w:tc>
          <w:tcPr>
            <w:tcW w:w="1890" w:type="dxa"/>
            <w:vAlign w:val="center"/>
          </w:tcPr>
          <w:p>
            <w:pPr>
              <w:jc w:val="center"/>
              <w:rPr>
                <w:rFonts w:ascii="宋体" w:cs="宋体"/>
                <w:szCs w:val="21"/>
              </w:rPr>
            </w:pPr>
            <w:r>
              <w:rPr>
                <w:rFonts w:ascii="宋体" w:cs="宋体" w:hint="eastAsia"/>
                <w:szCs w:val="21"/>
              </w:rPr>
              <w:t>违法行为</w:t>
            </w:r>
          </w:p>
        </w:tc>
        <w:tc>
          <w:tcPr>
            <w:tcW w:w="7552" w:type="dxa"/>
            <w:gridSpan w:val="2"/>
            <w:vAlign w:val="center"/>
          </w:tcPr>
          <w:p>
            <w:pPr>
              <w:jc w:val="center"/>
              <w:rPr>
                <w:rFonts w:ascii="宋体" w:cs="宋体"/>
                <w:szCs w:val="21"/>
                <w:lang w:eastAsia="zh-CN"/>
              </w:rPr>
            </w:pPr>
            <w:r>
              <w:rPr>
                <w:rFonts w:ascii="宋体" w:cs="宋体" w:hint="eastAsia"/>
                <w:szCs w:val="21"/>
                <w:lang w:eastAsia="zh-CN"/>
              </w:rPr>
              <w:t>未经批准擅自在野外进行放射性同位素示踪试验，逾期不改正的</w:t>
            </w:r>
          </w:p>
        </w:tc>
      </w:tr>
      <w:tr>
        <w:tc>
          <w:tcPr>
            <w:tcW w:w="1890" w:type="dxa"/>
            <w:vAlign w:val="center"/>
          </w:tcPr>
          <w:p>
            <w:pPr>
              <w:jc w:val="center"/>
              <w:rPr>
                <w:rFonts w:ascii="宋体" w:cs="宋体"/>
                <w:szCs w:val="21"/>
              </w:rPr>
            </w:pPr>
            <w:r>
              <w:rPr>
                <w:rFonts w:ascii="宋体" w:cs="宋体" w:hint="eastAsia"/>
                <w:szCs w:val="21"/>
              </w:rPr>
              <w:t>违反条款</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《放射性同位素与射线装置安全和防护条例》第三十六条第二款 在野外进行放射性同位素示踪试验的，应当经省级以上人民政府生态环境主管部门商同级有关部门批准方可进行。</w:t>
            </w:r>
          </w:p>
        </w:tc>
      </w:tr>
      <w:tr>
        <w:tc>
          <w:tcPr>
            <w:tcW w:w="1890" w:type="dxa"/>
            <w:vAlign w:val="center"/>
          </w:tcPr>
          <w:p>
            <w:pPr>
              <w:jc w:val="center"/>
              <w:rPr>
                <w:rFonts w:ascii="宋体" w:cs="宋体"/>
                <w:szCs w:val="21"/>
              </w:rPr>
            </w:pPr>
            <w:r>
              <w:rPr>
                <w:rFonts w:ascii="宋体" w:cs="宋体" w:hint="eastAsia"/>
                <w:szCs w:val="21"/>
              </w:rPr>
              <w:t>处罚依据</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放射性同位素与射线装置安全和防护条例》第五十七条：违反本条例规定，生产、销售、使用放射性同位素和射线装置的单位有下列行为之一的，由县级以上人民政府环境保护主管部门责令停止违法行为，限期改正；逾期不改正的，处1万元以上10万元以下的罚款：（二）未经批准擅自在野外进行放射性同位素示踪试验的。</w:t>
            </w:r>
          </w:p>
        </w:tc>
      </w:tr>
      <w:tr>
        <w:tc>
          <w:tcPr>
            <w:tcW w:w="1890" w:type="dxa"/>
            <w:vAlign w:val="center"/>
          </w:tcPr>
          <w:p>
            <w:pPr>
              <w:jc w:val="center"/>
              <w:rPr>
                <w:rFonts w:ascii="宋体" w:cs="宋体"/>
                <w:szCs w:val="21"/>
              </w:rPr>
            </w:pPr>
            <w:r>
              <w:rPr>
                <w:rFonts w:ascii="宋体" w:cs="宋体" w:hint="eastAsia"/>
                <w:szCs w:val="21"/>
              </w:rPr>
              <w:t>裁量因素</w:t>
            </w:r>
          </w:p>
        </w:tc>
        <w:tc>
          <w:tcPr>
            <w:tcW w:w="6168" w:type="dxa"/>
            <w:vAlign w:val="center"/>
          </w:tcPr>
          <w:p>
            <w:pPr>
              <w:jc w:val="center"/>
              <w:rPr>
                <w:rFonts w:ascii="宋体" w:cs="宋体"/>
                <w:szCs w:val="21"/>
              </w:rPr>
            </w:pPr>
            <w:r>
              <w:rPr>
                <w:rFonts w:ascii="宋体" w:cs="宋体" w:hint="eastAsia"/>
                <w:szCs w:val="21"/>
              </w:rPr>
              <w:t>裁量因子</w:t>
            </w:r>
          </w:p>
        </w:tc>
        <w:tc>
          <w:tcPr>
            <w:tcW w:w="1384" w:type="dxa"/>
            <w:vAlign w:val="center"/>
          </w:tcPr>
          <w:p>
            <w:pPr>
              <w:jc w:val="center"/>
              <w:rPr>
                <w:rFonts w:ascii="宋体" w:cs="宋体"/>
                <w:szCs w:val="21"/>
              </w:rPr>
            </w:pPr>
            <w:r>
              <w:rPr>
                <w:rFonts w:ascii="宋体" w:cs="宋体" w:hint="eastAsia"/>
                <w:szCs w:val="21"/>
              </w:rPr>
              <w:t>裁量等级</w:t>
            </w:r>
          </w:p>
        </w:tc>
      </w:tr>
      <w:tr>
        <w:tc>
          <w:tcPr>
            <w:tcW w:w="1890" w:type="dxa"/>
            <w:vMerge w:val="restart"/>
            <w:vAlign w:val="center"/>
          </w:tcPr>
          <w:p>
            <w:pPr>
              <w:jc w:val="center"/>
              <w:rPr>
                <w:rFonts w:ascii="宋体" w:cs="宋体"/>
                <w:szCs w:val="21"/>
              </w:rPr>
            </w:pPr>
            <w:r>
              <w:rPr>
                <w:rFonts w:ascii="宋体" w:cs="宋体" w:hint="eastAsia"/>
                <w:szCs w:val="21"/>
              </w:rPr>
              <w:t>辐射事故等级</w:t>
            </w:r>
          </w:p>
        </w:tc>
        <w:tc>
          <w:tcPr>
            <w:tcW w:w="6168" w:type="dxa"/>
            <w:vAlign w:val="center"/>
          </w:tcPr>
          <w:p>
            <w:pPr>
              <w:jc w:val="center"/>
              <w:rPr>
                <w:rFonts w:ascii="宋体" w:cs="宋体"/>
                <w:szCs w:val="21"/>
              </w:rPr>
            </w:pPr>
            <w:r>
              <w:rPr>
                <w:rFonts w:ascii="宋体" w:cs="宋体" w:hint="eastAsia"/>
                <w:szCs w:val="21"/>
              </w:rPr>
              <w:t>未造成辐射事故</w:t>
            </w:r>
          </w:p>
        </w:tc>
        <w:tc>
          <w:tcPr>
            <w:tcW w:w="1384"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造成一般辐射事故</w:t>
            </w:r>
          </w:p>
        </w:tc>
        <w:tc>
          <w:tcPr>
            <w:tcW w:w="1384" w:type="dxa"/>
            <w:vAlign w:val="center"/>
          </w:tcPr>
          <w:p>
            <w:pPr>
              <w:jc w:val="center"/>
              <w:rPr>
                <w:rFonts w:ascii="宋体" w:cs="宋体"/>
                <w:szCs w:val="21"/>
              </w:rPr>
            </w:pPr>
            <w:r>
              <w:rPr>
                <w:rFonts w:ascii="宋体" w:cs="宋体" w:hint="eastAsia"/>
                <w:szCs w:val="21"/>
              </w:rPr>
              <w:t>2</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造成较大辐射事故</w:t>
            </w:r>
          </w:p>
        </w:tc>
        <w:tc>
          <w:tcPr>
            <w:tcW w:w="1384"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造成重大辐射事故</w:t>
            </w:r>
          </w:p>
        </w:tc>
        <w:tc>
          <w:tcPr>
            <w:tcW w:w="1384" w:type="dxa"/>
            <w:vAlign w:val="center"/>
          </w:tcPr>
          <w:p>
            <w:pPr>
              <w:jc w:val="center"/>
              <w:rPr>
                <w:rFonts w:ascii="宋体" w:cs="宋体"/>
                <w:szCs w:val="21"/>
              </w:rPr>
            </w:pPr>
            <w:r>
              <w:rPr>
                <w:rFonts w:ascii="宋体" w:cs="宋体" w:hint="eastAsia"/>
                <w:szCs w:val="21"/>
              </w:rPr>
              <w:t>4</w:t>
            </w:r>
          </w:p>
        </w:tc>
      </w:tr>
      <w:tr>
        <w:tc>
          <w:tcPr>
            <w:tcW w:w="1890" w:type="dxa"/>
            <w:vMerge/>
            <w:vAlign w:val="center"/>
          </w:tcPr>
          <w:p/>
        </w:tc>
        <w:tc>
          <w:tcPr>
            <w:tcW w:w="6168" w:type="dxa"/>
            <w:vAlign w:val="center"/>
          </w:tcPr>
          <w:p>
            <w:pPr>
              <w:jc w:val="center"/>
              <w:rPr>
                <w:rFonts w:ascii="宋体" w:cs="宋体"/>
                <w:szCs w:val="21"/>
                <w:lang w:eastAsia="zh-CN"/>
              </w:rPr>
            </w:pPr>
            <w:r>
              <w:rPr>
                <w:rFonts w:ascii="宋体" w:cs="宋体" w:hint="eastAsia"/>
                <w:szCs w:val="21"/>
                <w:lang w:eastAsia="zh-CN"/>
              </w:rPr>
              <w:t>造成特别重大辐射事故</w:t>
            </w:r>
          </w:p>
        </w:tc>
        <w:tc>
          <w:tcPr>
            <w:tcW w:w="1384" w:type="dxa"/>
            <w:vAlign w:val="center"/>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rPr>
            </w:pPr>
            <w:r>
              <w:rPr>
                <w:rFonts w:ascii="宋体" w:cs="宋体" w:hint="eastAsia"/>
                <w:szCs w:val="21"/>
              </w:rPr>
              <w:t>涉及放射类型</w:t>
            </w:r>
          </w:p>
        </w:tc>
        <w:tc>
          <w:tcPr>
            <w:tcW w:w="6168" w:type="dxa"/>
            <w:vAlign w:val="center"/>
          </w:tcPr>
          <w:p>
            <w:pPr>
              <w:jc w:val="center"/>
              <w:rPr>
                <w:rFonts w:ascii="宋体" w:cs="宋体"/>
                <w:szCs w:val="21"/>
                <w:lang w:eastAsia="zh-CN"/>
              </w:rPr>
            </w:pPr>
            <w:r>
              <w:rPr>
                <w:rFonts w:ascii="宋体" w:cs="宋体" w:hint="eastAsia"/>
                <w:szCs w:val="21"/>
                <w:lang w:eastAsia="zh-CN"/>
              </w:rPr>
              <w:t>Ⅳ类、 V类放射源或III类射线装置的</w:t>
            </w:r>
          </w:p>
        </w:tc>
        <w:tc>
          <w:tcPr>
            <w:tcW w:w="1384"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168" w:type="dxa"/>
            <w:vAlign w:val="center"/>
          </w:tcPr>
          <w:p>
            <w:pPr>
              <w:jc w:val="center"/>
              <w:rPr>
                <w:rFonts w:ascii="宋体" w:cs="宋体"/>
                <w:szCs w:val="21"/>
                <w:lang w:eastAsia="zh-CN"/>
              </w:rPr>
            </w:pPr>
            <w:r>
              <w:rPr>
                <w:rFonts w:ascii="宋体" w:cs="宋体" w:hint="eastAsia"/>
                <w:szCs w:val="21"/>
                <w:lang w:eastAsia="zh-CN"/>
              </w:rPr>
              <w:t>III类放射源或II类射线装置的</w:t>
            </w:r>
          </w:p>
        </w:tc>
        <w:tc>
          <w:tcPr>
            <w:tcW w:w="1384"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168" w:type="dxa"/>
            <w:vAlign w:val="center"/>
          </w:tcPr>
          <w:p>
            <w:pPr>
              <w:jc w:val="center"/>
              <w:rPr>
                <w:rFonts w:ascii="宋体" w:cs="宋体"/>
                <w:szCs w:val="21"/>
                <w:lang w:eastAsia="zh-CN"/>
              </w:rPr>
            </w:pPr>
            <w:r>
              <w:rPr>
                <w:rFonts w:ascii="宋体" w:cs="宋体" w:hint="eastAsia"/>
                <w:szCs w:val="21"/>
                <w:lang w:eastAsia="zh-CN"/>
              </w:rPr>
              <w:t>I 类、 II类放射源或I类射线装置的</w:t>
            </w:r>
          </w:p>
        </w:tc>
        <w:tc>
          <w:tcPr>
            <w:tcW w:w="1384" w:type="dxa"/>
            <w:vAlign w:val="center"/>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lang w:eastAsia="zh-CN"/>
              </w:rPr>
            </w:pPr>
            <w:r>
              <w:rPr>
                <w:rFonts w:ascii="宋体" w:cs="宋体" w:hint="eastAsia"/>
                <w:szCs w:val="21"/>
                <w:lang w:eastAsia="zh-CN"/>
              </w:rPr>
              <w:t>非密封放射性物质工作场所分类</w:t>
            </w:r>
          </w:p>
        </w:tc>
        <w:tc>
          <w:tcPr>
            <w:tcW w:w="6168" w:type="dxa"/>
            <w:vAlign w:val="center"/>
          </w:tcPr>
          <w:p>
            <w:pPr>
              <w:jc w:val="center"/>
              <w:rPr>
                <w:rFonts w:ascii="宋体" w:cs="宋体"/>
                <w:szCs w:val="21"/>
              </w:rPr>
            </w:pPr>
            <w:r>
              <w:rPr>
                <w:rFonts w:ascii="宋体" w:cs="宋体" w:hint="eastAsia"/>
                <w:szCs w:val="21"/>
              </w:rPr>
              <w:t>丙级工作场所</w:t>
            </w:r>
          </w:p>
        </w:tc>
        <w:tc>
          <w:tcPr>
            <w:tcW w:w="1384"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乙级工作场所</w:t>
            </w:r>
          </w:p>
        </w:tc>
        <w:tc>
          <w:tcPr>
            <w:tcW w:w="1384"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甲级工作场所</w:t>
            </w:r>
          </w:p>
        </w:tc>
        <w:tc>
          <w:tcPr>
            <w:tcW w:w="1384" w:type="dxa"/>
            <w:vAlign w:val="center"/>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rPr>
            </w:pPr>
            <w:r>
              <w:rPr>
                <w:rFonts w:ascii="宋体" w:cs="宋体" w:hint="eastAsia"/>
                <w:szCs w:val="21"/>
              </w:rPr>
              <w:t>超过限期改正时间</w:t>
            </w:r>
          </w:p>
        </w:tc>
        <w:tc>
          <w:tcPr>
            <w:tcW w:w="6168" w:type="dxa"/>
            <w:vAlign w:val="center"/>
          </w:tcPr>
          <w:p>
            <w:pPr>
              <w:jc w:val="center"/>
              <w:rPr>
                <w:rFonts w:ascii="宋体" w:cs="宋体"/>
                <w:szCs w:val="21"/>
              </w:rPr>
            </w:pPr>
            <w:r>
              <w:rPr>
                <w:rFonts w:ascii="宋体" w:cs="宋体" w:hint="eastAsia"/>
                <w:szCs w:val="21"/>
              </w:rPr>
              <w:t>不足 5 天</w:t>
            </w:r>
          </w:p>
        </w:tc>
        <w:tc>
          <w:tcPr>
            <w:tcW w:w="1384"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5 天以上不足 10 天</w:t>
            </w:r>
          </w:p>
        </w:tc>
        <w:tc>
          <w:tcPr>
            <w:tcW w:w="1384" w:type="dxa"/>
            <w:vAlign w:val="center"/>
          </w:tcPr>
          <w:p>
            <w:pPr>
              <w:jc w:val="center"/>
              <w:rPr>
                <w:rFonts w:ascii="宋体" w:cs="宋体"/>
                <w:szCs w:val="21"/>
              </w:rPr>
            </w:pPr>
            <w:r>
              <w:rPr>
                <w:rFonts w:ascii="宋体" w:cs="宋体" w:hint="eastAsia"/>
                <w:szCs w:val="21"/>
              </w:rPr>
              <w:t>2</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10 天以上不足 20 天</w:t>
            </w:r>
          </w:p>
        </w:tc>
        <w:tc>
          <w:tcPr>
            <w:tcW w:w="1384"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20 天以上不足 1 个月</w:t>
            </w:r>
          </w:p>
        </w:tc>
        <w:tc>
          <w:tcPr>
            <w:tcW w:w="1384" w:type="dxa"/>
            <w:vAlign w:val="center"/>
          </w:tcPr>
          <w:p>
            <w:pPr>
              <w:jc w:val="center"/>
              <w:rPr>
                <w:rFonts w:ascii="宋体" w:cs="宋体"/>
                <w:szCs w:val="21"/>
              </w:rPr>
            </w:pPr>
            <w:r>
              <w:rPr>
                <w:rFonts w:ascii="宋体" w:cs="宋体" w:hint="eastAsia"/>
                <w:szCs w:val="21"/>
              </w:rPr>
              <w:t>4</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1 个月以上</w:t>
            </w:r>
          </w:p>
        </w:tc>
        <w:tc>
          <w:tcPr>
            <w:tcW w:w="1384" w:type="dxa"/>
            <w:vAlign w:val="center"/>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rPr>
            </w:pPr>
            <w:r>
              <w:rPr>
                <w:rFonts w:ascii="宋体" w:cs="宋体" w:hint="eastAsia"/>
                <w:szCs w:val="21"/>
              </w:rPr>
              <w:t>工作场所防护情况</w:t>
            </w:r>
          </w:p>
        </w:tc>
        <w:tc>
          <w:tcPr>
            <w:tcW w:w="6168" w:type="dxa"/>
            <w:vAlign w:val="center"/>
          </w:tcPr>
          <w:p>
            <w:pPr>
              <w:jc w:val="center"/>
              <w:rPr>
                <w:rFonts w:ascii="宋体" w:cs="宋体"/>
                <w:szCs w:val="21"/>
              </w:rPr>
            </w:pPr>
            <w:r>
              <w:rPr>
                <w:rFonts w:ascii="宋体" w:cs="宋体" w:hint="eastAsia"/>
                <w:szCs w:val="21"/>
              </w:rPr>
              <w:t>有防护措施</w:t>
            </w:r>
          </w:p>
        </w:tc>
        <w:tc>
          <w:tcPr>
            <w:tcW w:w="1384"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有防护措施但不完备</w:t>
            </w:r>
          </w:p>
        </w:tc>
        <w:tc>
          <w:tcPr>
            <w:tcW w:w="1384"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无防护措施</w:t>
            </w:r>
          </w:p>
        </w:tc>
        <w:tc>
          <w:tcPr>
            <w:tcW w:w="1384" w:type="dxa"/>
            <w:vAlign w:val="center"/>
          </w:tcPr>
          <w:p>
            <w:pPr>
              <w:jc w:val="center"/>
              <w:rPr>
                <w:rFonts w:ascii="宋体" w:cs="宋体"/>
                <w:szCs w:val="21"/>
              </w:rPr>
            </w:pPr>
            <w:r>
              <w:rPr>
                <w:rFonts w:ascii="宋体" w:cs="宋体" w:hint="eastAsia"/>
                <w:szCs w:val="21"/>
              </w:rPr>
              <w:t>5</w:t>
            </w:r>
          </w:p>
        </w:tc>
      </w:tr>
      <w:tr>
        <w:tc>
          <w:tcPr>
            <w:tcW w:w="1890" w:type="dxa"/>
            <w:vAlign w:val="center"/>
          </w:tcPr>
          <w:p>
            <w:pPr>
              <w:jc w:val="center"/>
              <w:rPr>
                <w:rFonts w:ascii="宋体" w:cs="宋体"/>
                <w:szCs w:val="21"/>
              </w:rPr>
            </w:pPr>
            <w:r>
              <w:rPr>
                <w:rFonts w:ascii="宋体" w:cs="宋体" w:hint="eastAsia"/>
                <w:szCs w:val="21"/>
              </w:rPr>
              <w:t>备注</w:t>
            </w:r>
          </w:p>
        </w:tc>
        <w:tc>
          <w:tcPr>
            <w:tcW w:w="7552"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020"/>
        <w:gridCol w:w="1351"/>
      </w:tblGrid>
      <w:tr>
        <w:trPr>
          <w:trHeight w:val="249"/>
        </w:trPr>
        <w:tc>
          <w:tcPr>
            <w:tcW w:w="9442" w:type="dxa"/>
            <w:gridSpan w:val="3"/>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lang w:eastAsia="zh-CN"/>
              </w:rPr>
            </w:pPr>
            <w:r>
              <w:rPr>
                <w:rFonts w:ascii="宋体" w:cs="宋体" w:hint="eastAsia"/>
                <w:szCs w:val="21"/>
                <w:lang w:eastAsia="zh-CN"/>
              </w:rPr>
              <w:t>（十八）违反放射性污染防治规定类</w:t>
            </w:r>
          </w:p>
        </w:tc>
      </w:tr>
      <w:tr>
        <w:tc>
          <w:tcPr>
            <w:tcW w:w="1890"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11</w:t>
            </w:r>
          </w:p>
        </w:tc>
      </w:tr>
      <w:tr>
        <w:tc>
          <w:tcPr>
            <w:tcW w:w="1890"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lang w:eastAsia="zh-CN"/>
              </w:rPr>
            </w:pPr>
            <w:r>
              <w:rPr>
                <w:rFonts w:ascii="宋体" w:cs="宋体" w:hint="eastAsia"/>
                <w:szCs w:val="21"/>
                <w:lang w:eastAsia="zh-CN"/>
              </w:rPr>
              <w:t>未建立放射性同位素产品台账的，逾期不改正的</w:t>
            </w:r>
          </w:p>
        </w:tc>
      </w:tr>
      <w:tr>
        <w:tc>
          <w:tcPr>
            <w:tcW w:w="1890"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vAlign w:val="center"/>
          </w:tcPr>
          <w:p>
            <w:pPr>
              <w:ind w:firstLineChars="200" w:firstLine="480"/>
              <w:rPr>
                <w:rFonts w:ascii="宋体" w:cs="宋体"/>
                <w:szCs w:val="21"/>
                <w:lang w:eastAsia="zh-CN"/>
              </w:rPr>
            </w:pPr>
            <w:r>
              <w:rPr>
                <w:rFonts w:ascii="宋体" w:cs="宋体" w:hint="eastAsia"/>
                <w:szCs w:val="21"/>
                <w:lang w:eastAsia="zh-CN"/>
              </w:rPr>
              <w:t>《放射性同位素与射线装置安全和防护条例》第二十二条第一款：生产放射性同位素的单位，应当建立放射性同位素产品台账，并按照国务院生态环境主管部门制定的编码规则，对生产的放射源统一编码。 放射性同位素产品台账和放射源编码清单应当报国务院生态环境主管部门备案。</w:t>
            </w:r>
          </w:p>
        </w:tc>
      </w:tr>
      <w:tr>
        <w:tc>
          <w:tcPr>
            <w:tcW w:w="1890"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vAlign w:val="center"/>
          </w:tcPr>
          <w:p>
            <w:pPr>
              <w:ind w:firstLineChars="200" w:firstLine="480"/>
              <w:rPr>
                <w:rFonts w:ascii="宋体" w:cs="宋体"/>
                <w:szCs w:val="21"/>
                <w:lang w:eastAsia="zh-CN"/>
              </w:rPr>
            </w:pPr>
            <w:r>
              <w:rPr>
                <w:rFonts w:ascii="宋体" w:cs="宋体" w:hint="eastAsia"/>
                <w:szCs w:val="21"/>
                <w:lang w:eastAsia="zh-CN"/>
              </w:rPr>
              <w:t xml:space="preserve">《放射性同位素与射线装置安全和防护条例》第五十八条：违反本条例规定，生产放射性同位素的单位有下列行为之一的，由县级以上人民政府环境保护主管部门责令限期改正，给予警告；逾期不改正的，依法收缴其未备案的放射性同位素和未编码的放射源，处5万元以上10万元以下的罚款，并可以由原发证机关暂扣或者吊销许可证：（一）未建立放射性同位素产品台账的； </w:t>
            </w:r>
          </w:p>
        </w:tc>
      </w:tr>
      <w:tr>
        <w:tc>
          <w:tcPr>
            <w:tcW w:w="1890"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裁量因素</w:t>
            </w:r>
          </w:p>
        </w:tc>
        <w:tc>
          <w:tcPr>
            <w:tcW w:w="6168"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裁量因子</w:t>
            </w:r>
          </w:p>
        </w:tc>
        <w:tc>
          <w:tcPr>
            <w:tcW w:w="1384"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裁量等级</w:t>
            </w:r>
          </w:p>
        </w:tc>
      </w:tr>
      <w:tr>
        <w:tc>
          <w:tcPr>
            <w:tcW w:w="1890" w:type="dxa"/>
            <w:vMerge w:val="restart"/>
            <w:tcBorders>
              <w:top w:val="single" w:sz="4" w:space="0" w:color="auto"/>
              <w:left w:val="single" w:sz="4" w:space="0" w:color="auto"/>
              <w:right w:val="single" w:sz="4" w:space="0" w:color="auto"/>
            </w:tcBorders>
            <w:vAlign w:val="center"/>
          </w:tcPr>
          <w:p>
            <w:pPr>
              <w:jc w:val="center"/>
              <w:rPr>
                <w:rFonts w:ascii="宋体" w:cs="宋体"/>
                <w:szCs w:val="21"/>
              </w:rPr>
            </w:pPr>
            <w:r>
              <w:rPr>
                <w:rFonts w:ascii="宋体" w:cs="宋体" w:hint="eastAsia"/>
                <w:szCs w:val="21"/>
              </w:rPr>
              <w:t>涉及放射类型</w:t>
            </w:r>
          </w:p>
        </w:tc>
        <w:tc>
          <w:tcPr>
            <w:tcW w:w="6168"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IV类、 V类放射源</w:t>
            </w:r>
          </w:p>
        </w:tc>
        <w:tc>
          <w:tcPr>
            <w:tcW w:w="1384"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III类放射源</w:t>
            </w:r>
          </w:p>
        </w:tc>
        <w:tc>
          <w:tcPr>
            <w:tcW w:w="1384"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3</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I类、 II类放射源</w:t>
            </w:r>
          </w:p>
        </w:tc>
        <w:tc>
          <w:tcPr>
            <w:tcW w:w="1384"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5</w:t>
            </w:r>
          </w:p>
        </w:tc>
      </w:tr>
      <w:tr>
        <w:tc>
          <w:tcPr>
            <w:tcW w:w="1890" w:type="dxa"/>
            <w:vMerge w:val="restart"/>
            <w:tcBorders>
              <w:top w:val="single" w:sz="4" w:space="0" w:color="auto"/>
              <w:left w:val="single" w:sz="4" w:space="0" w:color="auto"/>
              <w:right w:val="single" w:sz="4" w:space="0" w:color="auto"/>
            </w:tcBorders>
            <w:vAlign w:val="center"/>
          </w:tcPr>
          <w:p>
            <w:pPr>
              <w:jc w:val="center"/>
              <w:rPr>
                <w:rFonts w:ascii="宋体" w:cs="宋体"/>
                <w:szCs w:val="21"/>
                <w:lang w:eastAsia="zh-CN"/>
              </w:rPr>
            </w:pPr>
            <w:r>
              <w:rPr>
                <w:rFonts w:ascii="宋体" w:cs="宋体" w:hint="eastAsia"/>
                <w:szCs w:val="21"/>
                <w:lang w:eastAsia="zh-CN"/>
              </w:rPr>
              <w:t>非密封放射性物质工作场所分类</w:t>
            </w:r>
          </w:p>
        </w:tc>
        <w:tc>
          <w:tcPr>
            <w:tcW w:w="6168"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丙级工作场所</w:t>
            </w:r>
          </w:p>
        </w:tc>
        <w:tc>
          <w:tcPr>
            <w:tcW w:w="1384"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乙级工作场所</w:t>
            </w:r>
          </w:p>
        </w:tc>
        <w:tc>
          <w:tcPr>
            <w:tcW w:w="1384"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3</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甲级工作场所</w:t>
            </w:r>
          </w:p>
        </w:tc>
        <w:tc>
          <w:tcPr>
            <w:tcW w:w="1384"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5</w:t>
            </w:r>
          </w:p>
        </w:tc>
      </w:tr>
      <w:tr>
        <w:tc>
          <w:tcPr>
            <w:tcW w:w="1890" w:type="dxa"/>
            <w:vMerge w:val="restart"/>
            <w:tcBorders>
              <w:top w:val="single" w:sz="4" w:space="0" w:color="auto"/>
              <w:left w:val="single" w:sz="4" w:space="0" w:color="auto"/>
              <w:right w:val="single" w:sz="4" w:space="0" w:color="auto"/>
            </w:tcBorders>
            <w:vAlign w:val="center"/>
          </w:tcPr>
          <w:p>
            <w:pPr>
              <w:jc w:val="center"/>
              <w:rPr>
                <w:rFonts w:ascii="宋体" w:cs="宋体"/>
                <w:szCs w:val="21"/>
              </w:rPr>
            </w:pPr>
            <w:r>
              <w:rPr>
                <w:rFonts w:ascii="宋体" w:cs="宋体" w:hint="eastAsia"/>
                <w:szCs w:val="21"/>
              </w:rPr>
              <w:t>超过限期改正时间</w:t>
            </w:r>
          </w:p>
        </w:tc>
        <w:tc>
          <w:tcPr>
            <w:tcW w:w="6168"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不足 5 天</w:t>
            </w:r>
          </w:p>
        </w:tc>
        <w:tc>
          <w:tcPr>
            <w:tcW w:w="1384"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5 天以上不足 10 天</w:t>
            </w:r>
          </w:p>
        </w:tc>
        <w:tc>
          <w:tcPr>
            <w:tcW w:w="1384"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2</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10 天以上不足 20 天</w:t>
            </w:r>
          </w:p>
        </w:tc>
        <w:tc>
          <w:tcPr>
            <w:tcW w:w="1384"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3</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20 天以上不足 1 个月</w:t>
            </w:r>
          </w:p>
        </w:tc>
        <w:tc>
          <w:tcPr>
            <w:tcW w:w="1384"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4</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168"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1 个月以上</w:t>
            </w:r>
          </w:p>
        </w:tc>
        <w:tc>
          <w:tcPr>
            <w:tcW w:w="1384"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5</w:t>
            </w:r>
          </w:p>
        </w:tc>
      </w:tr>
      <w:tr>
        <w:tc>
          <w:tcPr>
            <w:tcW w:w="1890"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861"/>
        <w:gridCol w:w="1510"/>
      </w:tblGrid>
      <w:tr>
        <w:trPr>
          <w:trHeight w:val="312"/>
        </w:trPr>
        <w:tc>
          <w:tcPr>
            <w:tcW w:w="9442" w:type="dxa"/>
            <w:gridSpan w:val="3"/>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lang w:eastAsia="zh-CN"/>
              </w:rPr>
            </w:pPr>
            <w:r>
              <w:rPr>
                <w:rFonts w:ascii="宋体" w:cs="宋体" w:hint="eastAsia"/>
                <w:szCs w:val="21"/>
                <w:lang w:eastAsia="zh-CN"/>
              </w:rPr>
              <w:t>（十八）违反放射性污染防治规定类</w:t>
            </w:r>
          </w:p>
        </w:tc>
      </w:tr>
      <w:tr>
        <w:tc>
          <w:tcPr>
            <w:tcW w:w="1890"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12</w:t>
            </w:r>
          </w:p>
        </w:tc>
      </w:tr>
      <w:tr>
        <w:tc>
          <w:tcPr>
            <w:tcW w:w="1890"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lang w:eastAsia="zh-CN"/>
              </w:rPr>
            </w:pPr>
            <w:r>
              <w:rPr>
                <w:rFonts w:ascii="宋体" w:cs="宋体" w:hint="eastAsia"/>
                <w:szCs w:val="21"/>
                <w:lang w:eastAsia="zh-CN"/>
              </w:rPr>
              <w:t>未按照国务院生态环境主管部门制定的编码规则，对生产的放射源进行统一编码，逾期不改正的</w:t>
            </w:r>
          </w:p>
        </w:tc>
      </w:tr>
      <w:tr>
        <w:tc>
          <w:tcPr>
            <w:tcW w:w="1890"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vAlign w:val="center"/>
          </w:tcPr>
          <w:p>
            <w:pPr>
              <w:ind w:firstLineChars="200" w:firstLine="480"/>
              <w:rPr>
                <w:rFonts w:ascii="宋体" w:cs="宋体"/>
                <w:szCs w:val="21"/>
                <w:lang w:eastAsia="zh-CN"/>
              </w:rPr>
            </w:pPr>
            <w:r>
              <w:rPr>
                <w:rFonts w:ascii="宋体" w:cs="宋体" w:hint="eastAsia"/>
                <w:szCs w:val="21"/>
                <w:lang w:eastAsia="zh-CN"/>
              </w:rPr>
              <w:t>《放射性同位素与射线装置安全和防护条例》第二十二条第一款生产放射性同位素的单位，应当建立放射性同位素产品台账，并按照国务院生态环境主管部门制定的编码规则，对生产的放射源统一编码。 放射性同位素产品台账和放射源编码清单应当报国务院生态环境主管部门备案。</w:t>
            </w:r>
          </w:p>
        </w:tc>
      </w:tr>
      <w:tr>
        <w:tc>
          <w:tcPr>
            <w:tcW w:w="1890"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vAlign w:val="center"/>
          </w:tcPr>
          <w:p>
            <w:pPr>
              <w:ind w:firstLineChars="200" w:firstLine="480"/>
              <w:rPr>
                <w:rFonts w:ascii="宋体" w:cs="宋体"/>
                <w:szCs w:val="21"/>
                <w:lang w:eastAsia="zh-CN"/>
              </w:rPr>
            </w:pPr>
            <w:r>
              <w:rPr>
                <w:rFonts w:ascii="宋体" w:cs="宋体" w:hint="eastAsia"/>
                <w:szCs w:val="21"/>
                <w:lang w:eastAsia="zh-CN"/>
              </w:rPr>
              <w:t xml:space="preserve">《放射性同位素与射线装置安全和防护条例》第五十八条：违反本条例规定，生产放射性同位素的单位有下列行为之一的，由县级以上人民政府环境保护主管部门责令限期改正，给予警告；逾期不改正的，依法收缴其未备案的放射性同位素和未编码的放射源，处5万元以上10万元以下的罚款，并可以由原发证机关暂扣或者吊销许可证：（二）未按照国务院环境保护主管部门制定的编码规则，对生产的放射源进行统一编码的； </w:t>
            </w:r>
          </w:p>
        </w:tc>
      </w:tr>
      <w:tr>
        <w:tc>
          <w:tcPr>
            <w:tcW w:w="1890"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裁量因素</w:t>
            </w:r>
          </w:p>
        </w:tc>
        <w:tc>
          <w:tcPr>
            <w:tcW w:w="6005"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裁量因子</w:t>
            </w:r>
          </w:p>
        </w:tc>
        <w:tc>
          <w:tcPr>
            <w:tcW w:w="154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裁量等级</w:t>
            </w:r>
          </w:p>
        </w:tc>
      </w:tr>
      <w:tr>
        <w:tc>
          <w:tcPr>
            <w:tcW w:w="1890" w:type="dxa"/>
            <w:vMerge w:val="restart"/>
            <w:tcBorders>
              <w:top w:val="single" w:sz="4" w:space="0" w:color="auto"/>
              <w:left w:val="single" w:sz="4" w:space="0" w:color="auto"/>
              <w:right w:val="single" w:sz="4" w:space="0" w:color="auto"/>
            </w:tcBorders>
            <w:vAlign w:val="center"/>
          </w:tcPr>
          <w:p>
            <w:pPr>
              <w:jc w:val="center"/>
              <w:rPr>
                <w:rFonts w:ascii="宋体" w:cs="宋体"/>
                <w:szCs w:val="21"/>
                <w:lang w:eastAsia="zh-CN"/>
              </w:rPr>
            </w:pPr>
            <w:r>
              <w:rPr>
                <w:rFonts w:ascii="宋体" w:cs="宋体" w:hint="eastAsia"/>
                <w:szCs w:val="21"/>
                <w:lang w:eastAsia="zh-CN"/>
              </w:rPr>
              <w:t>非密封放射性物质工作场所分类</w:t>
            </w:r>
          </w:p>
        </w:tc>
        <w:tc>
          <w:tcPr>
            <w:tcW w:w="6005"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丙级工作场所</w:t>
            </w:r>
          </w:p>
        </w:tc>
        <w:tc>
          <w:tcPr>
            <w:tcW w:w="154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乙级工作场所</w:t>
            </w:r>
          </w:p>
        </w:tc>
        <w:tc>
          <w:tcPr>
            <w:tcW w:w="154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3</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甲级工作场所</w:t>
            </w:r>
          </w:p>
        </w:tc>
        <w:tc>
          <w:tcPr>
            <w:tcW w:w="154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5</w:t>
            </w:r>
          </w:p>
        </w:tc>
      </w:tr>
      <w:tr>
        <w:tc>
          <w:tcPr>
            <w:tcW w:w="1890" w:type="dxa"/>
            <w:vMerge w:val="restart"/>
            <w:tcBorders>
              <w:top w:val="single" w:sz="4" w:space="0" w:color="auto"/>
              <w:left w:val="single" w:sz="4" w:space="0" w:color="auto"/>
              <w:right w:val="single" w:sz="4" w:space="0" w:color="auto"/>
            </w:tcBorders>
            <w:vAlign w:val="center"/>
          </w:tcPr>
          <w:p>
            <w:pPr>
              <w:jc w:val="center"/>
              <w:rPr>
                <w:rFonts w:ascii="宋体" w:cs="宋体"/>
                <w:szCs w:val="21"/>
              </w:rPr>
            </w:pPr>
            <w:r>
              <w:rPr>
                <w:rFonts w:ascii="宋体" w:cs="宋体" w:hint="eastAsia"/>
                <w:szCs w:val="21"/>
              </w:rPr>
              <w:t>涉及放射类型</w:t>
            </w:r>
          </w:p>
        </w:tc>
        <w:tc>
          <w:tcPr>
            <w:tcW w:w="6005"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IV类、 V类放射源</w:t>
            </w:r>
          </w:p>
        </w:tc>
        <w:tc>
          <w:tcPr>
            <w:tcW w:w="154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III类放射源</w:t>
            </w:r>
          </w:p>
        </w:tc>
        <w:tc>
          <w:tcPr>
            <w:tcW w:w="154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3</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I类、 II类放射源</w:t>
            </w:r>
          </w:p>
        </w:tc>
        <w:tc>
          <w:tcPr>
            <w:tcW w:w="154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5</w:t>
            </w:r>
          </w:p>
        </w:tc>
      </w:tr>
      <w:tr>
        <w:tc>
          <w:tcPr>
            <w:tcW w:w="1890" w:type="dxa"/>
            <w:vMerge w:val="restart"/>
            <w:tcBorders>
              <w:top w:val="single" w:sz="4" w:space="0" w:color="auto"/>
              <w:left w:val="single" w:sz="4" w:space="0" w:color="auto"/>
              <w:right w:val="single" w:sz="4" w:space="0" w:color="auto"/>
            </w:tcBorders>
            <w:vAlign w:val="center"/>
          </w:tcPr>
          <w:p>
            <w:pPr>
              <w:jc w:val="center"/>
              <w:rPr>
                <w:rFonts w:ascii="宋体" w:cs="宋体"/>
                <w:szCs w:val="21"/>
              </w:rPr>
            </w:pPr>
            <w:r>
              <w:rPr>
                <w:rFonts w:ascii="宋体" w:cs="宋体" w:hint="eastAsia"/>
                <w:szCs w:val="21"/>
              </w:rPr>
              <w:t>超过限期改正时间</w:t>
            </w:r>
          </w:p>
        </w:tc>
        <w:tc>
          <w:tcPr>
            <w:tcW w:w="6005"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不足 5 天</w:t>
            </w:r>
          </w:p>
        </w:tc>
        <w:tc>
          <w:tcPr>
            <w:tcW w:w="154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5 天以上不足 10 天</w:t>
            </w:r>
          </w:p>
        </w:tc>
        <w:tc>
          <w:tcPr>
            <w:tcW w:w="154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2</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10 天以上不足 20 天</w:t>
            </w:r>
          </w:p>
        </w:tc>
        <w:tc>
          <w:tcPr>
            <w:tcW w:w="154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3</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20 天以上不足 1 个月</w:t>
            </w:r>
          </w:p>
        </w:tc>
        <w:tc>
          <w:tcPr>
            <w:tcW w:w="154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4</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1 个月以上</w:t>
            </w:r>
          </w:p>
        </w:tc>
        <w:tc>
          <w:tcPr>
            <w:tcW w:w="154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5</w:t>
            </w:r>
          </w:p>
        </w:tc>
      </w:tr>
      <w:tr>
        <w:tc>
          <w:tcPr>
            <w:tcW w:w="1890" w:type="dxa"/>
            <w:vMerge w:val="restart"/>
            <w:tcBorders>
              <w:top w:val="single" w:sz="4" w:space="0" w:color="auto"/>
              <w:left w:val="single" w:sz="4" w:space="0" w:color="auto"/>
              <w:right w:val="single" w:sz="4" w:space="0" w:color="auto"/>
            </w:tcBorders>
            <w:vAlign w:val="center"/>
          </w:tcPr>
          <w:p>
            <w:pPr>
              <w:jc w:val="center"/>
              <w:rPr>
                <w:rFonts w:ascii="宋体" w:cs="宋体"/>
                <w:szCs w:val="21"/>
              </w:rPr>
            </w:pPr>
            <w:r>
              <w:rPr>
                <w:rFonts w:ascii="宋体" w:cs="宋体" w:hint="eastAsia"/>
                <w:szCs w:val="21"/>
              </w:rPr>
              <w:t>违法事实</w:t>
            </w:r>
          </w:p>
        </w:tc>
        <w:tc>
          <w:tcPr>
            <w:tcW w:w="6005"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lang w:eastAsia="zh-CN"/>
              </w:rPr>
            </w:pPr>
            <w:r>
              <w:rPr>
                <w:rFonts w:ascii="宋体" w:cs="宋体" w:hint="eastAsia"/>
                <w:szCs w:val="21"/>
                <w:lang w:eastAsia="zh-CN"/>
              </w:rPr>
              <w:t>对生产的放射源未规范进行统一编码的</w:t>
            </w:r>
          </w:p>
        </w:tc>
        <w:tc>
          <w:tcPr>
            <w:tcW w:w="154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1</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lang w:eastAsia="zh-CN"/>
              </w:rPr>
            </w:pPr>
            <w:r>
              <w:rPr>
                <w:rFonts w:ascii="宋体" w:cs="宋体" w:hint="eastAsia"/>
                <w:szCs w:val="21"/>
                <w:lang w:eastAsia="zh-CN"/>
              </w:rPr>
              <w:t>对生产的放射源部分进行统一编码的</w:t>
            </w:r>
          </w:p>
        </w:tc>
        <w:tc>
          <w:tcPr>
            <w:tcW w:w="154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3</w:t>
            </w:r>
          </w:p>
        </w:tc>
      </w:tr>
      <w:tr>
        <w:tc>
          <w:tcPr>
            <w:tcW w:w="1890" w:type="dxa"/>
            <w:vMerge/>
            <w:tcBorders>
              <w:top w:val="single" w:sz="4" w:space="0" w:color="auto"/>
              <w:left w:val="single" w:sz="4" w:space="0" w:color="auto"/>
              <w:bottom w:val="single" w:sz="4" w:space="0" w:color="auto"/>
              <w:right w:val="single" w:sz="4" w:space="0" w:color="auto"/>
            </w:tcBorders>
            <w:vAlign w:val="center"/>
          </w:tcPr>
          <w:p/>
        </w:tc>
        <w:tc>
          <w:tcPr>
            <w:tcW w:w="6005"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lang w:eastAsia="zh-CN"/>
              </w:rPr>
            </w:pPr>
            <w:r>
              <w:rPr>
                <w:rFonts w:ascii="宋体" w:cs="宋体" w:hint="eastAsia"/>
                <w:szCs w:val="21"/>
                <w:lang w:eastAsia="zh-CN"/>
              </w:rPr>
              <w:t>未对生产的放射源进行统一编码的</w:t>
            </w:r>
          </w:p>
        </w:tc>
        <w:tc>
          <w:tcPr>
            <w:tcW w:w="154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4</w:t>
            </w:r>
          </w:p>
        </w:tc>
      </w:tr>
      <w:tr>
        <w:tc>
          <w:tcPr>
            <w:tcW w:w="1890"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861"/>
        <w:gridCol w:w="1510"/>
      </w:tblGrid>
      <w:tr>
        <w:trPr>
          <w:trHeight w:val="312"/>
        </w:trPr>
        <w:tc>
          <w:tcPr>
            <w:tcW w:w="9442" w:type="dxa"/>
            <w:gridSpan w:val="3"/>
            <w:vAlign w:val="center"/>
          </w:tcPr>
          <w:p>
            <w:pPr>
              <w:jc w:val="center"/>
              <w:rPr>
                <w:rFonts w:ascii="宋体" w:cs="宋体"/>
                <w:szCs w:val="21"/>
                <w:lang w:eastAsia="zh-CN"/>
              </w:rPr>
            </w:pPr>
            <w:r>
              <w:rPr>
                <w:rFonts w:ascii="宋体" w:cs="宋体" w:hint="eastAsia"/>
                <w:szCs w:val="21"/>
                <w:lang w:eastAsia="zh-CN"/>
              </w:rPr>
              <w:t>（十八）违反放射性污染防治规定类</w:t>
            </w:r>
          </w:p>
        </w:tc>
      </w:tr>
      <w:tr>
        <w:tc>
          <w:tcPr>
            <w:tcW w:w="1890" w:type="dxa"/>
            <w:vAlign w:val="center"/>
          </w:tcPr>
          <w:p>
            <w:pPr>
              <w:jc w:val="center"/>
              <w:rPr>
                <w:rFonts w:ascii="宋体" w:cs="宋体"/>
                <w:szCs w:val="21"/>
              </w:rPr>
            </w:pPr>
            <w:r>
              <w:rPr>
                <w:rFonts w:ascii="宋体" w:cs="宋体" w:hint="eastAsia"/>
                <w:szCs w:val="21"/>
              </w:rPr>
              <w:t>序号</w:t>
            </w:r>
          </w:p>
        </w:tc>
        <w:tc>
          <w:tcPr>
            <w:tcW w:w="7552" w:type="dxa"/>
            <w:gridSpan w:val="2"/>
            <w:vAlign w:val="center"/>
          </w:tcPr>
          <w:p>
            <w:pPr>
              <w:jc w:val="center"/>
              <w:rPr>
                <w:rFonts w:ascii="宋体" w:cs="宋体"/>
                <w:szCs w:val="21"/>
              </w:rPr>
            </w:pPr>
            <w:r>
              <w:rPr>
                <w:rFonts w:ascii="宋体" w:cs="宋体" w:hint="eastAsia"/>
                <w:szCs w:val="21"/>
              </w:rPr>
              <w:t>13</w:t>
            </w:r>
          </w:p>
        </w:tc>
      </w:tr>
      <w:tr>
        <w:tc>
          <w:tcPr>
            <w:tcW w:w="1890" w:type="dxa"/>
            <w:vAlign w:val="center"/>
          </w:tcPr>
          <w:p>
            <w:pPr>
              <w:jc w:val="center"/>
              <w:rPr>
                <w:rFonts w:ascii="宋体" w:cs="宋体"/>
                <w:szCs w:val="21"/>
              </w:rPr>
            </w:pPr>
            <w:r>
              <w:rPr>
                <w:rFonts w:ascii="宋体" w:cs="宋体" w:hint="eastAsia"/>
                <w:szCs w:val="21"/>
              </w:rPr>
              <w:t>违法行为</w:t>
            </w:r>
          </w:p>
        </w:tc>
        <w:tc>
          <w:tcPr>
            <w:tcW w:w="7552" w:type="dxa"/>
            <w:gridSpan w:val="2"/>
            <w:vAlign w:val="center"/>
          </w:tcPr>
          <w:p>
            <w:pPr>
              <w:jc w:val="center"/>
              <w:rPr>
                <w:rFonts w:ascii="宋体" w:cs="宋体"/>
                <w:szCs w:val="21"/>
                <w:lang w:eastAsia="zh-CN"/>
              </w:rPr>
            </w:pPr>
            <w:r>
              <w:rPr>
                <w:rFonts w:ascii="宋体" w:cs="宋体" w:hint="eastAsia"/>
                <w:szCs w:val="21"/>
                <w:lang w:eastAsia="zh-CN"/>
              </w:rPr>
              <w:t>未将放射性同位素产品台账和放射源编码清单报国务院生态环境主管部门备案，逾期不改正的</w:t>
            </w:r>
          </w:p>
        </w:tc>
      </w:tr>
      <w:tr>
        <w:tc>
          <w:tcPr>
            <w:tcW w:w="1890" w:type="dxa"/>
            <w:vAlign w:val="center"/>
          </w:tcPr>
          <w:p>
            <w:pPr>
              <w:jc w:val="center"/>
              <w:rPr>
                <w:rFonts w:ascii="宋体" w:cs="宋体"/>
                <w:szCs w:val="21"/>
              </w:rPr>
            </w:pPr>
            <w:r>
              <w:rPr>
                <w:rFonts w:ascii="宋体" w:cs="宋体" w:hint="eastAsia"/>
                <w:szCs w:val="21"/>
              </w:rPr>
              <w:t>违反条款</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《放射性同位素与射线装置安全和防护条例》第二十二条第一款生产放射性同位素的单位，应当建立放射性同位素产品台账，并按照国务院生态环境主管部门制定的编码规则，对生产的放射源统一编码。 放射性同位素产品台账和放射源编码清单应当报国务院生态环境主管部门备案。</w:t>
            </w:r>
          </w:p>
        </w:tc>
      </w:tr>
      <w:tr>
        <w:tc>
          <w:tcPr>
            <w:tcW w:w="1890" w:type="dxa"/>
            <w:vAlign w:val="center"/>
          </w:tcPr>
          <w:p>
            <w:pPr>
              <w:jc w:val="center"/>
              <w:rPr>
                <w:rFonts w:ascii="宋体" w:cs="宋体"/>
                <w:szCs w:val="21"/>
              </w:rPr>
            </w:pPr>
            <w:r>
              <w:rPr>
                <w:rFonts w:ascii="宋体" w:cs="宋体" w:hint="eastAsia"/>
                <w:szCs w:val="21"/>
              </w:rPr>
              <w:t>处罚依据</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 xml:space="preserve">《放射性同位素与射线装置安全和防护条例》第五十八条：违反本条例规定，生产放射性同位素的单位有下列行为之一的，由县级以上人民政府环境保护主管部门责令限期改正，给予警告；逾期不改正的，依法收缴其未备案的放射性同位素和未编码的放射源，处5万元以上10万元以下的罚款，并可以由原发证机关暂扣或者吊销许可证：（三）未将放射性同位素产品台账和放射源编码清单报国务院环境保护主管部门备案的； </w:t>
            </w:r>
          </w:p>
        </w:tc>
      </w:tr>
      <w:tr>
        <w:tc>
          <w:tcPr>
            <w:tcW w:w="1890" w:type="dxa"/>
            <w:vAlign w:val="center"/>
          </w:tcPr>
          <w:p>
            <w:pPr>
              <w:jc w:val="center"/>
              <w:rPr>
                <w:rFonts w:ascii="宋体" w:cs="宋体"/>
                <w:szCs w:val="21"/>
              </w:rPr>
            </w:pPr>
            <w:r>
              <w:rPr>
                <w:rFonts w:ascii="宋体" w:cs="宋体" w:hint="eastAsia"/>
                <w:szCs w:val="21"/>
              </w:rPr>
              <w:t>裁量因素</w:t>
            </w:r>
          </w:p>
        </w:tc>
        <w:tc>
          <w:tcPr>
            <w:tcW w:w="6005" w:type="dxa"/>
            <w:vAlign w:val="center"/>
          </w:tcPr>
          <w:p>
            <w:pPr>
              <w:jc w:val="center"/>
              <w:rPr>
                <w:rFonts w:ascii="宋体" w:cs="宋体"/>
                <w:szCs w:val="21"/>
              </w:rPr>
            </w:pPr>
            <w:r>
              <w:rPr>
                <w:rFonts w:ascii="宋体" w:cs="宋体" w:hint="eastAsia"/>
                <w:szCs w:val="21"/>
              </w:rPr>
              <w:t>裁量因子</w:t>
            </w:r>
          </w:p>
        </w:tc>
        <w:tc>
          <w:tcPr>
            <w:tcW w:w="1547" w:type="dxa"/>
            <w:vAlign w:val="center"/>
          </w:tcPr>
          <w:p>
            <w:pPr>
              <w:jc w:val="center"/>
              <w:rPr>
                <w:rFonts w:ascii="宋体" w:cs="宋体"/>
                <w:szCs w:val="21"/>
              </w:rPr>
            </w:pPr>
            <w:r>
              <w:rPr>
                <w:rFonts w:ascii="宋体" w:cs="宋体" w:hint="eastAsia"/>
                <w:szCs w:val="21"/>
              </w:rPr>
              <w:t>裁量等级</w:t>
            </w:r>
          </w:p>
        </w:tc>
      </w:tr>
      <w:tr>
        <w:tc>
          <w:tcPr>
            <w:tcW w:w="1890" w:type="dxa"/>
            <w:vMerge w:val="restart"/>
            <w:vAlign w:val="center"/>
          </w:tcPr>
          <w:p>
            <w:pPr>
              <w:jc w:val="center"/>
              <w:rPr>
                <w:rFonts w:ascii="宋体" w:cs="宋体"/>
                <w:szCs w:val="21"/>
              </w:rPr>
            </w:pPr>
            <w:r>
              <w:rPr>
                <w:rFonts w:ascii="宋体" w:cs="宋体" w:hint="eastAsia"/>
                <w:szCs w:val="21"/>
              </w:rPr>
              <w:t>涉及放射类型</w:t>
            </w:r>
          </w:p>
        </w:tc>
        <w:tc>
          <w:tcPr>
            <w:tcW w:w="6005" w:type="dxa"/>
            <w:vAlign w:val="center"/>
          </w:tcPr>
          <w:p>
            <w:pPr>
              <w:jc w:val="center"/>
              <w:rPr>
                <w:rFonts w:ascii="宋体" w:cs="宋体"/>
                <w:szCs w:val="21"/>
              </w:rPr>
            </w:pPr>
            <w:r>
              <w:rPr>
                <w:rFonts w:ascii="宋体" w:cs="宋体" w:hint="eastAsia"/>
                <w:szCs w:val="21"/>
              </w:rPr>
              <w:t>IV类、 V类放射源</w:t>
            </w:r>
          </w:p>
        </w:tc>
        <w:tc>
          <w:tcPr>
            <w:tcW w:w="1547"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005" w:type="dxa"/>
            <w:vAlign w:val="center"/>
          </w:tcPr>
          <w:p>
            <w:pPr>
              <w:jc w:val="center"/>
              <w:rPr>
                <w:rFonts w:ascii="宋体" w:cs="宋体"/>
                <w:szCs w:val="21"/>
              </w:rPr>
            </w:pPr>
            <w:r>
              <w:rPr>
                <w:rFonts w:ascii="宋体" w:cs="宋体" w:hint="eastAsia"/>
                <w:szCs w:val="21"/>
              </w:rPr>
              <w:t>III类放射源</w:t>
            </w:r>
          </w:p>
        </w:tc>
        <w:tc>
          <w:tcPr>
            <w:tcW w:w="1547"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005" w:type="dxa"/>
            <w:vAlign w:val="center"/>
          </w:tcPr>
          <w:p>
            <w:pPr>
              <w:jc w:val="center"/>
              <w:rPr>
                <w:rFonts w:ascii="宋体" w:cs="宋体"/>
                <w:szCs w:val="21"/>
              </w:rPr>
            </w:pPr>
            <w:r>
              <w:rPr>
                <w:rFonts w:ascii="宋体" w:cs="宋体" w:hint="eastAsia"/>
                <w:szCs w:val="21"/>
              </w:rPr>
              <w:t>I类、 II类放射源</w:t>
            </w:r>
          </w:p>
        </w:tc>
        <w:tc>
          <w:tcPr>
            <w:tcW w:w="1547" w:type="dxa"/>
            <w:vAlign w:val="center"/>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lang w:eastAsia="zh-CN"/>
              </w:rPr>
            </w:pPr>
            <w:r>
              <w:rPr>
                <w:rFonts w:ascii="宋体" w:cs="宋体" w:hint="eastAsia"/>
                <w:szCs w:val="21"/>
                <w:lang w:eastAsia="zh-CN"/>
              </w:rPr>
              <w:t>非密封放射性物质工作场所分类</w:t>
            </w:r>
          </w:p>
        </w:tc>
        <w:tc>
          <w:tcPr>
            <w:tcW w:w="6005" w:type="dxa"/>
            <w:vAlign w:val="center"/>
          </w:tcPr>
          <w:p>
            <w:pPr>
              <w:jc w:val="center"/>
              <w:rPr>
                <w:rFonts w:ascii="宋体" w:cs="宋体"/>
                <w:szCs w:val="21"/>
              </w:rPr>
            </w:pPr>
            <w:r>
              <w:rPr>
                <w:rFonts w:ascii="宋体" w:cs="宋体" w:hint="eastAsia"/>
                <w:szCs w:val="21"/>
              </w:rPr>
              <w:t>丙级工作场所</w:t>
            </w:r>
          </w:p>
        </w:tc>
        <w:tc>
          <w:tcPr>
            <w:tcW w:w="1547"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005" w:type="dxa"/>
            <w:vAlign w:val="center"/>
          </w:tcPr>
          <w:p>
            <w:pPr>
              <w:jc w:val="center"/>
              <w:rPr>
                <w:rFonts w:ascii="宋体" w:cs="宋体"/>
                <w:szCs w:val="21"/>
              </w:rPr>
            </w:pPr>
            <w:r>
              <w:rPr>
                <w:rFonts w:ascii="宋体" w:cs="宋体" w:hint="eastAsia"/>
                <w:szCs w:val="21"/>
              </w:rPr>
              <w:t>乙级工作场所</w:t>
            </w:r>
          </w:p>
        </w:tc>
        <w:tc>
          <w:tcPr>
            <w:tcW w:w="1547"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005" w:type="dxa"/>
            <w:vAlign w:val="center"/>
          </w:tcPr>
          <w:p>
            <w:pPr>
              <w:jc w:val="center"/>
              <w:rPr>
                <w:rFonts w:ascii="宋体" w:cs="宋体"/>
                <w:szCs w:val="21"/>
              </w:rPr>
            </w:pPr>
            <w:r>
              <w:rPr>
                <w:rFonts w:ascii="宋体" w:cs="宋体" w:hint="eastAsia"/>
                <w:szCs w:val="21"/>
              </w:rPr>
              <w:t>甲级工作场所</w:t>
            </w:r>
          </w:p>
        </w:tc>
        <w:tc>
          <w:tcPr>
            <w:tcW w:w="1547" w:type="dxa"/>
            <w:vAlign w:val="center"/>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rPr>
            </w:pPr>
            <w:r>
              <w:rPr>
                <w:rFonts w:ascii="宋体" w:cs="宋体" w:hint="eastAsia"/>
                <w:szCs w:val="21"/>
              </w:rPr>
              <w:t>超过限期改正时间</w:t>
            </w:r>
          </w:p>
        </w:tc>
        <w:tc>
          <w:tcPr>
            <w:tcW w:w="6005" w:type="dxa"/>
            <w:vAlign w:val="center"/>
          </w:tcPr>
          <w:p>
            <w:pPr>
              <w:jc w:val="center"/>
              <w:rPr>
                <w:rFonts w:ascii="宋体" w:cs="宋体"/>
                <w:szCs w:val="21"/>
              </w:rPr>
            </w:pPr>
            <w:r>
              <w:rPr>
                <w:rFonts w:ascii="宋体" w:cs="宋体" w:hint="eastAsia"/>
                <w:szCs w:val="21"/>
              </w:rPr>
              <w:t>不足 5 天</w:t>
            </w:r>
          </w:p>
        </w:tc>
        <w:tc>
          <w:tcPr>
            <w:tcW w:w="1547"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005" w:type="dxa"/>
            <w:vAlign w:val="center"/>
          </w:tcPr>
          <w:p>
            <w:pPr>
              <w:jc w:val="center"/>
              <w:rPr>
                <w:rFonts w:ascii="宋体" w:cs="宋体"/>
                <w:szCs w:val="21"/>
              </w:rPr>
            </w:pPr>
            <w:r>
              <w:rPr>
                <w:rFonts w:ascii="宋体" w:cs="宋体" w:hint="eastAsia"/>
                <w:szCs w:val="21"/>
              </w:rPr>
              <w:t>5 天以上不足 10 天</w:t>
            </w:r>
          </w:p>
        </w:tc>
        <w:tc>
          <w:tcPr>
            <w:tcW w:w="1547" w:type="dxa"/>
            <w:vAlign w:val="center"/>
          </w:tcPr>
          <w:p>
            <w:pPr>
              <w:jc w:val="center"/>
              <w:rPr>
                <w:rFonts w:ascii="宋体" w:cs="宋体"/>
                <w:szCs w:val="21"/>
              </w:rPr>
            </w:pPr>
            <w:r>
              <w:rPr>
                <w:rFonts w:ascii="宋体" w:cs="宋体" w:hint="eastAsia"/>
                <w:szCs w:val="21"/>
              </w:rPr>
              <w:t>2</w:t>
            </w:r>
          </w:p>
        </w:tc>
      </w:tr>
      <w:tr>
        <w:tc>
          <w:tcPr>
            <w:tcW w:w="1890" w:type="dxa"/>
            <w:vMerge/>
            <w:vAlign w:val="center"/>
          </w:tcPr>
          <w:p/>
        </w:tc>
        <w:tc>
          <w:tcPr>
            <w:tcW w:w="6005" w:type="dxa"/>
            <w:vAlign w:val="center"/>
          </w:tcPr>
          <w:p>
            <w:pPr>
              <w:jc w:val="center"/>
              <w:rPr>
                <w:rFonts w:ascii="宋体" w:cs="宋体"/>
                <w:szCs w:val="21"/>
              </w:rPr>
            </w:pPr>
            <w:r>
              <w:rPr>
                <w:rFonts w:ascii="宋体" w:cs="宋体" w:hint="eastAsia"/>
                <w:szCs w:val="21"/>
              </w:rPr>
              <w:t>10 天以上不足 20 天</w:t>
            </w:r>
          </w:p>
        </w:tc>
        <w:tc>
          <w:tcPr>
            <w:tcW w:w="1547"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005" w:type="dxa"/>
            <w:vAlign w:val="center"/>
          </w:tcPr>
          <w:p>
            <w:pPr>
              <w:jc w:val="center"/>
              <w:rPr>
                <w:rFonts w:ascii="宋体" w:cs="宋体"/>
                <w:szCs w:val="21"/>
              </w:rPr>
            </w:pPr>
            <w:r>
              <w:rPr>
                <w:rFonts w:ascii="宋体" w:cs="宋体" w:hint="eastAsia"/>
                <w:szCs w:val="21"/>
              </w:rPr>
              <w:t>20 天以上不足 1 个月</w:t>
            </w:r>
          </w:p>
        </w:tc>
        <w:tc>
          <w:tcPr>
            <w:tcW w:w="1547" w:type="dxa"/>
            <w:vAlign w:val="center"/>
          </w:tcPr>
          <w:p>
            <w:pPr>
              <w:jc w:val="center"/>
              <w:rPr>
                <w:rFonts w:ascii="宋体" w:cs="宋体"/>
                <w:szCs w:val="21"/>
              </w:rPr>
            </w:pPr>
            <w:r>
              <w:rPr>
                <w:rFonts w:ascii="宋体" w:cs="宋体" w:hint="eastAsia"/>
                <w:szCs w:val="21"/>
              </w:rPr>
              <w:t>4</w:t>
            </w:r>
          </w:p>
        </w:tc>
      </w:tr>
      <w:tr>
        <w:tc>
          <w:tcPr>
            <w:tcW w:w="1890" w:type="dxa"/>
            <w:vMerge/>
            <w:vAlign w:val="center"/>
          </w:tcPr>
          <w:p/>
        </w:tc>
        <w:tc>
          <w:tcPr>
            <w:tcW w:w="6005" w:type="dxa"/>
            <w:vAlign w:val="center"/>
          </w:tcPr>
          <w:p>
            <w:pPr>
              <w:jc w:val="center"/>
              <w:rPr>
                <w:rFonts w:ascii="宋体" w:cs="宋体"/>
                <w:szCs w:val="21"/>
              </w:rPr>
            </w:pPr>
            <w:r>
              <w:rPr>
                <w:rFonts w:ascii="宋体" w:cs="宋体" w:hint="eastAsia"/>
                <w:szCs w:val="21"/>
              </w:rPr>
              <w:t>1 个月以上</w:t>
            </w:r>
          </w:p>
        </w:tc>
        <w:tc>
          <w:tcPr>
            <w:tcW w:w="1547" w:type="dxa"/>
            <w:vAlign w:val="center"/>
          </w:tcPr>
          <w:p>
            <w:pPr>
              <w:jc w:val="center"/>
              <w:rPr>
                <w:rFonts w:ascii="宋体" w:cs="宋体"/>
                <w:szCs w:val="21"/>
              </w:rPr>
            </w:pPr>
            <w:r>
              <w:rPr>
                <w:rFonts w:ascii="宋体" w:cs="宋体" w:hint="eastAsia"/>
                <w:szCs w:val="21"/>
              </w:rPr>
              <w:t>5</w:t>
            </w:r>
          </w:p>
        </w:tc>
      </w:tr>
      <w:tr>
        <w:tc>
          <w:tcPr>
            <w:tcW w:w="1890" w:type="dxa"/>
            <w:vAlign w:val="center"/>
          </w:tcPr>
          <w:p>
            <w:pPr>
              <w:jc w:val="center"/>
              <w:rPr>
                <w:rFonts w:ascii="宋体" w:cs="宋体"/>
                <w:szCs w:val="21"/>
              </w:rPr>
            </w:pPr>
            <w:r>
              <w:rPr>
                <w:rFonts w:ascii="宋体" w:cs="宋体" w:hint="eastAsia"/>
                <w:szCs w:val="21"/>
              </w:rPr>
              <w:t>备注</w:t>
            </w:r>
          </w:p>
        </w:tc>
        <w:tc>
          <w:tcPr>
            <w:tcW w:w="7552" w:type="dxa"/>
            <w:gridSpan w:val="2"/>
            <w:vAlign w:val="center"/>
          </w:tcPr>
          <w:p>
            <w:pPr>
              <w:jc w:val="center"/>
              <w:rPr>
                <w:rFonts w:ascii="宋体" w:cs="宋体"/>
                <w:szCs w:val="21"/>
              </w:rPr>
            </w:pPr>
          </w:p>
        </w:tc>
      </w:tr>
    </w:tbl>
    <w:p>
      <w:pP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861"/>
        <w:gridCol w:w="1510"/>
      </w:tblGrid>
      <w:tr>
        <w:trPr>
          <w:trHeight w:val="312"/>
        </w:trPr>
        <w:tc>
          <w:tcPr>
            <w:tcW w:w="9442" w:type="dxa"/>
            <w:gridSpan w:val="3"/>
            <w:vAlign w:val="center"/>
          </w:tcPr>
          <w:p>
            <w:pPr>
              <w:jc w:val="center"/>
              <w:rPr>
                <w:rFonts w:ascii="宋体" w:cs="宋体"/>
                <w:szCs w:val="21"/>
                <w:lang w:eastAsia="zh-CN"/>
              </w:rPr>
            </w:pPr>
            <w:r>
              <w:rPr>
                <w:rFonts w:ascii="宋体" w:cs="宋体" w:hint="eastAsia"/>
                <w:szCs w:val="21"/>
                <w:lang w:eastAsia="zh-CN"/>
              </w:rPr>
              <w:t>（十八）违反放射性污染防治规定类</w:t>
            </w:r>
          </w:p>
        </w:tc>
      </w:tr>
      <w:tr>
        <w:tc>
          <w:tcPr>
            <w:tcW w:w="1890" w:type="dxa"/>
            <w:vAlign w:val="center"/>
          </w:tcPr>
          <w:p>
            <w:pPr>
              <w:jc w:val="center"/>
              <w:rPr>
                <w:rFonts w:ascii="宋体" w:cs="宋体"/>
                <w:szCs w:val="21"/>
              </w:rPr>
            </w:pPr>
            <w:r>
              <w:rPr>
                <w:rFonts w:ascii="宋体" w:cs="宋体" w:hint="eastAsia"/>
                <w:szCs w:val="21"/>
              </w:rPr>
              <w:t>序号</w:t>
            </w:r>
          </w:p>
        </w:tc>
        <w:tc>
          <w:tcPr>
            <w:tcW w:w="7552" w:type="dxa"/>
            <w:gridSpan w:val="2"/>
            <w:vAlign w:val="center"/>
          </w:tcPr>
          <w:p>
            <w:pPr>
              <w:jc w:val="center"/>
              <w:rPr>
                <w:rFonts w:ascii="宋体" w:cs="宋体"/>
                <w:szCs w:val="21"/>
              </w:rPr>
            </w:pPr>
            <w:r>
              <w:rPr>
                <w:rFonts w:ascii="宋体" w:cs="宋体" w:hint="eastAsia"/>
                <w:szCs w:val="21"/>
              </w:rPr>
              <w:t>14</w:t>
            </w:r>
          </w:p>
        </w:tc>
      </w:tr>
      <w:tr>
        <w:tc>
          <w:tcPr>
            <w:tcW w:w="1890" w:type="dxa"/>
            <w:vAlign w:val="center"/>
          </w:tcPr>
          <w:p>
            <w:pPr>
              <w:jc w:val="center"/>
              <w:rPr>
                <w:rFonts w:ascii="宋体" w:cs="宋体"/>
                <w:szCs w:val="21"/>
              </w:rPr>
            </w:pPr>
            <w:r>
              <w:rPr>
                <w:rFonts w:ascii="宋体" w:cs="宋体" w:hint="eastAsia"/>
                <w:szCs w:val="21"/>
              </w:rPr>
              <w:t>违法行为</w:t>
            </w:r>
          </w:p>
        </w:tc>
        <w:tc>
          <w:tcPr>
            <w:tcW w:w="7552" w:type="dxa"/>
            <w:gridSpan w:val="2"/>
            <w:vAlign w:val="center"/>
          </w:tcPr>
          <w:p>
            <w:pPr>
              <w:jc w:val="center"/>
              <w:rPr>
                <w:rFonts w:ascii="宋体" w:cs="宋体"/>
                <w:szCs w:val="21"/>
                <w:lang w:eastAsia="zh-CN"/>
              </w:rPr>
            </w:pPr>
            <w:r>
              <w:rPr>
                <w:rFonts w:ascii="宋体" w:cs="宋体" w:hint="eastAsia"/>
                <w:szCs w:val="21"/>
                <w:lang w:eastAsia="zh-CN"/>
              </w:rPr>
              <w:t>出厂或者销售未列入产品台账的放射性同位素和未编码的放射源，逾期不改正的</w:t>
            </w:r>
          </w:p>
        </w:tc>
      </w:tr>
      <w:tr>
        <w:tc>
          <w:tcPr>
            <w:tcW w:w="1890" w:type="dxa"/>
            <w:vAlign w:val="center"/>
          </w:tcPr>
          <w:p>
            <w:pPr>
              <w:jc w:val="center"/>
              <w:rPr>
                <w:rFonts w:ascii="宋体" w:cs="宋体"/>
                <w:szCs w:val="21"/>
              </w:rPr>
            </w:pPr>
            <w:r>
              <w:rPr>
                <w:rFonts w:ascii="宋体" w:cs="宋体" w:hint="eastAsia"/>
                <w:szCs w:val="21"/>
              </w:rPr>
              <w:t>违反条款</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《放射性同位素与射线装置安全和防护条例》第二十二条第四款 未列入产品台账的放射性同位素和未编码的放射源，不得出厂和销售。</w:t>
            </w:r>
          </w:p>
        </w:tc>
      </w:tr>
      <w:tr>
        <w:tc>
          <w:tcPr>
            <w:tcW w:w="1890" w:type="dxa"/>
            <w:vAlign w:val="center"/>
          </w:tcPr>
          <w:p>
            <w:pPr>
              <w:jc w:val="center"/>
              <w:rPr>
                <w:rFonts w:ascii="宋体" w:cs="宋体"/>
                <w:szCs w:val="21"/>
              </w:rPr>
            </w:pPr>
            <w:r>
              <w:rPr>
                <w:rFonts w:ascii="宋体" w:cs="宋体" w:hint="eastAsia"/>
                <w:szCs w:val="21"/>
              </w:rPr>
              <w:t>处罚依据</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放射性同位素与射线装置安全和防护条例》第五十八条：违反本条例规定，生产放射性同位素的单位有下列行为之一的，由县级以上人民政府环境保护主管部门责令限期改正，给予警告；逾期不改正的，依法收缴其未备案的放射性同位素和未编码的放射源，处5万元以上10万元以下的罚款，并可以由原发证机关暂扣或者吊销许可证：（四）出厂或者销售未列入产品台账的放射性同位素和未编码的放射源的。</w:t>
            </w:r>
          </w:p>
        </w:tc>
      </w:tr>
      <w:tr>
        <w:tc>
          <w:tcPr>
            <w:tcW w:w="1890" w:type="dxa"/>
            <w:vAlign w:val="center"/>
          </w:tcPr>
          <w:p>
            <w:pPr>
              <w:jc w:val="center"/>
              <w:rPr>
                <w:rFonts w:ascii="宋体" w:cs="宋体"/>
                <w:szCs w:val="21"/>
              </w:rPr>
            </w:pPr>
            <w:r>
              <w:rPr>
                <w:rFonts w:ascii="宋体" w:cs="宋体" w:hint="eastAsia"/>
                <w:szCs w:val="21"/>
              </w:rPr>
              <w:t>裁量因素</w:t>
            </w:r>
          </w:p>
        </w:tc>
        <w:tc>
          <w:tcPr>
            <w:tcW w:w="6005" w:type="dxa"/>
            <w:vAlign w:val="center"/>
          </w:tcPr>
          <w:p>
            <w:pPr>
              <w:jc w:val="center"/>
              <w:rPr>
                <w:rFonts w:ascii="宋体" w:cs="宋体"/>
                <w:szCs w:val="21"/>
              </w:rPr>
            </w:pPr>
            <w:r>
              <w:rPr>
                <w:rFonts w:ascii="宋体" w:cs="宋体" w:hint="eastAsia"/>
                <w:szCs w:val="21"/>
              </w:rPr>
              <w:t>裁量因子</w:t>
            </w:r>
          </w:p>
        </w:tc>
        <w:tc>
          <w:tcPr>
            <w:tcW w:w="1547" w:type="dxa"/>
            <w:vAlign w:val="center"/>
          </w:tcPr>
          <w:p>
            <w:pPr>
              <w:jc w:val="center"/>
              <w:rPr>
                <w:rFonts w:ascii="宋体" w:cs="宋体"/>
                <w:szCs w:val="21"/>
              </w:rPr>
            </w:pPr>
            <w:r>
              <w:rPr>
                <w:rFonts w:ascii="宋体" w:cs="宋体" w:hint="eastAsia"/>
                <w:szCs w:val="21"/>
              </w:rPr>
              <w:t>裁量等级</w:t>
            </w:r>
          </w:p>
        </w:tc>
      </w:tr>
      <w:tr>
        <w:tc>
          <w:tcPr>
            <w:tcW w:w="1890" w:type="dxa"/>
            <w:vMerge w:val="restart"/>
            <w:vAlign w:val="center"/>
          </w:tcPr>
          <w:p>
            <w:pPr>
              <w:jc w:val="center"/>
              <w:rPr>
                <w:rFonts w:ascii="宋体" w:cs="宋体"/>
                <w:szCs w:val="21"/>
              </w:rPr>
            </w:pPr>
            <w:r>
              <w:rPr>
                <w:rFonts w:ascii="宋体" w:cs="宋体" w:hint="eastAsia"/>
                <w:szCs w:val="21"/>
              </w:rPr>
              <w:t>涉及放射类型</w:t>
            </w:r>
          </w:p>
        </w:tc>
        <w:tc>
          <w:tcPr>
            <w:tcW w:w="6005" w:type="dxa"/>
            <w:vAlign w:val="center"/>
          </w:tcPr>
          <w:p>
            <w:pPr>
              <w:jc w:val="center"/>
              <w:rPr>
                <w:rFonts w:ascii="宋体" w:cs="宋体"/>
                <w:szCs w:val="21"/>
              </w:rPr>
            </w:pPr>
            <w:r>
              <w:rPr>
                <w:rFonts w:ascii="宋体" w:cs="宋体" w:hint="eastAsia"/>
                <w:szCs w:val="21"/>
              </w:rPr>
              <w:t>IV类、 V类放射源</w:t>
            </w:r>
          </w:p>
        </w:tc>
        <w:tc>
          <w:tcPr>
            <w:tcW w:w="1547"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005" w:type="dxa"/>
            <w:vAlign w:val="center"/>
          </w:tcPr>
          <w:p>
            <w:pPr>
              <w:jc w:val="center"/>
              <w:rPr>
                <w:rFonts w:ascii="宋体" w:cs="宋体"/>
                <w:szCs w:val="21"/>
              </w:rPr>
            </w:pPr>
            <w:r>
              <w:rPr>
                <w:rFonts w:ascii="宋体" w:cs="宋体" w:hint="eastAsia"/>
                <w:szCs w:val="21"/>
              </w:rPr>
              <w:t>III类放射源</w:t>
            </w:r>
          </w:p>
        </w:tc>
        <w:tc>
          <w:tcPr>
            <w:tcW w:w="1547"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005" w:type="dxa"/>
            <w:vAlign w:val="center"/>
          </w:tcPr>
          <w:p>
            <w:pPr>
              <w:jc w:val="center"/>
              <w:rPr>
                <w:rFonts w:ascii="宋体" w:cs="宋体"/>
                <w:szCs w:val="21"/>
              </w:rPr>
            </w:pPr>
            <w:r>
              <w:rPr>
                <w:rFonts w:ascii="宋体" w:cs="宋体" w:hint="eastAsia"/>
                <w:szCs w:val="21"/>
              </w:rPr>
              <w:t>I类、 II类放射源</w:t>
            </w:r>
          </w:p>
        </w:tc>
        <w:tc>
          <w:tcPr>
            <w:tcW w:w="1547" w:type="dxa"/>
            <w:vAlign w:val="center"/>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lang w:eastAsia="zh-CN"/>
              </w:rPr>
            </w:pPr>
            <w:r>
              <w:rPr>
                <w:rFonts w:ascii="宋体" w:cs="宋体" w:hint="eastAsia"/>
                <w:szCs w:val="21"/>
                <w:lang w:eastAsia="zh-CN"/>
              </w:rPr>
              <w:t>非密封放射性物质工作场所分类</w:t>
            </w:r>
          </w:p>
        </w:tc>
        <w:tc>
          <w:tcPr>
            <w:tcW w:w="6005" w:type="dxa"/>
            <w:vAlign w:val="center"/>
          </w:tcPr>
          <w:p>
            <w:pPr>
              <w:jc w:val="center"/>
              <w:rPr>
                <w:rFonts w:ascii="宋体" w:cs="宋体"/>
                <w:szCs w:val="21"/>
              </w:rPr>
            </w:pPr>
            <w:r>
              <w:rPr>
                <w:rFonts w:ascii="宋体" w:cs="宋体" w:hint="eastAsia"/>
                <w:szCs w:val="21"/>
              </w:rPr>
              <w:t>丙级工作场所</w:t>
            </w:r>
          </w:p>
        </w:tc>
        <w:tc>
          <w:tcPr>
            <w:tcW w:w="1547"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005" w:type="dxa"/>
            <w:vAlign w:val="center"/>
          </w:tcPr>
          <w:p>
            <w:pPr>
              <w:jc w:val="center"/>
              <w:rPr>
                <w:rFonts w:ascii="宋体" w:cs="宋体"/>
                <w:szCs w:val="21"/>
              </w:rPr>
            </w:pPr>
            <w:r>
              <w:rPr>
                <w:rFonts w:ascii="宋体" w:cs="宋体" w:hint="eastAsia"/>
                <w:szCs w:val="21"/>
              </w:rPr>
              <w:t>乙级工作场所</w:t>
            </w:r>
          </w:p>
        </w:tc>
        <w:tc>
          <w:tcPr>
            <w:tcW w:w="1547"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005" w:type="dxa"/>
            <w:vAlign w:val="center"/>
          </w:tcPr>
          <w:p>
            <w:pPr>
              <w:jc w:val="center"/>
              <w:rPr>
                <w:rFonts w:ascii="宋体" w:cs="宋体"/>
                <w:szCs w:val="21"/>
              </w:rPr>
            </w:pPr>
            <w:r>
              <w:rPr>
                <w:rFonts w:ascii="宋体" w:cs="宋体" w:hint="eastAsia"/>
                <w:szCs w:val="21"/>
              </w:rPr>
              <w:t>甲级工作场所</w:t>
            </w:r>
          </w:p>
        </w:tc>
        <w:tc>
          <w:tcPr>
            <w:tcW w:w="1547" w:type="dxa"/>
            <w:vAlign w:val="center"/>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rPr>
            </w:pPr>
            <w:r>
              <w:rPr>
                <w:rFonts w:ascii="宋体" w:cs="宋体" w:hint="eastAsia"/>
                <w:szCs w:val="21"/>
              </w:rPr>
              <w:t>超过限期改正时间</w:t>
            </w:r>
          </w:p>
        </w:tc>
        <w:tc>
          <w:tcPr>
            <w:tcW w:w="6005" w:type="dxa"/>
            <w:vAlign w:val="center"/>
          </w:tcPr>
          <w:p>
            <w:pPr>
              <w:jc w:val="center"/>
              <w:rPr>
                <w:rFonts w:ascii="宋体" w:cs="宋体"/>
                <w:szCs w:val="21"/>
              </w:rPr>
            </w:pPr>
            <w:r>
              <w:rPr>
                <w:rFonts w:ascii="宋体" w:cs="宋体" w:hint="eastAsia"/>
                <w:szCs w:val="21"/>
              </w:rPr>
              <w:t>不足 5 天</w:t>
            </w:r>
          </w:p>
        </w:tc>
        <w:tc>
          <w:tcPr>
            <w:tcW w:w="1547"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005" w:type="dxa"/>
            <w:vAlign w:val="center"/>
          </w:tcPr>
          <w:p>
            <w:pPr>
              <w:jc w:val="center"/>
              <w:rPr>
                <w:rFonts w:ascii="宋体" w:cs="宋体"/>
                <w:szCs w:val="21"/>
              </w:rPr>
            </w:pPr>
            <w:r>
              <w:rPr>
                <w:rFonts w:ascii="宋体" w:cs="宋体" w:hint="eastAsia"/>
                <w:szCs w:val="21"/>
              </w:rPr>
              <w:t>5 天以上不足 10 天</w:t>
            </w:r>
          </w:p>
        </w:tc>
        <w:tc>
          <w:tcPr>
            <w:tcW w:w="1547" w:type="dxa"/>
            <w:vAlign w:val="center"/>
          </w:tcPr>
          <w:p>
            <w:pPr>
              <w:jc w:val="center"/>
              <w:rPr>
                <w:rFonts w:ascii="宋体" w:cs="宋体"/>
                <w:szCs w:val="21"/>
              </w:rPr>
            </w:pPr>
            <w:r>
              <w:rPr>
                <w:rFonts w:ascii="宋体" w:cs="宋体" w:hint="eastAsia"/>
                <w:szCs w:val="21"/>
              </w:rPr>
              <w:t>2</w:t>
            </w:r>
          </w:p>
        </w:tc>
      </w:tr>
      <w:tr>
        <w:tc>
          <w:tcPr>
            <w:tcW w:w="1890" w:type="dxa"/>
            <w:vMerge/>
            <w:vAlign w:val="center"/>
          </w:tcPr>
          <w:p/>
        </w:tc>
        <w:tc>
          <w:tcPr>
            <w:tcW w:w="6005" w:type="dxa"/>
            <w:vAlign w:val="center"/>
          </w:tcPr>
          <w:p>
            <w:pPr>
              <w:jc w:val="center"/>
              <w:rPr>
                <w:rFonts w:ascii="宋体" w:cs="宋体"/>
                <w:szCs w:val="21"/>
              </w:rPr>
            </w:pPr>
            <w:r>
              <w:rPr>
                <w:rFonts w:ascii="宋体" w:cs="宋体" w:hint="eastAsia"/>
                <w:szCs w:val="21"/>
              </w:rPr>
              <w:t>10 天以上不足 20 天</w:t>
            </w:r>
          </w:p>
        </w:tc>
        <w:tc>
          <w:tcPr>
            <w:tcW w:w="1547"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005" w:type="dxa"/>
            <w:vAlign w:val="center"/>
          </w:tcPr>
          <w:p>
            <w:pPr>
              <w:jc w:val="center"/>
              <w:rPr>
                <w:rFonts w:ascii="宋体" w:cs="宋体"/>
                <w:szCs w:val="21"/>
              </w:rPr>
            </w:pPr>
            <w:r>
              <w:rPr>
                <w:rFonts w:ascii="宋体" w:cs="宋体" w:hint="eastAsia"/>
                <w:szCs w:val="21"/>
              </w:rPr>
              <w:t>20 天以上不足 1 个月</w:t>
            </w:r>
          </w:p>
        </w:tc>
        <w:tc>
          <w:tcPr>
            <w:tcW w:w="1547" w:type="dxa"/>
            <w:vAlign w:val="center"/>
          </w:tcPr>
          <w:p>
            <w:pPr>
              <w:jc w:val="center"/>
              <w:rPr>
                <w:rFonts w:ascii="宋体" w:cs="宋体"/>
                <w:szCs w:val="21"/>
              </w:rPr>
            </w:pPr>
            <w:r>
              <w:rPr>
                <w:rFonts w:ascii="宋体" w:cs="宋体" w:hint="eastAsia"/>
                <w:szCs w:val="21"/>
              </w:rPr>
              <w:t>4</w:t>
            </w:r>
          </w:p>
        </w:tc>
      </w:tr>
      <w:tr>
        <w:tc>
          <w:tcPr>
            <w:tcW w:w="1890" w:type="dxa"/>
            <w:vMerge/>
            <w:vAlign w:val="center"/>
          </w:tcPr>
          <w:p/>
        </w:tc>
        <w:tc>
          <w:tcPr>
            <w:tcW w:w="6005" w:type="dxa"/>
            <w:vAlign w:val="center"/>
          </w:tcPr>
          <w:p>
            <w:pPr>
              <w:jc w:val="center"/>
              <w:rPr>
                <w:rFonts w:ascii="宋体" w:cs="宋体"/>
                <w:szCs w:val="21"/>
              </w:rPr>
            </w:pPr>
            <w:r>
              <w:rPr>
                <w:rFonts w:ascii="宋体" w:cs="宋体" w:hint="eastAsia"/>
                <w:szCs w:val="21"/>
              </w:rPr>
              <w:t>1 个月以上</w:t>
            </w:r>
          </w:p>
        </w:tc>
        <w:tc>
          <w:tcPr>
            <w:tcW w:w="1547" w:type="dxa"/>
            <w:vAlign w:val="center"/>
          </w:tcPr>
          <w:p>
            <w:pPr>
              <w:jc w:val="center"/>
              <w:rPr>
                <w:rFonts w:ascii="宋体" w:cs="宋体"/>
                <w:szCs w:val="21"/>
              </w:rPr>
            </w:pPr>
            <w:r>
              <w:rPr>
                <w:rFonts w:ascii="宋体" w:cs="宋体" w:hint="eastAsia"/>
                <w:szCs w:val="21"/>
              </w:rPr>
              <w:t>5</w:t>
            </w:r>
          </w:p>
        </w:tc>
      </w:tr>
      <w:tr>
        <w:tc>
          <w:tcPr>
            <w:tcW w:w="1890" w:type="dxa"/>
            <w:vAlign w:val="center"/>
          </w:tcPr>
          <w:p>
            <w:pPr>
              <w:jc w:val="center"/>
              <w:rPr>
                <w:rFonts w:ascii="宋体" w:cs="宋体"/>
                <w:szCs w:val="21"/>
              </w:rPr>
            </w:pPr>
            <w:r>
              <w:rPr>
                <w:rFonts w:ascii="宋体" w:cs="宋体" w:hint="eastAsia"/>
                <w:szCs w:val="21"/>
              </w:rPr>
              <w:t>备注</w:t>
            </w:r>
          </w:p>
        </w:tc>
        <w:tc>
          <w:tcPr>
            <w:tcW w:w="7552" w:type="dxa"/>
            <w:gridSpan w:val="2"/>
            <w:vAlign w:val="center"/>
          </w:tcPr>
          <w:p>
            <w:pPr>
              <w:jc w:val="center"/>
              <w:rPr>
                <w:rFonts w:ascii="宋体" w:cs="宋体"/>
                <w:szCs w:val="21"/>
              </w:rPr>
            </w:pPr>
          </w:p>
        </w:tc>
      </w:tr>
    </w:tbl>
    <w:p>
      <w:pP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705"/>
        <w:gridCol w:w="1666"/>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（十八）违反放射性污染防治规定类</w:t>
            </w:r>
          </w:p>
        </w:tc>
      </w:tr>
      <w:tr>
        <w:tc>
          <w:tcPr>
            <w:tcW w:w="1890" w:type="dxa"/>
            <w:vAlign w:val="center"/>
          </w:tcPr>
          <w:p>
            <w:pPr>
              <w:jc w:val="center"/>
              <w:rPr>
                <w:rFonts w:ascii="宋体" w:cs="宋体"/>
                <w:szCs w:val="21"/>
              </w:rPr>
            </w:pPr>
            <w:r>
              <w:rPr>
                <w:rFonts w:ascii="宋体" w:cs="宋体" w:hint="eastAsia"/>
                <w:szCs w:val="21"/>
              </w:rPr>
              <w:t>序号</w:t>
            </w:r>
          </w:p>
        </w:tc>
        <w:tc>
          <w:tcPr>
            <w:tcW w:w="7552" w:type="dxa"/>
            <w:gridSpan w:val="2"/>
            <w:vAlign w:val="center"/>
          </w:tcPr>
          <w:p>
            <w:pPr>
              <w:jc w:val="center"/>
              <w:rPr>
                <w:rFonts w:ascii="宋体" w:cs="宋体"/>
                <w:szCs w:val="21"/>
              </w:rPr>
            </w:pPr>
            <w:r>
              <w:rPr>
                <w:rFonts w:ascii="宋体" w:cs="宋体" w:hint="eastAsia"/>
                <w:szCs w:val="21"/>
              </w:rPr>
              <w:t>15</w:t>
            </w:r>
          </w:p>
        </w:tc>
      </w:tr>
      <w:tr>
        <w:tc>
          <w:tcPr>
            <w:tcW w:w="1890" w:type="dxa"/>
            <w:vAlign w:val="center"/>
          </w:tcPr>
          <w:p>
            <w:pPr>
              <w:jc w:val="center"/>
              <w:rPr>
                <w:rFonts w:ascii="宋体" w:cs="宋体"/>
                <w:szCs w:val="21"/>
              </w:rPr>
            </w:pPr>
            <w:r>
              <w:rPr>
                <w:rFonts w:ascii="宋体" w:cs="宋体" w:hint="eastAsia"/>
                <w:szCs w:val="21"/>
              </w:rPr>
              <w:t>违法行为</w:t>
            </w:r>
          </w:p>
        </w:tc>
        <w:tc>
          <w:tcPr>
            <w:tcW w:w="7552" w:type="dxa"/>
            <w:gridSpan w:val="2"/>
            <w:vAlign w:val="center"/>
          </w:tcPr>
          <w:p>
            <w:pPr>
              <w:jc w:val="center"/>
              <w:rPr>
                <w:rFonts w:ascii="宋体" w:cs="宋体"/>
                <w:szCs w:val="21"/>
                <w:lang w:eastAsia="zh-CN"/>
              </w:rPr>
            </w:pPr>
            <w:r>
              <w:rPr>
                <w:rFonts w:ascii="宋体" w:cs="宋体" w:hint="eastAsia"/>
                <w:szCs w:val="21"/>
                <w:lang w:eastAsia="zh-CN"/>
              </w:rPr>
              <w:t>未按照规定对使用Ⅰ类、Ⅱ类、Ⅲ类放射源的场所和生产放射性同位素的场所，以及终结运行后产生放射性污染的射线装置实施退役，逾期不改正的</w:t>
            </w:r>
          </w:p>
        </w:tc>
      </w:tr>
      <w:tr>
        <w:tc>
          <w:tcPr>
            <w:tcW w:w="1890" w:type="dxa"/>
            <w:vAlign w:val="center"/>
          </w:tcPr>
          <w:p>
            <w:pPr>
              <w:jc w:val="center"/>
              <w:rPr>
                <w:rFonts w:ascii="宋体" w:cs="宋体"/>
                <w:szCs w:val="21"/>
              </w:rPr>
            </w:pPr>
            <w:r>
              <w:rPr>
                <w:rFonts w:ascii="宋体" w:cs="宋体" w:hint="eastAsia"/>
                <w:szCs w:val="21"/>
              </w:rPr>
              <w:t>违反条款</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《放射性同位素与射线装置安全和防护条例》第三十三条使用I类、 II类、III类放射源的场所和生产放射性同位素的场所， 以及终结运行后产生放射性污染的射线装置， 应当依法实施退役。</w:t>
            </w:r>
          </w:p>
        </w:tc>
      </w:tr>
      <w:tr>
        <w:tc>
          <w:tcPr>
            <w:tcW w:w="1890" w:type="dxa"/>
            <w:vAlign w:val="center"/>
          </w:tcPr>
          <w:p>
            <w:pPr>
              <w:jc w:val="center"/>
              <w:rPr>
                <w:rFonts w:ascii="宋体" w:cs="宋体"/>
                <w:szCs w:val="21"/>
              </w:rPr>
            </w:pPr>
            <w:r>
              <w:rPr>
                <w:rFonts w:ascii="宋体" w:cs="宋体" w:hint="eastAsia"/>
                <w:szCs w:val="21"/>
              </w:rPr>
              <w:t>处罚依据</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放射性同位素与射线装置安全和防护条例》第五十九条：违反本条例规定，生产、销售、使用放射性同位素和射线装置的单位有下列行为之一的，由县级以上人民政府环境保护主管部门责令停止违法行为，限期改正；逾期不改正的，由原发证机关指定有处理能力的单位代为处理或者实施退役，费用由生产、销售、使用放射性同位素和射线装置的单位承担，并处1万元以上l0万元以下的罚款：（二）未按照规定对使用Ⅰ类、Ⅱ类、Ⅲ类放射源的场所和生产放射性同位素的场所，以及终结运行后产生放射性污染的射线装置实施退役的。</w:t>
            </w:r>
          </w:p>
        </w:tc>
      </w:tr>
      <w:tr>
        <w:tc>
          <w:tcPr>
            <w:tcW w:w="1890" w:type="dxa"/>
            <w:vAlign w:val="center"/>
          </w:tcPr>
          <w:p>
            <w:pPr>
              <w:jc w:val="center"/>
              <w:rPr>
                <w:rFonts w:ascii="宋体" w:cs="宋体"/>
                <w:szCs w:val="21"/>
              </w:rPr>
            </w:pPr>
            <w:r>
              <w:rPr>
                <w:rFonts w:ascii="宋体" w:cs="宋体" w:hint="eastAsia"/>
                <w:szCs w:val="21"/>
              </w:rPr>
              <w:t>裁量因素</w:t>
            </w:r>
          </w:p>
        </w:tc>
        <w:tc>
          <w:tcPr>
            <w:tcW w:w="5845" w:type="dxa"/>
            <w:vAlign w:val="center"/>
          </w:tcPr>
          <w:p>
            <w:pPr>
              <w:jc w:val="center"/>
              <w:rPr>
                <w:rFonts w:ascii="宋体" w:cs="宋体"/>
                <w:szCs w:val="21"/>
              </w:rPr>
            </w:pPr>
            <w:r>
              <w:rPr>
                <w:rFonts w:ascii="宋体" w:cs="宋体" w:hint="eastAsia"/>
                <w:szCs w:val="21"/>
              </w:rPr>
              <w:t>裁量因子</w:t>
            </w:r>
          </w:p>
        </w:tc>
        <w:tc>
          <w:tcPr>
            <w:tcW w:w="1707" w:type="dxa"/>
            <w:vAlign w:val="center"/>
          </w:tcPr>
          <w:p>
            <w:pPr>
              <w:jc w:val="center"/>
              <w:rPr>
                <w:rFonts w:ascii="宋体" w:cs="宋体"/>
                <w:szCs w:val="21"/>
              </w:rPr>
            </w:pPr>
            <w:r>
              <w:rPr>
                <w:rFonts w:ascii="宋体" w:cs="宋体" w:hint="eastAsia"/>
                <w:szCs w:val="21"/>
              </w:rPr>
              <w:t>裁量等级</w:t>
            </w:r>
          </w:p>
        </w:tc>
      </w:tr>
      <w:tr>
        <w:tc>
          <w:tcPr>
            <w:tcW w:w="1890" w:type="dxa"/>
            <w:vMerge w:val="restart"/>
            <w:vAlign w:val="center"/>
          </w:tcPr>
          <w:p>
            <w:pPr>
              <w:jc w:val="center"/>
              <w:rPr>
                <w:rFonts w:ascii="宋体" w:cs="宋体"/>
                <w:szCs w:val="21"/>
              </w:rPr>
            </w:pPr>
            <w:r>
              <w:rPr>
                <w:rFonts w:ascii="宋体" w:cs="宋体" w:hint="eastAsia"/>
                <w:szCs w:val="21"/>
              </w:rPr>
              <w:t>超过限期改正时间</w:t>
            </w:r>
          </w:p>
        </w:tc>
        <w:tc>
          <w:tcPr>
            <w:tcW w:w="5845" w:type="dxa"/>
            <w:vAlign w:val="center"/>
          </w:tcPr>
          <w:p>
            <w:pPr>
              <w:jc w:val="center"/>
              <w:rPr>
                <w:rFonts w:ascii="宋体" w:cs="宋体"/>
                <w:szCs w:val="21"/>
              </w:rPr>
            </w:pPr>
            <w:r>
              <w:rPr>
                <w:rFonts w:ascii="宋体" w:cs="宋体" w:hint="eastAsia"/>
                <w:szCs w:val="21"/>
              </w:rPr>
              <w:t>不足 5 天</w:t>
            </w:r>
          </w:p>
        </w:tc>
        <w:tc>
          <w:tcPr>
            <w:tcW w:w="1707"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5845" w:type="dxa"/>
            <w:vAlign w:val="center"/>
          </w:tcPr>
          <w:p>
            <w:pPr>
              <w:jc w:val="center"/>
              <w:rPr>
                <w:rFonts w:ascii="宋体" w:cs="宋体"/>
                <w:szCs w:val="21"/>
              </w:rPr>
            </w:pPr>
            <w:r>
              <w:rPr>
                <w:rFonts w:ascii="宋体" w:cs="宋体" w:hint="eastAsia"/>
                <w:szCs w:val="21"/>
              </w:rPr>
              <w:t>5 天以上不足 10 天</w:t>
            </w:r>
          </w:p>
        </w:tc>
        <w:tc>
          <w:tcPr>
            <w:tcW w:w="1707" w:type="dxa"/>
            <w:vAlign w:val="center"/>
          </w:tcPr>
          <w:p>
            <w:pPr>
              <w:jc w:val="center"/>
              <w:rPr>
                <w:rFonts w:ascii="宋体" w:cs="宋体"/>
                <w:szCs w:val="21"/>
              </w:rPr>
            </w:pPr>
            <w:r>
              <w:rPr>
                <w:rFonts w:ascii="宋体" w:cs="宋体" w:hint="eastAsia"/>
                <w:szCs w:val="21"/>
              </w:rPr>
              <w:t>2</w:t>
            </w:r>
          </w:p>
        </w:tc>
      </w:tr>
      <w:tr>
        <w:tc>
          <w:tcPr>
            <w:tcW w:w="1890" w:type="dxa"/>
            <w:vMerge/>
            <w:vAlign w:val="center"/>
          </w:tcPr>
          <w:p/>
        </w:tc>
        <w:tc>
          <w:tcPr>
            <w:tcW w:w="5845" w:type="dxa"/>
            <w:vAlign w:val="center"/>
          </w:tcPr>
          <w:p>
            <w:pPr>
              <w:jc w:val="center"/>
              <w:rPr>
                <w:rFonts w:ascii="宋体" w:cs="宋体"/>
                <w:szCs w:val="21"/>
              </w:rPr>
            </w:pPr>
            <w:r>
              <w:rPr>
                <w:rFonts w:ascii="宋体" w:cs="宋体" w:hint="eastAsia"/>
                <w:szCs w:val="21"/>
              </w:rPr>
              <w:t>10 天以上不足 20 天</w:t>
            </w:r>
          </w:p>
        </w:tc>
        <w:tc>
          <w:tcPr>
            <w:tcW w:w="1707"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5845" w:type="dxa"/>
            <w:vAlign w:val="center"/>
          </w:tcPr>
          <w:p>
            <w:pPr>
              <w:jc w:val="center"/>
              <w:rPr>
                <w:rFonts w:ascii="宋体" w:cs="宋体"/>
                <w:szCs w:val="21"/>
              </w:rPr>
            </w:pPr>
            <w:r>
              <w:rPr>
                <w:rFonts w:ascii="宋体" w:cs="宋体" w:hint="eastAsia"/>
                <w:szCs w:val="21"/>
              </w:rPr>
              <w:t>20 天以上不足 1 个月</w:t>
            </w:r>
          </w:p>
        </w:tc>
        <w:tc>
          <w:tcPr>
            <w:tcW w:w="1707" w:type="dxa"/>
            <w:vAlign w:val="center"/>
          </w:tcPr>
          <w:p>
            <w:pPr>
              <w:jc w:val="center"/>
              <w:rPr>
                <w:rFonts w:ascii="宋体" w:cs="宋体"/>
                <w:szCs w:val="21"/>
              </w:rPr>
            </w:pPr>
            <w:r>
              <w:rPr>
                <w:rFonts w:ascii="宋体" w:cs="宋体" w:hint="eastAsia"/>
                <w:szCs w:val="21"/>
              </w:rPr>
              <w:t>4</w:t>
            </w:r>
          </w:p>
        </w:tc>
      </w:tr>
      <w:tr>
        <w:tc>
          <w:tcPr>
            <w:tcW w:w="1890" w:type="dxa"/>
            <w:vMerge/>
            <w:vAlign w:val="center"/>
          </w:tcPr>
          <w:p/>
        </w:tc>
        <w:tc>
          <w:tcPr>
            <w:tcW w:w="5845" w:type="dxa"/>
            <w:vAlign w:val="center"/>
          </w:tcPr>
          <w:p>
            <w:pPr>
              <w:jc w:val="center"/>
              <w:rPr>
                <w:rFonts w:ascii="宋体" w:cs="宋体"/>
                <w:szCs w:val="21"/>
              </w:rPr>
            </w:pPr>
            <w:r>
              <w:rPr>
                <w:rFonts w:ascii="宋体" w:cs="宋体" w:hint="eastAsia"/>
                <w:szCs w:val="21"/>
              </w:rPr>
              <w:t>1 个月以上</w:t>
            </w:r>
          </w:p>
        </w:tc>
        <w:tc>
          <w:tcPr>
            <w:tcW w:w="1707" w:type="dxa"/>
            <w:vAlign w:val="center"/>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rPr>
            </w:pPr>
            <w:r>
              <w:rPr>
                <w:rFonts w:ascii="宋体" w:cs="宋体" w:hint="eastAsia"/>
                <w:szCs w:val="21"/>
              </w:rPr>
              <w:t>涉及放射类型</w:t>
            </w:r>
          </w:p>
        </w:tc>
        <w:tc>
          <w:tcPr>
            <w:tcW w:w="5845" w:type="dxa"/>
            <w:vAlign w:val="center"/>
          </w:tcPr>
          <w:p>
            <w:pPr>
              <w:jc w:val="center"/>
              <w:rPr>
                <w:rFonts w:ascii="宋体" w:cs="宋体"/>
                <w:szCs w:val="21"/>
              </w:rPr>
            </w:pPr>
            <w:r>
              <w:rPr>
                <w:rFonts w:ascii="宋体" w:cs="宋体" w:hint="eastAsia"/>
                <w:szCs w:val="21"/>
              </w:rPr>
              <w:t>III类射线装置的</w:t>
            </w:r>
          </w:p>
        </w:tc>
        <w:tc>
          <w:tcPr>
            <w:tcW w:w="1707"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5845" w:type="dxa"/>
            <w:vAlign w:val="center"/>
          </w:tcPr>
          <w:p>
            <w:pPr>
              <w:jc w:val="center"/>
              <w:rPr>
                <w:rFonts w:ascii="宋体" w:cs="宋体"/>
                <w:szCs w:val="21"/>
                <w:lang w:eastAsia="zh-CN"/>
              </w:rPr>
            </w:pPr>
            <w:r>
              <w:rPr>
                <w:rFonts w:ascii="宋体" w:cs="宋体" w:hint="eastAsia"/>
                <w:szCs w:val="21"/>
                <w:lang w:eastAsia="zh-CN"/>
              </w:rPr>
              <w:t>III类放射源或II类射线装置的</w:t>
            </w:r>
          </w:p>
        </w:tc>
        <w:tc>
          <w:tcPr>
            <w:tcW w:w="1707"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5845" w:type="dxa"/>
            <w:vAlign w:val="center"/>
          </w:tcPr>
          <w:p>
            <w:pPr>
              <w:jc w:val="center"/>
              <w:rPr>
                <w:rFonts w:ascii="宋体" w:cs="宋体"/>
                <w:szCs w:val="21"/>
                <w:lang w:eastAsia="zh-CN"/>
              </w:rPr>
            </w:pPr>
            <w:r>
              <w:rPr>
                <w:rFonts w:ascii="宋体" w:cs="宋体" w:hint="eastAsia"/>
                <w:szCs w:val="21"/>
                <w:lang w:eastAsia="zh-CN"/>
              </w:rPr>
              <w:t>I类、 II类放射源或I类射线装置的</w:t>
            </w:r>
          </w:p>
        </w:tc>
        <w:tc>
          <w:tcPr>
            <w:tcW w:w="1707" w:type="dxa"/>
            <w:vAlign w:val="center"/>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lang w:eastAsia="zh-CN"/>
              </w:rPr>
            </w:pPr>
            <w:r>
              <w:rPr>
                <w:rFonts w:ascii="宋体" w:cs="宋体" w:hint="eastAsia"/>
                <w:szCs w:val="21"/>
                <w:lang w:eastAsia="zh-CN"/>
              </w:rPr>
              <w:t>非密封放射性物质工作场所分类</w:t>
            </w:r>
          </w:p>
        </w:tc>
        <w:tc>
          <w:tcPr>
            <w:tcW w:w="5845" w:type="dxa"/>
            <w:vAlign w:val="center"/>
          </w:tcPr>
          <w:p>
            <w:pPr>
              <w:jc w:val="center"/>
              <w:rPr>
                <w:rFonts w:ascii="宋体" w:cs="宋体"/>
                <w:szCs w:val="21"/>
              </w:rPr>
            </w:pPr>
            <w:r>
              <w:rPr>
                <w:rFonts w:ascii="宋体" w:cs="宋体" w:hint="eastAsia"/>
                <w:szCs w:val="21"/>
              </w:rPr>
              <w:t>丙级工作场所</w:t>
            </w:r>
          </w:p>
        </w:tc>
        <w:tc>
          <w:tcPr>
            <w:tcW w:w="1707"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5845" w:type="dxa"/>
            <w:vAlign w:val="center"/>
          </w:tcPr>
          <w:p>
            <w:pPr>
              <w:jc w:val="center"/>
              <w:rPr>
                <w:rFonts w:ascii="宋体" w:cs="宋体"/>
                <w:szCs w:val="21"/>
              </w:rPr>
            </w:pPr>
            <w:r>
              <w:rPr>
                <w:rFonts w:ascii="宋体" w:cs="宋体" w:hint="eastAsia"/>
                <w:szCs w:val="21"/>
              </w:rPr>
              <w:t>乙级工作场所</w:t>
            </w:r>
          </w:p>
        </w:tc>
        <w:tc>
          <w:tcPr>
            <w:tcW w:w="1707"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5845" w:type="dxa"/>
            <w:vAlign w:val="center"/>
          </w:tcPr>
          <w:p>
            <w:pPr>
              <w:jc w:val="center"/>
              <w:rPr>
                <w:rFonts w:ascii="宋体" w:cs="宋体"/>
                <w:szCs w:val="21"/>
              </w:rPr>
            </w:pPr>
            <w:r>
              <w:rPr>
                <w:rFonts w:ascii="宋体" w:cs="宋体" w:hint="eastAsia"/>
                <w:szCs w:val="21"/>
              </w:rPr>
              <w:t>甲级工作场所</w:t>
            </w:r>
          </w:p>
        </w:tc>
        <w:tc>
          <w:tcPr>
            <w:tcW w:w="1707" w:type="dxa"/>
            <w:vAlign w:val="center"/>
          </w:tcPr>
          <w:p>
            <w:pPr>
              <w:jc w:val="center"/>
              <w:rPr>
                <w:rFonts w:ascii="宋体" w:cs="宋体"/>
                <w:szCs w:val="21"/>
              </w:rPr>
            </w:pPr>
            <w:r>
              <w:rPr>
                <w:rFonts w:ascii="宋体" w:cs="宋体" w:hint="eastAsia"/>
                <w:szCs w:val="21"/>
              </w:rPr>
              <w:t>5</w:t>
            </w:r>
          </w:p>
        </w:tc>
      </w:tr>
      <w:tr>
        <w:tc>
          <w:tcPr>
            <w:tcW w:w="1890" w:type="dxa"/>
            <w:vAlign w:val="center"/>
          </w:tcPr>
          <w:p>
            <w:pPr>
              <w:jc w:val="center"/>
              <w:rPr>
                <w:rFonts w:ascii="宋体" w:cs="宋体"/>
                <w:szCs w:val="21"/>
              </w:rPr>
            </w:pPr>
            <w:r>
              <w:rPr>
                <w:rFonts w:ascii="宋体" w:cs="宋体" w:hint="eastAsia"/>
                <w:szCs w:val="21"/>
              </w:rPr>
              <w:t>备注</w:t>
            </w:r>
          </w:p>
        </w:tc>
        <w:tc>
          <w:tcPr>
            <w:tcW w:w="7552"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020"/>
        <w:gridCol w:w="1351"/>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（十八）违反放射性污染防治规定类</w:t>
            </w:r>
          </w:p>
        </w:tc>
      </w:tr>
      <w:tr>
        <w:tc>
          <w:tcPr>
            <w:tcW w:w="1890" w:type="dxa"/>
            <w:vAlign w:val="center"/>
          </w:tcPr>
          <w:p>
            <w:pPr>
              <w:jc w:val="center"/>
              <w:rPr>
                <w:rFonts w:ascii="宋体" w:cs="宋体"/>
                <w:szCs w:val="21"/>
              </w:rPr>
            </w:pPr>
            <w:r>
              <w:rPr>
                <w:rFonts w:ascii="宋体" w:cs="宋体" w:hint="eastAsia"/>
                <w:szCs w:val="21"/>
              </w:rPr>
              <w:t>序号</w:t>
            </w:r>
          </w:p>
        </w:tc>
        <w:tc>
          <w:tcPr>
            <w:tcW w:w="7552" w:type="dxa"/>
            <w:gridSpan w:val="2"/>
            <w:vAlign w:val="center"/>
          </w:tcPr>
          <w:p>
            <w:pPr>
              <w:jc w:val="center"/>
              <w:rPr>
                <w:rFonts w:ascii="宋体" w:cs="宋体"/>
                <w:szCs w:val="21"/>
              </w:rPr>
            </w:pPr>
            <w:r>
              <w:rPr>
                <w:rFonts w:ascii="宋体" w:cs="宋体" w:hint="eastAsia"/>
                <w:szCs w:val="21"/>
              </w:rPr>
              <w:t>16</w:t>
            </w:r>
          </w:p>
        </w:tc>
      </w:tr>
      <w:tr>
        <w:tc>
          <w:tcPr>
            <w:tcW w:w="1890" w:type="dxa"/>
            <w:vAlign w:val="center"/>
          </w:tcPr>
          <w:p>
            <w:pPr>
              <w:jc w:val="center"/>
              <w:rPr>
                <w:rFonts w:ascii="宋体" w:cs="宋体"/>
                <w:szCs w:val="21"/>
              </w:rPr>
            </w:pPr>
            <w:r>
              <w:rPr>
                <w:rFonts w:ascii="宋体" w:cs="宋体" w:hint="eastAsia"/>
                <w:szCs w:val="21"/>
              </w:rPr>
              <w:t>违法行为</w:t>
            </w:r>
          </w:p>
        </w:tc>
        <w:tc>
          <w:tcPr>
            <w:tcW w:w="7552" w:type="dxa"/>
            <w:gridSpan w:val="2"/>
            <w:vAlign w:val="center"/>
          </w:tcPr>
          <w:p>
            <w:pPr>
              <w:jc w:val="center"/>
              <w:rPr>
                <w:rFonts w:ascii="宋体" w:cs="宋体"/>
                <w:szCs w:val="21"/>
                <w:lang w:eastAsia="zh-CN"/>
              </w:rPr>
            </w:pPr>
            <w:r>
              <w:rPr>
                <w:rFonts w:ascii="宋体" w:cs="宋体" w:hint="eastAsia"/>
                <w:szCs w:val="21"/>
                <w:lang w:eastAsia="zh-CN"/>
              </w:rPr>
              <w:t>未按照规定对本单位的放射性同位素、射线装置安全和防护状况进行评估或者发现安全隐患不及时整改，逾期不改正的</w:t>
            </w:r>
          </w:p>
        </w:tc>
      </w:tr>
      <w:tr>
        <w:tc>
          <w:tcPr>
            <w:tcW w:w="1890" w:type="dxa"/>
            <w:vAlign w:val="center"/>
          </w:tcPr>
          <w:p>
            <w:pPr>
              <w:jc w:val="center"/>
              <w:rPr>
                <w:rFonts w:ascii="宋体" w:cs="宋体"/>
                <w:szCs w:val="21"/>
              </w:rPr>
            </w:pPr>
            <w:r>
              <w:rPr>
                <w:rFonts w:ascii="宋体" w:cs="宋体" w:hint="eastAsia"/>
                <w:szCs w:val="21"/>
              </w:rPr>
              <w:t>违反条款</w:t>
            </w:r>
          </w:p>
        </w:tc>
        <w:tc>
          <w:tcPr>
            <w:tcW w:w="7552" w:type="dxa"/>
            <w:gridSpan w:val="2"/>
            <w:vAlign w:val="center"/>
          </w:tcPr>
          <w:p>
            <w:pPr>
              <w:ind w:firstLineChars="200" w:firstLine="480"/>
              <w:rPr>
                <w:rFonts w:ascii="宋体" w:cs="宋体"/>
                <w:szCs w:val="21"/>
              </w:rPr>
            </w:pPr>
            <w:r>
              <w:rPr>
                <w:rFonts w:ascii="宋体" w:cs="宋体" w:hint="eastAsia"/>
                <w:szCs w:val="21"/>
                <w:lang w:eastAsia="zh-CN"/>
              </w:rPr>
              <w:t xml:space="preserve">《放射性同位素与射线装置安全和防护条例》第三十条：生产、销售、使用放射性同位素和射线装置的单位，应当对本单位的放射性同位素、射线装置的安全和防护状况进行年度评估。 </w:t>
            </w:r>
            <w:r>
              <w:rPr>
                <w:rFonts w:ascii="宋体" w:cs="宋体" w:hint="eastAsia"/>
                <w:szCs w:val="21"/>
              </w:rPr>
              <w:t>发现安全隐患的， 应当立即进行整改。</w:t>
            </w:r>
          </w:p>
        </w:tc>
      </w:tr>
      <w:tr>
        <w:tc>
          <w:tcPr>
            <w:tcW w:w="1890" w:type="dxa"/>
            <w:vAlign w:val="center"/>
          </w:tcPr>
          <w:p>
            <w:pPr>
              <w:jc w:val="center"/>
              <w:rPr>
                <w:rFonts w:ascii="宋体" w:cs="宋体"/>
                <w:szCs w:val="21"/>
              </w:rPr>
            </w:pPr>
            <w:r>
              <w:rPr>
                <w:rFonts w:ascii="宋体" w:cs="宋体" w:hint="eastAsia"/>
                <w:szCs w:val="21"/>
              </w:rPr>
              <w:t>处罚依据</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 xml:space="preserve">《放射性同位素与射线装置安全和防护条例》第六十条：违反本条例规定，生产、销售、使用放射性同位素和射线装置的单位有下列行为之一的，由县级以上人民政府环境保护主管部门责令停止违法行为，限期改正；逾期不改正的，责令停产停业，并处2万元以上20万元以下的罚款；构成犯罪的，依法追究刑事责任：（一）未按照规定对本单位的放射性同位素、射线装置安全和防护状况进行评估或者发现安全隐患不及时整改的； </w:t>
            </w:r>
          </w:p>
        </w:tc>
      </w:tr>
      <w:tr>
        <w:tc>
          <w:tcPr>
            <w:tcW w:w="1890" w:type="dxa"/>
            <w:vAlign w:val="center"/>
          </w:tcPr>
          <w:p>
            <w:pPr>
              <w:jc w:val="center"/>
              <w:rPr>
                <w:rFonts w:ascii="宋体" w:cs="宋体"/>
                <w:szCs w:val="21"/>
              </w:rPr>
            </w:pPr>
            <w:r>
              <w:rPr>
                <w:rFonts w:ascii="宋体" w:cs="宋体" w:hint="eastAsia"/>
                <w:szCs w:val="21"/>
              </w:rPr>
              <w:t>裁量因素</w:t>
            </w:r>
          </w:p>
        </w:tc>
        <w:tc>
          <w:tcPr>
            <w:tcW w:w="6168" w:type="dxa"/>
            <w:vAlign w:val="center"/>
          </w:tcPr>
          <w:p>
            <w:pPr>
              <w:jc w:val="center"/>
              <w:rPr>
                <w:rFonts w:ascii="宋体" w:cs="宋体"/>
                <w:szCs w:val="21"/>
              </w:rPr>
            </w:pPr>
            <w:r>
              <w:rPr>
                <w:rFonts w:ascii="宋体" w:cs="宋体" w:hint="eastAsia"/>
                <w:szCs w:val="21"/>
              </w:rPr>
              <w:t>裁量因子</w:t>
            </w:r>
          </w:p>
        </w:tc>
        <w:tc>
          <w:tcPr>
            <w:tcW w:w="1384" w:type="dxa"/>
            <w:vAlign w:val="center"/>
          </w:tcPr>
          <w:p>
            <w:pPr>
              <w:jc w:val="center"/>
              <w:rPr>
                <w:rFonts w:ascii="宋体" w:cs="宋体"/>
                <w:szCs w:val="21"/>
              </w:rPr>
            </w:pPr>
            <w:r>
              <w:rPr>
                <w:rFonts w:ascii="宋体" w:cs="宋体" w:hint="eastAsia"/>
                <w:szCs w:val="21"/>
              </w:rPr>
              <w:t>裁量等级</w:t>
            </w:r>
          </w:p>
        </w:tc>
      </w:tr>
      <w:tr>
        <w:tc>
          <w:tcPr>
            <w:tcW w:w="1890" w:type="dxa"/>
            <w:vMerge w:val="restart"/>
            <w:vAlign w:val="center"/>
          </w:tcPr>
          <w:p>
            <w:pPr>
              <w:jc w:val="center"/>
              <w:rPr>
                <w:rFonts w:ascii="宋体" w:cs="宋体"/>
                <w:szCs w:val="21"/>
              </w:rPr>
            </w:pPr>
            <w:r>
              <w:rPr>
                <w:rFonts w:ascii="宋体" w:cs="宋体" w:hint="eastAsia"/>
                <w:szCs w:val="21"/>
              </w:rPr>
              <w:t>违法事实</w:t>
            </w:r>
          </w:p>
        </w:tc>
        <w:tc>
          <w:tcPr>
            <w:tcW w:w="6168" w:type="dxa"/>
            <w:vAlign w:val="center"/>
          </w:tcPr>
          <w:p>
            <w:pPr>
              <w:jc w:val="center"/>
              <w:rPr>
                <w:rFonts w:ascii="宋体" w:cs="宋体"/>
                <w:szCs w:val="21"/>
                <w:lang w:eastAsia="zh-CN"/>
              </w:rPr>
            </w:pPr>
            <w:r>
              <w:rPr>
                <w:rFonts w:ascii="宋体" w:cs="宋体" w:hint="eastAsia"/>
                <w:szCs w:val="21"/>
                <w:lang w:eastAsia="zh-CN"/>
              </w:rPr>
              <w:t>未规范进行评估工作的</w:t>
            </w:r>
          </w:p>
        </w:tc>
        <w:tc>
          <w:tcPr>
            <w:tcW w:w="1384"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未进行评估工作的</w:t>
            </w:r>
          </w:p>
        </w:tc>
        <w:tc>
          <w:tcPr>
            <w:tcW w:w="1384"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168" w:type="dxa"/>
            <w:vAlign w:val="center"/>
          </w:tcPr>
          <w:p>
            <w:pPr>
              <w:jc w:val="center"/>
              <w:rPr>
                <w:rFonts w:ascii="宋体" w:cs="宋体"/>
                <w:szCs w:val="21"/>
                <w:lang w:eastAsia="zh-CN"/>
              </w:rPr>
            </w:pPr>
            <w:r>
              <w:rPr>
                <w:rFonts w:ascii="宋体" w:cs="宋体" w:hint="eastAsia"/>
                <w:szCs w:val="21"/>
                <w:lang w:eastAsia="zh-CN"/>
              </w:rPr>
              <w:t>发现安全隐患未立即进行整改的</w:t>
            </w:r>
          </w:p>
        </w:tc>
        <w:tc>
          <w:tcPr>
            <w:tcW w:w="1384" w:type="dxa"/>
            <w:vAlign w:val="center"/>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rPr>
            </w:pPr>
            <w:r>
              <w:rPr>
                <w:rFonts w:ascii="宋体" w:cs="宋体" w:hint="eastAsia"/>
                <w:szCs w:val="21"/>
              </w:rPr>
              <w:t>涉及放射类型</w:t>
            </w:r>
          </w:p>
        </w:tc>
        <w:tc>
          <w:tcPr>
            <w:tcW w:w="6168" w:type="dxa"/>
            <w:vAlign w:val="center"/>
          </w:tcPr>
          <w:p>
            <w:pPr>
              <w:jc w:val="center"/>
              <w:rPr>
                <w:rFonts w:ascii="宋体" w:cs="宋体"/>
                <w:szCs w:val="21"/>
                <w:lang w:eastAsia="zh-CN"/>
              </w:rPr>
            </w:pPr>
            <w:r>
              <w:rPr>
                <w:rFonts w:ascii="宋体" w:cs="宋体" w:hint="eastAsia"/>
                <w:szCs w:val="21"/>
                <w:lang w:eastAsia="zh-CN"/>
              </w:rPr>
              <w:t>Ⅳ类、 V类放射源或III类射线装置的</w:t>
            </w:r>
          </w:p>
        </w:tc>
        <w:tc>
          <w:tcPr>
            <w:tcW w:w="1384"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168" w:type="dxa"/>
            <w:vAlign w:val="center"/>
          </w:tcPr>
          <w:p>
            <w:pPr>
              <w:jc w:val="center"/>
              <w:rPr>
                <w:rFonts w:ascii="宋体" w:cs="宋体"/>
                <w:szCs w:val="21"/>
                <w:lang w:eastAsia="zh-CN"/>
              </w:rPr>
            </w:pPr>
            <w:r>
              <w:rPr>
                <w:rFonts w:ascii="宋体" w:cs="宋体" w:hint="eastAsia"/>
                <w:szCs w:val="21"/>
                <w:lang w:eastAsia="zh-CN"/>
              </w:rPr>
              <w:t>III类放射源或II类射线装置的</w:t>
            </w:r>
          </w:p>
        </w:tc>
        <w:tc>
          <w:tcPr>
            <w:tcW w:w="1384"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168" w:type="dxa"/>
            <w:vAlign w:val="center"/>
          </w:tcPr>
          <w:p>
            <w:pPr>
              <w:jc w:val="center"/>
              <w:rPr>
                <w:rFonts w:ascii="宋体" w:cs="宋体"/>
                <w:szCs w:val="21"/>
                <w:lang w:eastAsia="zh-CN"/>
              </w:rPr>
            </w:pPr>
            <w:r>
              <w:rPr>
                <w:rFonts w:ascii="宋体" w:cs="宋体" w:hint="eastAsia"/>
                <w:szCs w:val="21"/>
                <w:lang w:eastAsia="zh-CN"/>
              </w:rPr>
              <w:t>I 类、 II类放射源或I类射线装置的</w:t>
            </w:r>
          </w:p>
        </w:tc>
        <w:tc>
          <w:tcPr>
            <w:tcW w:w="1384" w:type="dxa"/>
            <w:vAlign w:val="center"/>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lang w:eastAsia="zh-CN"/>
              </w:rPr>
            </w:pPr>
            <w:r>
              <w:rPr>
                <w:rFonts w:ascii="宋体" w:cs="宋体" w:hint="eastAsia"/>
                <w:szCs w:val="21"/>
                <w:lang w:eastAsia="zh-CN"/>
              </w:rPr>
              <w:t>非密封放射性物质工作场所分类</w:t>
            </w:r>
          </w:p>
        </w:tc>
        <w:tc>
          <w:tcPr>
            <w:tcW w:w="6168" w:type="dxa"/>
            <w:vAlign w:val="center"/>
          </w:tcPr>
          <w:p>
            <w:pPr>
              <w:jc w:val="center"/>
              <w:rPr>
                <w:rFonts w:ascii="宋体" w:cs="宋体"/>
                <w:szCs w:val="21"/>
              </w:rPr>
            </w:pPr>
            <w:r>
              <w:rPr>
                <w:rFonts w:ascii="宋体" w:cs="宋体" w:hint="eastAsia"/>
                <w:szCs w:val="21"/>
              </w:rPr>
              <w:t>丙级工作场所</w:t>
            </w:r>
          </w:p>
        </w:tc>
        <w:tc>
          <w:tcPr>
            <w:tcW w:w="1384"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乙级工作场所</w:t>
            </w:r>
          </w:p>
        </w:tc>
        <w:tc>
          <w:tcPr>
            <w:tcW w:w="1384"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甲级工作场所</w:t>
            </w:r>
          </w:p>
        </w:tc>
        <w:tc>
          <w:tcPr>
            <w:tcW w:w="1384" w:type="dxa"/>
            <w:vAlign w:val="center"/>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rPr>
            </w:pPr>
            <w:r>
              <w:rPr>
                <w:rFonts w:ascii="宋体" w:cs="宋体" w:hint="eastAsia"/>
                <w:szCs w:val="21"/>
              </w:rPr>
              <w:t>超过限期改正时间</w:t>
            </w:r>
          </w:p>
        </w:tc>
        <w:tc>
          <w:tcPr>
            <w:tcW w:w="6168" w:type="dxa"/>
            <w:vAlign w:val="center"/>
          </w:tcPr>
          <w:p>
            <w:pPr>
              <w:jc w:val="center"/>
              <w:rPr>
                <w:rFonts w:ascii="宋体" w:cs="宋体"/>
                <w:szCs w:val="21"/>
              </w:rPr>
            </w:pPr>
            <w:r>
              <w:rPr>
                <w:rFonts w:ascii="宋体" w:cs="宋体" w:hint="eastAsia"/>
                <w:szCs w:val="21"/>
              </w:rPr>
              <w:t>不足 5 天</w:t>
            </w:r>
          </w:p>
        </w:tc>
        <w:tc>
          <w:tcPr>
            <w:tcW w:w="1384"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5 天以上不足 10 天</w:t>
            </w:r>
          </w:p>
        </w:tc>
        <w:tc>
          <w:tcPr>
            <w:tcW w:w="1384" w:type="dxa"/>
            <w:vAlign w:val="center"/>
          </w:tcPr>
          <w:p>
            <w:pPr>
              <w:jc w:val="center"/>
              <w:rPr>
                <w:rFonts w:ascii="宋体" w:cs="宋体"/>
                <w:szCs w:val="21"/>
              </w:rPr>
            </w:pPr>
            <w:r>
              <w:rPr>
                <w:rFonts w:ascii="宋体" w:cs="宋体" w:hint="eastAsia"/>
                <w:szCs w:val="21"/>
              </w:rPr>
              <w:t>2</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10 天以上不足 20 天</w:t>
            </w:r>
          </w:p>
        </w:tc>
        <w:tc>
          <w:tcPr>
            <w:tcW w:w="1384"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20 天以上不足 1 个月</w:t>
            </w:r>
          </w:p>
        </w:tc>
        <w:tc>
          <w:tcPr>
            <w:tcW w:w="1384" w:type="dxa"/>
            <w:vAlign w:val="center"/>
          </w:tcPr>
          <w:p>
            <w:pPr>
              <w:jc w:val="center"/>
              <w:rPr>
                <w:rFonts w:ascii="宋体" w:cs="宋体"/>
                <w:szCs w:val="21"/>
              </w:rPr>
            </w:pPr>
            <w:r>
              <w:rPr>
                <w:rFonts w:ascii="宋体" w:cs="宋体" w:hint="eastAsia"/>
                <w:szCs w:val="21"/>
              </w:rPr>
              <w:t>4</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1 个月以上</w:t>
            </w:r>
          </w:p>
        </w:tc>
        <w:tc>
          <w:tcPr>
            <w:tcW w:w="1384" w:type="dxa"/>
            <w:vAlign w:val="center"/>
          </w:tcPr>
          <w:p>
            <w:pPr>
              <w:jc w:val="center"/>
              <w:rPr>
                <w:rFonts w:ascii="宋体" w:cs="宋体"/>
                <w:szCs w:val="21"/>
              </w:rPr>
            </w:pPr>
            <w:r>
              <w:rPr>
                <w:rFonts w:ascii="宋体" w:cs="宋体" w:hint="eastAsia"/>
                <w:szCs w:val="21"/>
              </w:rPr>
              <w:t>5</w:t>
            </w:r>
          </w:p>
        </w:tc>
      </w:tr>
      <w:tr>
        <w:tc>
          <w:tcPr>
            <w:tcW w:w="1890" w:type="dxa"/>
            <w:vAlign w:val="center"/>
          </w:tcPr>
          <w:p>
            <w:pPr>
              <w:jc w:val="center"/>
              <w:rPr>
                <w:rFonts w:ascii="宋体" w:cs="宋体"/>
                <w:szCs w:val="21"/>
              </w:rPr>
            </w:pPr>
            <w:r>
              <w:rPr>
                <w:rFonts w:ascii="宋体" w:cs="宋体" w:hint="eastAsia"/>
                <w:szCs w:val="21"/>
              </w:rPr>
              <w:t>备注</w:t>
            </w:r>
          </w:p>
        </w:tc>
        <w:tc>
          <w:tcPr>
            <w:tcW w:w="7552" w:type="dxa"/>
            <w:gridSpan w:val="2"/>
            <w:vAlign w:val="center"/>
          </w:tcPr>
          <w:p>
            <w:pPr>
              <w:jc w:val="center"/>
              <w:rPr>
                <w:rFonts w:ascii="宋体" w:cs="宋体"/>
                <w:szCs w:val="21"/>
              </w:rPr>
            </w:pPr>
          </w:p>
        </w:tc>
      </w:tr>
    </w:tbl>
    <w:p>
      <w:pP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020"/>
        <w:gridCol w:w="1351"/>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（十八）违反放射性污染防治规定类</w:t>
            </w:r>
          </w:p>
        </w:tc>
      </w:tr>
      <w:tr>
        <w:tc>
          <w:tcPr>
            <w:tcW w:w="1890" w:type="dxa"/>
            <w:vAlign w:val="center"/>
          </w:tcPr>
          <w:p>
            <w:pPr>
              <w:jc w:val="center"/>
              <w:rPr>
                <w:rFonts w:ascii="宋体" w:cs="宋体"/>
                <w:szCs w:val="21"/>
              </w:rPr>
            </w:pPr>
            <w:r>
              <w:rPr>
                <w:rFonts w:ascii="宋体" w:cs="宋体" w:hint="eastAsia"/>
                <w:szCs w:val="21"/>
              </w:rPr>
              <w:t>序号</w:t>
            </w:r>
          </w:p>
        </w:tc>
        <w:tc>
          <w:tcPr>
            <w:tcW w:w="7552" w:type="dxa"/>
            <w:gridSpan w:val="2"/>
            <w:vAlign w:val="center"/>
          </w:tcPr>
          <w:p>
            <w:pPr>
              <w:jc w:val="center"/>
              <w:rPr>
                <w:rFonts w:ascii="宋体" w:cs="宋体"/>
                <w:szCs w:val="21"/>
              </w:rPr>
            </w:pPr>
            <w:r>
              <w:rPr>
                <w:rFonts w:ascii="宋体" w:cs="宋体" w:hint="eastAsia"/>
                <w:szCs w:val="21"/>
              </w:rPr>
              <w:t>17</w:t>
            </w:r>
          </w:p>
        </w:tc>
      </w:tr>
      <w:tr>
        <w:tc>
          <w:tcPr>
            <w:tcW w:w="1890" w:type="dxa"/>
            <w:vAlign w:val="center"/>
          </w:tcPr>
          <w:p>
            <w:pPr>
              <w:jc w:val="center"/>
              <w:rPr>
                <w:rFonts w:ascii="宋体" w:cs="宋体"/>
                <w:szCs w:val="21"/>
              </w:rPr>
            </w:pPr>
            <w:r>
              <w:rPr>
                <w:rFonts w:ascii="宋体" w:cs="宋体" w:hint="eastAsia"/>
                <w:szCs w:val="21"/>
              </w:rPr>
              <w:t>违法行为</w:t>
            </w:r>
          </w:p>
        </w:tc>
        <w:tc>
          <w:tcPr>
            <w:tcW w:w="7552" w:type="dxa"/>
            <w:gridSpan w:val="2"/>
            <w:vAlign w:val="center"/>
          </w:tcPr>
          <w:p>
            <w:pPr>
              <w:jc w:val="center"/>
              <w:rPr>
                <w:rFonts w:ascii="宋体" w:cs="宋体"/>
                <w:szCs w:val="21"/>
                <w:lang w:eastAsia="zh-CN"/>
              </w:rPr>
            </w:pPr>
            <w:r>
              <w:rPr>
                <w:rFonts w:ascii="宋体" w:cs="宋体" w:hint="eastAsia"/>
                <w:szCs w:val="21"/>
                <w:lang w:eastAsia="zh-CN"/>
              </w:rPr>
              <w:t>生产、销售、使用、贮存放射性同位素和射线装置的场所未按照规定设置安全和防护设施以及放射性标志，逾期不改正的</w:t>
            </w:r>
          </w:p>
        </w:tc>
      </w:tr>
      <w:tr>
        <w:tc>
          <w:tcPr>
            <w:tcW w:w="1890" w:type="dxa"/>
            <w:vAlign w:val="center"/>
          </w:tcPr>
          <w:p>
            <w:pPr>
              <w:jc w:val="center"/>
              <w:rPr>
                <w:rFonts w:ascii="宋体" w:cs="宋体"/>
                <w:szCs w:val="21"/>
              </w:rPr>
            </w:pPr>
            <w:r>
              <w:rPr>
                <w:rFonts w:ascii="宋体" w:cs="宋体" w:hint="eastAsia"/>
                <w:szCs w:val="21"/>
              </w:rPr>
              <w:t>违反条款</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《放射性同位素与射线装置安全和防护条例》第三十四条第一款 生产、销售、使用、贮存放射性同位素和射线装置的场所，应当按照国家有关规定设置明显的放射性标志，其入口处应当按照国家有关安全和防护标准的要求，设置安全和防护设施以及必要的防护安全联锁、报警装置或者工作信号。 射线装置的生产调试和使用场所，应当具有防止误操作、防止工作人员和公众受到意外照射的安全措施。</w:t>
            </w:r>
          </w:p>
        </w:tc>
      </w:tr>
      <w:tr>
        <w:tc>
          <w:tcPr>
            <w:tcW w:w="1890" w:type="dxa"/>
            <w:vAlign w:val="center"/>
          </w:tcPr>
          <w:p>
            <w:pPr>
              <w:jc w:val="center"/>
              <w:rPr>
                <w:rFonts w:ascii="宋体" w:cs="宋体"/>
                <w:szCs w:val="21"/>
              </w:rPr>
            </w:pPr>
            <w:r>
              <w:rPr>
                <w:rFonts w:ascii="宋体" w:cs="宋体" w:hint="eastAsia"/>
                <w:szCs w:val="21"/>
              </w:rPr>
              <w:t>处罚依据</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放射性同位素与射线装置安全和防护条例》第六十条：违反本条例规定，生产、销售、使用放射性同位素和射线装置的单位有下列行为之一的，由县级以上人民政府环境保护主管部门责令停止违法行为，限期改正；逾期不改正的，责令停产停业，并处2万元以上20万元以下的罚款；构成犯罪的，依法追究刑事责任：（二）生产、销售、使用、贮存放射性同位素和射线装置的场所未按照规定设置安全和防护设施以及放射性标志的。</w:t>
            </w:r>
          </w:p>
        </w:tc>
      </w:tr>
      <w:tr>
        <w:tc>
          <w:tcPr>
            <w:tcW w:w="1890" w:type="dxa"/>
            <w:vAlign w:val="center"/>
          </w:tcPr>
          <w:p>
            <w:pPr>
              <w:jc w:val="center"/>
              <w:rPr>
                <w:rFonts w:ascii="宋体" w:cs="宋体"/>
                <w:szCs w:val="21"/>
              </w:rPr>
            </w:pPr>
            <w:r>
              <w:rPr>
                <w:rFonts w:ascii="宋体" w:cs="宋体" w:hint="eastAsia"/>
                <w:szCs w:val="21"/>
              </w:rPr>
              <w:t>裁量因素</w:t>
            </w:r>
          </w:p>
        </w:tc>
        <w:tc>
          <w:tcPr>
            <w:tcW w:w="6168" w:type="dxa"/>
            <w:vAlign w:val="center"/>
          </w:tcPr>
          <w:p>
            <w:pPr>
              <w:jc w:val="center"/>
              <w:rPr>
                <w:rFonts w:ascii="宋体" w:cs="宋体"/>
                <w:szCs w:val="21"/>
              </w:rPr>
            </w:pPr>
            <w:r>
              <w:rPr>
                <w:rFonts w:ascii="宋体" w:cs="宋体" w:hint="eastAsia"/>
                <w:szCs w:val="21"/>
              </w:rPr>
              <w:t>裁量因子</w:t>
            </w:r>
          </w:p>
        </w:tc>
        <w:tc>
          <w:tcPr>
            <w:tcW w:w="1384" w:type="dxa"/>
            <w:vAlign w:val="center"/>
          </w:tcPr>
          <w:p>
            <w:pPr>
              <w:jc w:val="center"/>
              <w:rPr>
                <w:rFonts w:ascii="宋体" w:cs="宋体"/>
                <w:szCs w:val="21"/>
              </w:rPr>
            </w:pPr>
            <w:r>
              <w:rPr>
                <w:rFonts w:ascii="宋体" w:cs="宋体" w:hint="eastAsia"/>
                <w:szCs w:val="21"/>
              </w:rPr>
              <w:t>裁量等级</w:t>
            </w:r>
          </w:p>
        </w:tc>
      </w:tr>
      <w:tr>
        <w:tc>
          <w:tcPr>
            <w:tcW w:w="1890" w:type="dxa"/>
            <w:vMerge w:val="restart"/>
            <w:vAlign w:val="center"/>
          </w:tcPr>
          <w:p>
            <w:pPr>
              <w:jc w:val="center"/>
              <w:rPr>
                <w:rFonts w:ascii="宋体" w:cs="宋体"/>
                <w:szCs w:val="21"/>
              </w:rPr>
            </w:pPr>
            <w:r>
              <w:rPr>
                <w:rFonts w:ascii="宋体" w:cs="宋体" w:hint="eastAsia"/>
                <w:szCs w:val="21"/>
              </w:rPr>
              <w:t>涉及放射类型</w:t>
            </w:r>
          </w:p>
        </w:tc>
        <w:tc>
          <w:tcPr>
            <w:tcW w:w="6168" w:type="dxa"/>
            <w:vAlign w:val="center"/>
          </w:tcPr>
          <w:p>
            <w:pPr>
              <w:jc w:val="center"/>
              <w:rPr>
                <w:rFonts w:ascii="宋体" w:cs="宋体"/>
                <w:szCs w:val="21"/>
                <w:lang w:eastAsia="zh-CN"/>
              </w:rPr>
            </w:pPr>
            <w:r>
              <w:rPr>
                <w:rFonts w:ascii="宋体" w:cs="宋体" w:hint="eastAsia"/>
                <w:szCs w:val="21"/>
                <w:lang w:eastAsia="zh-CN"/>
              </w:rPr>
              <w:t>Ⅳ类、 V类放射源或III类射线装置的</w:t>
            </w:r>
          </w:p>
        </w:tc>
        <w:tc>
          <w:tcPr>
            <w:tcW w:w="1384"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168" w:type="dxa"/>
            <w:vAlign w:val="center"/>
          </w:tcPr>
          <w:p>
            <w:pPr>
              <w:jc w:val="center"/>
              <w:rPr>
                <w:rFonts w:ascii="宋体" w:cs="宋体"/>
                <w:szCs w:val="21"/>
                <w:lang w:eastAsia="zh-CN"/>
              </w:rPr>
            </w:pPr>
            <w:r>
              <w:rPr>
                <w:rFonts w:ascii="宋体" w:cs="宋体" w:hint="eastAsia"/>
                <w:szCs w:val="21"/>
                <w:lang w:eastAsia="zh-CN"/>
              </w:rPr>
              <w:t>III类放射源或II类射线装置的</w:t>
            </w:r>
          </w:p>
        </w:tc>
        <w:tc>
          <w:tcPr>
            <w:tcW w:w="1384"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168" w:type="dxa"/>
            <w:vAlign w:val="center"/>
          </w:tcPr>
          <w:p>
            <w:pPr>
              <w:jc w:val="center"/>
              <w:rPr>
                <w:rFonts w:ascii="宋体" w:cs="宋体"/>
                <w:szCs w:val="21"/>
                <w:lang w:eastAsia="zh-CN"/>
              </w:rPr>
            </w:pPr>
            <w:r>
              <w:rPr>
                <w:rFonts w:ascii="宋体" w:cs="宋体" w:hint="eastAsia"/>
                <w:szCs w:val="21"/>
                <w:lang w:eastAsia="zh-CN"/>
              </w:rPr>
              <w:t>I 类、 II类放射源或I类射线装置的</w:t>
            </w:r>
          </w:p>
        </w:tc>
        <w:tc>
          <w:tcPr>
            <w:tcW w:w="1384" w:type="dxa"/>
            <w:vAlign w:val="center"/>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lang w:eastAsia="zh-CN"/>
              </w:rPr>
            </w:pPr>
            <w:r>
              <w:rPr>
                <w:rFonts w:ascii="宋体" w:cs="宋体" w:hint="eastAsia"/>
                <w:szCs w:val="21"/>
                <w:lang w:eastAsia="zh-CN"/>
              </w:rPr>
              <w:t>非密封放射性物质工作场所分类</w:t>
            </w:r>
          </w:p>
        </w:tc>
        <w:tc>
          <w:tcPr>
            <w:tcW w:w="6168" w:type="dxa"/>
            <w:vAlign w:val="center"/>
          </w:tcPr>
          <w:p>
            <w:pPr>
              <w:jc w:val="center"/>
              <w:rPr>
                <w:rFonts w:ascii="宋体" w:cs="宋体"/>
                <w:szCs w:val="21"/>
              </w:rPr>
            </w:pPr>
            <w:r>
              <w:rPr>
                <w:rFonts w:ascii="宋体" w:cs="宋体" w:hint="eastAsia"/>
                <w:szCs w:val="21"/>
              </w:rPr>
              <w:t>丙级工作场所</w:t>
            </w:r>
          </w:p>
        </w:tc>
        <w:tc>
          <w:tcPr>
            <w:tcW w:w="1384"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乙级工作场所</w:t>
            </w:r>
          </w:p>
        </w:tc>
        <w:tc>
          <w:tcPr>
            <w:tcW w:w="1384"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甲级工作场所</w:t>
            </w:r>
          </w:p>
        </w:tc>
        <w:tc>
          <w:tcPr>
            <w:tcW w:w="1384" w:type="dxa"/>
            <w:vAlign w:val="center"/>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rPr>
            </w:pPr>
            <w:r>
              <w:rPr>
                <w:rFonts w:ascii="宋体" w:cs="宋体" w:hint="eastAsia"/>
                <w:szCs w:val="21"/>
              </w:rPr>
              <w:t>超过限期改正时间</w:t>
            </w:r>
          </w:p>
        </w:tc>
        <w:tc>
          <w:tcPr>
            <w:tcW w:w="6168" w:type="dxa"/>
            <w:vAlign w:val="center"/>
          </w:tcPr>
          <w:p>
            <w:pPr>
              <w:jc w:val="center"/>
              <w:rPr>
                <w:rFonts w:ascii="宋体" w:cs="宋体"/>
                <w:szCs w:val="21"/>
              </w:rPr>
            </w:pPr>
            <w:r>
              <w:rPr>
                <w:rFonts w:ascii="宋体" w:cs="宋体" w:hint="eastAsia"/>
                <w:szCs w:val="21"/>
              </w:rPr>
              <w:t>不足 5 天</w:t>
            </w:r>
          </w:p>
        </w:tc>
        <w:tc>
          <w:tcPr>
            <w:tcW w:w="1384"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5 天以上不足 10 天</w:t>
            </w:r>
          </w:p>
        </w:tc>
        <w:tc>
          <w:tcPr>
            <w:tcW w:w="1384" w:type="dxa"/>
            <w:vAlign w:val="center"/>
          </w:tcPr>
          <w:p>
            <w:pPr>
              <w:jc w:val="center"/>
              <w:rPr>
                <w:rFonts w:ascii="宋体" w:cs="宋体"/>
                <w:szCs w:val="21"/>
              </w:rPr>
            </w:pPr>
            <w:r>
              <w:rPr>
                <w:rFonts w:ascii="宋体" w:cs="宋体" w:hint="eastAsia"/>
                <w:szCs w:val="21"/>
              </w:rPr>
              <w:t>2</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10 天以上不足 20 天</w:t>
            </w:r>
          </w:p>
        </w:tc>
        <w:tc>
          <w:tcPr>
            <w:tcW w:w="1384"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20 天以上不足 1 个月</w:t>
            </w:r>
          </w:p>
        </w:tc>
        <w:tc>
          <w:tcPr>
            <w:tcW w:w="1384" w:type="dxa"/>
            <w:vAlign w:val="center"/>
          </w:tcPr>
          <w:p>
            <w:pPr>
              <w:jc w:val="center"/>
              <w:rPr>
                <w:rFonts w:ascii="宋体" w:cs="宋体"/>
                <w:szCs w:val="21"/>
              </w:rPr>
            </w:pPr>
            <w:r>
              <w:rPr>
                <w:rFonts w:ascii="宋体" w:cs="宋体" w:hint="eastAsia"/>
                <w:szCs w:val="21"/>
              </w:rPr>
              <w:t>4</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1 个月以上</w:t>
            </w:r>
          </w:p>
        </w:tc>
        <w:tc>
          <w:tcPr>
            <w:tcW w:w="1384" w:type="dxa"/>
            <w:vAlign w:val="center"/>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rPr>
            </w:pPr>
            <w:r>
              <w:rPr>
                <w:rFonts w:ascii="宋体" w:cs="宋体" w:hint="eastAsia"/>
                <w:szCs w:val="21"/>
              </w:rPr>
              <w:t>违法事实</w:t>
            </w:r>
          </w:p>
        </w:tc>
        <w:tc>
          <w:tcPr>
            <w:tcW w:w="6168" w:type="dxa"/>
            <w:vAlign w:val="center"/>
          </w:tcPr>
          <w:p>
            <w:pPr>
              <w:jc w:val="center"/>
              <w:rPr>
                <w:rFonts w:ascii="宋体" w:cs="宋体"/>
                <w:szCs w:val="21"/>
                <w:lang w:eastAsia="zh-CN"/>
              </w:rPr>
            </w:pPr>
            <w:r>
              <w:rPr>
                <w:rFonts w:ascii="宋体" w:cs="宋体" w:hint="eastAsia"/>
                <w:szCs w:val="21"/>
                <w:lang w:eastAsia="zh-CN"/>
              </w:rPr>
              <w:t>放射性标志设置不规范的</w:t>
            </w:r>
          </w:p>
        </w:tc>
        <w:tc>
          <w:tcPr>
            <w:tcW w:w="1384"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未设置放射性标志的</w:t>
            </w:r>
          </w:p>
        </w:tc>
        <w:tc>
          <w:tcPr>
            <w:tcW w:w="1384" w:type="dxa"/>
            <w:vAlign w:val="center"/>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rPr>
            </w:pPr>
            <w:r>
              <w:rPr>
                <w:rFonts w:ascii="宋体" w:cs="宋体" w:hint="eastAsia"/>
                <w:szCs w:val="21"/>
              </w:rPr>
              <w:t>措施设置情况</w:t>
            </w:r>
          </w:p>
        </w:tc>
        <w:tc>
          <w:tcPr>
            <w:tcW w:w="6168" w:type="dxa"/>
            <w:vAlign w:val="center"/>
          </w:tcPr>
          <w:p>
            <w:pPr>
              <w:jc w:val="center"/>
              <w:rPr>
                <w:rFonts w:ascii="宋体" w:cs="宋体"/>
                <w:szCs w:val="21"/>
                <w:lang w:eastAsia="zh-CN"/>
              </w:rPr>
            </w:pPr>
            <w:r>
              <w:rPr>
                <w:rFonts w:ascii="宋体" w:cs="宋体" w:hint="eastAsia"/>
                <w:szCs w:val="21"/>
                <w:lang w:eastAsia="zh-CN"/>
              </w:rPr>
              <w:t>有安全和防护措施但不完备不规范的</w:t>
            </w:r>
          </w:p>
        </w:tc>
        <w:tc>
          <w:tcPr>
            <w:tcW w:w="1384"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无安全和防护措施</w:t>
            </w:r>
          </w:p>
        </w:tc>
        <w:tc>
          <w:tcPr>
            <w:tcW w:w="1384" w:type="dxa"/>
            <w:vAlign w:val="center"/>
          </w:tcPr>
          <w:p>
            <w:pPr>
              <w:jc w:val="center"/>
              <w:rPr>
                <w:rFonts w:ascii="宋体" w:cs="宋体"/>
                <w:szCs w:val="21"/>
              </w:rPr>
            </w:pPr>
            <w:r>
              <w:rPr>
                <w:rFonts w:ascii="宋体" w:cs="宋体" w:hint="eastAsia"/>
                <w:szCs w:val="21"/>
              </w:rPr>
              <w:t>5</w:t>
            </w:r>
          </w:p>
        </w:tc>
      </w:tr>
      <w:tr>
        <w:tc>
          <w:tcPr>
            <w:tcW w:w="1890" w:type="dxa"/>
            <w:vAlign w:val="center"/>
          </w:tcPr>
          <w:p>
            <w:pPr>
              <w:jc w:val="center"/>
              <w:rPr>
                <w:rFonts w:ascii="宋体" w:cs="宋体"/>
                <w:szCs w:val="21"/>
              </w:rPr>
            </w:pPr>
            <w:r>
              <w:rPr>
                <w:rFonts w:ascii="宋体" w:cs="宋体" w:hint="eastAsia"/>
                <w:szCs w:val="21"/>
              </w:rPr>
              <w:t>备注</w:t>
            </w:r>
          </w:p>
        </w:tc>
        <w:tc>
          <w:tcPr>
            <w:tcW w:w="7552"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020"/>
        <w:gridCol w:w="1351"/>
      </w:tblGrid>
      <w:tr>
        <w:tc>
          <w:tcPr>
            <w:tcW w:w="9442" w:type="dxa"/>
            <w:gridSpan w:val="3"/>
          </w:tcPr>
          <w:p>
            <w:pPr>
              <w:jc w:val="center"/>
              <w:rPr>
                <w:rFonts w:ascii="宋体" w:cs="宋体"/>
                <w:szCs w:val="21"/>
                <w:lang w:eastAsia="zh-CN"/>
              </w:rPr>
            </w:pPr>
            <w:r>
              <w:rPr>
                <w:rFonts w:ascii="宋体" w:cs="宋体" w:hint="eastAsia"/>
                <w:szCs w:val="21"/>
                <w:lang w:eastAsia="zh-CN"/>
              </w:rPr>
              <w:t>（十八）违反放射性污染防治规定类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18</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放射性固体废物贮存、处置单位未按照规定建立情况记录档案，或者未按照规定进行如实记录的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《放射性废物安全管理条例》第十七条第二款：放射性固体废物贮存单位应当建 立放射性固体废物贮存情况记录档案，如实完整地记录贮存的放射性固体废物的来源、数量、特征、贮存位置、清洁解控、送交处置等与贮存活动有关的事项。</w:t>
            </w:r>
          </w:p>
          <w:p>
            <w:pPr>
              <w:ind w:firstLineChars="200" w:firstLine="480"/>
              <w:rPr>
                <w:rFonts w:ascii="宋体" w:cs="宋体"/>
                <w:szCs w:val="21"/>
                <w:lang w:eastAsia="zh-CN"/>
              </w:rPr>
            </w:pPr>
            <w:r>
              <w:rPr>
                <w:rFonts w:ascii="宋体" w:cs="宋体" w:hint="eastAsia"/>
                <w:szCs w:val="21"/>
                <w:lang w:eastAsia="zh-CN"/>
              </w:rPr>
              <w:t>第二十五条第二款：放射性固体废物处置单位应当建立放射性固体废物处置情况 记录档案，如实记录处置的放射性固体废物的来源、数量、特征、存放位置等与处置 活动有关的事项。放射性固体废物处置情况记录档案应当永久保存。</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放射性废物安全管理条例》第三十九条：放射性固体废物贮存、处置单位未照规定建立情况记录档案，或者未按照规定进行如实记录的，由省级以上人民政府环境保护主管部门责令限期改正，处1万元以上5万元以下的罚款；逾期不改正的，处 5万元以上10万元以下的罚款。</w:t>
            </w:r>
          </w:p>
        </w:tc>
      </w:tr>
      <w:tr>
        <w:tc>
          <w:tcPr>
            <w:tcW w:w="1890" w:type="dxa"/>
          </w:tcPr>
          <w:p>
            <w:pPr>
              <w:jc w:val="center"/>
              <w:rPr>
                <w:rFonts w:ascii="宋体" w:cs="宋体"/>
                <w:szCs w:val="21"/>
              </w:rPr>
            </w:pPr>
            <w:r>
              <w:rPr>
                <w:rFonts w:ascii="宋体" w:cs="宋体" w:hint="eastAsia"/>
                <w:szCs w:val="21"/>
              </w:rPr>
              <w:t>裁量因素</w:t>
            </w:r>
          </w:p>
        </w:tc>
        <w:tc>
          <w:tcPr>
            <w:tcW w:w="6168" w:type="dxa"/>
          </w:tcPr>
          <w:p>
            <w:pPr>
              <w:jc w:val="center"/>
              <w:rPr>
                <w:rFonts w:ascii="宋体" w:cs="宋体"/>
                <w:szCs w:val="21"/>
              </w:rPr>
            </w:pPr>
            <w:r>
              <w:rPr>
                <w:rFonts w:ascii="宋体" w:cs="宋体" w:hint="eastAsia"/>
                <w:szCs w:val="21"/>
              </w:rPr>
              <w:t>裁量因子</w:t>
            </w:r>
          </w:p>
        </w:tc>
        <w:tc>
          <w:tcPr>
            <w:tcW w:w="1384"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违法行为</w:t>
            </w:r>
          </w:p>
          <w:p>
            <w:pPr>
              <w:jc w:val="center"/>
              <w:rPr>
                <w:rFonts w:ascii="宋体" w:cs="宋体"/>
                <w:szCs w:val="21"/>
              </w:rPr>
            </w:pPr>
          </w:p>
        </w:tc>
        <w:tc>
          <w:tcPr>
            <w:tcW w:w="6168" w:type="dxa"/>
          </w:tcPr>
          <w:p>
            <w:pPr>
              <w:jc w:val="center"/>
              <w:rPr>
                <w:rFonts w:ascii="宋体" w:cs="宋体"/>
                <w:szCs w:val="21"/>
                <w:lang w:eastAsia="zh-CN"/>
              </w:rPr>
            </w:pPr>
            <w:r>
              <w:rPr>
                <w:rFonts w:ascii="宋体" w:cs="宋体" w:hint="eastAsia"/>
                <w:szCs w:val="21"/>
                <w:lang w:eastAsia="zh-CN"/>
              </w:rPr>
              <w:t>建立情况记录档案，但记录不属实、不完整的</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未建立情况记录档案</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放射性废物类型</w:t>
            </w:r>
          </w:p>
          <w:p>
            <w:pPr>
              <w:jc w:val="center"/>
              <w:rPr>
                <w:rFonts w:ascii="宋体" w:cs="宋体"/>
                <w:szCs w:val="21"/>
              </w:rPr>
            </w:pPr>
          </w:p>
        </w:tc>
        <w:tc>
          <w:tcPr>
            <w:tcW w:w="6168" w:type="dxa"/>
          </w:tcPr>
          <w:p>
            <w:pPr>
              <w:jc w:val="center"/>
              <w:rPr>
                <w:rFonts w:ascii="宋体" w:cs="宋体"/>
                <w:szCs w:val="21"/>
              </w:rPr>
            </w:pPr>
            <w:r>
              <w:rPr>
                <w:rFonts w:ascii="宋体" w:cs="宋体" w:hint="eastAsia"/>
                <w:szCs w:val="21"/>
              </w:rPr>
              <w:t>极短寿命放射性废物</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极低水平放射性废物</w:t>
            </w:r>
          </w:p>
        </w:tc>
        <w:tc>
          <w:tcPr>
            <w:tcW w:w="1384" w:type="dxa"/>
          </w:tcPr>
          <w:p>
            <w:pPr>
              <w:jc w:val="center"/>
              <w:rPr>
                <w:rFonts w:ascii="宋体" w:cs="宋体"/>
                <w:szCs w:val="21"/>
              </w:rPr>
            </w:pPr>
            <w:r>
              <w:rPr>
                <w:rFonts w:ascii="宋体" w:cs="宋体" w:hint="eastAsia"/>
                <w:szCs w:val="21"/>
              </w:rPr>
              <w:t>2</w:t>
            </w:r>
          </w:p>
        </w:tc>
      </w:tr>
      <w:tr>
        <w:tc>
          <w:tcPr>
            <w:tcW w:w="1890" w:type="dxa"/>
            <w:vMerge/>
          </w:tcPr>
          <w:p/>
        </w:tc>
        <w:tc>
          <w:tcPr>
            <w:tcW w:w="6168" w:type="dxa"/>
          </w:tcPr>
          <w:p>
            <w:pPr>
              <w:jc w:val="center"/>
              <w:rPr>
                <w:rFonts w:ascii="宋体" w:cs="宋体"/>
                <w:szCs w:val="21"/>
              </w:rPr>
            </w:pPr>
            <w:r>
              <w:rPr>
                <w:rFonts w:ascii="宋体" w:cs="宋体" w:hint="eastAsia"/>
                <w:szCs w:val="21"/>
              </w:rPr>
              <w:t>低水平放射性废物</w:t>
            </w:r>
          </w:p>
        </w:tc>
        <w:tc>
          <w:tcPr>
            <w:tcW w:w="1384" w:type="dxa"/>
          </w:tcPr>
          <w:p>
            <w:pPr>
              <w:jc w:val="center"/>
              <w:rPr>
                <w:rFonts w:ascii="宋体" w:cs="宋体"/>
                <w:szCs w:val="21"/>
              </w:rPr>
            </w:pPr>
            <w:r>
              <w:rPr>
                <w:rFonts w:ascii="宋体" w:cs="宋体" w:hint="eastAsia"/>
                <w:szCs w:val="21"/>
              </w:rPr>
              <w:t>3</w:t>
            </w:r>
          </w:p>
        </w:tc>
      </w:tr>
      <w:tr>
        <w:trPr>
          <w:trHeight w:val="230"/>
        </w:trPr>
        <w:tc>
          <w:tcPr>
            <w:tcW w:w="1890" w:type="dxa"/>
            <w:vMerge/>
          </w:tcPr>
          <w:p/>
        </w:tc>
        <w:tc>
          <w:tcPr>
            <w:tcW w:w="6168" w:type="dxa"/>
          </w:tcPr>
          <w:p>
            <w:pPr>
              <w:jc w:val="center"/>
              <w:rPr>
                <w:rFonts w:ascii="宋体" w:cs="宋体"/>
                <w:szCs w:val="21"/>
              </w:rPr>
            </w:pPr>
            <w:r>
              <w:rPr>
                <w:rFonts w:ascii="宋体" w:cs="宋体" w:hint="eastAsia"/>
                <w:szCs w:val="21"/>
              </w:rPr>
              <w:t>中水平放射性废物</w:t>
            </w:r>
          </w:p>
        </w:tc>
        <w:tc>
          <w:tcPr>
            <w:tcW w:w="1384" w:type="dxa"/>
          </w:tcPr>
          <w:p>
            <w:pPr>
              <w:jc w:val="center"/>
              <w:rPr>
                <w:rFonts w:ascii="宋体" w:cs="宋体"/>
                <w:szCs w:val="21"/>
              </w:rPr>
            </w:pPr>
            <w:r>
              <w:rPr>
                <w:rFonts w:ascii="宋体" w:cs="宋体" w:hint="eastAsia"/>
                <w:szCs w:val="21"/>
              </w:rPr>
              <w:t>4</w:t>
            </w:r>
          </w:p>
        </w:tc>
      </w:tr>
      <w:tr>
        <w:trPr>
          <w:trHeight w:val="230"/>
        </w:trPr>
        <w:tc>
          <w:tcPr>
            <w:tcW w:w="1890" w:type="dxa"/>
            <w:vMerge/>
          </w:tcPr>
          <w:p/>
        </w:tc>
        <w:tc>
          <w:tcPr>
            <w:tcW w:w="6168" w:type="dxa"/>
          </w:tcPr>
          <w:p>
            <w:pPr>
              <w:jc w:val="center"/>
              <w:rPr>
                <w:rFonts w:ascii="宋体" w:cs="宋体"/>
                <w:szCs w:val="21"/>
              </w:rPr>
            </w:pPr>
            <w:r>
              <w:rPr>
                <w:rFonts w:ascii="宋体" w:cs="宋体" w:hint="eastAsia"/>
                <w:szCs w:val="21"/>
              </w:rPr>
              <w:t>高水平放射性废物</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废旧放射源种类</w:t>
            </w:r>
          </w:p>
          <w:p>
            <w:pPr>
              <w:jc w:val="center"/>
              <w:rPr>
                <w:rFonts w:ascii="宋体" w:cs="宋体"/>
                <w:szCs w:val="21"/>
              </w:rPr>
            </w:pPr>
          </w:p>
        </w:tc>
        <w:tc>
          <w:tcPr>
            <w:tcW w:w="6168" w:type="dxa"/>
          </w:tcPr>
          <w:p>
            <w:pPr>
              <w:jc w:val="center"/>
              <w:rPr>
                <w:rFonts w:ascii="宋体" w:cs="宋体"/>
                <w:szCs w:val="21"/>
              </w:rPr>
            </w:pPr>
            <w:r>
              <w:rPr>
                <w:rFonts w:ascii="宋体" w:cs="宋体" w:hint="eastAsia"/>
                <w:szCs w:val="21"/>
              </w:rPr>
              <w:t>IV类、V类放射源</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III类放射源</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rPr>
            </w:pPr>
            <w:r>
              <w:rPr>
                <w:rFonts w:ascii="宋体" w:cs="宋体" w:hint="eastAsia"/>
                <w:szCs w:val="21"/>
              </w:rPr>
              <w:t>I类、II类放射源</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放射性废物数量</w:t>
            </w:r>
          </w:p>
          <w:p>
            <w:pPr>
              <w:jc w:val="center"/>
              <w:rPr>
                <w:rFonts w:ascii="宋体" w:cs="宋体"/>
                <w:szCs w:val="21"/>
              </w:rPr>
            </w:pPr>
          </w:p>
        </w:tc>
        <w:tc>
          <w:tcPr>
            <w:tcW w:w="6168" w:type="dxa"/>
          </w:tcPr>
          <w:p>
            <w:pPr>
              <w:jc w:val="center"/>
              <w:rPr>
                <w:rFonts w:ascii="宋体" w:cs="宋体"/>
                <w:szCs w:val="21"/>
              </w:rPr>
            </w:pPr>
            <w:r>
              <w:rPr>
                <w:rFonts w:ascii="宋体" w:cs="宋体" w:hint="eastAsia"/>
                <w:szCs w:val="21"/>
              </w:rPr>
              <w:t>不足10千克</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10千克以上不足100千克</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rPr>
            </w:pPr>
            <w:r>
              <w:rPr>
                <w:rFonts w:ascii="宋体" w:cs="宋体" w:hint="eastAsia"/>
                <w:szCs w:val="21"/>
              </w:rPr>
              <w:t>100千克以上</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违法地点</w:t>
            </w:r>
          </w:p>
        </w:tc>
        <w:tc>
          <w:tcPr>
            <w:tcW w:w="6168" w:type="dxa"/>
          </w:tcPr>
          <w:p>
            <w:pPr>
              <w:jc w:val="center"/>
              <w:rPr>
                <w:rFonts w:ascii="宋体" w:cs="宋体"/>
                <w:szCs w:val="21"/>
                <w:lang w:eastAsia="zh-CN"/>
              </w:rPr>
            </w:pPr>
            <w:r>
              <w:rPr>
                <w:rFonts w:ascii="宋体" w:cs="宋体" w:hint="eastAsia"/>
                <w:szCs w:val="21"/>
                <w:lang w:eastAsia="zh-CN"/>
              </w:rPr>
              <w:t>二类功能区（工业区和农村地区）</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二类功能区（居民区、商业交通居民混合区、文化区）</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rPr>
            </w:pPr>
            <w:r>
              <w:rPr>
                <w:rFonts w:ascii="宋体" w:cs="宋体" w:hint="eastAsia"/>
                <w:szCs w:val="21"/>
              </w:rPr>
              <w:t>一类功能区</w:t>
            </w:r>
          </w:p>
        </w:tc>
        <w:tc>
          <w:tcPr>
            <w:tcW w:w="1384"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020"/>
        <w:gridCol w:w="1351"/>
      </w:tblGrid>
      <w:tr>
        <w:tc>
          <w:tcPr>
            <w:tcW w:w="9442" w:type="dxa"/>
            <w:gridSpan w:val="3"/>
          </w:tcPr>
          <w:p>
            <w:pPr>
              <w:jc w:val="center"/>
              <w:rPr>
                <w:rFonts w:ascii="宋体" w:cs="宋体"/>
                <w:szCs w:val="21"/>
                <w:lang w:eastAsia="zh-CN"/>
              </w:rPr>
            </w:pPr>
            <w:r>
              <w:rPr>
                <w:rFonts w:ascii="宋体" w:cs="宋体" w:hint="eastAsia"/>
                <w:szCs w:val="21"/>
                <w:lang w:eastAsia="zh-CN"/>
              </w:rPr>
              <w:t>（十八）违反放射性污染防治规定类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19</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核设施营运单位、核技术利用单位或者放射性固体废物贮存、处置单位未按照规定如实报告有关情况的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放射性废物安全管理条例》第三十二条：核设施营运单位、核技术利用单位和放射性固体废物贮存单位应当按照国务院环境保护主管部门的规定定期如实报告放射性废物产生、排放、处理、贮存、清洁解控和送交处置等情况。</w:t>
            </w:r>
          </w:p>
          <w:p>
            <w:pPr>
              <w:ind w:firstLineChars="200" w:firstLine="480"/>
              <w:rPr>
                <w:rFonts w:ascii="宋体" w:cs="宋体"/>
                <w:szCs w:val="21"/>
                <w:lang w:eastAsia="zh-CN"/>
              </w:rPr>
            </w:pPr>
            <w:r>
              <w:rPr>
                <w:rFonts w:ascii="宋体" w:cs="宋体" w:hint="eastAsia"/>
                <w:szCs w:val="21"/>
                <w:lang w:eastAsia="zh-CN"/>
              </w:rPr>
              <w:t>放射性固体废物处置单位应当于每年3月31日前，向国务院环境保护主管部门和核工业行业主管部门如实报告上一年度放射性固体废物接收、处置和设施运行等情况。</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放射性废物安全管理条例》第四十条：核设施营运单位、核技术利用单位或者放射性固体废物贮存、处置单位未按照本条例第三十二条的规定如实报告有关情况的，由县级以上人民政府环境保护主管部门责令限期改正，处1万元以上5万元以下的罚款；逾期不改正的，处5万元以上10万元以下的罚款。</w:t>
            </w:r>
          </w:p>
        </w:tc>
      </w:tr>
      <w:tr>
        <w:tc>
          <w:tcPr>
            <w:tcW w:w="1890" w:type="dxa"/>
          </w:tcPr>
          <w:p>
            <w:pPr>
              <w:jc w:val="center"/>
              <w:rPr>
                <w:rFonts w:ascii="宋体" w:cs="宋体"/>
                <w:szCs w:val="21"/>
              </w:rPr>
            </w:pPr>
            <w:r>
              <w:rPr>
                <w:rFonts w:ascii="宋体" w:cs="宋体" w:hint="eastAsia"/>
                <w:szCs w:val="21"/>
              </w:rPr>
              <w:t>裁量因素</w:t>
            </w:r>
          </w:p>
        </w:tc>
        <w:tc>
          <w:tcPr>
            <w:tcW w:w="6168" w:type="dxa"/>
          </w:tcPr>
          <w:p>
            <w:pPr>
              <w:jc w:val="center"/>
              <w:rPr>
                <w:rFonts w:ascii="宋体" w:cs="宋体"/>
                <w:szCs w:val="21"/>
              </w:rPr>
            </w:pPr>
            <w:r>
              <w:rPr>
                <w:rFonts w:ascii="宋体" w:cs="宋体" w:hint="eastAsia"/>
                <w:szCs w:val="21"/>
              </w:rPr>
              <w:t>裁量因子</w:t>
            </w:r>
          </w:p>
        </w:tc>
        <w:tc>
          <w:tcPr>
            <w:tcW w:w="1384"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违法行为</w:t>
            </w:r>
          </w:p>
          <w:p>
            <w:pPr>
              <w:jc w:val="center"/>
              <w:rPr>
                <w:rFonts w:ascii="宋体" w:cs="宋体"/>
                <w:szCs w:val="21"/>
              </w:rPr>
            </w:pPr>
          </w:p>
        </w:tc>
        <w:tc>
          <w:tcPr>
            <w:tcW w:w="6168" w:type="dxa"/>
          </w:tcPr>
          <w:p>
            <w:pPr>
              <w:jc w:val="center"/>
              <w:rPr>
                <w:rFonts w:ascii="宋体" w:cs="宋体"/>
                <w:szCs w:val="21"/>
                <w:lang w:eastAsia="zh-CN"/>
              </w:rPr>
            </w:pPr>
            <w:r>
              <w:rPr>
                <w:rFonts w:ascii="宋体" w:cs="宋体" w:hint="eastAsia"/>
                <w:szCs w:val="21"/>
                <w:lang w:eastAsia="zh-CN"/>
              </w:rPr>
              <w:t>已报告有关情况，但不完整或不规范的</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未报告有关情况的</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放射性废物类型</w:t>
            </w:r>
          </w:p>
          <w:p>
            <w:pPr>
              <w:jc w:val="center"/>
              <w:rPr>
                <w:rFonts w:ascii="宋体" w:cs="宋体"/>
                <w:szCs w:val="21"/>
              </w:rPr>
            </w:pPr>
          </w:p>
        </w:tc>
        <w:tc>
          <w:tcPr>
            <w:tcW w:w="6168" w:type="dxa"/>
          </w:tcPr>
          <w:p>
            <w:pPr>
              <w:jc w:val="center"/>
              <w:rPr>
                <w:rFonts w:ascii="宋体" w:cs="宋体"/>
                <w:szCs w:val="21"/>
              </w:rPr>
            </w:pPr>
            <w:r>
              <w:rPr>
                <w:rFonts w:ascii="宋体" w:cs="宋体" w:hint="eastAsia"/>
                <w:szCs w:val="21"/>
              </w:rPr>
              <w:t>极短寿命放射性废物</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极低水平放射性废物</w:t>
            </w:r>
          </w:p>
        </w:tc>
        <w:tc>
          <w:tcPr>
            <w:tcW w:w="1384" w:type="dxa"/>
          </w:tcPr>
          <w:p>
            <w:pPr>
              <w:jc w:val="center"/>
              <w:rPr>
                <w:rFonts w:ascii="宋体" w:cs="宋体"/>
                <w:szCs w:val="21"/>
              </w:rPr>
            </w:pPr>
            <w:r>
              <w:rPr>
                <w:rFonts w:ascii="宋体" w:cs="宋体" w:hint="eastAsia"/>
                <w:szCs w:val="21"/>
              </w:rPr>
              <w:t>2</w:t>
            </w:r>
          </w:p>
        </w:tc>
      </w:tr>
      <w:tr>
        <w:tc>
          <w:tcPr>
            <w:tcW w:w="1890" w:type="dxa"/>
            <w:vMerge/>
          </w:tcPr>
          <w:p/>
        </w:tc>
        <w:tc>
          <w:tcPr>
            <w:tcW w:w="6168" w:type="dxa"/>
          </w:tcPr>
          <w:p>
            <w:pPr>
              <w:jc w:val="center"/>
              <w:rPr>
                <w:rFonts w:ascii="宋体" w:cs="宋体"/>
                <w:szCs w:val="21"/>
              </w:rPr>
            </w:pPr>
            <w:r>
              <w:rPr>
                <w:rFonts w:ascii="宋体" w:cs="宋体" w:hint="eastAsia"/>
                <w:szCs w:val="21"/>
              </w:rPr>
              <w:t>低水平放射性废物</w:t>
            </w:r>
          </w:p>
        </w:tc>
        <w:tc>
          <w:tcPr>
            <w:tcW w:w="1384" w:type="dxa"/>
          </w:tcPr>
          <w:p>
            <w:pPr>
              <w:jc w:val="center"/>
              <w:rPr>
                <w:rFonts w:ascii="宋体" w:cs="宋体"/>
                <w:szCs w:val="21"/>
              </w:rPr>
            </w:pPr>
            <w:r>
              <w:rPr>
                <w:rFonts w:ascii="宋体" w:cs="宋体" w:hint="eastAsia"/>
                <w:szCs w:val="21"/>
              </w:rPr>
              <w:t>3</w:t>
            </w:r>
          </w:p>
        </w:tc>
      </w:tr>
      <w:tr>
        <w:trPr>
          <w:trHeight w:val="230"/>
        </w:trPr>
        <w:tc>
          <w:tcPr>
            <w:tcW w:w="1890" w:type="dxa"/>
            <w:vMerge/>
          </w:tcPr>
          <w:p/>
        </w:tc>
        <w:tc>
          <w:tcPr>
            <w:tcW w:w="6168" w:type="dxa"/>
          </w:tcPr>
          <w:p>
            <w:pPr>
              <w:jc w:val="center"/>
              <w:rPr>
                <w:rFonts w:ascii="宋体" w:cs="宋体"/>
                <w:szCs w:val="21"/>
              </w:rPr>
            </w:pPr>
            <w:r>
              <w:rPr>
                <w:rFonts w:ascii="宋体" w:cs="宋体" w:hint="eastAsia"/>
                <w:szCs w:val="21"/>
              </w:rPr>
              <w:t>中水平放射性废物</w:t>
            </w:r>
          </w:p>
        </w:tc>
        <w:tc>
          <w:tcPr>
            <w:tcW w:w="1384" w:type="dxa"/>
          </w:tcPr>
          <w:p>
            <w:pPr>
              <w:jc w:val="center"/>
              <w:rPr>
                <w:rFonts w:ascii="宋体" w:cs="宋体"/>
                <w:szCs w:val="21"/>
              </w:rPr>
            </w:pPr>
            <w:r>
              <w:rPr>
                <w:rFonts w:ascii="宋体" w:cs="宋体" w:hint="eastAsia"/>
                <w:szCs w:val="21"/>
              </w:rPr>
              <w:t>4</w:t>
            </w:r>
          </w:p>
        </w:tc>
      </w:tr>
      <w:tr>
        <w:trPr>
          <w:trHeight w:val="230"/>
        </w:trPr>
        <w:tc>
          <w:tcPr>
            <w:tcW w:w="1890" w:type="dxa"/>
            <w:vMerge/>
          </w:tcPr>
          <w:p/>
        </w:tc>
        <w:tc>
          <w:tcPr>
            <w:tcW w:w="6168" w:type="dxa"/>
          </w:tcPr>
          <w:p>
            <w:pPr>
              <w:jc w:val="center"/>
              <w:rPr>
                <w:rFonts w:ascii="宋体" w:cs="宋体"/>
                <w:szCs w:val="21"/>
              </w:rPr>
            </w:pPr>
            <w:r>
              <w:rPr>
                <w:rFonts w:ascii="宋体" w:cs="宋体" w:hint="eastAsia"/>
                <w:szCs w:val="21"/>
              </w:rPr>
              <w:t>高水平放射性废物</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废旧放射源种类</w:t>
            </w:r>
          </w:p>
          <w:p>
            <w:pPr>
              <w:jc w:val="center"/>
              <w:rPr>
                <w:rFonts w:ascii="宋体" w:cs="宋体"/>
                <w:szCs w:val="21"/>
              </w:rPr>
            </w:pPr>
          </w:p>
        </w:tc>
        <w:tc>
          <w:tcPr>
            <w:tcW w:w="6168" w:type="dxa"/>
          </w:tcPr>
          <w:p>
            <w:pPr>
              <w:jc w:val="center"/>
              <w:rPr>
                <w:rFonts w:ascii="宋体" w:cs="宋体"/>
                <w:szCs w:val="21"/>
              </w:rPr>
            </w:pPr>
            <w:r>
              <w:rPr>
                <w:rFonts w:ascii="宋体" w:cs="宋体" w:hint="eastAsia"/>
                <w:szCs w:val="21"/>
              </w:rPr>
              <w:t>IV类、V类放射源</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III类放射源</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rPr>
            </w:pPr>
            <w:r>
              <w:rPr>
                <w:rFonts w:ascii="宋体" w:cs="宋体" w:hint="eastAsia"/>
                <w:szCs w:val="21"/>
              </w:rPr>
              <w:t>I类、II类放射源</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核设施 分类</w:t>
            </w:r>
          </w:p>
          <w:p>
            <w:pPr>
              <w:jc w:val="center"/>
              <w:rPr>
                <w:rFonts w:ascii="宋体" w:cs="宋体"/>
                <w:szCs w:val="21"/>
              </w:rPr>
            </w:pPr>
          </w:p>
        </w:tc>
        <w:tc>
          <w:tcPr>
            <w:tcW w:w="6168" w:type="dxa"/>
          </w:tcPr>
          <w:p>
            <w:pPr>
              <w:jc w:val="center"/>
              <w:rPr>
                <w:rFonts w:ascii="宋体" w:cs="宋体"/>
                <w:szCs w:val="21"/>
                <w:lang w:eastAsia="zh-CN"/>
              </w:rPr>
            </w:pPr>
            <w:r>
              <w:rPr>
                <w:rFonts w:ascii="宋体" w:cs="宋体" w:hint="eastAsia"/>
                <w:szCs w:val="21"/>
                <w:lang w:eastAsia="zh-CN"/>
              </w:rPr>
              <w:t>放射性废物处理和处置设施</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核燃料生产、加工、贮存和后处理设施</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研究堆、实验堆、临界装置等反应堆</w:t>
            </w:r>
          </w:p>
        </w:tc>
        <w:tc>
          <w:tcPr>
            <w:tcW w:w="1384" w:type="dxa"/>
          </w:tcPr>
          <w:p>
            <w:pPr>
              <w:jc w:val="center"/>
              <w:rPr>
                <w:rFonts w:ascii="宋体" w:cs="宋体"/>
                <w:szCs w:val="21"/>
              </w:rPr>
            </w:pPr>
            <w:r>
              <w:rPr>
                <w:rFonts w:ascii="宋体" w:cs="宋体" w:hint="eastAsia"/>
                <w:szCs w:val="21"/>
              </w:rPr>
              <w:t>4</w:t>
            </w:r>
          </w:p>
        </w:tc>
      </w:tr>
      <w:t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核电厂、核热电厂、核供汽供热厂等核动力厂</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lang w:eastAsia="zh-CN"/>
              </w:rPr>
            </w:pPr>
            <w:r>
              <w:rPr>
                <w:rFonts w:ascii="宋体" w:cs="宋体" w:hint="eastAsia"/>
                <w:szCs w:val="21"/>
                <w:lang w:eastAsia="zh-CN"/>
              </w:rPr>
              <w:t>非密封放射性物质工作场所分类</w:t>
            </w:r>
          </w:p>
        </w:tc>
        <w:tc>
          <w:tcPr>
            <w:tcW w:w="6168" w:type="dxa"/>
          </w:tcPr>
          <w:p>
            <w:pPr>
              <w:jc w:val="center"/>
              <w:rPr>
                <w:rFonts w:ascii="宋体" w:cs="宋体"/>
                <w:szCs w:val="21"/>
              </w:rPr>
            </w:pPr>
            <w:r>
              <w:rPr>
                <w:rFonts w:ascii="宋体" w:cs="宋体" w:hint="eastAsia"/>
                <w:szCs w:val="21"/>
              </w:rPr>
              <w:t>丙级工作场所</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乙级工作场所</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rPr>
            </w:pPr>
            <w:r>
              <w:rPr>
                <w:rFonts w:ascii="宋体" w:cs="宋体" w:hint="eastAsia"/>
                <w:szCs w:val="21"/>
              </w:rPr>
              <w:t>甲级工作场所</w:t>
            </w:r>
          </w:p>
        </w:tc>
        <w:tc>
          <w:tcPr>
            <w:tcW w:w="1384"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020"/>
        <w:gridCol w:w="1351"/>
      </w:tblGrid>
      <w:tr>
        <w:tc>
          <w:tcPr>
            <w:tcW w:w="9442" w:type="dxa"/>
            <w:gridSpan w:val="3"/>
          </w:tcPr>
          <w:p>
            <w:pPr>
              <w:jc w:val="center"/>
              <w:rPr>
                <w:rFonts w:ascii="宋体" w:cs="宋体"/>
                <w:szCs w:val="21"/>
                <w:lang w:eastAsia="zh-CN"/>
              </w:rPr>
            </w:pPr>
            <w:r>
              <w:rPr>
                <w:rFonts w:ascii="宋体" w:cs="宋体" w:hint="eastAsia"/>
                <w:szCs w:val="21"/>
                <w:lang w:eastAsia="zh-CN"/>
              </w:rPr>
              <w:t>（十八）违反放射性污染防治规定类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20</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核设施营运单位、核技术利用单位或者放射性固体废物贮存、处置单位未按照规定对有关工作人员进行技术培训和考核的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放射性废物安全管理条例》第三十一条：核设施营运单位、核技术利用单位和放射性固体废物贮存、处置单位，应当对其直接从事放射性废物处理、贮存和处置活动的工作人员进行核与辐射安全知识以及专业操作技术的培训，并进行考核；考核合格的，方可从事该项工作。</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放射性废物安全管理条例》第四十二条：核设施营运单位、核技术利用单位或者放射性固体废物贮存、处置单位未按照规定对有关工作人员进行技术培训和考核的，由县级以上人民政府环境保护主管部门责令限期改正，处1万元以上5万元以下的罚款；逾期不改正的，处5万元以上10万元以下的罚款。</w:t>
            </w:r>
          </w:p>
        </w:tc>
      </w:tr>
      <w:tr>
        <w:tc>
          <w:tcPr>
            <w:tcW w:w="1890" w:type="dxa"/>
          </w:tcPr>
          <w:p>
            <w:pPr>
              <w:jc w:val="center"/>
              <w:rPr>
                <w:rFonts w:ascii="宋体" w:cs="宋体"/>
                <w:szCs w:val="21"/>
              </w:rPr>
            </w:pPr>
            <w:r>
              <w:rPr>
                <w:rFonts w:ascii="宋体" w:cs="宋体" w:hint="eastAsia"/>
                <w:szCs w:val="21"/>
              </w:rPr>
              <w:t>裁量因素</w:t>
            </w:r>
          </w:p>
        </w:tc>
        <w:tc>
          <w:tcPr>
            <w:tcW w:w="6168" w:type="dxa"/>
          </w:tcPr>
          <w:p>
            <w:pPr>
              <w:jc w:val="center"/>
              <w:rPr>
                <w:rFonts w:ascii="宋体" w:cs="宋体"/>
                <w:szCs w:val="21"/>
              </w:rPr>
            </w:pPr>
            <w:r>
              <w:rPr>
                <w:rFonts w:ascii="宋体" w:cs="宋体" w:hint="eastAsia"/>
                <w:szCs w:val="21"/>
              </w:rPr>
              <w:t>裁量因子</w:t>
            </w:r>
          </w:p>
        </w:tc>
        <w:tc>
          <w:tcPr>
            <w:tcW w:w="1384"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放射性废物类型</w:t>
            </w:r>
          </w:p>
          <w:p>
            <w:pPr>
              <w:jc w:val="center"/>
              <w:rPr>
                <w:rFonts w:ascii="宋体" w:cs="宋体"/>
                <w:szCs w:val="21"/>
              </w:rPr>
            </w:pPr>
          </w:p>
        </w:tc>
        <w:tc>
          <w:tcPr>
            <w:tcW w:w="6168" w:type="dxa"/>
          </w:tcPr>
          <w:p>
            <w:pPr>
              <w:jc w:val="center"/>
              <w:rPr>
                <w:rFonts w:ascii="宋体" w:cs="宋体"/>
                <w:szCs w:val="21"/>
              </w:rPr>
            </w:pPr>
            <w:r>
              <w:rPr>
                <w:rFonts w:ascii="宋体" w:cs="宋体" w:hint="eastAsia"/>
                <w:szCs w:val="21"/>
              </w:rPr>
              <w:t>极短寿命放射性废物</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极低水平放射性废物</w:t>
            </w:r>
          </w:p>
        </w:tc>
        <w:tc>
          <w:tcPr>
            <w:tcW w:w="1384" w:type="dxa"/>
          </w:tcPr>
          <w:p>
            <w:pPr>
              <w:jc w:val="center"/>
              <w:rPr>
                <w:rFonts w:ascii="宋体" w:cs="宋体"/>
                <w:szCs w:val="21"/>
              </w:rPr>
            </w:pPr>
            <w:r>
              <w:rPr>
                <w:rFonts w:ascii="宋体" w:cs="宋体" w:hint="eastAsia"/>
                <w:szCs w:val="21"/>
              </w:rPr>
              <w:t>2</w:t>
            </w:r>
          </w:p>
        </w:tc>
      </w:tr>
      <w:tr>
        <w:tc>
          <w:tcPr>
            <w:tcW w:w="1890" w:type="dxa"/>
            <w:vMerge/>
          </w:tcPr>
          <w:p/>
        </w:tc>
        <w:tc>
          <w:tcPr>
            <w:tcW w:w="6168" w:type="dxa"/>
          </w:tcPr>
          <w:p>
            <w:pPr>
              <w:jc w:val="center"/>
              <w:rPr>
                <w:rFonts w:ascii="宋体" w:cs="宋体"/>
                <w:szCs w:val="21"/>
              </w:rPr>
            </w:pPr>
            <w:r>
              <w:rPr>
                <w:rFonts w:ascii="宋体" w:cs="宋体" w:hint="eastAsia"/>
                <w:szCs w:val="21"/>
              </w:rPr>
              <w:t>低水平放射性废物</w:t>
            </w:r>
          </w:p>
        </w:tc>
        <w:tc>
          <w:tcPr>
            <w:tcW w:w="1384" w:type="dxa"/>
          </w:tcPr>
          <w:p>
            <w:pPr>
              <w:jc w:val="center"/>
              <w:rPr>
                <w:rFonts w:ascii="宋体" w:cs="宋体"/>
                <w:szCs w:val="21"/>
              </w:rPr>
            </w:pPr>
            <w:r>
              <w:rPr>
                <w:rFonts w:ascii="宋体" w:cs="宋体" w:hint="eastAsia"/>
                <w:szCs w:val="21"/>
              </w:rPr>
              <w:t>3</w:t>
            </w:r>
          </w:p>
        </w:tc>
      </w:tr>
      <w:tr>
        <w:trPr>
          <w:trHeight w:val="230"/>
        </w:trPr>
        <w:tc>
          <w:tcPr>
            <w:tcW w:w="1890" w:type="dxa"/>
            <w:vMerge/>
          </w:tcPr>
          <w:p/>
        </w:tc>
        <w:tc>
          <w:tcPr>
            <w:tcW w:w="6168" w:type="dxa"/>
          </w:tcPr>
          <w:p>
            <w:pPr>
              <w:jc w:val="center"/>
              <w:rPr>
                <w:rFonts w:ascii="宋体" w:cs="宋体"/>
                <w:szCs w:val="21"/>
              </w:rPr>
            </w:pPr>
            <w:r>
              <w:rPr>
                <w:rFonts w:ascii="宋体" w:cs="宋体" w:hint="eastAsia"/>
                <w:szCs w:val="21"/>
              </w:rPr>
              <w:t>中水平放射性废物</w:t>
            </w:r>
          </w:p>
        </w:tc>
        <w:tc>
          <w:tcPr>
            <w:tcW w:w="1384" w:type="dxa"/>
          </w:tcPr>
          <w:p>
            <w:pPr>
              <w:jc w:val="center"/>
              <w:rPr>
                <w:rFonts w:ascii="宋体" w:cs="宋体"/>
                <w:szCs w:val="21"/>
              </w:rPr>
            </w:pPr>
            <w:r>
              <w:rPr>
                <w:rFonts w:ascii="宋体" w:cs="宋体" w:hint="eastAsia"/>
                <w:szCs w:val="21"/>
              </w:rPr>
              <w:t>4</w:t>
            </w:r>
          </w:p>
        </w:tc>
      </w:tr>
      <w:tr>
        <w:trPr>
          <w:trHeight w:val="230"/>
        </w:trPr>
        <w:tc>
          <w:tcPr>
            <w:tcW w:w="1890" w:type="dxa"/>
            <w:vMerge/>
          </w:tcPr>
          <w:p/>
        </w:tc>
        <w:tc>
          <w:tcPr>
            <w:tcW w:w="6168" w:type="dxa"/>
          </w:tcPr>
          <w:p>
            <w:pPr>
              <w:jc w:val="center"/>
              <w:rPr>
                <w:rFonts w:ascii="宋体" w:cs="宋体"/>
                <w:szCs w:val="21"/>
              </w:rPr>
            </w:pPr>
            <w:r>
              <w:rPr>
                <w:rFonts w:ascii="宋体" w:cs="宋体" w:hint="eastAsia"/>
                <w:szCs w:val="21"/>
              </w:rPr>
              <w:t>高水平放射性废物</w:t>
            </w:r>
          </w:p>
        </w:tc>
        <w:tc>
          <w:tcPr>
            <w:tcW w:w="1384" w:type="dxa"/>
          </w:tcPr>
          <w:p>
            <w:pPr>
              <w:jc w:val="center"/>
              <w:rPr>
                <w:rFonts w:ascii="宋体" w:cs="宋体"/>
                <w:szCs w:val="21"/>
              </w:rPr>
            </w:pPr>
            <w:r>
              <w:rPr>
                <w:rFonts w:ascii="宋体" w:cs="宋体" w:hint="eastAsia"/>
                <w:szCs w:val="21"/>
              </w:rPr>
              <w:t>5</w:t>
            </w:r>
          </w:p>
        </w:tc>
      </w:tr>
      <w:tr>
        <w:trPr>
          <w:trHeight w:val="230"/>
        </w:trPr>
        <w:tc>
          <w:tcPr>
            <w:tcW w:w="1890" w:type="dxa"/>
            <w:vMerge w:val="restart"/>
          </w:tcPr>
          <w:p>
            <w:pPr>
              <w:jc w:val="center"/>
              <w:rPr>
                <w:rFonts w:ascii="宋体" w:cs="宋体"/>
                <w:szCs w:val="21"/>
              </w:rPr>
            </w:pPr>
            <w:r>
              <w:rPr>
                <w:rFonts w:ascii="宋体" w:cs="宋体" w:hint="eastAsia"/>
                <w:szCs w:val="21"/>
              </w:rPr>
              <w:t>核设施分类</w:t>
            </w:r>
          </w:p>
          <w:p>
            <w:pPr>
              <w:jc w:val="center"/>
              <w:rPr>
                <w:rFonts w:ascii="宋体" w:cs="宋体"/>
                <w:szCs w:val="21"/>
              </w:rPr>
            </w:pPr>
          </w:p>
        </w:tc>
        <w:tc>
          <w:tcPr>
            <w:tcW w:w="6168" w:type="dxa"/>
          </w:tcPr>
          <w:p>
            <w:pPr>
              <w:jc w:val="center"/>
              <w:rPr>
                <w:rFonts w:ascii="宋体" w:cs="宋体"/>
                <w:szCs w:val="21"/>
                <w:lang w:eastAsia="zh-CN"/>
              </w:rPr>
            </w:pPr>
            <w:r>
              <w:rPr>
                <w:rFonts w:ascii="宋体" w:cs="宋体" w:hint="eastAsia"/>
                <w:szCs w:val="21"/>
                <w:lang w:eastAsia="zh-CN"/>
              </w:rPr>
              <w:t>放射性废物处理和处置设施</w:t>
            </w:r>
          </w:p>
        </w:tc>
        <w:tc>
          <w:tcPr>
            <w:tcW w:w="1384" w:type="dxa"/>
          </w:tcPr>
          <w:p>
            <w:pPr>
              <w:jc w:val="center"/>
              <w:rPr>
                <w:rFonts w:ascii="宋体" w:cs="宋体"/>
                <w:szCs w:val="21"/>
              </w:rPr>
            </w:pPr>
            <w:r>
              <w:rPr>
                <w:rFonts w:ascii="宋体" w:cs="宋体" w:hint="eastAsia"/>
                <w:szCs w:val="21"/>
              </w:rPr>
              <w:t>1</w:t>
            </w:r>
          </w:p>
        </w:tc>
      </w:tr>
      <w:tr>
        <w:trPr>
          <w:trHeight w:val="230"/>
        </w:trP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核燃料生产、加工、贮存和后处理设施</w:t>
            </w:r>
          </w:p>
        </w:tc>
        <w:tc>
          <w:tcPr>
            <w:tcW w:w="1384" w:type="dxa"/>
          </w:tcPr>
          <w:p>
            <w:pPr>
              <w:jc w:val="center"/>
              <w:rPr>
                <w:rFonts w:ascii="宋体" w:cs="宋体"/>
                <w:szCs w:val="21"/>
              </w:rPr>
            </w:pPr>
            <w:r>
              <w:rPr>
                <w:rFonts w:ascii="宋体" w:cs="宋体" w:hint="eastAsia"/>
                <w:szCs w:val="21"/>
              </w:rPr>
              <w:t>3</w:t>
            </w:r>
          </w:p>
        </w:tc>
      </w:tr>
      <w:tr>
        <w:trPr>
          <w:trHeight w:val="230"/>
        </w:trP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研究堆、实验堆、临界装置等反应堆</w:t>
            </w:r>
          </w:p>
        </w:tc>
        <w:tc>
          <w:tcPr>
            <w:tcW w:w="1384" w:type="dxa"/>
          </w:tcPr>
          <w:p>
            <w:pPr>
              <w:jc w:val="center"/>
              <w:rPr>
                <w:rFonts w:ascii="宋体" w:cs="宋体"/>
                <w:szCs w:val="21"/>
              </w:rPr>
            </w:pPr>
            <w:r>
              <w:rPr>
                <w:rFonts w:ascii="宋体" w:cs="宋体" w:hint="eastAsia"/>
                <w:szCs w:val="21"/>
              </w:rPr>
              <w:t>4</w:t>
            </w:r>
          </w:p>
        </w:tc>
      </w:tr>
      <w:tr>
        <w:trPr>
          <w:trHeight w:val="230"/>
        </w:trPr>
        <w:tc>
          <w:tcPr>
            <w:tcW w:w="1890" w:type="dxa"/>
            <w:vMerge/>
          </w:tcPr>
          <w:p/>
        </w:tc>
        <w:tc>
          <w:tcPr>
            <w:tcW w:w="6168" w:type="dxa"/>
          </w:tcPr>
          <w:p>
            <w:pPr>
              <w:jc w:val="center"/>
              <w:rPr>
                <w:rFonts w:ascii="宋体" w:cs="宋体"/>
                <w:szCs w:val="21"/>
                <w:lang w:eastAsia="zh-CN"/>
              </w:rPr>
            </w:pPr>
            <w:r>
              <w:rPr>
                <w:rFonts w:ascii="宋体" w:cs="宋体" w:hint="eastAsia"/>
                <w:szCs w:val="21"/>
                <w:lang w:eastAsia="zh-CN"/>
              </w:rPr>
              <w:t>核电厂、核热电厂、核供汽供热厂等核动力厂</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废旧放射源种类</w:t>
            </w:r>
          </w:p>
          <w:p>
            <w:pPr>
              <w:jc w:val="center"/>
              <w:rPr>
                <w:rFonts w:ascii="宋体" w:cs="宋体"/>
                <w:szCs w:val="21"/>
              </w:rPr>
            </w:pPr>
          </w:p>
        </w:tc>
        <w:tc>
          <w:tcPr>
            <w:tcW w:w="6168" w:type="dxa"/>
          </w:tcPr>
          <w:p>
            <w:pPr>
              <w:jc w:val="center"/>
              <w:rPr>
                <w:rFonts w:ascii="宋体" w:cs="宋体"/>
                <w:szCs w:val="21"/>
              </w:rPr>
            </w:pPr>
            <w:r>
              <w:rPr>
                <w:rFonts w:ascii="宋体" w:cs="宋体" w:hint="eastAsia"/>
                <w:szCs w:val="21"/>
              </w:rPr>
              <w:t>IV类、V类放射源</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III类放射源</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rPr>
            </w:pPr>
            <w:r>
              <w:rPr>
                <w:rFonts w:ascii="宋体" w:cs="宋体" w:hint="eastAsia"/>
                <w:szCs w:val="21"/>
              </w:rPr>
              <w:t>I类、II类放射源</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lang w:eastAsia="zh-CN"/>
              </w:rPr>
            </w:pPr>
            <w:r>
              <w:rPr>
                <w:rFonts w:ascii="宋体" w:cs="宋体" w:hint="eastAsia"/>
                <w:szCs w:val="21"/>
                <w:lang w:eastAsia="zh-CN"/>
              </w:rPr>
              <w:t>非密封放射性物质工作场所分类</w:t>
            </w:r>
          </w:p>
        </w:tc>
        <w:tc>
          <w:tcPr>
            <w:tcW w:w="6168" w:type="dxa"/>
          </w:tcPr>
          <w:p>
            <w:pPr>
              <w:jc w:val="center"/>
              <w:rPr>
                <w:rFonts w:ascii="宋体" w:cs="宋体"/>
                <w:szCs w:val="21"/>
              </w:rPr>
            </w:pPr>
            <w:r>
              <w:rPr>
                <w:rFonts w:ascii="宋体" w:cs="宋体" w:hint="eastAsia"/>
                <w:szCs w:val="21"/>
              </w:rPr>
              <w:t>丙级工作场所</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乙级工作场所</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rPr>
            </w:pPr>
            <w:r>
              <w:rPr>
                <w:rFonts w:ascii="宋体" w:cs="宋体" w:hint="eastAsia"/>
                <w:szCs w:val="21"/>
              </w:rPr>
              <w:t>甲级工作场所</w:t>
            </w:r>
          </w:p>
        </w:tc>
        <w:tc>
          <w:tcPr>
            <w:tcW w:w="1384"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020"/>
        <w:gridCol w:w="1351"/>
      </w:tblGrid>
      <w:tr>
        <w:tc>
          <w:tcPr>
            <w:tcW w:w="9442" w:type="dxa"/>
            <w:gridSpan w:val="3"/>
          </w:tcPr>
          <w:p>
            <w:pPr>
              <w:jc w:val="center"/>
              <w:rPr>
                <w:rFonts w:ascii="宋体" w:cs="宋体"/>
                <w:szCs w:val="21"/>
                <w:lang w:eastAsia="zh-CN"/>
              </w:rPr>
            </w:pPr>
            <w:r>
              <w:rPr>
                <w:rFonts w:ascii="宋体" w:cs="宋体" w:hint="eastAsia"/>
                <w:szCs w:val="21"/>
                <w:lang w:eastAsia="zh-CN"/>
              </w:rPr>
              <w:t>（十八）违反放射性污染防治规定类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21</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托运人未按照规定将放射性物品运输的核与辐射安全分析报告批准书、辐射监测报告备案，责令限期改正逾期不改正的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放射性物品运输安全管理条例》第三十七条第一款：放射性物品启运前，托运人应当将放射性物品运输的核与辐射安全分析报告批准书、辐射监测报告，报启运地的省、自治区、直辖市人民政府环境保护主管部门备案。</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放射性物品运输安全管理条例》第五十九条第二款：托运人未按照规定将放射性物品运输的核与辐射安全分析报告批准书、辐射监测报告备案的，由启运地的省、自治区、直辖市人民政府环境保护主管部门责令限期改正；逾期不改正的，处1万元以上5万元以下的罚款。</w:t>
            </w:r>
          </w:p>
        </w:tc>
      </w:tr>
      <w:tr>
        <w:tc>
          <w:tcPr>
            <w:tcW w:w="1890" w:type="dxa"/>
          </w:tcPr>
          <w:p>
            <w:pPr>
              <w:jc w:val="center"/>
              <w:rPr>
                <w:rFonts w:ascii="宋体" w:cs="宋体"/>
                <w:szCs w:val="21"/>
              </w:rPr>
            </w:pPr>
            <w:r>
              <w:rPr>
                <w:rFonts w:ascii="宋体" w:cs="宋体" w:hint="eastAsia"/>
                <w:szCs w:val="21"/>
              </w:rPr>
              <w:t>裁量因素</w:t>
            </w:r>
          </w:p>
        </w:tc>
        <w:tc>
          <w:tcPr>
            <w:tcW w:w="6168" w:type="dxa"/>
          </w:tcPr>
          <w:p>
            <w:pPr>
              <w:jc w:val="center"/>
              <w:rPr>
                <w:rFonts w:ascii="宋体" w:cs="宋体"/>
                <w:szCs w:val="21"/>
              </w:rPr>
            </w:pPr>
            <w:r>
              <w:rPr>
                <w:rFonts w:ascii="宋体" w:cs="宋体" w:hint="eastAsia"/>
                <w:szCs w:val="21"/>
              </w:rPr>
              <w:t>裁量因子</w:t>
            </w:r>
          </w:p>
        </w:tc>
        <w:tc>
          <w:tcPr>
            <w:tcW w:w="1384"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涉及放射性物品种类</w:t>
            </w:r>
          </w:p>
        </w:tc>
        <w:tc>
          <w:tcPr>
            <w:tcW w:w="6168" w:type="dxa"/>
          </w:tcPr>
          <w:p>
            <w:pPr>
              <w:jc w:val="center"/>
              <w:rPr>
                <w:rFonts w:ascii="宋体" w:cs="宋体"/>
                <w:szCs w:val="21"/>
              </w:rPr>
            </w:pPr>
            <w:r>
              <w:rPr>
                <w:rFonts w:ascii="宋体" w:cs="宋体" w:hint="eastAsia"/>
                <w:szCs w:val="21"/>
              </w:rPr>
              <w:t>三类放射性物品</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二类放射性物品</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rPr>
            </w:pPr>
            <w:r>
              <w:rPr>
                <w:rFonts w:ascii="宋体" w:cs="宋体" w:hint="eastAsia"/>
                <w:szCs w:val="21"/>
              </w:rPr>
              <w:t>一类放射性物品</w:t>
            </w:r>
          </w:p>
        </w:tc>
        <w:tc>
          <w:tcPr>
            <w:tcW w:w="1384" w:type="dxa"/>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rPr>
            </w:pPr>
            <w:r>
              <w:rPr>
                <w:rFonts w:ascii="宋体" w:cs="宋体" w:hint="eastAsia"/>
                <w:szCs w:val="21"/>
              </w:rPr>
              <w:t>超过限期改正时间</w:t>
            </w:r>
          </w:p>
        </w:tc>
        <w:tc>
          <w:tcPr>
            <w:tcW w:w="6168" w:type="dxa"/>
            <w:vAlign w:val="center"/>
          </w:tcPr>
          <w:p>
            <w:pPr>
              <w:jc w:val="center"/>
              <w:rPr>
                <w:rFonts w:ascii="宋体" w:cs="宋体"/>
                <w:szCs w:val="21"/>
              </w:rPr>
            </w:pPr>
            <w:r>
              <w:rPr>
                <w:rFonts w:ascii="宋体" w:cs="宋体" w:hint="eastAsia"/>
                <w:szCs w:val="21"/>
              </w:rPr>
              <w:t>不足5天</w:t>
            </w:r>
          </w:p>
        </w:tc>
        <w:tc>
          <w:tcPr>
            <w:tcW w:w="1384"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5天以上不足10天</w:t>
            </w:r>
          </w:p>
        </w:tc>
        <w:tc>
          <w:tcPr>
            <w:tcW w:w="1384" w:type="dxa"/>
            <w:vAlign w:val="center"/>
          </w:tcPr>
          <w:p>
            <w:pPr>
              <w:jc w:val="center"/>
              <w:rPr>
                <w:rFonts w:ascii="宋体" w:cs="宋体"/>
                <w:szCs w:val="21"/>
              </w:rPr>
            </w:pPr>
            <w:r>
              <w:rPr>
                <w:rFonts w:ascii="宋体" w:cs="宋体" w:hint="eastAsia"/>
                <w:szCs w:val="21"/>
              </w:rPr>
              <w:t>2</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10天以上不足20天</w:t>
            </w:r>
          </w:p>
        </w:tc>
        <w:tc>
          <w:tcPr>
            <w:tcW w:w="1384"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168" w:type="dxa"/>
            <w:vAlign w:val="bottom"/>
          </w:tcPr>
          <w:p>
            <w:pPr>
              <w:jc w:val="center"/>
              <w:rPr>
                <w:rFonts w:ascii="宋体" w:cs="宋体"/>
                <w:szCs w:val="21"/>
              </w:rPr>
            </w:pPr>
            <w:r>
              <w:rPr>
                <w:rFonts w:ascii="宋体" w:cs="宋体" w:hint="eastAsia"/>
                <w:szCs w:val="21"/>
              </w:rPr>
              <w:t>20天以上不足1个月</w:t>
            </w:r>
          </w:p>
        </w:tc>
        <w:tc>
          <w:tcPr>
            <w:tcW w:w="1384" w:type="dxa"/>
            <w:vAlign w:val="bottom"/>
          </w:tcPr>
          <w:p>
            <w:pPr>
              <w:jc w:val="center"/>
              <w:rPr>
                <w:rFonts w:ascii="宋体" w:cs="宋体"/>
                <w:szCs w:val="21"/>
              </w:rPr>
            </w:pPr>
            <w:r>
              <w:rPr>
                <w:rFonts w:ascii="宋体" w:cs="宋体" w:hint="eastAsia"/>
                <w:szCs w:val="21"/>
              </w:rPr>
              <w:t>4</w:t>
            </w:r>
          </w:p>
        </w:tc>
      </w:tr>
      <w:tr>
        <w:tc>
          <w:tcPr>
            <w:tcW w:w="1890" w:type="dxa"/>
            <w:vMerge/>
            <w:vAlign w:val="center"/>
          </w:tcPr>
          <w:p/>
        </w:tc>
        <w:tc>
          <w:tcPr>
            <w:tcW w:w="6168" w:type="dxa"/>
            <w:vAlign w:val="bottom"/>
          </w:tcPr>
          <w:p>
            <w:pPr>
              <w:jc w:val="center"/>
              <w:rPr>
                <w:rFonts w:ascii="宋体" w:cs="宋体"/>
                <w:szCs w:val="21"/>
              </w:rPr>
            </w:pPr>
            <w:r>
              <w:rPr>
                <w:rFonts w:ascii="宋体" w:cs="宋体" w:hint="eastAsia"/>
                <w:szCs w:val="21"/>
              </w:rPr>
              <w:t>1个月以上</w:t>
            </w:r>
          </w:p>
        </w:tc>
        <w:tc>
          <w:tcPr>
            <w:tcW w:w="1384" w:type="dxa"/>
            <w:vAlign w:val="bottom"/>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020"/>
        <w:gridCol w:w="1351"/>
      </w:tblGrid>
      <w:tr>
        <w:tc>
          <w:tcPr>
            <w:tcW w:w="9442" w:type="dxa"/>
            <w:gridSpan w:val="3"/>
          </w:tcPr>
          <w:p>
            <w:pPr>
              <w:jc w:val="center"/>
              <w:rPr>
                <w:rFonts w:ascii="宋体" w:cs="宋体"/>
                <w:szCs w:val="21"/>
                <w:lang w:eastAsia="zh-CN"/>
              </w:rPr>
            </w:pPr>
            <w:r>
              <w:rPr>
                <w:rFonts w:ascii="宋体" w:cs="宋体" w:hint="eastAsia"/>
                <w:szCs w:val="21"/>
                <w:lang w:eastAsia="zh-CN"/>
              </w:rPr>
              <w:t>（十八）违反放射性污染防治规定类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22</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未按照规定对托运的放射性物品表面污染和辐射水平实施监测的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《放射性物品运输安全管理条例》第三十条：托运一类放射性物品的，托运人应 当委托有资质的辐射监测机构对其表面污染和辐射水平实施监测，辐射监测机构应当出具辐射监测报告。</w:t>
            </w:r>
          </w:p>
          <w:p>
            <w:pPr>
              <w:ind w:firstLineChars="200" w:firstLine="480"/>
              <w:rPr>
                <w:rFonts w:ascii="宋体" w:cs="宋体"/>
                <w:szCs w:val="21"/>
                <w:lang w:eastAsia="zh-CN"/>
              </w:rPr>
            </w:pPr>
            <w:r>
              <w:rPr>
                <w:rFonts w:ascii="宋体" w:cs="宋体" w:hint="eastAsia"/>
                <w:szCs w:val="21"/>
                <w:lang w:eastAsia="zh-CN"/>
              </w:rPr>
              <w:t>托运二类、三类放射性物品的，托运人应当对其表面污染和辐射水平实施监测， 并编制辐射监测报告。</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《放射性物品运输安全管理条例》第六十三条第（一）项：托运人有下列行为之一的，由启运地的省、自治区、直辖市人民政府环境保护主管部门责令停止违法行为，处5万元以上20万元以下的罚款：</w:t>
            </w:r>
          </w:p>
          <w:p>
            <w:pPr>
              <w:ind w:firstLineChars="200" w:firstLine="480"/>
              <w:rPr>
                <w:rFonts w:ascii="宋体" w:cs="宋体"/>
                <w:szCs w:val="21"/>
                <w:lang w:eastAsia="zh-CN"/>
              </w:rPr>
            </w:pPr>
            <w:r>
              <w:rPr>
                <w:rFonts w:ascii="宋体" w:cs="宋体" w:hint="eastAsia"/>
                <w:szCs w:val="21"/>
                <w:lang w:eastAsia="zh-CN"/>
              </w:rPr>
              <w:t>（一）未按照规定对托运的放射性物品表面污染和辐射水平实施监测的。</w:t>
            </w:r>
          </w:p>
        </w:tc>
      </w:tr>
      <w:tr>
        <w:tc>
          <w:tcPr>
            <w:tcW w:w="1890" w:type="dxa"/>
          </w:tcPr>
          <w:p>
            <w:pPr>
              <w:jc w:val="center"/>
              <w:rPr>
                <w:rFonts w:ascii="宋体" w:cs="宋体"/>
                <w:szCs w:val="21"/>
              </w:rPr>
            </w:pPr>
            <w:r>
              <w:rPr>
                <w:rFonts w:ascii="宋体" w:cs="宋体" w:hint="eastAsia"/>
                <w:szCs w:val="21"/>
              </w:rPr>
              <w:t>裁量因素</w:t>
            </w:r>
          </w:p>
        </w:tc>
        <w:tc>
          <w:tcPr>
            <w:tcW w:w="6168" w:type="dxa"/>
          </w:tcPr>
          <w:p>
            <w:pPr>
              <w:jc w:val="center"/>
              <w:rPr>
                <w:rFonts w:ascii="宋体" w:cs="宋体"/>
                <w:szCs w:val="21"/>
              </w:rPr>
            </w:pPr>
            <w:r>
              <w:rPr>
                <w:rFonts w:ascii="宋体" w:cs="宋体" w:hint="eastAsia"/>
                <w:szCs w:val="21"/>
              </w:rPr>
              <w:t>裁量因子</w:t>
            </w:r>
          </w:p>
        </w:tc>
        <w:tc>
          <w:tcPr>
            <w:tcW w:w="1384" w:type="dxa"/>
          </w:tcPr>
          <w:p>
            <w:pPr>
              <w:jc w:val="center"/>
              <w:rPr>
                <w:rFonts w:ascii="宋体" w:cs="宋体"/>
                <w:szCs w:val="21"/>
              </w:rPr>
            </w:pPr>
            <w:r>
              <w:rPr>
                <w:rFonts w:ascii="宋体" w:cs="宋体" w:hint="eastAsia"/>
                <w:szCs w:val="21"/>
              </w:rPr>
              <w:t>裁量等级</w:t>
            </w:r>
          </w:p>
        </w:tc>
      </w:tr>
      <w:tr>
        <w:tc>
          <w:tcPr>
            <w:tcW w:w="1890" w:type="dxa"/>
            <w:vMerge w:val="restart"/>
            <w:vAlign w:val="center"/>
          </w:tcPr>
          <w:p>
            <w:pPr>
              <w:jc w:val="center"/>
              <w:rPr>
                <w:rFonts w:ascii="宋体" w:cs="宋体"/>
                <w:szCs w:val="21"/>
              </w:rPr>
            </w:pPr>
            <w:r>
              <w:rPr>
                <w:rFonts w:ascii="宋体" w:cs="宋体" w:hint="eastAsia"/>
                <w:szCs w:val="21"/>
              </w:rPr>
              <w:t>违法事实</w:t>
            </w:r>
          </w:p>
        </w:tc>
        <w:tc>
          <w:tcPr>
            <w:tcW w:w="6168" w:type="dxa"/>
            <w:vAlign w:val="center"/>
          </w:tcPr>
          <w:p>
            <w:pPr>
              <w:jc w:val="center"/>
              <w:rPr>
                <w:rFonts w:ascii="宋体" w:cs="宋体"/>
                <w:szCs w:val="21"/>
              </w:rPr>
            </w:pPr>
            <w:r>
              <w:rPr>
                <w:rFonts w:ascii="宋体" w:cs="宋体" w:hint="eastAsia"/>
                <w:szCs w:val="21"/>
              </w:rPr>
              <w:t>未规范进行监测的</w:t>
            </w:r>
          </w:p>
        </w:tc>
        <w:tc>
          <w:tcPr>
            <w:tcW w:w="1384"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168" w:type="dxa"/>
            <w:vAlign w:val="bottom"/>
          </w:tcPr>
          <w:p>
            <w:pPr>
              <w:jc w:val="center"/>
              <w:rPr>
                <w:rFonts w:ascii="宋体" w:cs="宋体"/>
                <w:szCs w:val="21"/>
                <w:lang w:eastAsia="zh-CN"/>
              </w:rPr>
            </w:pPr>
            <w:r>
              <w:rPr>
                <w:rFonts w:ascii="宋体" w:cs="宋体" w:hint="eastAsia"/>
                <w:szCs w:val="21"/>
                <w:lang w:eastAsia="zh-CN"/>
              </w:rPr>
              <w:t>已监测，但是监测项目不全的</w:t>
            </w:r>
          </w:p>
        </w:tc>
        <w:tc>
          <w:tcPr>
            <w:tcW w:w="1384" w:type="dxa"/>
            <w:vAlign w:val="bottom"/>
          </w:tcPr>
          <w:p>
            <w:pPr>
              <w:jc w:val="center"/>
              <w:rPr>
                <w:rFonts w:ascii="宋体" w:cs="宋体"/>
                <w:szCs w:val="21"/>
              </w:rPr>
            </w:pPr>
            <w:r>
              <w:rPr>
                <w:rFonts w:ascii="宋体" w:cs="宋体" w:hint="eastAsia"/>
                <w:szCs w:val="21"/>
              </w:rPr>
              <w:t>3</w:t>
            </w:r>
          </w:p>
        </w:tc>
      </w:tr>
      <w:tr>
        <w:tc>
          <w:tcPr>
            <w:tcW w:w="1890" w:type="dxa"/>
            <w:vMerge/>
            <w:vAlign w:val="center"/>
          </w:tcPr>
          <w:p/>
        </w:tc>
        <w:tc>
          <w:tcPr>
            <w:tcW w:w="6168" w:type="dxa"/>
            <w:vAlign w:val="bottom"/>
          </w:tcPr>
          <w:p>
            <w:pPr>
              <w:jc w:val="center"/>
              <w:rPr>
                <w:rFonts w:ascii="宋体" w:cs="宋体"/>
                <w:szCs w:val="21"/>
              </w:rPr>
            </w:pPr>
            <w:r>
              <w:rPr>
                <w:rFonts w:ascii="宋体" w:cs="宋体" w:hint="eastAsia"/>
                <w:szCs w:val="21"/>
              </w:rPr>
              <w:t>未进行监测的</w:t>
            </w:r>
          </w:p>
        </w:tc>
        <w:tc>
          <w:tcPr>
            <w:tcW w:w="1384" w:type="dxa"/>
            <w:vAlign w:val="bottom"/>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涉及放射性物品种类</w:t>
            </w:r>
          </w:p>
          <w:p>
            <w:pPr>
              <w:jc w:val="center"/>
              <w:rPr>
                <w:rFonts w:ascii="宋体" w:cs="宋体"/>
                <w:szCs w:val="21"/>
              </w:rPr>
            </w:pPr>
          </w:p>
        </w:tc>
        <w:tc>
          <w:tcPr>
            <w:tcW w:w="6168" w:type="dxa"/>
          </w:tcPr>
          <w:p>
            <w:pPr>
              <w:jc w:val="center"/>
              <w:rPr>
                <w:rFonts w:ascii="宋体" w:cs="宋体"/>
                <w:szCs w:val="21"/>
              </w:rPr>
            </w:pPr>
            <w:r>
              <w:rPr>
                <w:rFonts w:ascii="宋体" w:cs="宋体" w:hint="eastAsia"/>
                <w:szCs w:val="21"/>
              </w:rPr>
              <w:t>三类放射性物品</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二类放射性物品</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rPr>
            </w:pPr>
            <w:r>
              <w:rPr>
                <w:rFonts w:ascii="宋体" w:cs="宋体" w:hint="eastAsia"/>
                <w:szCs w:val="21"/>
              </w:rPr>
              <w:t>一类放射性物品</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放射性 物品数量</w:t>
            </w:r>
          </w:p>
          <w:p>
            <w:pPr>
              <w:jc w:val="center"/>
              <w:rPr>
                <w:rFonts w:ascii="宋体" w:cs="宋体"/>
                <w:szCs w:val="21"/>
              </w:rPr>
            </w:pPr>
          </w:p>
        </w:tc>
        <w:tc>
          <w:tcPr>
            <w:tcW w:w="6168" w:type="dxa"/>
          </w:tcPr>
          <w:p>
            <w:pPr>
              <w:jc w:val="center"/>
              <w:rPr>
                <w:rFonts w:ascii="宋体" w:cs="宋体"/>
                <w:szCs w:val="21"/>
              </w:rPr>
            </w:pPr>
            <w:r>
              <w:rPr>
                <w:rFonts w:ascii="宋体" w:cs="宋体" w:hint="eastAsia"/>
                <w:szCs w:val="21"/>
              </w:rPr>
              <w:t>不足10千克</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10千克以上不足100千克</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rPr>
            </w:pPr>
            <w:r>
              <w:rPr>
                <w:rFonts w:ascii="宋体" w:cs="宋体" w:hint="eastAsia"/>
                <w:szCs w:val="21"/>
              </w:rPr>
              <w:t>100千克以上</w:t>
            </w:r>
          </w:p>
        </w:tc>
        <w:tc>
          <w:tcPr>
            <w:tcW w:w="1384"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020"/>
        <w:gridCol w:w="1351"/>
      </w:tblGrid>
      <w:tr>
        <w:tc>
          <w:tcPr>
            <w:tcW w:w="9442" w:type="dxa"/>
            <w:gridSpan w:val="3"/>
          </w:tcPr>
          <w:p>
            <w:pPr>
              <w:jc w:val="center"/>
              <w:rPr>
                <w:rFonts w:ascii="宋体" w:cs="宋体"/>
                <w:szCs w:val="21"/>
                <w:lang w:eastAsia="zh-CN"/>
              </w:rPr>
            </w:pPr>
            <w:r>
              <w:rPr>
                <w:rFonts w:ascii="宋体" w:cs="宋体" w:hint="eastAsia"/>
                <w:szCs w:val="21"/>
                <w:lang w:eastAsia="zh-CN"/>
              </w:rPr>
              <w:t>（十八）违反放射性污染防治规定类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23</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将经监测不符合国家放射性物品运输安全标准的放射性物品交付托运的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《放射性物品运输安全管理条例》第三十条第三款：监测结果不符合国家放射性物品运输安全标准的，不得托运。</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《放射性物品运输安全管理条例》第六十三条第（二）项：托运人有下列行为之一的，由启运地的省、自治区、直辖市人民政府环境保护主管部门责令停止违法行为，处5万元以上20万元以下的罚款：</w:t>
            </w:r>
          </w:p>
          <w:p>
            <w:pPr>
              <w:ind w:firstLineChars="200" w:firstLine="480"/>
              <w:rPr>
                <w:rFonts w:ascii="宋体" w:cs="宋体"/>
                <w:szCs w:val="21"/>
                <w:lang w:eastAsia="zh-CN"/>
              </w:rPr>
            </w:pPr>
            <w:r>
              <w:rPr>
                <w:rFonts w:ascii="宋体" w:cs="宋体" w:hint="eastAsia"/>
                <w:szCs w:val="21"/>
                <w:lang w:eastAsia="zh-CN"/>
              </w:rPr>
              <w:t>（二）将经监测不符合国家放射性物品运输安全标准的放射性物品交付托运的。</w:t>
            </w:r>
          </w:p>
        </w:tc>
      </w:tr>
      <w:tr>
        <w:tc>
          <w:tcPr>
            <w:tcW w:w="1890" w:type="dxa"/>
          </w:tcPr>
          <w:p>
            <w:pPr>
              <w:jc w:val="center"/>
              <w:rPr>
                <w:rFonts w:ascii="宋体" w:cs="宋体"/>
                <w:szCs w:val="21"/>
              </w:rPr>
            </w:pPr>
            <w:r>
              <w:rPr>
                <w:rFonts w:ascii="宋体" w:cs="宋体" w:hint="eastAsia"/>
                <w:szCs w:val="21"/>
              </w:rPr>
              <w:t>裁量因素</w:t>
            </w:r>
          </w:p>
        </w:tc>
        <w:tc>
          <w:tcPr>
            <w:tcW w:w="6168" w:type="dxa"/>
          </w:tcPr>
          <w:p>
            <w:pPr>
              <w:jc w:val="center"/>
              <w:rPr>
                <w:rFonts w:ascii="宋体" w:cs="宋体"/>
                <w:szCs w:val="21"/>
              </w:rPr>
            </w:pPr>
            <w:r>
              <w:rPr>
                <w:rFonts w:ascii="宋体" w:cs="宋体" w:hint="eastAsia"/>
                <w:szCs w:val="21"/>
              </w:rPr>
              <w:t>裁量因子</w:t>
            </w:r>
          </w:p>
        </w:tc>
        <w:tc>
          <w:tcPr>
            <w:tcW w:w="1384"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放射性废物类型</w:t>
            </w:r>
          </w:p>
          <w:p>
            <w:pPr>
              <w:jc w:val="center"/>
              <w:rPr>
                <w:rFonts w:ascii="宋体" w:cs="宋体"/>
                <w:szCs w:val="21"/>
              </w:rPr>
            </w:pPr>
          </w:p>
        </w:tc>
        <w:tc>
          <w:tcPr>
            <w:tcW w:w="6168" w:type="dxa"/>
          </w:tcPr>
          <w:p>
            <w:pPr>
              <w:jc w:val="center"/>
              <w:rPr>
                <w:rFonts w:ascii="宋体" w:cs="宋体"/>
                <w:szCs w:val="21"/>
              </w:rPr>
            </w:pPr>
            <w:r>
              <w:rPr>
                <w:rFonts w:ascii="宋体" w:cs="宋体" w:hint="eastAsia"/>
                <w:szCs w:val="21"/>
              </w:rPr>
              <w:t>极短寿命放射性废物</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极低水平放射性废物</w:t>
            </w:r>
          </w:p>
        </w:tc>
        <w:tc>
          <w:tcPr>
            <w:tcW w:w="1384" w:type="dxa"/>
          </w:tcPr>
          <w:p>
            <w:pPr>
              <w:jc w:val="center"/>
              <w:rPr>
                <w:rFonts w:ascii="宋体" w:cs="宋体"/>
                <w:szCs w:val="21"/>
              </w:rPr>
            </w:pPr>
            <w:r>
              <w:rPr>
                <w:rFonts w:ascii="宋体" w:cs="宋体" w:hint="eastAsia"/>
                <w:szCs w:val="21"/>
              </w:rPr>
              <w:t>2</w:t>
            </w:r>
          </w:p>
        </w:tc>
      </w:tr>
      <w:tr>
        <w:tc>
          <w:tcPr>
            <w:tcW w:w="1890" w:type="dxa"/>
            <w:vMerge/>
          </w:tcPr>
          <w:p/>
        </w:tc>
        <w:tc>
          <w:tcPr>
            <w:tcW w:w="6168" w:type="dxa"/>
          </w:tcPr>
          <w:p>
            <w:pPr>
              <w:jc w:val="center"/>
              <w:rPr>
                <w:rFonts w:ascii="宋体" w:cs="宋体"/>
                <w:szCs w:val="21"/>
              </w:rPr>
            </w:pPr>
            <w:r>
              <w:rPr>
                <w:rFonts w:ascii="宋体" w:cs="宋体" w:hint="eastAsia"/>
                <w:szCs w:val="21"/>
              </w:rPr>
              <w:t>低水平放射性废物</w:t>
            </w:r>
          </w:p>
        </w:tc>
        <w:tc>
          <w:tcPr>
            <w:tcW w:w="1384" w:type="dxa"/>
          </w:tcPr>
          <w:p>
            <w:pPr>
              <w:jc w:val="center"/>
              <w:rPr>
                <w:rFonts w:ascii="宋体" w:cs="宋体"/>
                <w:szCs w:val="21"/>
              </w:rPr>
            </w:pPr>
            <w:r>
              <w:rPr>
                <w:rFonts w:ascii="宋体" w:cs="宋体" w:hint="eastAsia"/>
                <w:szCs w:val="21"/>
              </w:rPr>
              <w:t>3</w:t>
            </w:r>
          </w:p>
        </w:tc>
      </w:tr>
      <w:tr>
        <w:trPr>
          <w:trHeight w:val="230"/>
        </w:trPr>
        <w:tc>
          <w:tcPr>
            <w:tcW w:w="1890" w:type="dxa"/>
            <w:vMerge/>
          </w:tcPr>
          <w:p/>
        </w:tc>
        <w:tc>
          <w:tcPr>
            <w:tcW w:w="6168" w:type="dxa"/>
          </w:tcPr>
          <w:p>
            <w:pPr>
              <w:jc w:val="center"/>
              <w:rPr>
                <w:rFonts w:ascii="宋体" w:cs="宋体"/>
                <w:szCs w:val="21"/>
              </w:rPr>
            </w:pPr>
            <w:r>
              <w:rPr>
                <w:rFonts w:ascii="宋体" w:cs="宋体" w:hint="eastAsia"/>
                <w:szCs w:val="21"/>
              </w:rPr>
              <w:t>中水平放射性废物</w:t>
            </w:r>
          </w:p>
        </w:tc>
        <w:tc>
          <w:tcPr>
            <w:tcW w:w="1384" w:type="dxa"/>
          </w:tcPr>
          <w:p>
            <w:pPr>
              <w:jc w:val="center"/>
              <w:rPr>
                <w:rFonts w:ascii="宋体" w:cs="宋体"/>
                <w:szCs w:val="21"/>
              </w:rPr>
            </w:pPr>
            <w:r>
              <w:rPr>
                <w:rFonts w:ascii="宋体" w:cs="宋体" w:hint="eastAsia"/>
                <w:szCs w:val="21"/>
              </w:rPr>
              <w:t>4</w:t>
            </w:r>
          </w:p>
        </w:tc>
      </w:tr>
      <w:tr>
        <w:trPr>
          <w:trHeight w:val="230"/>
        </w:trPr>
        <w:tc>
          <w:tcPr>
            <w:tcW w:w="1890" w:type="dxa"/>
            <w:vMerge/>
          </w:tcPr>
          <w:p/>
        </w:tc>
        <w:tc>
          <w:tcPr>
            <w:tcW w:w="6168" w:type="dxa"/>
          </w:tcPr>
          <w:p>
            <w:pPr>
              <w:jc w:val="center"/>
              <w:rPr>
                <w:rFonts w:ascii="宋体" w:cs="宋体"/>
                <w:szCs w:val="21"/>
              </w:rPr>
            </w:pPr>
            <w:r>
              <w:rPr>
                <w:rFonts w:ascii="宋体" w:cs="宋体" w:hint="eastAsia"/>
                <w:szCs w:val="21"/>
              </w:rPr>
              <w:t>高水平放射性废物</w:t>
            </w:r>
          </w:p>
        </w:tc>
        <w:tc>
          <w:tcPr>
            <w:tcW w:w="1384" w:type="dxa"/>
          </w:tcPr>
          <w:p>
            <w:pPr>
              <w:jc w:val="center"/>
              <w:rPr>
                <w:rFonts w:ascii="宋体" w:cs="宋体"/>
                <w:szCs w:val="21"/>
              </w:rPr>
            </w:pPr>
            <w:r>
              <w:rPr>
                <w:rFonts w:ascii="宋体" w:cs="宋体" w:hint="eastAsia"/>
                <w:szCs w:val="21"/>
              </w:rPr>
              <w:t>5</w:t>
            </w:r>
          </w:p>
        </w:tc>
      </w:tr>
      <w:tr>
        <w:trPr>
          <w:trHeight w:val="230"/>
        </w:trPr>
        <w:tc>
          <w:tcPr>
            <w:tcW w:w="1890" w:type="dxa"/>
            <w:vMerge w:val="restart"/>
          </w:tcPr>
          <w:p>
            <w:pPr>
              <w:jc w:val="center"/>
              <w:rPr>
                <w:rFonts w:ascii="宋体" w:cs="宋体"/>
                <w:szCs w:val="21"/>
              </w:rPr>
            </w:pPr>
            <w:r>
              <w:rPr>
                <w:rFonts w:ascii="宋体" w:cs="宋体" w:hint="eastAsia"/>
                <w:szCs w:val="21"/>
              </w:rPr>
              <w:t>涉及放射性物品种类</w:t>
            </w:r>
          </w:p>
          <w:p>
            <w:pPr>
              <w:jc w:val="center"/>
              <w:rPr>
                <w:rFonts w:ascii="宋体" w:cs="宋体"/>
                <w:szCs w:val="21"/>
              </w:rPr>
            </w:pPr>
          </w:p>
        </w:tc>
        <w:tc>
          <w:tcPr>
            <w:tcW w:w="6168" w:type="dxa"/>
          </w:tcPr>
          <w:p>
            <w:pPr>
              <w:jc w:val="center"/>
              <w:rPr>
                <w:rFonts w:ascii="宋体" w:cs="宋体"/>
                <w:szCs w:val="21"/>
              </w:rPr>
            </w:pPr>
            <w:r>
              <w:rPr>
                <w:rFonts w:ascii="宋体" w:cs="宋体" w:hint="eastAsia"/>
                <w:szCs w:val="21"/>
              </w:rPr>
              <w:t>三类放射性物品</w:t>
            </w:r>
          </w:p>
        </w:tc>
        <w:tc>
          <w:tcPr>
            <w:tcW w:w="1384" w:type="dxa"/>
          </w:tcPr>
          <w:p>
            <w:pPr>
              <w:jc w:val="center"/>
              <w:rPr>
                <w:rFonts w:ascii="宋体" w:cs="宋体"/>
                <w:szCs w:val="21"/>
              </w:rPr>
            </w:pPr>
            <w:r>
              <w:rPr>
                <w:rFonts w:ascii="宋体" w:cs="宋体" w:hint="eastAsia"/>
                <w:szCs w:val="21"/>
              </w:rPr>
              <w:t>1</w:t>
            </w:r>
          </w:p>
        </w:tc>
      </w:tr>
      <w:tr>
        <w:trPr>
          <w:trHeight w:val="230"/>
        </w:trPr>
        <w:tc>
          <w:tcPr>
            <w:tcW w:w="1890" w:type="dxa"/>
            <w:vMerge/>
          </w:tcPr>
          <w:p/>
        </w:tc>
        <w:tc>
          <w:tcPr>
            <w:tcW w:w="6168" w:type="dxa"/>
          </w:tcPr>
          <w:p>
            <w:pPr>
              <w:jc w:val="center"/>
              <w:rPr>
                <w:rFonts w:ascii="宋体" w:cs="宋体"/>
                <w:szCs w:val="21"/>
              </w:rPr>
            </w:pPr>
            <w:r>
              <w:rPr>
                <w:rFonts w:ascii="宋体" w:cs="宋体" w:hint="eastAsia"/>
                <w:szCs w:val="21"/>
              </w:rPr>
              <w:t>二类放射性物品</w:t>
            </w:r>
          </w:p>
        </w:tc>
        <w:tc>
          <w:tcPr>
            <w:tcW w:w="1384" w:type="dxa"/>
          </w:tcPr>
          <w:p>
            <w:pPr>
              <w:jc w:val="center"/>
              <w:rPr>
                <w:rFonts w:ascii="宋体" w:cs="宋体"/>
                <w:szCs w:val="21"/>
              </w:rPr>
            </w:pPr>
            <w:r>
              <w:rPr>
                <w:rFonts w:ascii="宋体" w:cs="宋体" w:hint="eastAsia"/>
                <w:szCs w:val="21"/>
              </w:rPr>
              <w:t>3</w:t>
            </w:r>
          </w:p>
        </w:tc>
      </w:tr>
      <w:tr>
        <w:trPr>
          <w:trHeight w:val="230"/>
        </w:trPr>
        <w:tc>
          <w:tcPr>
            <w:tcW w:w="1890" w:type="dxa"/>
            <w:vMerge/>
          </w:tcPr>
          <w:p/>
        </w:tc>
        <w:tc>
          <w:tcPr>
            <w:tcW w:w="6168" w:type="dxa"/>
          </w:tcPr>
          <w:p>
            <w:pPr>
              <w:jc w:val="center"/>
              <w:rPr>
                <w:rFonts w:ascii="宋体" w:cs="宋体"/>
                <w:szCs w:val="21"/>
              </w:rPr>
            </w:pPr>
            <w:r>
              <w:rPr>
                <w:rFonts w:ascii="宋体" w:cs="宋体" w:hint="eastAsia"/>
                <w:szCs w:val="21"/>
              </w:rPr>
              <w:t>一类放射性物品</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放射性 物品数量</w:t>
            </w:r>
          </w:p>
          <w:p>
            <w:pPr>
              <w:jc w:val="center"/>
              <w:rPr>
                <w:rFonts w:ascii="宋体" w:cs="宋体"/>
                <w:szCs w:val="21"/>
              </w:rPr>
            </w:pPr>
          </w:p>
        </w:tc>
        <w:tc>
          <w:tcPr>
            <w:tcW w:w="6168" w:type="dxa"/>
          </w:tcPr>
          <w:p>
            <w:pPr>
              <w:jc w:val="center"/>
              <w:rPr>
                <w:rFonts w:ascii="宋体" w:cs="宋体"/>
                <w:szCs w:val="21"/>
              </w:rPr>
            </w:pPr>
            <w:r>
              <w:rPr>
                <w:rFonts w:ascii="宋体" w:cs="宋体" w:hint="eastAsia"/>
                <w:szCs w:val="21"/>
              </w:rPr>
              <w:t>不足10千克</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10千克以上不足100千克</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rPr>
            </w:pPr>
            <w:r>
              <w:rPr>
                <w:rFonts w:ascii="宋体" w:cs="宋体" w:hint="eastAsia"/>
                <w:szCs w:val="21"/>
              </w:rPr>
              <w:t>100千克以上</w:t>
            </w:r>
          </w:p>
        </w:tc>
        <w:tc>
          <w:tcPr>
            <w:tcW w:w="1384"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020"/>
        <w:gridCol w:w="1351"/>
      </w:tblGrid>
      <w:tr>
        <w:tc>
          <w:tcPr>
            <w:tcW w:w="9442" w:type="dxa"/>
            <w:gridSpan w:val="3"/>
          </w:tcPr>
          <w:p>
            <w:pPr>
              <w:jc w:val="center"/>
              <w:rPr>
                <w:rFonts w:ascii="宋体" w:cs="宋体"/>
                <w:szCs w:val="21"/>
                <w:lang w:eastAsia="zh-CN"/>
              </w:rPr>
            </w:pPr>
            <w:r>
              <w:rPr>
                <w:rFonts w:ascii="宋体" w:cs="宋体" w:hint="eastAsia"/>
                <w:szCs w:val="21"/>
                <w:lang w:eastAsia="zh-CN"/>
              </w:rPr>
              <w:t>（十八）违反放射性污染防治规定类</w:t>
            </w:r>
          </w:p>
        </w:tc>
      </w:tr>
      <w:tr>
        <w:tc>
          <w:tcPr>
            <w:tcW w:w="1890" w:type="dxa"/>
          </w:tcPr>
          <w:p>
            <w:pPr>
              <w:jc w:val="center"/>
              <w:rPr>
                <w:rFonts w:ascii="宋体" w:cs="宋体"/>
                <w:szCs w:val="21"/>
              </w:rPr>
            </w:pPr>
            <w:r>
              <w:rPr>
                <w:rFonts w:ascii="宋体" w:cs="宋体" w:hint="eastAsia"/>
                <w:szCs w:val="21"/>
              </w:rPr>
              <w:t>序号</w:t>
            </w:r>
          </w:p>
        </w:tc>
        <w:tc>
          <w:tcPr>
            <w:tcW w:w="7552" w:type="dxa"/>
            <w:gridSpan w:val="2"/>
          </w:tcPr>
          <w:p>
            <w:pPr>
              <w:jc w:val="center"/>
              <w:rPr>
                <w:rFonts w:ascii="宋体" w:cs="宋体"/>
                <w:szCs w:val="21"/>
              </w:rPr>
            </w:pPr>
            <w:r>
              <w:rPr>
                <w:rFonts w:ascii="宋体" w:cs="宋体" w:hint="eastAsia"/>
                <w:szCs w:val="21"/>
              </w:rPr>
              <w:t>24</w:t>
            </w:r>
          </w:p>
        </w:tc>
      </w:tr>
      <w:tr>
        <w:tc>
          <w:tcPr>
            <w:tcW w:w="1890" w:type="dxa"/>
          </w:tcPr>
          <w:p>
            <w:pPr>
              <w:jc w:val="center"/>
              <w:rPr>
                <w:rFonts w:ascii="宋体" w:cs="宋体"/>
                <w:szCs w:val="21"/>
              </w:rPr>
            </w:pPr>
            <w:r>
              <w:rPr>
                <w:rFonts w:ascii="宋体" w:cs="宋体" w:hint="eastAsia"/>
                <w:szCs w:val="21"/>
              </w:rPr>
              <w:t>违法行为</w:t>
            </w:r>
          </w:p>
        </w:tc>
        <w:tc>
          <w:tcPr>
            <w:tcW w:w="7552" w:type="dxa"/>
            <w:gridSpan w:val="2"/>
          </w:tcPr>
          <w:p>
            <w:pPr>
              <w:jc w:val="center"/>
              <w:rPr>
                <w:rFonts w:ascii="宋体" w:cs="宋体"/>
                <w:szCs w:val="21"/>
                <w:lang w:eastAsia="zh-CN"/>
              </w:rPr>
            </w:pPr>
            <w:r>
              <w:rPr>
                <w:rFonts w:ascii="宋体" w:cs="宋体" w:hint="eastAsia"/>
                <w:szCs w:val="21"/>
                <w:lang w:eastAsia="zh-CN"/>
              </w:rPr>
              <w:t>出具虚假辐射监测报告的</w:t>
            </w:r>
          </w:p>
        </w:tc>
      </w:tr>
      <w:tr>
        <w:tc>
          <w:tcPr>
            <w:tcW w:w="1890" w:type="dxa"/>
          </w:tcPr>
          <w:p>
            <w:pPr>
              <w:jc w:val="center"/>
              <w:rPr>
                <w:rFonts w:ascii="宋体" w:cs="宋体"/>
                <w:szCs w:val="21"/>
              </w:rPr>
            </w:pPr>
            <w:r>
              <w:rPr>
                <w:rFonts w:ascii="宋体" w:cs="宋体" w:hint="eastAsia"/>
                <w:szCs w:val="21"/>
              </w:rPr>
              <w:t>违反条款</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《放射性物品运输安全管理条例》第三十条：托运一类放射性物品的，托运人应 当委托有资质的辐射监测机构对其表面污染和辐射水平实施监测，辐射监测机构应当出具辐射监测报告。</w:t>
            </w:r>
          </w:p>
          <w:p>
            <w:pPr>
              <w:ind w:firstLineChars="200" w:firstLine="480"/>
              <w:rPr>
                <w:rFonts w:ascii="宋体" w:cs="宋体"/>
                <w:szCs w:val="21"/>
                <w:lang w:eastAsia="zh-CN"/>
              </w:rPr>
            </w:pPr>
            <w:r>
              <w:rPr>
                <w:rFonts w:ascii="宋体" w:cs="宋体" w:hint="eastAsia"/>
                <w:szCs w:val="21"/>
                <w:lang w:eastAsia="zh-CN"/>
              </w:rPr>
              <w:t>托运二类、三类放射性物品的，托运人应当对其表面污染和辐射水平实施监测，并编制辐射监测报告。</w:t>
            </w:r>
          </w:p>
        </w:tc>
      </w:tr>
      <w:tr>
        <w:tc>
          <w:tcPr>
            <w:tcW w:w="1890" w:type="dxa"/>
          </w:tcPr>
          <w:p>
            <w:pPr>
              <w:jc w:val="center"/>
              <w:rPr>
                <w:rFonts w:ascii="宋体" w:cs="宋体"/>
                <w:szCs w:val="21"/>
              </w:rPr>
            </w:pPr>
            <w:r>
              <w:rPr>
                <w:rFonts w:ascii="宋体" w:cs="宋体" w:hint="eastAsia"/>
                <w:szCs w:val="21"/>
              </w:rPr>
              <w:t>处罚依据</w:t>
            </w:r>
          </w:p>
        </w:tc>
        <w:tc>
          <w:tcPr>
            <w:tcW w:w="7552" w:type="dxa"/>
            <w:gridSpan w:val="2"/>
          </w:tcPr>
          <w:p>
            <w:pPr>
              <w:ind w:firstLineChars="200" w:firstLine="480"/>
              <w:rPr>
                <w:rFonts w:ascii="宋体" w:cs="宋体"/>
                <w:szCs w:val="21"/>
                <w:lang w:eastAsia="zh-CN"/>
              </w:rPr>
            </w:pPr>
            <w:r>
              <w:rPr>
                <w:rFonts w:ascii="宋体" w:cs="宋体" w:hint="eastAsia"/>
                <w:szCs w:val="21"/>
                <w:lang w:eastAsia="zh-CN"/>
              </w:rPr>
              <w:t>《放射性物品运输安全管理条例》第六十三条第（三）项：托运人有下列行为之一的，由启运地的省、自治区、直辖市人民政府环境保护主管部门责令停止违法行为，处5万元以上20万元以下的罚款：</w:t>
            </w:r>
          </w:p>
          <w:p>
            <w:pPr>
              <w:ind w:firstLineChars="200" w:firstLine="480"/>
              <w:rPr>
                <w:rFonts w:ascii="宋体" w:cs="宋体"/>
                <w:szCs w:val="21"/>
                <w:lang w:eastAsia="zh-CN"/>
              </w:rPr>
            </w:pPr>
            <w:r>
              <w:rPr>
                <w:rFonts w:ascii="宋体" w:cs="宋体" w:hint="eastAsia"/>
                <w:szCs w:val="21"/>
                <w:lang w:eastAsia="zh-CN"/>
              </w:rPr>
              <w:t>（三）出具虚假辐射监测报告的。</w:t>
            </w:r>
          </w:p>
        </w:tc>
      </w:tr>
      <w:tr>
        <w:tc>
          <w:tcPr>
            <w:tcW w:w="1890" w:type="dxa"/>
          </w:tcPr>
          <w:p>
            <w:pPr>
              <w:jc w:val="center"/>
              <w:rPr>
                <w:rFonts w:ascii="宋体" w:cs="宋体"/>
                <w:szCs w:val="21"/>
              </w:rPr>
            </w:pPr>
            <w:r>
              <w:rPr>
                <w:rFonts w:ascii="宋体" w:cs="宋体" w:hint="eastAsia"/>
                <w:szCs w:val="21"/>
              </w:rPr>
              <w:t>裁量因素</w:t>
            </w:r>
          </w:p>
        </w:tc>
        <w:tc>
          <w:tcPr>
            <w:tcW w:w="6168" w:type="dxa"/>
          </w:tcPr>
          <w:p>
            <w:pPr>
              <w:jc w:val="center"/>
              <w:rPr>
                <w:rFonts w:ascii="宋体" w:cs="宋体"/>
                <w:szCs w:val="21"/>
              </w:rPr>
            </w:pPr>
            <w:r>
              <w:rPr>
                <w:rFonts w:ascii="宋体" w:cs="宋体" w:hint="eastAsia"/>
                <w:szCs w:val="21"/>
              </w:rPr>
              <w:t>裁量因子</w:t>
            </w:r>
          </w:p>
        </w:tc>
        <w:tc>
          <w:tcPr>
            <w:tcW w:w="1384" w:type="dxa"/>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涉及放射性物品种类</w:t>
            </w:r>
          </w:p>
          <w:p>
            <w:pPr>
              <w:jc w:val="center"/>
              <w:rPr>
                <w:rFonts w:ascii="宋体" w:cs="宋体"/>
                <w:szCs w:val="21"/>
              </w:rPr>
            </w:pPr>
          </w:p>
        </w:tc>
        <w:tc>
          <w:tcPr>
            <w:tcW w:w="6168" w:type="dxa"/>
          </w:tcPr>
          <w:p>
            <w:pPr>
              <w:jc w:val="center"/>
              <w:rPr>
                <w:rFonts w:ascii="宋体" w:cs="宋体"/>
                <w:szCs w:val="21"/>
              </w:rPr>
            </w:pPr>
            <w:r>
              <w:rPr>
                <w:rFonts w:ascii="宋体" w:cs="宋体" w:hint="eastAsia"/>
                <w:szCs w:val="21"/>
              </w:rPr>
              <w:t>三类放射性物品</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二类放射性物品</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rPr>
            </w:pPr>
            <w:r>
              <w:rPr>
                <w:rFonts w:ascii="宋体" w:cs="宋体" w:hint="eastAsia"/>
                <w:szCs w:val="21"/>
              </w:rPr>
              <w:t>一类放射性物品</w:t>
            </w:r>
          </w:p>
        </w:tc>
        <w:tc>
          <w:tcPr>
            <w:tcW w:w="1384" w:type="dxa"/>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放射性 物品数量</w:t>
            </w:r>
          </w:p>
          <w:p>
            <w:pPr>
              <w:jc w:val="center"/>
              <w:rPr>
                <w:rFonts w:ascii="宋体" w:cs="宋体"/>
                <w:szCs w:val="21"/>
              </w:rPr>
            </w:pPr>
          </w:p>
        </w:tc>
        <w:tc>
          <w:tcPr>
            <w:tcW w:w="6168" w:type="dxa"/>
          </w:tcPr>
          <w:p>
            <w:pPr>
              <w:jc w:val="center"/>
              <w:rPr>
                <w:rFonts w:ascii="宋体" w:cs="宋体"/>
                <w:szCs w:val="21"/>
              </w:rPr>
            </w:pPr>
            <w:r>
              <w:rPr>
                <w:rFonts w:ascii="宋体" w:cs="宋体" w:hint="eastAsia"/>
                <w:szCs w:val="21"/>
              </w:rPr>
              <w:t>不足10千克</w:t>
            </w:r>
          </w:p>
        </w:tc>
        <w:tc>
          <w:tcPr>
            <w:tcW w:w="1384" w:type="dxa"/>
          </w:tcPr>
          <w:p>
            <w:pPr>
              <w:jc w:val="center"/>
              <w:rPr>
                <w:rFonts w:ascii="宋体" w:cs="宋体"/>
                <w:szCs w:val="21"/>
              </w:rPr>
            </w:pPr>
            <w:r>
              <w:rPr>
                <w:rFonts w:ascii="宋体" w:cs="宋体" w:hint="eastAsia"/>
                <w:szCs w:val="21"/>
              </w:rPr>
              <w:t>1</w:t>
            </w:r>
          </w:p>
        </w:tc>
      </w:tr>
      <w:tr>
        <w:tc>
          <w:tcPr>
            <w:tcW w:w="1890" w:type="dxa"/>
            <w:vMerge/>
          </w:tcPr>
          <w:p/>
        </w:tc>
        <w:tc>
          <w:tcPr>
            <w:tcW w:w="6168" w:type="dxa"/>
          </w:tcPr>
          <w:p>
            <w:pPr>
              <w:jc w:val="center"/>
              <w:rPr>
                <w:rFonts w:ascii="宋体" w:cs="宋体"/>
                <w:szCs w:val="21"/>
              </w:rPr>
            </w:pPr>
            <w:r>
              <w:rPr>
                <w:rFonts w:ascii="宋体" w:cs="宋体" w:hint="eastAsia"/>
                <w:szCs w:val="21"/>
              </w:rPr>
              <w:t>10千克以上不足100千克</w:t>
            </w:r>
          </w:p>
        </w:tc>
        <w:tc>
          <w:tcPr>
            <w:tcW w:w="1384" w:type="dxa"/>
          </w:tcPr>
          <w:p>
            <w:pPr>
              <w:jc w:val="center"/>
              <w:rPr>
                <w:rFonts w:ascii="宋体" w:cs="宋体"/>
                <w:szCs w:val="21"/>
              </w:rPr>
            </w:pPr>
            <w:r>
              <w:rPr>
                <w:rFonts w:ascii="宋体" w:cs="宋体" w:hint="eastAsia"/>
                <w:szCs w:val="21"/>
              </w:rPr>
              <w:t>3</w:t>
            </w:r>
          </w:p>
        </w:tc>
      </w:tr>
      <w:tr>
        <w:tc>
          <w:tcPr>
            <w:tcW w:w="1890" w:type="dxa"/>
            <w:vMerge/>
          </w:tcPr>
          <w:p/>
        </w:tc>
        <w:tc>
          <w:tcPr>
            <w:tcW w:w="6168" w:type="dxa"/>
          </w:tcPr>
          <w:p>
            <w:pPr>
              <w:jc w:val="center"/>
              <w:rPr>
                <w:rFonts w:ascii="宋体" w:cs="宋体"/>
                <w:szCs w:val="21"/>
              </w:rPr>
            </w:pPr>
            <w:r>
              <w:rPr>
                <w:rFonts w:ascii="宋体" w:cs="宋体" w:hint="eastAsia"/>
                <w:szCs w:val="21"/>
              </w:rPr>
              <w:t>100千克以上</w:t>
            </w:r>
          </w:p>
        </w:tc>
        <w:tc>
          <w:tcPr>
            <w:tcW w:w="1384" w:type="dxa"/>
          </w:tcPr>
          <w:p>
            <w:pPr>
              <w:jc w:val="center"/>
              <w:rPr>
                <w:rFonts w:ascii="宋体" w:cs="宋体"/>
                <w:szCs w:val="21"/>
              </w:rPr>
            </w:pPr>
            <w:r>
              <w:rPr>
                <w:rFonts w:ascii="宋体" w:cs="宋体" w:hint="eastAsia"/>
                <w:szCs w:val="21"/>
              </w:rPr>
              <w:t>5</w:t>
            </w:r>
          </w:p>
        </w:tc>
      </w:tr>
      <w:tr>
        <w:tc>
          <w:tcPr>
            <w:tcW w:w="1890" w:type="dxa"/>
          </w:tcPr>
          <w:p>
            <w:pPr>
              <w:jc w:val="center"/>
              <w:rPr>
                <w:rFonts w:ascii="宋体" w:cs="宋体"/>
                <w:szCs w:val="21"/>
              </w:rPr>
            </w:pPr>
            <w:r>
              <w:rPr>
                <w:rFonts w:ascii="宋体" w:cs="宋体" w:hint="eastAsia"/>
                <w:szCs w:val="21"/>
              </w:rPr>
              <w:t>备注</w:t>
            </w:r>
          </w:p>
        </w:tc>
        <w:tc>
          <w:tcPr>
            <w:tcW w:w="7552" w:type="dxa"/>
            <w:gridSpan w:val="2"/>
          </w:tcPr>
          <w:p>
            <w:pPr>
              <w:jc w:val="center"/>
              <w:rPr>
                <w:rFonts w:ascii="宋体" w:cs="宋体"/>
                <w:szCs w:val="21"/>
              </w:rPr>
            </w:pPr>
          </w:p>
        </w:tc>
      </w:tr>
    </w:tbl>
    <w:p>
      <w:pPr>
        <w:pStyle w:val="28"/>
        <w:ind w:firstLineChars="250" w:firstLine="700"/>
        <w:jc w:val="center"/>
        <w:rPr>
          <w:rFonts w:ascii="宋体"/>
          <w:bCs w:val="0"/>
        </w:rPr>
      </w:pPr>
      <w:bookmarkStart w:id="72" w:name="_Toc50628515"/>
      <w:r>
        <w:rPr>
          <w:rFonts w:ascii="宋体" w:hint="eastAsia"/>
          <w:bCs w:val="0"/>
        </w:rPr>
        <w:br w:type="page"/>
      </w:r>
      <w:bookmarkStart w:id="73" w:name="_Toc57116892"/>
      <w:r>
        <w:rPr>
          <w:rFonts w:ascii="宋体" w:hint="eastAsia"/>
          <w:bCs w:val="0"/>
        </w:rPr>
        <w:t>（十九）未按照有关环境保护规定进行封场类</w:t>
      </w:r>
      <w:bookmarkEnd w:id="72"/>
      <w:bookmarkEnd w:id="73"/>
    </w:p>
    <w:p>
      <w:pPr>
        <w:ind w:firstLineChars="200" w:firstLine="480"/>
        <w:rPr>
          <w:rFonts w:ascii="宋体"/>
          <w:szCs w:val="21"/>
          <w:lang w:eastAsia="zh-CN"/>
        </w:rPr>
      </w:pPr>
      <w:r>
        <w:rPr>
          <w:rFonts w:ascii="宋体" w:hint="eastAsia"/>
          <w:szCs w:val="21"/>
          <w:lang w:eastAsia="zh-CN"/>
        </w:rPr>
        <w:t>1．尾矿、煤矸石、废石等矿业固体废物贮存设施停止使用后，未按照规定进行封场的</w:t>
      </w:r>
    </w:p>
    <w:p>
      <w:pPr>
        <w:ind w:firstLineChars="200" w:firstLine="480"/>
        <w:rPr>
          <w:rFonts w:ascii="宋体"/>
          <w:szCs w:val="21"/>
          <w:lang w:eastAsia="zh-CN"/>
        </w:rPr>
      </w:pPr>
      <w:r>
        <w:rPr>
          <w:rFonts w:ascii="宋体" w:hint="eastAsia"/>
          <w:szCs w:val="21"/>
          <w:lang w:eastAsia="zh-CN"/>
        </w:rPr>
        <w:t>2．危险废物经营单位终止从事收集、贮存、处置危险废物经营活动的，未对经营设施、场所采取污染防治措施，对未处置的危险废物未作出妥善处理的；危险废物的经营设施在废弃或者改作其他用途前，未进行无害化处理。填埋危险废物的经营设施服役期届满后，危险废物经营单位未按照有关规定对填埋过危险废物的土地采取封闭措施，未在划定的封闭区域设置永久性标记。</w:t>
      </w:r>
    </w:p>
    <w:p>
      <w:pPr>
        <w:ind w:firstLineChars="200" w:firstLine="480"/>
        <w:rPr>
          <w:rFonts w:ascii="宋体"/>
          <w:lang w:eastAsia="zh-CN"/>
        </w:rPr>
      </w:pPr>
      <w:r>
        <w:rPr>
          <w:rFonts w:ascii="宋体" w:hint="eastAsia"/>
          <w:szCs w:val="21"/>
          <w:lang w:eastAsia="zh-CN"/>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5859"/>
        <w:gridCol w:w="1510"/>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（十九）未按照有关环境保护规定进行封场类</w:t>
            </w:r>
          </w:p>
        </w:tc>
      </w:tr>
      <w:tr>
        <w:tc>
          <w:tcPr>
            <w:tcW w:w="1892" w:type="dxa"/>
            <w:vAlign w:val="center"/>
          </w:tcPr>
          <w:p>
            <w:pPr>
              <w:jc w:val="center"/>
              <w:rPr>
                <w:rFonts w:ascii="宋体" w:cs="宋体"/>
                <w:szCs w:val="21"/>
              </w:rPr>
            </w:pPr>
            <w:r>
              <w:rPr>
                <w:rFonts w:ascii="宋体" w:cs="宋体" w:hint="eastAsia"/>
                <w:szCs w:val="21"/>
              </w:rPr>
              <w:t>序号</w:t>
            </w:r>
          </w:p>
        </w:tc>
        <w:tc>
          <w:tcPr>
            <w:tcW w:w="7550" w:type="dxa"/>
            <w:gridSpan w:val="2"/>
            <w:vAlign w:val="center"/>
          </w:tcPr>
          <w:p>
            <w:pPr>
              <w:jc w:val="center"/>
              <w:rPr>
                <w:rFonts w:ascii="宋体" w:cs="宋体"/>
                <w:szCs w:val="21"/>
              </w:rPr>
            </w:pPr>
            <w:r>
              <w:rPr>
                <w:rFonts w:ascii="宋体" w:cs="宋体" w:hint="eastAsia"/>
                <w:szCs w:val="21"/>
              </w:rPr>
              <w:t>1</w:t>
            </w:r>
          </w:p>
        </w:tc>
      </w:tr>
      <w:tr>
        <w:tc>
          <w:tcPr>
            <w:tcW w:w="1892" w:type="dxa"/>
            <w:vAlign w:val="center"/>
          </w:tcPr>
          <w:p>
            <w:pPr>
              <w:jc w:val="center"/>
              <w:rPr>
                <w:rFonts w:ascii="宋体" w:cs="宋体"/>
                <w:szCs w:val="21"/>
              </w:rPr>
            </w:pPr>
            <w:r>
              <w:rPr>
                <w:rFonts w:ascii="宋体" w:cs="宋体" w:hint="eastAsia"/>
                <w:szCs w:val="21"/>
              </w:rPr>
              <w:t>违法行为</w:t>
            </w:r>
          </w:p>
        </w:tc>
        <w:tc>
          <w:tcPr>
            <w:tcW w:w="7550" w:type="dxa"/>
            <w:gridSpan w:val="2"/>
            <w:vAlign w:val="center"/>
          </w:tcPr>
          <w:p>
            <w:pPr>
              <w:jc w:val="center"/>
              <w:rPr>
                <w:rFonts w:ascii="宋体" w:cs="宋体"/>
                <w:szCs w:val="21"/>
                <w:lang w:eastAsia="zh-CN"/>
              </w:rPr>
            </w:pPr>
            <w:r>
              <w:rPr>
                <w:rFonts w:ascii="宋体" w:cs="宋体" w:hint="eastAsia"/>
                <w:szCs w:val="21"/>
                <w:lang w:eastAsia="zh-CN"/>
              </w:rPr>
              <w:t>尾矿、煤矸石、废石等矿业固体废物贮存设施停止使用后，未按照规定进行封场的</w:t>
            </w:r>
          </w:p>
        </w:tc>
      </w:tr>
      <w:tr>
        <w:tc>
          <w:tcPr>
            <w:tcW w:w="1892" w:type="dxa"/>
            <w:vAlign w:val="center"/>
          </w:tcPr>
          <w:p>
            <w:pPr>
              <w:jc w:val="center"/>
              <w:rPr>
                <w:rFonts w:ascii="宋体" w:cs="宋体"/>
                <w:szCs w:val="21"/>
              </w:rPr>
            </w:pPr>
            <w:r>
              <w:rPr>
                <w:rFonts w:ascii="宋体" w:cs="宋体" w:hint="eastAsia"/>
                <w:szCs w:val="21"/>
              </w:rPr>
              <w:t>违反条款</w:t>
            </w:r>
          </w:p>
        </w:tc>
        <w:tc>
          <w:tcPr>
            <w:tcW w:w="7550"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《中华人民共和国固体废物污染环境防治法》第四十二条第三款：尾矿、煤矸石、废石等矿业固体废物贮存设施停止使用后，矿山企业应当按照国家有关环境保护等规定进行封场，防止造成环境污染和生态破坏。</w:t>
            </w:r>
          </w:p>
        </w:tc>
      </w:tr>
      <w:tr>
        <w:tc>
          <w:tcPr>
            <w:tcW w:w="1892" w:type="dxa"/>
            <w:vAlign w:val="center"/>
          </w:tcPr>
          <w:p>
            <w:pPr>
              <w:jc w:val="center"/>
              <w:rPr>
                <w:rFonts w:ascii="宋体" w:cs="宋体"/>
                <w:szCs w:val="21"/>
              </w:rPr>
            </w:pPr>
            <w:r>
              <w:rPr>
                <w:rFonts w:ascii="宋体" w:cs="宋体" w:hint="eastAsia"/>
                <w:szCs w:val="21"/>
              </w:rPr>
              <w:t>处罚依据</w:t>
            </w:r>
          </w:p>
        </w:tc>
        <w:tc>
          <w:tcPr>
            <w:tcW w:w="7550"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固体废物污染环境防治法》第一百一十条：尾矿、煤矸石、废石等矿业固体废物贮存设施停止使用后，未按照国家有关环境保护规定进行封场的，由生态环境主管部门责令改正，处二十万元以上一百万元以下的罚款。</w:t>
            </w:r>
          </w:p>
        </w:tc>
      </w:tr>
      <w:tr>
        <w:tc>
          <w:tcPr>
            <w:tcW w:w="1892" w:type="dxa"/>
            <w:vAlign w:val="center"/>
          </w:tcPr>
          <w:p>
            <w:pPr>
              <w:jc w:val="center"/>
              <w:rPr>
                <w:rFonts w:ascii="宋体" w:cs="宋体"/>
                <w:szCs w:val="21"/>
              </w:rPr>
            </w:pPr>
            <w:r>
              <w:rPr>
                <w:rFonts w:ascii="宋体" w:cs="宋体" w:hint="eastAsia"/>
                <w:szCs w:val="21"/>
              </w:rPr>
              <w:t>裁量因素</w:t>
            </w:r>
          </w:p>
        </w:tc>
        <w:tc>
          <w:tcPr>
            <w:tcW w:w="6003" w:type="dxa"/>
            <w:vAlign w:val="center"/>
          </w:tcPr>
          <w:p>
            <w:pPr>
              <w:jc w:val="center"/>
              <w:rPr>
                <w:rFonts w:ascii="宋体" w:cs="宋体"/>
                <w:szCs w:val="21"/>
              </w:rPr>
            </w:pPr>
            <w:r>
              <w:rPr>
                <w:rFonts w:ascii="宋体" w:cs="宋体" w:hint="eastAsia"/>
                <w:szCs w:val="21"/>
              </w:rPr>
              <w:t>裁量因子</w:t>
            </w:r>
          </w:p>
        </w:tc>
        <w:tc>
          <w:tcPr>
            <w:tcW w:w="1547" w:type="dxa"/>
            <w:vAlign w:val="center"/>
          </w:tcPr>
          <w:p>
            <w:pPr>
              <w:jc w:val="center"/>
              <w:rPr>
                <w:rFonts w:ascii="宋体" w:cs="宋体"/>
                <w:szCs w:val="21"/>
              </w:rPr>
            </w:pPr>
            <w:r>
              <w:rPr>
                <w:rFonts w:ascii="宋体" w:cs="宋体" w:hint="eastAsia"/>
                <w:szCs w:val="21"/>
              </w:rPr>
              <w:t>裁量等级</w:t>
            </w:r>
          </w:p>
        </w:tc>
      </w:tr>
      <w:tr>
        <w:tc>
          <w:tcPr>
            <w:tcW w:w="1892" w:type="dxa"/>
            <w:vMerge w:val="restart"/>
            <w:vAlign w:val="center"/>
          </w:tcPr>
          <w:p>
            <w:pPr>
              <w:jc w:val="center"/>
              <w:rPr>
                <w:rFonts w:ascii="宋体" w:cs="宋体"/>
                <w:szCs w:val="21"/>
              </w:rPr>
            </w:pPr>
            <w:r>
              <w:rPr>
                <w:rFonts w:ascii="宋体" w:cs="宋体" w:hint="eastAsia"/>
                <w:szCs w:val="21"/>
              </w:rPr>
              <w:t>违法行为</w:t>
            </w:r>
          </w:p>
        </w:tc>
        <w:tc>
          <w:tcPr>
            <w:tcW w:w="6003" w:type="dxa"/>
            <w:vAlign w:val="center"/>
          </w:tcPr>
          <w:p>
            <w:pPr>
              <w:jc w:val="center"/>
              <w:rPr>
                <w:rFonts w:ascii="宋体" w:cs="宋体"/>
                <w:szCs w:val="21"/>
                <w:lang w:eastAsia="zh-CN"/>
              </w:rPr>
            </w:pPr>
            <w:r>
              <w:rPr>
                <w:rFonts w:ascii="宋体" w:cs="宋体" w:hint="eastAsia"/>
                <w:szCs w:val="21"/>
                <w:lang w:eastAsia="zh-CN"/>
              </w:rPr>
              <w:t>未规范按照国家有关环境保护规定进行封场的</w:t>
            </w:r>
          </w:p>
        </w:tc>
        <w:tc>
          <w:tcPr>
            <w:tcW w:w="1547"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003" w:type="dxa"/>
            <w:vAlign w:val="center"/>
          </w:tcPr>
          <w:p>
            <w:pPr>
              <w:jc w:val="center"/>
              <w:rPr>
                <w:rFonts w:ascii="宋体" w:cs="宋体"/>
                <w:szCs w:val="21"/>
                <w:lang w:eastAsia="zh-CN"/>
              </w:rPr>
            </w:pPr>
            <w:r>
              <w:rPr>
                <w:rFonts w:ascii="宋体" w:cs="宋体" w:hint="eastAsia"/>
                <w:szCs w:val="21"/>
                <w:lang w:eastAsia="zh-CN"/>
              </w:rPr>
              <w:t>未按照国家有关环境保护规定进行封场的</w:t>
            </w:r>
          </w:p>
        </w:tc>
        <w:tc>
          <w:tcPr>
            <w:tcW w:w="1547" w:type="dxa"/>
            <w:vAlign w:val="center"/>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贮存设施规模</w:t>
            </w:r>
          </w:p>
        </w:tc>
        <w:tc>
          <w:tcPr>
            <w:tcW w:w="6003" w:type="dxa"/>
            <w:vAlign w:val="center"/>
          </w:tcPr>
          <w:p>
            <w:pPr>
              <w:jc w:val="center"/>
              <w:rPr>
                <w:rFonts w:ascii="宋体" w:cs="宋体"/>
                <w:szCs w:val="21"/>
              </w:rPr>
            </w:pPr>
            <w:r>
              <w:rPr>
                <w:rFonts w:ascii="宋体" w:cs="宋体" w:hint="eastAsia"/>
                <w:szCs w:val="21"/>
              </w:rPr>
              <w:t>不足1000m³</w:t>
            </w:r>
          </w:p>
        </w:tc>
        <w:tc>
          <w:tcPr>
            <w:tcW w:w="1547"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003" w:type="dxa"/>
            <w:vAlign w:val="center"/>
          </w:tcPr>
          <w:p>
            <w:pPr>
              <w:jc w:val="center"/>
              <w:rPr>
                <w:rFonts w:ascii="宋体" w:cs="宋体"/>
                <w:szCs w:val="21"/>
              </w:rPr>
            </w:pPr>
            <w:r>
              <w:rPr>
                <w:rFonts w:ascii="宋体" w:cs="宋体" w:hint="eastAsia"/>
                <w:szCs w:val="21"/>
              </w:rPr>
              <w:t>1000m³以上不足2000m³</w:t>
            </w:r>
          </w:p>
        </w:tc>
        <w:tc>
          <w:tcPr>
            <w:tcW w:w="1547" w:type="dxa"/>
            <w:vAlign w:val="center"/>
          </w:tcPr>
          <w:p>
            <w:pPr>
              <w:jc w:val="center"/>
              <w:rPr>
                <w:rFonts w:ascii="宋体" w:cs="宋体"/>
                <w:szCs w:val="21"/>
              </w:rPr>
            </w:pPr>
            <w:r>
              <w:rPr>
                <w:rFonts w:ascii="宋体" w:cs="宋体" w:hint="eastAsia"/>
                <w:szCs w:val="21"/>
              </w:rPr>
              <w:t>2</w:t>
            </w:r>
          </w:p>
        </w:tc>
      </w:tr>
      <w:tr>
        <w:tc>
          <w:tcPr>
            <w:tcW w:w="1892" w:type="dxa"/>
            <w:vMerge/>
            <w:vAlign w:val="center"/>
          </w:tcPr>
          <w:p/>
        </w:tc>
        <w:tc>
          <w:tcPr>
            <w:tcW w:w="6003" w:type="dxa"/>
            <w:vAlign w:val="center"/>
          </w:tcPr>
          <w:p>
            <w:pPr>
              <w:jc w:val="center"/>
              <w:rPr>
                <w:rFonts w:ascii="宋体" w:cs="宋体"/>
                <w:szCs w:val="21"/>
              </w:rPr>
            </w:pPr>
            <w:r>
              <w:rPr>
                <w:rFonts w:ascii="宋体" w:cs="宋体" w:hint="eastAsia"/>
                <w:szCs w:val="21"/>
              </w:rPr>
              <w:t>2000m³以上不足3000m³</w:t>
            </w:r>
          </w:p>
        </w:tc>
        <w:tc>
          <w:tcPr>
            <w:tcW w:w="1547" w:type="dxa"/>
            <w:vAlign w:val="center"/>
          </w:tcPr>
          <w:p>
            <w:pPr>
              <w:jc w:val="center"/>
              <w:rPr>
                <w:rFonts w:ascii="宋体" w:cs="宋体"/>
                <w:szCs w:val="21"/>
              </w:rPr>
            </w:pPr>
            <w:r>
              <w:rPr>
                <w:rFonts w:ascii="宋体" w:cs="宋体" w:hint="eastAsia"/>
                <w:szCs w:val="21"/>
              </w:rPr>
              <w:t>3</w:t>
            </w:r>
          </w:p>
        </w:tc>
      </w:tr>
      <w:tr>
        <w:tc>
          <w:tcPr>
            <w:tcW w:w="1892" w:type="dxa"/>
            <w:vMerge/>
            <w:vAlign w:val="center"/>
          </w:tcPr>
          <w:p/>
        </w:tc>
        <w:tc>
          <w:tcPr>
            <w:tcW w:w="6003" w:type="dxa"/>
            <w:vAlign w:val="center"/>
          </w:tcPr>
          <w:p>
            <w:pPr>
              <w:jc w:val="center"/>
              <w:rPr>
                <w:rFonts w:ascii="宋体" w:cs="宋体"/>
                <w:szCs w:val="21"/>
              </w:rPr>
            </w:pPr>
            <w:r>
              <w:rPr>
                <w:rFonts w:ascii="宋体" w:cs="宋体" w:hint="eastAsia"/>
                <w:szCs w:val="21"/>
              </w:rPr>
              <w:t>3000m³以上不足5000m³</w:t>
            </w:r>
          </w:p>
        </w:tc>
        <w:tc>
          <w:tcPr>
            <w:tcW w:w="1547" w:type="dxa"/>
            <w:vAlign w:val="center"/>
          </w:tcPr>
          <w:p>
            <w:pPr>
              <w:jc w:val="center"/>
              <w:rPr>
                <w:rFonts w:ascii="宋体" w:cs="宋体"/>
                <w:szCs w:val="21"/>
              </w:rPr>
            </w:pPr>
            <w:r>
              <w:rPr>
                <w:rFonts w:ascii="宋体" w:cs="宋体" w:hint="eastAsia"/>
                <w:szCs w:val="21"/>
              </w:rPr>
              <w:t>4</w:t>
            </w:r>
          </w:p>
        </w:tc>
      </w:tr>
      <w:tr>
        <w:tc>
          <w:tcPr>
            <w:tcW w:w="1892" w:type="dxa"/>
            <w:vMerge/>
            <w:vAlign w:val="center"/>
          </w:tcPr>
          <w:p/>
        </w:tc>
        <w:tc>
          <w:tcPr>
            <w:tcW w:w="6003" w:type="dxa"/>
            <w:vAlign w:val="center"/>
          </w:tcPr>
          <w:p>
            <w:pPr>
              <w:jc w:val="center"/>
              <w:rPr>
                <w:rFonts w:ascii="宋体" w:cs="宋体"/>
                <w:szCs w:val="21"/>
              </w:rPr>
            </w:pPr>
            <w:r>
              <w:rPr>
                <w:rFonts w:ascii="宋体" w:cs="宋体" w:hint="eastAsia"/>
                <w:szCs w:val="21"/>
              </w:rPr>
              <w:t>5000m³以上</w:t>
            </w:r>
          </w:p>
        </w:tc>
        <w:tc>
          <w:tcPr>
            <w:tcW w:w="1547" w:type="dxa"/>
            <w:vAlign w:val="center"/>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备注</w:t>
            </w:r>
          </w:p>
        </w:tc>
        <w:tc>
          <w:tcPr>
            <w:tcW w:w="7550"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5546"/>
        <w:gridCol w:w="1823"/>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（十九）未按照有关环境保护规定进行封场类</w:t>
            </w:r>
          </w:p>
        </w:tc>
      </w:tr>
      <w:tr>
        <w:tc>
          <w:tcPr>
            <w:tcW w:w="1892" w:type="dxa"/>
            <w:vAlign w:val="center"/>
          </w:tcPr>
          <w:p>
            <w:pPr>
              <w:jc w:val="center"/>
              <w:rPr>
                <w:rFonts w:ascii="宋体" w:cs="宋体"/>
                <w:szCs w:val="21"/>
              </w:rPr>
            </w:pPr>
            <w:r>
              <w:rPr>
                <w:rFonts w:ascii="宋体" w:cs="宋体" w:hint="eastAsia"/>
                <w:szCs w:val="21"/>
              </w:rPr>
              <w:t>序号</w:t>
            </w:r>
          </w:p>
        </w:tc>
        <w:tc>
          <w:tcPr>
            <w:tcW w:w="7550" w:type="dxa"/>
            <w:gridSpan w:val="2"/>
            <w:vAlign w:val="center"/>
          </w:tcPr>
          <w:p>
            <w:pPr>
              <w:jc w:val="center"/>
              <w:rPr>
                <w:rFonts w:ascii="宋体" w:cs="宋体"/>
                <w:szCs w:val="21"/>
              </w:rPr>
            </w:pPr>
            <w:r>
              <w:rPr>
                <w:rFonts w:ascii="宋体" w:cs="宋体" w:hint="eastAsia"/>
                <w:szCs w:val="21"/>
              </w:rPr>
              <w:t>2</w:t>
            </w:r>
          </w:p>
        </w:tc>
      </w:tr>
      <w:tr>
        <w:tc>
          <w:tcPr>
            <w:tcW w:w="1892" w:type="dxa"/>
            <w:vAlign w:val="center"/>
          </w:tcPr>
          <w:p>
            <w:pPr>
              <w:jc w:val="center"/>
              <w:rPr>
                <w:rFonts w:ascii="宋体" w:cs="宋体"/>
                <w:szCs w:val="21"/>
              </w:rPr>
            </w:pPr>
            <w:r>
              <w:rPr>
                <w:rFonts w:ascii="宋体" w:cs="宋体" w:hint="eastAsia"/>
                <w:szCs w:val="21"/>
              </w:rPr>
              <w:t>违法行为</w:t>
            </w:r>
          </w:p>
        </w:tc>
        <w:tc>
          <w:tcPr>
            <w:tcW w:w="7550" w:type="dxa"/>
            <w:gridSpan w:val="2"/>
            <w:vAlign w:val="center"/>
          </w:tcPr>
          <w:p>
            <w:pPr>
              <w:jc w:val="center"/>
              <w:rPr>
                <w:rFonts w:ascii="宋体" w:cs="宋体"/>
                <w:szCs w:val="21"/>
                <w:lang w:eastAsia="zh-CN"/>
              </w:rPr>
            </w:pPr>
            <w:r>
              <w:rPr>
                <w:rFonts w:ascii="宋体" w:cs="宋体" w:hint="eastAsia"/>
                <w:szCs w:val="21"/>
                <w:lang w:eastAsia="zh-CN"/>
              </w:rPr>
              <w:t>危险废物经营单位终止从事收集、贮存、处置危险废物经营活动的，未对经营设施、场所采取污染防治措施，对未处置的危险废物未作出妥善处理的；危险废物的经营设施在废弃或者改作其他用途前，未进行无害化处理。填埋危险废物的经营设施服役期届满后，危险废物经营单位未按照有关规定对填埋过危险废物的土地采取封闭措施，未在划定的封闭区域设置永久性标记</w:t>
            </w:r>
          </w:p>
        </w:tc>
      </w:tr>
      <w:tr>
        <w:tc>
          <w:tcPr>
            <w:tcW w:w="1892" w:type="dxa"/>
            <w:vAlign w:val="center"/>
          </w:tcPr>
          <w:p>
            <w:pPr>
              <w:jc w:val="center"/>
              <w:rPr>
                <w:rFonts w:ascii="宋体" w:cs="宋体"/>
                <w:szCs w:val="21"/>
              </w:rPr>
            </w:pPr>
            <w:r>
              <w:rPr>
                <w:rFonts w:ascii="宋体" w:cs="宋体" w:hint="eastAsia"/>
                <w:szCs w:val="21"/>
              </w:rPr>
              <w:t>违反条款</w:t>
            </w:r>
          </w:p>
        </w:tc>
        <w:tc>
          <w:tcPr>
            <w:tcW w:w="7550" w:type="dxa"/>
            <w:gridSpan w:val="2"/>
            <w:vAlign w:val="center"/>
          </w:tcPr>
          <w:p>
            <w:pPr>
              <w:ind w:firstLineChars="200" w:firstLine="480"/>
              <w:rPr>
                <w:rFonts w:ascii="宋体" w:cs="宋体"/>
                <w:szCs w:val="21"/>
                <w:lang w:eastAsia="zh-CN"/>
              </w:rPr>
            </w:pPr>
            <w:r>
              <w:rPr>
                <w:rFonts w:ascii="宋体" w:cs="宋体" w:hint="eastAsia"/>
                <w:szCs w:val="21"/>
                <w:lang w:eastAsia="zh-CN"/>
              </w:rPr>
              <w:t>《危险废物经营许可证管理办法》第十四条第一款：危险废物经营单位终止从事收集、贮存、处置危险废物经营活动的，应当对经营设施、场所采取污染防治措施，并对未处置的危险废物作出妥善处理。</w:t>
            </w:r>
          </w:p>
          <w:p>
            <w:pPr>
              <w:ind w:firstLineChars="200" w:firstLine="480"/>
              <w:rPr>
                <w:rFonts w:ascii="宋体" w:cs="宋体"/>
                <w:szCs w:val="21"/>
                <w:lang w:eastAsia="zh-CN"/>
              </w:rPr>
            </w:pPr>
            <w:r>
              <w:rPr>
                <w:rFonts w:ascii="宋体" w:cs="宋体" w:hint="eastAsia"/>
                <w:szCs w:val="21"/>
                <w:lang w:eastAsia="zh-CN"/>
              </w:rPr>
              <w:t>第二十一条：危险废物的经营设施在废弃或者改作其他用途前，应当进行无害化处理。</w:t>
            </w:r>
          </w:p>
          <w:p>
            <w:pPr>
              <w:ind w:firstLineChars="200" w:firstLine="480"/>
              <w:rPr>
                <w:rFonts w:ascii="宋体" w:cs="宋体"/>
                <w:szCs w:val="21"/>
                <w:lang w:eastAsia="zh-CN"/>
              </w:rPr>
            </w:pPr>
            <w:r>
              <w:rPr>
                <w:rFonts w:ascii="宋体" w:cs="宋体" w:hint="eastAsia"/>
                <w:szCs w:val="21"/>
                <w:lang w:eastAsia="zh-CN"/>
              </w:rPr>
              <w:t>填埋危险废物的经营设施服役期届满后，危险废物经营单位应当按照有关规定对填埋过危险废物的土地采取封闭措施，并在划定的封闭区域设置永久性标记。</w:t>
            </w:r>
          </w:p>
        </w:tc>
      </w:tr>
      <w:tr>
        <w:tc>
          <w:tcPr>
            <w:tcW w:w="1892" w:type="dxa"/>
            <w:vAlign w:val="center"/>
          </w:tcPr>
          <w:p>
            <w:pPr>
              <w:jc w:val="center"/>
              <w:rPr>
                <w:rFonts w:ascii="宋体" w:cs="宋体"/>
                <w:szCs w:val="21"/>
              </w:rPr>
            </w:pPr>
            <w:r>
              <w:rPr>
                <w:rFonts w:ascii="宋体" w:cs="宋体" w:hint="eastAsia"/>
                <w:szCs w:val="21"/>
              </w:rPr>
              <w:t>处罚依据</w:t>
            </w:r>
          </w:p>
        </w:tc>
        <w:tc>
          <w:tcPr>
            <w:tcW w:w="7550" w:type="dxa"/>
            <w:gridSpan w:val="2"/>
            <w:vAlign w:val="center"/>
          </w:tcPr>
          <w:p>
            <w:pPr>
              <w:ind w:firstLineChars="200" w:firstLine="480"/>
              <w:rPr>
                <w:rFonts w:ascii="宋体" w:cs="宋体"/>
                <w:szCs w:val="21"/>
                <w:lang w:eastAsia="zh-CN"/>
              </w:rPr>
            </w:pPr>
            <w:r>
              <w:rPr>
                <w:rFonts w:ascii="宋体" w:cs="宋体" w:hint="eastAsia"/>
                <w:szCs w:val="21"/>
                <w:lang w:eastAsia="zh-CN"/>
              </w:rPr>
              <w:t>《危险废物经营许可证管理办法》第二十四条：违反本办法第十四条第一款、第二十一条规定的，由县级以上地方人民政府环境保护主管部门责令限期改正；逾期不改正的，处5万元以上10万元以下的罚款；造成污染事故，构成犯罪的，依法追究刑事责任。</w:t>
            </w:r>
          </w:p>
        </w:tc>
      </w:tr>
      <w:tr>
        <w:tc>
          <w:tcPr>
            <w:tcW w:w="1892" w:type="dxa"/>
            <w:vAlign w:val="center"/>
          </w:tcPr>
          <w:p>
            <w:pPr>
              <w:jc w:val="center"/>
              <w:rPr>
                <w:rFonts w:ascii="宋体" w:cs="宋体"/>
                <w:szCs w:val="21"/>
              </w:rPr>
            </w:pPr>
            <w:r>
              <w:rPr>
                <w:rFonts w:ascii="宋体" w:cs="宋体" w:hint="eastAsia"/>
                <w:szCs w:val="21"/>
              </w:rPr>
              <w:t>裁量因素</w:t>
            </w:r>
          </w:p>
        </w:tc>
        <w:tc>
          <w:tcPr>
            <w:tcW w:w="5682" w:type="dxa"/>
            <w:vAlign w:val="center"/>
          </w:tcPr>
          <w:p>
            <w:pPr>
              <w:jc w:val="center"/>
              <w:rPr>
                <w:rFonts w:ascii="宋体" w:cs="宋体"/>
                <w:szCs w:val="21"/>
              </w:rPr>
            </w:pPr>
            <w:r>
              <w:rPr>
                <w:rFonts w:ascii="宋体" w:cs="宋体" w:hint="eastAsia"/>
                <w:szCs w:val="21"/>
              </w:rPr>
              <w:t>裁量因子</w:t>
            </w:r>
          </w:p>
        </w:tc>
        <w:tc>
          <w:tcPr>
            <w:tcW w:w="1868" w:type="dxa"/>
            <w:vAlign w:val="center"/>
          </w:tcPr>
          <w:p>
            <w:pPr>
              <w:jc w:val="center"/>
              <w:rPr>
                <w:rFonts w:ascii="宋体" w:cs="宋体"/>
                <w:szCs w:val="21"/>
              </w:rPr>
            </w:pPr>
            <w:r>
              <w:rPr>
                <w:rFonts w:ascii="宋体" w:cs="宋体" w:hint="eastAsia"/>
                <w:szCs w:val="21"/>
              </w:rPr>
              <w:t>裁量等级</w:t>
            </w:r>
          </w:p>
        </w:tc>
      </w:tr>
      <w:tr>
        <w:tc>
          <w:tcPr>
            <w:tcW w:w="1892" w:type="dxa"/>
            <w:vMerge w:val="restart"/>
            <w:vAlign w:val="center"/>
          </w:tcPr>
          <w:p>
            <w:pPr>
              <w:jc w:val="center"/>
              <w:rPr>
                <w:rFonts w:ascii="宋体" w:cs="宋体"/>
                <w:szCs w:val="21"/>
              </w:rPr>
            </w:pPr>
            <w:r>
              <w:rPr>
                <w:rFonts w:ascii="宋体" w:cs="宋体" w:hint="eastAsia"/>
                <w:szCs w:val="21"/>
              </w:rPr>
              <w:t>违法事实</w:t>
            </w:r>
          </w:p>
        </w:tc>
        <w:tc>
          <w:tcPr>
            <w:tcW w:w="5682" w:type="dxa"/>
            <w:vAlign w:val="center"/>
          </w:tcPr>
          <w:p>
            <w:pPr>
              <w:jc w:val="center"/>
              <w:rPr>
                <w:rFonts w:ascii="宋体" w:cs="宋体"/>
                <w:szCs w:val="21"/>
                <w:lang w:eastAsia="zh-CN"/>
              </w:rPr>
            </w:pPr>
            <w:r>
              <w:rPr>
                <w:rFonts w:ascii="宋体" w:cs="宋体" w:hint="eastAsia"/>
                <w:szCs w:val="21"/>
                <w:lang w:eastAsia="zh-CN"/>
              </w:rPr>
              <w:t>已采取污染防治设施，但不规范的</w:t>
            </w:r>
          </w:p>
        </w:tc>
        <w:tc>
          <w:tcPr>
            <w:tcW w:w="1868"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5682" w:type="dxa"/>
            <w:vAlign w:val="center"/>
          </w:tcPr>
          <w:p>
            <w:pPr>
              <w:jc w:val="center"/>
              <w:rPr>
                <w:rFonts w:ascii="宋体" w:cs="宋体"/>
                <w:szCs w:val="21"/>
                <w:lang w:eastAsia="zh-CN"/>
              </w:rPr>
            </w:pPr>
            <w:r>
              <w:rPr>
                <w:rFonts w:ascii="宋体" w:cs="宋体" w:hint="eastAsia"/>
                <w:szCs w:val="21"/>
                <w:lang w:eastAsia="zh-CN"/>
              </w:rPr>
              <w:t>部分采取污染防治设施的</w:t>
            </w:r>
          </w:p>
        </w:tc>
        <w:tc>
          <w:tcPr>
            <w:tcW w:w="1868" w:type="dxa"/>
            <w:vAlign w:val="center"/>
          </w:tcPr>
          <w:p>
            <w:pPr>
              <w:jc w:val="center"/>
              <w:rPr>
                <w:rFonts w:ascii="宋体" w:cs="宋体"/>
                <w:szCs w:val="21"/>
              </w:rPr>
            </w:pPr>
            <w:r>
              <w:rPr>
                <w:rFonts w:ascii="宋体" w:cs="宋体" w:hint="eastAsia"/>
                <w:szCs w:val="21"/>
              </w:rPr>
              <w:t>3</w:t>
            </w:r>
          </w:p>
        </w:tc>
      </w:tr>
      <w:tr>
        <w:tc>
          <w:tcPr>
            <w:tcW w:w="1892" w:type="dxa"/>
            <w:vMerge/>
            <w:vAlign w:val="center"/>
          </w:tcPr>
          <w:p/>
        </w:tc>
        <w:tc>
          <w:tcPr>
            <w:tcW w:w="5682" w:type="dxa"/>
            <w:vAlign w:val="center"/>
          </w:tcPr>
          <w:p>
            <w:pPr>
              <w:jc w:val="center"/>
              <w:rPr>
                <w:rFonts w:ascii="宋体" w:cs="宋体"/>
                <w:szCs w:val="21"/>
                <w:lang w:eastAsia="zh-CN"/>
              </w:rPr>
            </w:pPr>
            <w:r>
              <w:rPr>
                <w:rFonts w:ascii="宋体" w:cs="宋体" w:hint="eastAsia"/>
                <w:szCs w:val="21"/>
                <w:lang w:eastAsia="zh-CN"/>
              </w:rPr>
              <w:t>未采取污染防治设施的</w:t>
            </w:r>
          </w:p>
        </w:tc>
        <w:tc>
          <w:tcPr>
            <w:tcW w:w="1868" w:type="dxa"/>
            <w:vAlign w:val="center"/>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lang w:eastAsia="zh-CN"/>
              </w:rPr>
            </w:pPr>
            <w:r>
              <w:rPr>
                <w:rFonts w:ascii="宋体" w:cs="宋体" w:hint="eastAsia"/>
                <w:szCs w:val="21"/>
                <w:lang w:eastAsia="zh-CN"/>
              </w:rPr>
              <w:t>贮存、处置、填埋能力</w:t>
            </w:r>
          </w:p>
        </w:tc>
        <w:tc>
          <w:tcPr>
            <w:tcW w:w="5682" w:type="dxa"/>
            <w:vAlign w:val="center"/>
          </w:tcPr>
          <w:p>
            <w:pPr>
              <w:jc w:val="center"/>
              <w:rPr>
                <w:rFonts w:ascii="宋体" w:cs="宋体"/>
                <w:szCs w:val="21"/>
              </w:rPr>
            </w:pPr>
            <w:r>
              <w:rPr>
                <w:rFonts w:ascii="宋体" w:cs="宋体" w:hint="eastAsia"/>
                <w:szCs w:val="21"/>
              </w:rPr>
              <w:t>不足1000m³</w:t>
            </w:r>
          </w:p>
        </w:tc>
        <w:tc>
          <w:tcPr>
            <w:tcW w:w="1868"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5682" w:type="dxa"/>
            <w:vAlign w:val="center"/>
          </w:tcPr>
          <w:p>
            <w:pPr>
              <w:jc w:val="center"/>
              <w:rPr>
                <w:rFonts w:ascii="宋体" w:cs="宋体"/>
                <w:szCs w:val="21"/>
              </w:rPr>
            </w:pPr>
            <w:r>
              <w:rPr>
                <w:rFonts w:ascii="宋体" w:cs="宋体" w:hint="eastAsia"/>
                <w:szCs w:val="21"/>
              </w:rPr>
              <w:t>1000m³以上不足5000m³</w:t>
            </w:r>
          </w:p>
        </w:tc>
        <w:tc>
          <w:tcPr>
            <w:tcW w:w="1868" w:type="dxa"/>
            <w:vAlign w:val="center"/>
          </w:tcPr>
          <w:p>
            <w:pPr>
              <w:jc w:val="center"/>
              <w:rPr>
                <w:rFonts w:ascii="宋体" w:cs="宋体"/>
                <w:szCs w:val="21"/>
              </w:rPr>
            </w:pPr>
            <w:r>
              <w:rPr>
                <w:rFonts w:ascii="宋体" w:cs="宋体" w:hint="eastAsia"/>
                <w:szCs w:val="21"/>
              </w:rPr>
              <w:t>3</w:t>
            </w:r>
          </w:p>
        </w:tc>
      </w:tr>
      <w:tr>
        <w:tc>
          <w:tcPr>
            <w:tcW w:w="1892" w:type="dxa"/>
            <w:vMerge/>
            <w:vAlign w:val="center"/>
          </w:tcPr>
          <w:p/>
        </w:tc>
        <w:tc>
          <w:tcPr>
            <w:tcW w:w="5682" w:type="dxa"/>
            <w:vAlign w:val="center"/>
          </w:tcPr>
          <w:p>
            <w:pPr>
              <w:jc w:val="center"/>
              <w:rPr>
                <w:rFonts w:ascii="宋体" w:cs="宋体"/>
                <w:szCs w:val="21"/>
              </w:rPr>
            </w:pPr>
            <w:r>
              <w:rPr>
                <w:rFonts w:ascii="宋体" w:cs="宋体" w:hint="eastAsia"/>
                <w:szCs w:val="21"/>
              </w:rPr>
              <w:t>5000m³以上不足10000m³</w:t>
            </w:r>
          </w:p>
        </w:tc>
        <w:tc>
          <w:tcPr>
            <w:tcW w:w="1868" w:type="dxa"/>
            <w:vAlign w:val="center"/>
          </w:tcPr>
          <w:p>
            <w:pPr>
              <w:jc w:val="center"/>
              <w:rPr>
                <w:rFonts w:ascii="宋体" w:cs="宋体"/>
                <w:szCs w:val="21"/>
              </w:rPr>
            </w:pPr>
            <w:r>
              <w:rPr>
                <w:rFonts w:ascii="宋体" w:cs="宋体" w:hint="eastAsia"/>
                <w:szCs w:val="21"/>
              </w:rPr>
              <w:t>4</w:t>
            </w:r>
          </w:p>
        </w:tc>
      </w:tr>
      <w:tr>
        <w:tc>
          <w:tcPr>
            <w:tcW w:w="1892" w:type="dxa"/>
            <w:vMerge/>
            <w:vAlign w:val="center"/>
          </w:tcPr>
          <w:p/>
        </w:tc>
        <w:tc>
          <w:tcPr>
            <w:tcW w:w="5682" w:type="dxa"/>
            <w:vAlign w:val="center"/>
          </w:tcPr>
          <w:p>
            <w:pPr>
              <w:jc w:val="center"/>
              <w:rPr>
                <w:rFonts w:ascii="宋体" w:cs="宋体"/>
                <w:szCs w:val="21"/>
              </w:rPr>
            </w:pPr>
            <w:r>
              <w:rPr>
                <w:rFonts w:ascii="宋体" w:cs="宋体" w:hint="eastAsia"/>
                <w:szCs w:val="21"/>
              </w:rPr>
              <w:t>10000m³以上</w:t>
            </w:r>
          </w:p>
        </w:tc>
        <w:tc>
          <w:tcPr>
            <w:tcW w:w="1868" w:type="dxa"/>
            <w:vAlign w:val="center"/>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超过限期改正时间</w:t>
            </w:r>
          </w:p>
        </w:tc>
        <w:tc>
          <w:tcPr>
            <w:tcW w:w="5682" w:type="dxa"/>
            <w:vAlign w:val="center"/>
          </w:tcPr>
          <w:p>
            <w:pPr>
              <w:jc w:val="center"/>
              <w:rPr>
                <w:rFonts w:ascii="宋体" w:cs="宋体"/>
                <w:szCs w:val="21"/>
              </w:rPr>
            </w:pPr>
            <w:r>
              <w:rPr>
                <w:rFonts w:ascii="宋体" w:cs="宋体" w:hint="eastAsia"/>
                <w:szCs w:val="21"/>
              </w:rPr>
              <w:t>不足5日</w:t>
            </w:r>
          </w:p>
        </w:tc>
        <w:tc>
          <w:tcPr>
            <w:tcW w:w="1868"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5682" w:type="dxa"/>
            <w:vAlign w:val="center"/>
          </w:tcPr>
          <w:p>
            <w:pPr>
              <w:jc w:val="center"/>
              <w:rPr>
                <w:rFonts w:ascii="宋体" w:cs="宋体"/>
                <w:szCs w:val="21"/>
              </w:rPr>
            </w:pPr>
            <w:r>
              <w:rPr>
                <w:rFonts w:ascii="宋体" w:cs="宋体" w:hint="eastAsia"/>
                <w:szCs w:val="21"/>
              </w:rPr>
              <w:t>5日以上不足10日</w:t>
            </w:r>
          </w:p>
        </w:tc>
        <w:tc>
          <w:tcPr>
            <w:tcW w:w="1868" w:type="dxa"/>
            <w:vAlign w:val="center"/>
          </w:tcPr>
          <w:p>
            <w:pPr>
              <w:jc w:val="center"/>
              <w:rPr>
                <w:rFonts w:ascii="宋体" w:cs="宋体"/>
                <w:szCs w:val="21"/>
              </w:rPr>
            </w:pPr>
            <w:r>
              <w:rPr>
                <w:rFonts w:ascii="宋体" w:cs="宋体" w:hint="eastAsia"/>
                <w:szCs w:val="21"/>
              </w:rPr>
              <w:t>2</w:t>
            </w:r>
          </w:p>
        </w:tc>
      </w:tr>
      <w:tr>
        <w:tc>
          <w:tcPr>
            <w:tcW w:w="1892" w:type="dxa"/>
            <w:vMerge/>
            <w:vAlign w:val="center"/>
          </w:tcPr>
          <w:p/>
        </w:tc>
        <w:tc>
          <w:tcPr>
            <w:tcW w:w="5682" w:type="dxa"/>
            <w:vAlign w:val="center"/>
          </w:tcPr>
          <w:p>
            <w:pPr>
              <w:jc w:val="center"/>
              <w:rPr>
                <w:rFonts w:ascii="宋体" w:cs="宋体"/>
                <w:szCs w:val="21"/>
              </w:rPr>
            </w:pPr>
            <w:r>
              <w:rPr>
                <w:rFonts w:ascii="宋体" w:cs="宋体" w:hint="eastAsia"/>
                <w:szCs w:val="21"/>
              </w:rPr>
              <w:t>10日以上不足20日</w:t>
            </w:r>
          </w:p>
        </w:tc>
        <w:tc>
          <w:tcPr>
            <w:tcW w:w="1868" w:type="dxa"/>
            <w:vAlign w:val="center"/>
          </w:tcPr>
          <w:p>
            <w:pPr>
              <w:jc w:val="center"/>
              <w:rPr>
                <w:rFonts w:ascii="宋体" w:cs="宋体"/>
                <w:szCs w:val="21"/>
              </w:rPr>
            </w:pPr>
            <w:r>
              <w:rPr>
                <w:rFonts w:ascii="宋体" w:cs="宋体" w:hint="eastAsia"/>
                <w:szCs w:val="21"/>
              </w:rPr>
              <w:t>3</w:t>
            </w:r>
          </w:p>
        </w:tc>
      </w:tr>
      <w:tr>
        <w:tc>
          <w:tcPr>
            <w:tcW w:w="1892" w:type="dxa"/>
            <w:vMerge/>
            <w:vAlign w:val="center"/>
          </w:tcPr>
          <w:p/>
        </w:tc>
        <w:tc>
          <w:tcPr>
            <w:tcW w:w="5682" w:type="dxa"/>
            <w:vAlign w:val="center"/>
          </w:tcPr>
          <w:p>
            <w:pPr>
              <w:jc w:val="center"/>
              <w:rPr>
                <w:rFonts w:ascii="宋体" w:cs="宋体"/>
                <w:szCs w:val="21"/>
              </w:rPr>
            </w:pPr>
            <w:r>
              <w:rPr>
                <w:rFonts w:ascii="宋体" w:cs="宋体" w:hint="eastAsia"/>
                <w:szCs w:val="21"/>
              </w:rPr>
              <w:t>20日以上不足1个月</w:t>
            </w:r>
          </w:p>
        </w:tc>
        <w:tc>
          <w:tcPr>
            <w:tcW w:w="1868" w:type="dxa"/>
            <w:vAlign w:val="center"/>
          </w:tcPr>
          <w:p>
            <w:pPr>
              <w:jc w:val="center"/>
              <w:rPr>
                <w:rFonts w:ascii="宋体" w:cs="宋体"/>
                <w:szCs w:val="21"/>
              </w:rPr>
            </w:pPr>
            <w:r>
              <w:rPr>
                <w:rFonts w:ascii="宋体" w:cs="宋体" w:hint="eastAsia"/>
                <w:szCs w:val="21"/>
              </w:rPr>
              <w:t>4</w:t>
            </w:r>
          </w:p>
        </w:tc>
      </w:tr>
      <w:tr>
        <w:tc>
          <w:tcPr>
            <w:tcW w:w="1892" w:type="dxa"/>
            <w:vMerge/>
            <w:vAlign w:val="center"/>
          </w:tcPr>
          <w:p/>
        </w:tc>
        <w:tc>
          <w:tcPr>
            <w:tcW w:w="5682" w:type="dxa"/>
            <w:vAlign w:val="center"/>
          </w:tcPr>
          <w:p>
            <w:pPr>
              <w:jc w:val="center"/>
              <w:rPr>
                <w:rFonts w:ascii="宋体" w:cs="宋体"/>
                <w:szCs w:val="21"/>
              </w:rPr>
            </w:pPr>
            <w:r>
              <w:rPr>
                <w:rFonts w:ascii="宋体" w:cs="宋体" w:hint="eastAsia"/>
                <w:szCs w:val="21"/>
              </w:rPr>
              <w:t>1个月以上</w:t>
            </w:r>
          </w:p>
        </w:tc>
        <w:tc>
          <w:tcPr>
            <w:tcW w:w="1868" w:type="dxa"/>
            <w:vAlign w:val="center"/>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备注</w:t>
            </w:r>
          </w:p>
        </w:tc>
        <w:tc>
          <w:tcPr>
            <w:tcW w:w="7550" w:type="dxa"/>
            <w:gridSpan w:val="2"/>
            <w:vAlign w:val="center"/>
          </w:tcPr>
          <w:p>
            <w:pPr>
              <w:jc w:val="center"/>
              <w:rPr>
                <w:rFonts w:ascii="宋体" w:cs="宋体"/>
                <w:szCs w:val="21"/>
              </w:rPr>
            </w:pPr>
          </w:p>
        </w:tc>
      </w:tr>
    </w:tbl>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pStyle w:val="28"/>
        <w:ind w:firstLineChars="250" w:firstLine="700"/>
        <w:jc w:val="center"/>
        <w:rPr>
          <w:rFonts w:ascii="宋体"/>
          <w:bCs w:val="0"/>
        </w:rPr>
      </w:pPr>
      <w:bookmarkStart w:id="74" w:name="_Toc57116893"/>
      <w:bookmarkStart w:id="75" w:name="_Toc50628516"/>
      <w:r>
        <w:rPr>
          <w:rFonts w:ascii="宋体" w:hint="eastAsia"/>
          <w:bCs w:val="0"/>
        </w:rPr>
        <w:t>（二十）不按规定处置废物或者不承担环境恢复整治责任类</w:t>
      </w:r>
      <w:bookmarkEnd w:id="74"/>
      <w:bookmarkEnd w:id="75"/>
    </w:p>
    <w:p>
      <w:pPr>
        <w:ind w:firstLineChars="200" w:firstLine="480"/>
        <w:rPr>
          <w:rFonts w:ascii="宋体"/>
          <w:szCs w:val="21"/>
          <w:lang w:eastAsia="zh-CN"/>
        </w:rPr>
      </w:pPr>
      <w:r>
        <w:rPr>
          <w:rFonts w:ascii="宋体" w:hint="eastAsia"/>
          <w:szCs w:val="21"/>
          <w:lang w:eastAsia="zh-CN"/>
        </w:rPr>
        <w:t>1．危险废物产生者未按照规定处置其产生的危险废物</w:t>
      </w:r>
    </w:p>
    <w:p>
      <w:pPr>
        <w:ind w:firstLineChars="200" w:firstLine="480"/>
        <w:rPr>
          <w:rFonts w:ascii="宋体"/>
          <w:szCs w:val="21"/>
          <w:lang w:eastAsia="zh-CN"/>
        </w:rPr>
      </w:pPr>
      <w:r>
        <w:rPr>
          <w:rFonts w:ascii="宋体" w:hint="eastAsia"/>
          <w:szCs w:val="21"/>
          <w:lang w:eastAsia="zh-CN"/>
        </w:rPr>
        <w:t>2．不按照规定对其产生的放射性固体废物进行处置</w:t>
      </w:r>
      <w:r>
        <w:rPr>
          <w:rFonts w:ascii="宋体" w:hint="eastAsia"/>
          <w:lang w:eastAsia="zh-CN"/>
        </w:rPr>
        <w:t>，逾期不改正</w:t>
      </w:r>
      <w:r>
        <w:rPr>
          <w:rFonts w:ascii="宋体" w:hint="eastAsia"/>
          <w:szCs w:val="21"/>
          <w:lang w:eastAsia="zh-CN"/>
        </w:rPr>
        <w:t>的</w:t>
      </w:r>
    </w:p>
    <w:p>
      <w:pPr>
        <w:ind w:firstLineChars="200" w:firstLine="480"/>
        <w:rPr>
          <w:rFonts w:ascii="宋体"/>
          <w:lang w:eastAsia="zh-CN"/>
        </w:rPr>
      </w:pPr>
      <w:r>
        <w:rPr>
          <w:rFonts w:ascii="宋体" w:hint="eastAsia"/>
          <w:szCs w:val="21"/>
          <w:lang w:eastAsia="zh-CN"/>
        </w:rPr>
        <w:t>3</w:t>
      </w:r>
      <w:bookmarkStart w:id="76" w:name="_Hlk55308650"/>
      <w:r>
        <w:rPr>
          <w:rFonts w:ascii="宋体" w:hint="eastAsia"/>
          <w:szCs w:val="21"/>
          <w:lang w:eastAsia="zh-CN"/>
        </w:rPr>
        <w:t>．</w:t>
      </w:r>
      <w:r>
        <w:rPr>
          <w:rFonts w:ascii="宋体" w:hint="eastAsia"/>
          <w:lang w:eastAsia="zh-CN"/>
        </w:rPr>
        <w:t>开发利用自然资源，未采取措施防止环境污染和生态资源破坏，对生态环境和资源造成污染与破坏</w:t>
      </w:r>
      <w:bookmarkEnd w:id="76"/>
      <w:r>
        <w:rPr>
          <w:rFonts w:ascii="宋体" w:hint="eastAsia"/>
          <w:lang w:eastAsia="zh-CN"/>
        </w:rPr>
        <w:t>，情节严重的</w:t>
      </w:r>
    </w:p>
    <w:p>
      <w:pPr>
        <w:ind w:firstLineChars="200" w:firstLine="480"/>
        <w:rPr>
          <w:rFonts w:ascii="宋体"/>
          <w:szCs w:val="21"/>
          <w:lang w:eastAsia="zh-CN"/>
        </w:rPr>
      </w:pPr>
      <w:r>
        <w:rPr>
          <w:rFonts w:ascii="宋体" w:hint="eastAsia"/>
          <w:szCs w:val="21"/>
          <w:lang w:eastAsia="zh-CN"/>
        </w:rPr>
        <w:t>4．医院临床废物、医药废物、废药物药品等危险废物未按照有关规定进行处置或者处置不符合规定要求的</w:t>
      </w:r>
    </w:p>
    <w:p>
      <w:pPr>
        <w:ind w:firstLineChars="200" w:firstLine="480"/>
        <w:rPr>
          <w:rFonts w:ascii="宋体"/>
          <w:lang w:eastAsia="zh-CN"/>
        </w:rPr>
      </w:pPr>
      <w:r>
        <w:rPr>
          <w:rFonts w:ascii="宋体" w:hint="eastAsia"/>
          <w:lang w:eastAsia="zh-CN"/>
        </w:rPr>
        <w:t>5. 钢铁、建材、有色金属、石油、化工、制药、矿产开采等企业，未采取集中收集 处理、密闭、围挡、遮盖、清扫、洒水等措施，控制、减少粉尘和气态污染物排放的</w:t>
      </w:r>
    </w:p>
    <w:p>
      <w:pPr>
        <w:ind w:firstLineChars="200" w:firstLine="480"/>
        <w:rPr>
          <w:rFonts w:ascii="宋体"/>
          <w:lang w:eastAsia="zh-CN"/>
        </w:rPr>
      </w:pPr>
      <w:r>
        <w:rPr>
          <w:rFonts w:ascii="宋体" w:hint="eastAsia"/>
          <w:lang w:eastAsia="zh-CN"/>
        </w:rPr>
        <w:t>6. 工业生产、垃圾填埋或者其他活动中产生的可燃性气体未回收利用，不具备回收 利用条件未进行防治污染处理，或者可燃性气体回收利用装置不能正常作业，未及时 修复或者更新的</w:t>
      </w:r>
    </w:p>
    <w:p>
      <w:pPr>
        <w:ind w:firstLineChars="200" w:firstLine="480"/>
        <w:rPr>
          <w:rFonts w:ascii="宋体"/>
          <w:lang w:eastAsia="zh-CN"/>
        </w:rPr>
      </w:pPr>
      <w:r>
        <w:rPr>
          <w:rFonts w:ascii="宋体" w:hint="eastAsia"/>
          <w:lang w:eastAsia="zh-CN"/>
        </w:rPr>
        <w:t>7. 领取危险废物收集经营许可证的单位，未与处置单位签订接收合同，或者未将收 集的废矿物油和废镉锲电池在90个工作日内提供或者委托给处置单位进行处置，责令限期改正逾期不改正的</w:t>
      </w:r>
    </w:p>
    <w:p>
      <w:pPr>
        <w:ind w:firstLineChars="200" w:firstLine="480"/>
        <w:rPr>
          <w:rFonts w:ascii="宋体"/>
          <w:lang w:eastAsia="zh-CN"/>
        </w:rPr>
      </w:pPr>
      <w:r>
        <w:rPr>
          <w:rFonts w:ascii="宋体" w:hint="eastAsia"/>
          <w:lang w:eastAsia="zh-CN"/>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6018"/>
        <w:gridCol w:w="1351"/>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（二十）不按规定处置废物或者不承担环境恢复整治责任类</w:t>
            </w:r>
          </w:p>
        </w:tc>
      </w:tr>
      <w:tr>
        <w:tc>
          <w:tcPr>
            <w:tcW w:w="1892" w:type="dxa"/>
            <w:vAlign w:val="center"/>
          </w:tcPr>
          <w:p>
            <w:pPr>
              <w:jc w:val="center"/>
              <w:rPr>
                <w:rFonts w:ascii="宋体" w:cs="宋体"/>
                <w:szCs w:val="21"/>
              </w:rPr>
            </w:pPr>
            <w:r>
              <w:rPr>
                <w:rFonts w:ascii="宋体" w:cs="宋体" w:hint="eastAsia"/>
                <w:szCs w:val="21"/>
              </w:rPr>
              <w:t>序号</w:t>
            </w:r>
          </w:p>
        </w:tc>
        <w:tc>
          <w:tcPr>
            <w:tcW w:w="7550" w:type="dxa"/>
            <w:gridSpan w:val="2"/>
            <w:vAlign w:val="center"/>
          </w:tcPr>
          <w:p>
            <w:pPr>
              <w:jc w:val="center"/>
              <w:rPr>
                <w:rFonts w:ascii="宋体" w:cs="宋体"/>
                <w:szCs w:val="21"/>
              </w:rPr>
            </w:pPr>
            <w:r>
              <w:rPr>
                <w:rFonts w:ascii="宋体" w:cs="宋体" w:hint="eastAsia"/>
                <w:szCs w:val="21"/>
              </w:rPr>
              <w:t>1</w:t>
            </w:r>
          </w:p>
        </w:tc>
      </w:tr>
      <w:tr>
        <w:tc>
          <w:tcPr>
            <w:tcW w:w="1892" w:type="dxa"/>
            <w:vAlign w:val="center"/>
          </w:tcPr>
          <w:p>
            <w:pPr>
              <w:jc w:val="center"/>
              <w:rPr>
                <w:rFonts w:ascii="宋体" w:cs="宋体"/>
                <w:szCs w:val="21"/>
              </w:rPr>
            </w:pPr>
            <w:r>
              <w:rPr>
                <w:rFonts w:ascii="宋体" w:cs="宋体" w:hint="eastAsia"/>
                <w:szCs w:val="21"/>
              </w:rPr>
              <w:t>违法行为</w:t>
            </w:r>
          </w:p>
        </w:tc>
        <w:tc>
          <w:tcPr>
            <w:tcW w:w="7550" w:type="dxa"/>
            <w:gridSpan w:val="2"/>
            <w:vAlign w:val="center"/>
          </w:tcPr>
          <w:p>
            <w:pPr>
              <w:jc w:val="center"/>
              <w:rPr>
                <w:rFonts w:ascii="宋体" w:cs="宋体"/>
                <w:szCs w:val="21"/>
                <w:lang w:eastAsia="zh-CN"/>
              </w:rPr>
            </w:pPr>
            <w:r>
              <w:rPr>
                <w:rFonts w:ascii="宋体" w:cs="宋体" w:hint="eastAsia"/>
                <w:szCs w:val="21"/>
                <w:lang w:eastAsia="zh-CN"/>
              </w:rPr>
              <w:t>危险废物产生者未按照规定处置其产生的危险废物又不承担代为处置费用的</w:t>
            </w:r>
          </w:p>
        </w:tc>
      </w:tr>
      <w:tr>
        <w:tc>
          <w:tcPr>
            <w:tcW w:w="1892" w:type="dxa"/>
            <w:vAlign w:val="center"/>
          </w:tcPr>
          <w:p>
            <w:pPr>
              <w:jc w:val="center"/>
              <w:rPr>
                <w:rFonts w:ascii="宋体" w:cs="宋体"/>
                <w:szCs w:val="21"/>
              </w:rPr>
            </w:pPr>
            <w:r>
              <w:rPr>
                <w:rFonts w:ascii="宋体" w:cs="宋体" w:hint="eastAsia"/>
                <w:szCs w:val="21"/>
              </w:rPr>
              <w:t>违反条款</w:t>
            </w:r>
          </w:p>
        </w:tc>
        <w:tc>
          <w:tcPr>
            <w:tcW w:w="7550"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《中华人民共和国固体废物污染环境防治法》 第七十九条：产生危险废物的单位，应当按照国家有关规定和环境保护标准要求贮存、利用、处置危险废物，不得擅自倾倒、堆放。</w:t>
            </w:r>
          </w:p>
        </w:tc>
      </w:tr>
      <w:tr>
        <w:tc>
          <w:tcPr>
            <w:tcW w:w="1892" w:type="dxa"/>
            <w:vAlign w:val="center"/>
          </w:tcPr>
          <w:p>
            <w:pPr>
              <w:jc w:val="center"/>
              <w:rPr>
                <w:rFonts w:ascii="宋体" w:cs="宋体"/>
                <w:szCs w:val="21"/>
              </w:rPr>
            </w:pPr>
            <w:r>
              <w:rPr>
                <w:rFonts w:ascii="宋体" w:cs="宋体" w:hint="eastAsia"/>
                <w:szCs w:val="21"/>
              </w:rPr>
              <w:t>处罚依据</w:t>
            </w:r>
          </w:p>
        </w:tc>
        <w:tc>
          <w:tcPr>
            <w:tcW w:w="7550"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《中华人民共和国固体废物污染环境防治法》 第一百一十三条：违反本法规定，危险废物产生者未按照规定处置其产生的危险废物被责令改正后拒不改正的，由生态环境主管部门组织代为处置，处置费用由危险废物产生者承担；拒不承担代为处置费用的，处代为处置费用一倍以上三倍以下的罚款。</w:t>
            </w:r>
          </w:p>
        </w:tc>
      </w:tr>
      <w:tr>
        <w:tc>
          <w:tcPr>
            <w:tcW w:w="1892" w:type="dxa"/>
            <w:vAlign w:val="center"/>
          </w:tcPr>
          <w:p>
            <w:pPr>
              <w:jc w:val="center"/>
              <w:rPr>
                <w:rFonts w:ascii="宋体" w:cs="宋体"/>
                <w:szCs w:val="21"/>
              </w:rPr>
            </w:pPr>
            <w:r>
              <w:rPr>
                <w:rFonts w:ascii="宋体" w:cs="宋体" w:hint="eastAsia"/>
                <w:szCs w:val="21"/>
              </w:rPr>
              <w:t>裁量因素</w:t>
            </w:r>
          </w:p>
        </w:tc>
        <w:tc>
          <w:tcPr>
            <w:tcW w:w="6166" w:type="dxa"/>
            <w:vAlign w:val="center"/>
          </w:tcPr>
          <w:p>
            <w:pPr>
              <w:jc w:val="center"/>
              <w:rPr>
                <w:rFonts w:ascii="宋体" w:cs="宋体"/>
                <w:szCs w:val="21"/>
              </w:rPr>
            </w:pPr>
            <w:r>
              <w:rPr>
                <w:rFonts w:ascii="宋体" w:cs="宋体" w:hint="eastAsia"/>
                <w:szCs w:val="21"/>
              </w:rPr>
              <w:t>裁量因子</w:t>
            </w:r>
          </w:p>
        </w:tc>
        <w:tc>
          <w:tcPr>
            <w:tcW w:w="1384" w:type="dxa"/>
            <w:vAlign w:val="center"/>
          </w:tcPr>
          <w:p>
            <w:pPr>
              <w:jc w:val="center"/>
              <w:rPr>
                <w:rFonts w:ascii="宋体" w:cs="宋体"/>
                <w:szCs w:val="21"/>
              </w:rPr>
            </w:pPr>
            <w:r>
              <w:rPr>
                <w:rFonts w:ascii="宋体" w:cs="宋体" w:hint="eastAsia"/>
                <w:szCs w:val="21"/>
              </w:rPr>
              <w:t>裁量等级</w:t>
            </w:r>
          </w:p>
        </w:tc>
      </w:tr>
      <w:tr>
        <w:tc>
          <w:tcPr>
            <w:tcW w:w="1892" w:type="dxa"/>
            <w:vMerge w:val="restart"/>
            <w:vAlign w:val="center"/>
          </w:tcPr>
          <w:p>
            <w:pPr>
              <w:jc w:val="center"/>
              <w:rPr>
                <w:rFonts w:ascii="宋体" w:cs="宋体"/>
                <w:szCs w:val="21"/>
              </w:rPr>
            </w:pPr>
            <w:r>
              <w:rPr>
                <w:rFonts w:ascii="宋体" w:cs="宋体" w:hint="eastAsia"/>
                <w:szCs w:val="21"/>
              </w:rPr>
              <w:t>情节后果</w:t>
            </w:r>
          </w:p>
        </w:tc>
        <w:tc>
          <w:tcPr>
            <w:tcW w:w="6166" w:type="dxa"/>
            <w:vAlign w:val="center"/>
          </w:tcPr>
          <w:p>
            <w:pPr>
              <w:jc w:val="center"/>
              <w:rPr>
                <w:rFonts w:ascii="宋体" w:cs="宋体"/>
                <w:szCs w:val="21"/>
                <w:lang w:eastAsia="zh-CN"/>
              </w:rPr>
            </w:pPr>
            <w:r>
              <w:rPr>
                <w:rFonts w:ascii="宋体" w:cs="宋体" w:hint="eastAsia"/>
                <w:szCs w:val="21"/>
                <w:lang w:eastAsia="zh-CN"/>
              </w:rPr>
              <w:t>未规范处置危险废物且不承担相应处置费用的</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vAlign w:val="center"/>
          </w:tcPr>
          <w:p>
            <w:pPr>
              <w:jc w:val="center"/>
              <w:rPr>
                <w:rFonts w:ascii="宋体" w:cs="宋体"/>
                <w:szCs w:val="21"/>
                <w:lang w:eastAsia="zh-CN"/>
              </w:rPr>
            </w:pPr>
            <w:r>
              <w:rPr>
                <w:rFonts w:ascii="宋体" w:cs="宋体" w:hint="eastAsia"/>
                <w:szCs w:val="21"/>
                <w:lang w:eastAsia="zh-CN"/>
              </w:rPr>
              <w:t>擅自倾倒、堆放危险废物且不承担相应处置费用的</w:t>
            </w:r>
          </w:p>
        </w:tc>
        <w:tc>
          <w:tcPr>
            <w:tcW w:w="1384" w:type="dxa"/>
            <w:vAlign w:val="center"/>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危险废物数量</w:t>
            </w:r>
          </w:p>
        </w:tc>
        <w:tc>
          <w:tcPr>
            <w:tcW w:w="6166" w:type="dxa"/>
          </w:tcPr>
          <w:p>
            <w:pPr>
              <w:jc w:val="center"/>
              <w:rPr>
                <w:rFonts w:ascii="宋体" w:cs="宋体"/>
                <w:szCs w:val="21"/>
              </w:rPr>
            </w:pPr>
            <w:r>
              <w:rPr>
                <w:rFonts w:ascii="宋体" w:cs="宋体" w:hint="eastAsia"/>
                <w:szCs w:val="21"/>
              </w:rPr>
              <w:t>1吨以下</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tcPr>
          <w:p>
            <w:pPr>
              <w:jc w:val="center"/>
              <w:rPr>
                <w:rFonts w:ascii="宋体" w:cs="宋体"/>
                <w:szCs w:val="21"/>
              </w:rPr>
            </w:pPr>
            <w:r>
              <w:rPr>
                <w:rFonts w:ascii="宋体" w:cs="宋体" w:hint="eastAsia"/>
                <w:szCs w:val="21"/>
              </w:rPr>
              <w:t>1吨以上不足3吨</w:t>
            </w:r>
          </w:p>
        </w:tc>
        <w:tc>
          <w:tcPr>
            <w:tcW w:w="1384" w:type="dxa"/>
            <w:vAlign w:val="center"/>
          </w:tcPr>
          <w:p>
            <w:pPr>
              <w:jc w:val="center"/>
              <w:rPr>
                <w:rFonts w:ascii="宋体" w:cs="宋体"/>
                <w:szCs w:val="21"/>
              </w:rPr>
            </w:pPr>
            <w:r>
              <w:rPr>
                <w:rFonts w:ascii="宋体" w:cs="宋体" w:hint="eastAsia"/>
                <w:szCs w:val="21"/>
              </w:rPr>
              <w:t>3</w:t>
            </w:r>
          </w:p>
        </w:tc>
      </w:tr>
      <w:tr>
        <w:tc>
          <w:tcPr>
            <w:tcW w:w="1892" w:type="dxa"/>
            <w:vMerge/>
            <w:vAlign w:val="center"/>
          </w:tcPr>
          <w:p/>
        </w:tc>
        <w:tc>
          <w:tcPr>
            <w:tcW w:w="6166" w:type="dxa"/>
          </w:tcPr>
          <w:p>
            <w:pPr>
              <w:jc w:val="center"/>
              <w:rPr>
                <w:rFonts w:ascii="宋体" w:cs="宋体"/>
                <w:szCs w:val="21"/>
              </w:rPr>
            </w:pPr>
            <w:r>
              <w:rPr>
                <w:rFonts w:ascii="宋体" w:cs="宋体" w:hint="eastAsia"/>
                <w:szCs w:val="21"/>
              </w:rPr>
              <w:t>3吨以上</w:t>
            </w:r>
          </w:p>
        </w:tc>
        <w:tc>
          <w:tcPr>
            <w:tcW w:w="1384" w:type="dxa"/>
            <w:vAlign w:val="center"/>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危险废物种类</w:t>
            </w:r>
          </w:p>
        </w:tc>
        <w:tc>
          <w:tcPr>
            <w:tcW w:w="6166" w:type="dxa"/>
          </w:tcPr>
          <w:p>
            <w:pPr>
              <w:jc w:val="center"/>
              <w:rPr>
                <w:rFonts w:ascii="宋体" w:cs="宋体"/>
                <w:szCs w:val="21"/>
              </w:rPr>
            </w:pPr>
            <w:r>
              <w:rPr>
                <w:rFonts w:ascii="宋体" w:cs="宋体" w:hint="eastAsia"/>
                <w:szCs w:val="21"/>
              </w:rPr>
              <w:t>3种以下</w:t>
            </w:r>
          </w:p>
        </w:tc>
        <w:tc>
          <w:tcPr>
            <w:tcW w:w="1384" w:type="dxa"/>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tcPr>
          <w:p>
            <w:pPr>
              <w:jc w:val="center"/>
              <w:rPr>
                <w:rFonts w:ascii="宋体" w:cs="宋体"/>
                <w:szCs w:val="21"/>
              </w:rPr>
            </w:pPr>
            <w:r>
              <w:rPr>
                <w:rFonts w:ascii="宋体" w:cs="宋体" w:hint="eastAsia"/>
                <w:szCs w:val="21"/>
              </w:rPr>
              <w:t>3种以上，5种以下</w:t>
            </w:r>
          </w:p>
        </w:tc>
        <w:tc>
          <w:tcPr>
            <w:tcW w:w="1384" w:type="dxa"/>
          </w:tcPr>
          <w:p>
            <w:pPr>
              <w:jc w:val="center"/>
              <w:rPr>
                <w:rFonts w:ascii="宋体" w:cs="宋体"/>
                <w:szCs w:val="21"/>
              </w:rPr>
            </w:pPr>
            <w:r>
              <w:rPr>
                <w:rFonts w:ascii="宋体" w:cs="宋体" w:hint="eastAsia"/>
                <w:szCs w:val="21"/>
              </w:rPr>
              <w:t>3</w:t>
            </w:r>
          </w:p>
        </w:tc>
      </w:tr>
      <w:tr>
        <w:tc>
          <w:tcPr>
            <w:tcW w:w="1892" w:type="dxa"/>
            <w:vMerge/>
            <w:vAlign w:val="center"/>
          </w:tcPr>
          <w:p/>
        </w:tc>
        <w:tc>
          <w:tcPr>
            <w:tcW w:w="6166" w:type="dxa"/>
          </w:tcPr>
          <w:p>
            <w:pPr>
              <w:jc w:val="center"/>
              <w:rPr>
                <w:rFonts w:ascii="宋体" w:cs="宋体"/>
                <w:szCs w:val="21"/>
              </w:rPr>
            </w:pPr>
            <w:r>
              <w:rPr>
                <w:rFonts w:ascii="宋体" w:cs="宋体" w:hint="eastAsia"/>
                <w:szCs w:val="21"/>
              </w:rPr>
              <w:t>5种以上</w:t>
            </w:r>
          </w:p>
        </w:tc>
        <w:tc>
          <w:tcPr>
            <w:tcW w:w="1384" w:type="dxa"/>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备注</w:t>
            </w:r>
          </w:p>
        </w:tc>
        <w:tc>
          <w:tcPr>
            <w:tcW w:w="7550"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5859"/>
        <w:gridCol w:w="1510"/>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（二十）不按规定处置废物或者不承担环境恢复整治责任类</w:t>
            </w:r>
          </w:p>
        </w:tc>
      </w:tr>
      <w:tr>
        <w:tc>
          <w:tcPr>
            <w:tcW w:w="1892" w:type="dxa"/>
            <w:vAlign w:val="center"/>
          </w:tcPr>
          <w:p>
            <w:pPr>
              <w:jc w:val="center"/>
              <w:rPr>
                <w:rFonts w:ascii="宋体" w:cs="宋体"/>
                <w:szCs w:val="21"/>
              </w:rPr>
            </w:pPr>
            <w:r>
              <w:rPr>
                <w:rFonts w:ascii="宋体" w:cs="宋体" w:hint="eastAsia"/>
                <w:szCs w:val="21"/>
              </w:rPr>
              <w:t>序号</w:t>
            </w:r>
          </w:p>
        </w:tc>
        <w:tc>
          <w:tcPr>
            <w:tcW w:w="7550" w:type="dxa"/>
            <w:gridSpan w:val="2"/>
            <w:vAlign w:val="center"/>
          </w:tcPr>
          <w:p>
            <w:pPr>
              <w:jc w:val="center"/>
              <w:rPr>
                <w:rFonts w:ascii="宋体" w:cs="宋体"/>
                <w:szCs w:val="21"/>
              </w:rPr>
            </w:pPr>
            <w:r>
              <w:rPr>
                <w:rFonts w:ascii="宋体" w:cs="宋体" w:hint="eastAsia"/>
                <w:szCs w:val="21"/>
              </w:rPr>
              <w:t>2</w:t>
            </w:r>
          </w:p>
        </w:tc>
      </w:tr>
      <w:tr>
        <w:tc>
          <w:tcPr>
            <w:tcW w:w="1892" w:type="dxa"/>
            <w:vAlign w:val="center"/>
          </w:tcPr>
          <w:p>
            <w:pPr>
              <w:jc w:val="center"/>
              <w:rPr>
                <w:rFonts w:ascii="宋体" w:cs="宋体"/>
                <w:szCs w:val="21"/>
              </w:rPr>
            </w:pPr>
            <w:r>
              <w:rPr>
                <w:rFonts w:ascii="宋体" w:cs="宋体" w:hint="eastAsia"/>
                <w:szCs w:val="21"/>
              </w:rPr>
              <w:t>违法行为</w:t>
            </w:r>
          </w:p>
        </w:tc>
        <w:tc>
          <w:tcPr>
            <w:tcW w:w="7550" w:type="dxa"/>
            <w:gridSpan w:val="2"/>
            <w:vAlign w:val="center"/>
          </w:tcPr>
          <w:p>
            <w:pPr>
              <w:jc w:val="center"/>
              <w:rPr>
                <w:rFonts w:ascii="宋体" w:cs="宋体"/>
                <w:szCs w:val="21"/>
                <w:lang w:eastAsia="zh-CN"/>
              </w:rPr>
            </w:pPr>
            <w:r>
              <w:rPr>
                <w:rFonts w:ascii="宋体" w:cs="宋体" w:hint="eastAsia"/>
                <w:szCs w:val="21"/>
                <w:lang w:eastAsia="zh-CN"/>
              </w:rPr>
              <w:t>不按照规定对其产生的放射性固体废物进行处置，逾期不改正的</w:t>
            </w:r>
          </w:p>
        </w:tc>
      </w:tr>
      <w:tr>
        <w:tc>
          <w:tcPr>
            <w:tcW w:w="1892" w:type="dxa"/>
            <w:vAlign w:val="center"/>
          </w:tcPr>
          <w:p>
            <w:pPr>
              <w:jc w:val="center"/>
              <w:rPr>
                <w:rFonts w:ascii="宋体" w:cs="宋体"/>
                <w:szCs w:val="21"/>
              </w:rPr>
            </w:pPr>
            <w:r>
              <w:rPr>
                <w:rFonts w:ascii="宋体" w:cs="宋体" w:hint="eastAsia"/>
                <w:szCs w:val="21"/>
              </w:rPr>
              <w:t>违反条款</w:t>
            </w:r>
          </w:p>
        </w:tc>
        <w:tc>
          <w:tcPr>
            <w:tcW w:w="7550"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《中华人民共和国放射性污染防治法》第四十五条：产生放射性固体废物的单位，应当按照国务院环境保护行政主管部门的规定，对其产生的放射性固体废物进行处理后， 送交放射性固体废物处置单位处置， 并承担处置费用。</w:t>
            </w:r>
          </w:p>
        </w:tc>
      </w:tr>
      <w:tr>
        <w:tc>
          <w:tcPr>
            <w:tcW w:w="1892" w:type="dxa"/>
            <w:vAlign w:val="center"/>
          </w:tcPr>
          <w:p>
            <w:pPr>
              <w:jc w:val="center"/>
              <w:rPr>
                <w:rFonts w:ascii="宋体" w:cs="宋体"/>
                <w:szCs w:val="21"/>
              </w:rPr>
            </w:pPr>
            <w:r>
              <w:rPr>
                <w:rFonts w:ascii="宋体" w:cs="宋体" w:hint="eastAsia"/>
                <w:szCs w:val="21"/>
              </w:rPr>
              <w:t>处罚依据</w:t>
            </w:r>
          </w:p>
        </w:tc>
        <w:tc>
          <w:tcPr>
            <w:tcW w:w="7550"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放射性污染防治法》第五十六条：产生放射性固体废物的单位，不按照本法第四十五条的规定对其产生的放射性固体废物进行处置的，由审批该单位立项环境影响评价文件的环境保护行政主管部门责令停止违法行为，限期改正；逾期不改正的，指定有处置能力的单位代为处置，所需费用由产生放射性固体废物的单位承担，可以并处二十万元以下罚款；构成犯罪的，依法追究刑事责任。</w:t>
            </w:r>
          </w:p>
        </w:tc>
      </w:tr>
      <w:tr>
        <w:tc>
          <w:tcPr>
            <w:tcW w:w="1892" w:type="dxa"/>
            <w:vAlign w:val="center"/>
          </w:tcPr>
          <w:p>
            <w:pPr>
              <w:jc w:val="center"/>
              <w:rPr>
                <w:rFonts w:ascii="宋体" w:cs="宋体"/>
                <w:szCs w:val="21"/>
              </w:rPr>
            </w:pPr>
            <w:r>
              <w:rPr>
                <w:rFonts w:ascii="宋体" w:cs="宋体" w:hint="eastAsia"/>
                <w:szCs w:val="21"/>
              </w:rPr>
              <w:t>裁量因素</w:t>
            </w:r>
          </w:p>
        </w:tc>
        <w:tc>
          <w:tcPr>
            <w:tcW w:w="6003" w:type="dxa"/>
            <w:vAlign w:val="center"/>
          </w:tcPr>
          <w:p>
            <w:pPr>
              <w:jc w:val="center"/>
              <w:rPr>
                <w:rFonts w:ascii="宋体" w:cs="宋体"/>
                <w:szCs w:val="21"/>
              </w:rPr>
            </w:pPr>
            <w:r>
              <w:rPr>
                <w:rFonts w:ascii="宋体" w:cs="宋体" w:hint="eastAsia"/>
                <w:szCs w:val="21"/>
              </w:rPr>
              <w:t>裁量因子</w:t>
            </w:r>
          </w:p>
        </w:tc>
        <w:tc>
          <w:tcPr>
            <w:tcW w:w="1547" w:type="dxa"/>
            <w:vAlign w:val="center"/>
          </w:tcPr>
          <w:p>
            <w:pPr>
              <w:jc w:val="center"/>
              <w:rPr>
                <w:rFonts w:ascii="宋体" w:cs="宋体"/>
                <w:szCs w:val="21"/>
              </w:rPr>
            </w:pPr>
            <w:r>
              <w:rPr>
                <w:rFonts w:ascii="宋体" w:cs="宋体" w:hint="eastAsia"/>
                <w:szCs w:val="21"/>
              </w:rPr>
              <w:t>裁量等级</w:t>
            </w:r>
          </w:p>
        </w:tc>
      </w:tr>
      <w:tr>
        <w:tc>
          <w:tcPr>
            <w:tcW w:w="1892" w:type="dxa"/>
            <w:vMerge w:val="restart"/>
            <w:vAlign w:val="center"/>
          </w:tcPr>
          <w:p>
            <w:pPr>
              <w:jc w:val="center"/>
              <w:rPr>
                <w:rFonts w:ascii="宋体" w:cs="宋体"/>
                <w:szCs w:val="21"/>
              </w:rPr>
            </w:pPr>
            <w:r>
              <w:rPr>
                <w:rFonts w:ascii="宋体" w:cs="宋体" w:hint="eastAsia"/>
                <w:szCs w:val="21"/>
              </w:rPr>
              <w:t>违法事实</w:t>
            </w:r>
          </w:p>
        </w:tc>
        <w:tc>
          <w:tcPr>
            <w:tcW w:w="6003" w:type="dxa"/>
            <w:vAlign w:val="center"/>
          </w:tcPr>
          <w:p>
            <w:pPr>
              <w:jc w:val="center"/>
              <w:rPr>
                <w:rFonts w:ascii="宋体" w:cs="宋体"/>
                <w:szCs w:val="21"/>
                <w:lang w:eastAsia="zh-CN"/>
              </w:rPr>
            </w:pPr>
            <w:r>
              <w:rPr>
                <w:rFonts w:ascii="宋体" w:cs="宋体" w:hint="eastAsia"/>
                <w:szCs w:val="21"/>
                <w:lang w:eastAsia="zh-CN"/>
              </w:rPr>
              <w:t>未对产生的放射性固体废物规范处置的</w:t>
            </w:r>
          </w:p>
        </w:tc>
        <w:tc>
          <w:tcPr>
            <w:tcW w:w="1547"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003" w:type="dxa"/>
            <w:vAlign w:val="center"/>
          </w:tcPr>
          <w:p>
            <w:pPr>
              <w:jc w:val="center"/>
              <w:rPr>
                <w:rFonts w:ascii="宋体" w:cs="宋体"/>
                <w:szCs w:val="21"/>
                <w:lang w:eastAsia="zh-CN"/>
              </w:rPr>
            </w:pPr>
            <w:r>
              <w:rPr>
                <w:rFonts w:ascii="宋体" w:cs="宋体" w:hint="eastAsia"/>
                <w:szCs w:val="21"/>
                <w:lang w:eastAsia="zh-CN"/>
              </w:rPr>
              <w:t>未对产生的放射性固体废物处置的</w:t>
            </w:r>
          </w:p>
        </w:tc>
        <w:tc>
          <w:tcPr>
            <w:tcW w:w="1547" w:type="dxa"/>
            <w:vAlign w:val="center"/>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放射性废物数量</w:t>
            </w:r>
          </w:p>
        </w:tc>
        <w:tc>
          <w:tcPr>
            <w:tcW w:w="6003" w:type="dxa"/>
            <w:vAlign w:val="center"/>
          </w:tcPr>
          <w:p>
            <w:pPr>
              <w:jc w:val="center"/>
              <w:rPr>
                <w:rFonts w:ascii="宋体" w:cs="宋体"/>
                <w:szCs w:val="21"/>
              </w:rPr>
            </w:pPr>
            <w:r>
              <w:rPr>
                <w:rFonts w:ascii="宋体" w:cs="宋体" w:hint="eastAsia"/>
                <w:szCs w:val="21"/>
              </w:rPr>
              <w:t>不足10千克</w:t>
            </w:r>
          </w:p>
        </w:tc>
        <w:tc>
          <w:tcPr>
            <w:tcW w:w="1547"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003" w:type="dxa"/>
            <w:vAlign w:val="center"/>
          </w:tcPr>
          <w:p>
            <w:pPr>
              <w:jc w:val="center"/>
              <w:rPr>
                <w:rFonts w:ascii="宋体" w:cs="宋体"/>
                <w:szCs w:val="21"/>
              </w:rPr>
            </w:pPr>
            <w:r>
              <w:rPr>
                <w:rFonts w:ascii="宋体" w:cs="宋体" w:hint="eastAsia"/>
                <w:szCs w:val="21"/>
              </w:rPr>
              <w:t>10千克以上不足100千克</w:t>
            </w:r>
          </w:p>
        </w:tc>
        <w:tc>
          <w:tcPr>
            <w:tcW w:w="1547" w:type="dxa"/>
            <w:vAlign w:val="center"/>
          </w:tcPr>
          <w:p>
            <w:pPr>
              <w:jc w:val="center"/>
              <w:rPr>
                <w:rFonts w:ascii="宋体" w:cs="宋体"/>
                <w:szCs w:val="21"/>
              </w:rPr>
            </w:pPr>
            <w:r>
              <w:rPr>
                <w:rFonts w:ascii="宋体" w:cs="宋体" w:hint="eastAsia"/>
                <w:szCs w:val="21"/>
              </w:rPr>
              <w:t>3</w:t>
            </w:r>
          </w:p>
        </w:tc>
      </w:tr>
      <w:tr>
        <w:tc>
          <w:tcPr>
            <w:tcW w:w="1892" w:type="dxa"/>
            <w:vMerge/>
            <w:vAlign w:val="center"/>
          </w:tcPr>
          <w:p/>
        </w:tc>
        <w:tc>
          <w:tcPr>
            <w:tcW w:w="6003" w:type="dxa"/>
            <w:vAlign w:val="center"/>
          </w:tcPr>
          <w:p>
            <w:pPr>
              <w:jc w:val="center"/>
              <w:rPr>
                <w:rFonts w:ascii="宋体" w:cs="宋体"/>
                <w:szCs w:val="21"/>
              </w:rPr>
            </w:pPr>
            <w:r>
              <w:rPr>
                <w:rFonts w:ascii="宋体" w:cs="宋体" w:hint="eastAsia"/>
                <w:szCs w:val="21"/>
              </w:rPr>
              <w:t>100千克以上</w:t>
            </w:r>
          </w:p>
        </w:tc>
        <w:tc>
          <w:tcPr>
            <w:tcW w:w="1547" w:type="dxa"/>
            <w:vAlign w:val="center"/>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放射性废物类型</w:t>
            </w:r>
          </w:p>
        </w:tc>
        <w:tc>
          <w:tcPr>
            <w:tcW w:w="6003" w:type="dxa"/>
            <w:vAlign w:val="center"/>
          </w:tcPr>
          <w:p>
            <w:pPr>
              <w:jc w:val="center"/>
              <w:rPr>
                <w:rFonts w:ascii="宋体" w:cs="宋体"/>
                <w:szCs w:val="21"/>
              </w:rPr>
            </w:pPr>
            <w:r>
              <w:rPr>
                <w:rFonts w:ascii="宋体" w:cs="宋体" w:hint="eastAsia"/>
                <w:szCs w:val="21"/>
              </w:rPr>
              <w:t>极短寿命放射性废物</w:t>
            </w:r>
          </w:p>
        </w:tc>
        <w:tc>
          <w:tcPr>
            <w:tcW w:w="1547"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003" w:type="dxa"/>
            <w:vAlign w:val="center"/>
          </w:tcPr>
          <w:p>
            <w:pPr>
              <w:jc w:val="center"/>
              <w:rPr>
                <w:rFonts w:ascii="宋体" w:cs="宋体"/>
                <w:szCs w:val="21"/>
              </w:rPr>
            </w:pPr>
            <w:r>
              <w:rPr>
                <w:rFonts w:ascii="宋体" w:cs="宋体" w:hint="eastAsia"/>
                <w:szCs w:val="21"/>
              </w:rPr>
              <w:t>极低水平放射性废物</w:t>
            </w:r>
          </w:p>
        </w:tc>
        <w:tc>
          <w:tcPr>
            <w:tcW w:w="1547" w:type="dxa"/>
            <w:vAlign w:val="center"/>
          </w:tcPr>
          <w:p>
            <w:pPr>
              <w:jc w:val="center"/>
              <w:rPr>
                <w:rFonts w:ascii="宋体" w:cs="宋体"/>
                <w:szCs w:val="21"/>
              </w:rPr>
            </w:pPr>
            <w:r>
              <w:rPr>
                <w:rFonts w:ascii="宋体" w:cs="宋体" w:hint="eastAsia"/>
                <w:szCs w:val="21"/>
              </w:rPr>
              <w:t>2</w:t>
            </w:r>
          </w:p>
        </w:tc>
      </w:tr>
      <w:tr>
        <w:tc>
          <w:tcPr>
            <w:tcW w:w="1892" w:type="dxa"/>
            <w:vMerge/>
            <w:vAlign w:val="center"/>
          </w:tcPr>
          <w:p/>
        </w:tc>
        <w:tc>
          <w:tcPr>
            <w:tcW w:w="6003" w:type="dxa"/>
            <w:vAlign w:val="center"/>
          </w:tcPr>
          <w:p>
            <w:pPr>
              <w:jc w:val="center"/>
              <w:rPr>
                <w:rFonts w:ascii="宋体" w:cs="宋体"/>
                <w:szCs w:val="21"/>
              </w:rPr>
            </w:pPr>
            <w:r>
              <w:rPr>
                <w:rFonts w:ascii="宋体" w:cs="宋体" w:hint="eastAsia"/>
                <w:szCs w:val="21"/>
              </w:rPr>
              <w:t>低水平放射性废物</w:t>
            </w:r>
          </w:p>
        </w:tc>
        <w:tc>
          <w:tcPr>
            <w:tcW w:w="1547" w:type="dxa"/>
            <w:vAlign w:val="center"/>
          </w:tcPr>
          <w:p>
            <w:pPr>
              <w:jc w:val="center"/>
              <w:rPr>
                <w:rFonts w:ascii="宋体" w:cs="宋体"/>
                <w:szCs w:val="21"/>
              </w:rPr>
            </w:pPr>
            <w:r>
              <w:rPr>
                <w:rFonts w:ascii="宋体" w:cs="宋体" w:hint="eastAsia"/>
                <w:szCs w:val="21"/>
              </w:rPr>
              <w:t>3</w:t>
            </w:r>
          </w:p>
        </w:tc>
      </w:tr>
      <w:tr>
        <w:tc>
          <w:tcPr>
            <w:tcW w:w="1892" w:type="dxa"/>
            <w:vMerge/>
            <w:vAlign w:val="center"/>
          </w:tcPr>
          <w:p/>
        </w:tc>
        <w:tc>
          <w:tcPr>
            <w:tcW w:w="6003" w:type="dxa"/>
            <w:vAlign w:val="center"/>
          </w:tcPr>
          <w:p>
            <w:pPr>
              <w:jc w:val="center"/>
              <w:rPr>
                <w:rFonts w:ascii="宋体" w:cs="宋体"/>
                <w:szCs w:val="21"/>
              </w:rPr>
            </w:pPr>
            <w:r>
              <w:rPr>
                <w:rFonts w:ascii="宋体" w:cs="宋体" w:hint="eastAsia"/>
                <w:szCs w:val="21"/>
              </w:rPr>
              <w:t>中水平放射性废物</w:t>
            </w:r>
          </w:p>
        </w:tc>
        <w:tc>
          <w:tcPr>
            <w:tcW w:w="1547" w:type="dxa"/>
            <w:vAlign w:val="center"/>
          </w:tcPr>
          <w:p>
            <w:pPr>
              <w:jc w:val="center"/>
              <w:rPr>
                <w:rFonts w:ascii="宋体" w:cs="宋体"/>
                <w:szCs w:val="21"/>
              </w:rPr>
            </w:pPr>
            <w:r>
              <w:rPr>
                <w:rFonts w:ascii="宋体" w:cs="宋体" w:hint="eastAsia"/>
                <w:szCs w:val="21"/>
              </w:rPr>
              <w:t>4</w:t>
            </w:r>
          </w:p>
        </w:tc>
      </w:tr>
      <w:tr>
        <w:tc>
          <w:tcPr>
            <w:tcW w:w="1892" w:type="dxa"/>
            <w:vMerge/>
            <w:vAlign w:val="center"/>
          </w:tcPr>
          <w:p/>
        </w:tc>
        <w:tc>
          <w:tcPr>
            <w:tcW w:w="6003" w:type="dxa"/>
            <w:vAlign w:val="center"/>
          </w:tcPr>
          <w:p>
            <w:pPr>
              <w:jc w:val="center"/>
              <w:rPr>
                <w:rFonts w:ascii="宋体" w:cs="宋体"/>
                <w:szCs w:val="21"/>
              </w:rPr>
            </w:pPr>
            <w:r>
              <w:rPr>
                <w:rFonts w:ascii="宋体" w:cs="宋体" w:hint="eastAsia"/>
                <w:szCs w:val="21"/>
              </w:rPr>
              <w:t>高水平放射性废物</w:t>
            </w:r>
          </w:p>
        </w:tc>
        <w:tc>
          <w:tcPr>
            <w:tcW w:w="1547" w:type="dxa"/>
            <w:vAlign w:val="center"/>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超过限期改正时间</w:t>
            </w:r>
          </w:p>
        </w:tc>
        <w:tc>
          <w:tcPr>
            <w:tcW w:w="6003" w:type="dxa"/>
            <w:vAlign w:val="center"/>
          </w:tcPr>
          <w:p>
            <w:pPr>
              <w:jc w:val="center"/>
              <w:rPr>
                <w:rFonts w:ascii="宋体" w:cs="宋体"/>
                <w:szCs w:val="21"/>
              </w:rPr>
            </w:pPr>
            <w:r>
              <w:rPr>
                <w:rFonts w:ascii="宋体" w:cs="宋体" w:hint="eastAsia"/>
                <w:szCs w:val="21"/>
              </w:rPr>
              <w:t>不足 5 天</w:t>
            </w:r>
          </w:p>
        </w:tc>
        <w:tc>
          <w:tcPr>
            <w:tcW w:w="1547"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003" w:type="dxa"/>
            <w:vAlign w:val="center"/>
          </w:tcPr>
          <w:p>
            <w:pPr>
              <w:jc w:val="center"/>
              <w:rPr>
                <w:rFonts w:ascii="宋体" w:cs="宋体"/>
                <w:szCs w:val="21"/>
              </w:rPr>
            </w:pPr>
            <w:r>
              <w:rPr>
                <w:rFonts w:ascii="宋体" w:cs="宋体" w:hint="eastAsia"/>
                <w:szCs w:val="21"/>
              </w:rPr>
              <w:t>5 天以上不足 10 天</w:t>
            </w:r>
          </w:p>
        </w:tc>
        <w:tc>
          <w:tcPr>
            <w:tcW w:w="1547" w:type="dxa"/>
            <w:vAlign w:val="center"/>
          </w:tcPr>
          <w:p>
            <w:pPr>
              <w:jc w:val="center"/>
              <w:rPr>
                <w:rFonts w:ascii="宋体" w:cs="宋体"/>
                <w:szCs w:val="21"/>
              </w:rPr>
            </w:pPr>
            <w:r>
              <w:rPr>
                <w:rFonts w:ascii="宋体" w:cs="宋体" w:hint="eastAsia"/>
                <w:szCs w:val="21"/>
              </w:rPr>
              <w:t>2</w:t>
            </w:r>
          </w:p>
        </w:tc>
      </w:tr>
      <w:tr>
        <w:tc>
          <w:tcPr>
            <w:tcW w:w="1892" w:type="dxa"/>
            <w:vMerge/>
            <w:vAlign w:val="center"/>
          </w:tcPr>
          <w:p/>
        </w:tc>
        <w:tc>
          <w:tcPr>
            <w:tcW w:w="6003" w:type="dxa"/>
            <w:vAlign w:val="center"/>
          </w:tcPr>
          <w:p>
            <w:pPr>
              <w:jc w:val="center"/>
              <w:rPr>
                <w:rFonts w:ascii="宋体" w:cs="宋体"/>
                <w:szCs w:val="21"/>
              </w:rPr>
            </w:pPr>
            <w:r>
              <w:rPr>
                <w:rFonts w:ascii="宋体" w:cs="宋体" w:hint="eastAsia"/>
                <w:szCs w:val="21"/>
              </w:rPr>
              <w:t>10 天以上不足 20 天</w:t>
            </w:r>
          </w:p>
        </w:tc>
        <w:tc>
          <w:tcPr>
            <w:tcW w:w="1547" w:type="dxa"/>
            <w:vAlign w:val="center"/>
          </w:tcPr>
          <w:p>
            <w:pPr>
              <w:jc w:val="center"/>
              <w:rPr>
                <w:rFonts w:ascii="宋体" w:cs="宋体"/>
                <w:szCs w:val="21"/>
              </w:rPr>
            </w:pPr>
            <w:r>
              <w:rPr>
                <w:rFonts w:ascii="宋体" w:cs="宋体" w:hint="eastAsia"/>
                <w:szCs w:val="21"/>
              </w:rPr>
              <w:t>3</w:t>
            </w:r>
          </w:p>
        </w:tc>
      </w:tr>
      <w:tr>
        <w:tc>
          <w:tcPr>
            <w:tcW w:w="1892" w:type="dxa"/>
            <w:vMerge/>
            <w:vAlign w:val="center"/>
          </w:tcPr>
          <w:p/>
        </w:tc>
        <w:tc>
          <w:tcPr>
            <w:tcW w:w="6003" w:type="dxa"/>
            <w:vAlign w:val="center"/>
          </w:tcPr>
          <w:p>
            <w:pPr>
              <w:jc w:val="center"/>
              <w:rPr>
                <w:rFonts w:ascii="宋体" w:cs="宋体"/>
                <w:szCs w:val="21"/>
              </w:rPr>
            </w:pPr>
            <w:r>
              <w:rPr>
                <w:rFonts w:ascii="宋体" w:cs="宋体" w:hint="eastAsia"/>
                <w:szCs w:val="21"/>
              </w:rPr>
              <w:t>20 天以上不足 1 个月</w:t>
            </w:r>
          </w:p>
        </w:tc>
        <w:tc>
          <w:tcPr>
            <w:tcW w:w="1547" w:type="dxa"/>
            <w:vAlign w:val="center"/>
          </w:tcPr>
          <w:p>
            <w:pPr>
              <w:jc w:val="center"/>
              <w:rPr>
                <w:rFonts w:ascii="宋体" w:cs="宋体"/>
                <w:szCs w:val="21"/>
              </w:rPr>
            </w:pPr>
            <w:r>
              <w:rPr>
                <w:rFonts w:ascii="宋体" w:cs="宋体" w:hint="eastAsia"/>
                <w:szCs w:val="21"/>
              </w:rPr>
              <w:t>4</w:t>
            </w:r>
          </w:p>
        </w:tc>
      </w:tr>
      <w:tr>
        <w:tc>
          <w:tcPr>
            <w:tcW w:w="1892" w:type="dxa"/>
            <w:vMerge/>
            <w:vAlign w:val="center"/>
          </w:tcPr>
          <w:p/>
        </w:tc>
        <w:tc>
          <w:tcPr>
            <w:tcW w:w="6003" w:type="dxa"/>
            <w:vAlign w:val="center"/>
          </w:tcPr>
          <w:p>
            <w:pPr>
              <w:jc w:val="center"/>
              <w:rPr>
                <w:rFonts w:ascii="宋体" w:cs="宋体"/>
                <w:szCs w:val="21"/>
              </w:rPr>
            </w:pPr>
            <w:r>
              <w:rPr>
                <w:rFonts w:ascii="宋体" w:cs="宋体" w:hint="eastAsia"/>
                <w:szCs w:val="21"/>
              </w:rPr>
              <w:t>1 个月以上</w:t>
            </w:r>
          </w:p>
        </w:tc>
        <w:tc>
          <w:tcPr>
            <w:tcW w:w="1547" w:type="dxa"/>
            <w:vAlign w:val="center"/>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备注</w:t>
            </w:r>
          </w:p>
        </w:tc>
        <w:tc>
          <w:tcPr>
            <w:tcW w:w="7550"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6018"/>
        <w:gridCol w:w="1351"/>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（二十）不按规定处置废物或者不承担环境恢复整治责任类</w:t>
            </w:r>
          </w:p>
        </w:tc>
      </w:tr>
      <w:tr>
        <w:tc>
          <w:tcPr>
            <w:tcW w:w="1892" w:type="dxa"/>
            <w:vAlign w:val="center"/>
          </w:tcPr>
          <w:p>
            <w:pPr>
              <w:jc w:val="center"/>
              <w:rPr>
                <w:rFonts w:ascii="宋体" w:cs="宋体"/>
                <w:szCs w:val="21"/>
              </w:rPr>
            </w:pPr>
            <w:r>
              <w:rPr>
                <w:rFonts w:ascii="宋体" w:cs="宋体" w:hint="eastAsia"/>
                <w:szCs w:val="21"/>
              </w:rPr>
              <w:t>序号</w:t>
            </w:r>
          </w:p>
        </w:tc>
        <w:tc>
          <w:tcPr>
            <w:tcW w:w="7550" w:type="dxa"/>
            <w:gridSpan w:val="2"/>
            <w:vAlign w:val="center"/>
          </w:tcPr>
          <w:p>
            <w:pPr>
              <w:jc w:val="center"/>
              <w:rPr>
                <w:rFonts w:ascii="宋体" w:cs="宋体"/>
                <w:szCs w:val="21"/>
              </w:rPr>
            </w:pPr>
            <w:r>
              <w:rPr>
                <w:rFonts w:ascii="宋体" w:cs="宋体" w:hint="eastAsia"/>
                <w:szCs w:val="21"/>
              </w:rPr>
              <w:t>3</w:t>
            </w:r>
          </w:p>
        </w:tc>
      </w:tr>
      <w:tr>
        <w:tc>
          <w:tcPr>
            <w:tcW w:w="1892" w:type="dxa"/>
            <w:vAlign w:val="center"/>
          </w:tcPr>
          <w:p>
            <w:pPr>
              <w:jc w:val="center"/>
              <w:rPr>
                <w:rFonts w:ascii="宋体" w:cs="宋体"/>
                <w:szCs w:val="21"/>
              </w:rPr>
            </w:pPr>
            <w:r>
              <w:rPr>
                <w:rFonts w:ascii="宋体" w:cs="宋体" w:hint="eastAsia"/>
                <w:szCs w:val="21"/>
              </w:rPr>
              <w:t>违法行为</w:t>
            </w:r>
          </w:p>
        </w:tc>
        <w:tc>
          <w:tcPr>
            <w:tcW w:w="7550" w:type="dxa"/>
            <w:gridSpan w:val="2"/>
            <w:vAlign w:val="center"/>
          </w:tcPr>
          <w:p>
            <w:pPr>
              <w:jc w:val="center"/>
              <w:rPr>
                <w:rFonts w:ascii="宋体" w:cs="宋体"/>
                <w:szCs w:val="21"/>
                <w:lang w:eastAsia="zh-CN"/>
              </w:rPr>
            </w:pPr>
            <w:r>
              <w:rPr>
                <w:rFonts w:ascii="宋体" w:cs="宋体" w:hint="eastAsia"/>
                <w:szCs w:val="21"/>
                <w:lang w:eastAsia="zh-CN"/>
              </w:rPr>
              <w:t>开发利用自然资源，未采取措施防止环境污染和生态资源破坏，对生态环境和资源造成污染与破坏，不承担恢复整治责任，情节严重的</w:t>
            </w:r>
          </w:p>
        </w:tc>
      </w:tr>
      <w:tr>
        <w:tc>
          <w:tcPr>
            <w:tcW w:w="1892" w:type="dxa"/>
            <w:vAlign w:val="center"/>
          </w:tcPr>
          <w:p>
            <w:pPr>
              <w:jc w:val="center"/>
              <w:rPr>
                <w:rFonts w:ascii="宋体" w:cs="宋体"/>
                <w:szCs w:val="21"/>
              </w:rPr>
            </w:pPr>
            <w:r>
              <w:rPr>
                <w:rFonts w:ascii="宋体" w:cs="宋体" w:hint="eastAsia"/>
                <w:szCs w:val="21"/>
              </w:rPr>
              <w:t>违反条款</w:t>
            </w:r>
          </w:p>
        </w:tc>
        <w:tc>
          <w:tcPr>
            <w:tcW w:w="7550" w:type="dxa"/>
            <w:gridSpan w:val="2"/>
            <w:vAlign w:val="center"/>
          </w:tcPr>
          <w:p>
            <w:pPr>
              <w:ind w:firstLineChars="200" w:firstLine="480"/>
              <w:rPr>
                <w:rFonts w:ascii="宋体" w:cs="宋体"/>
                <w:szCs w:val="21"/>
                <w:lang w:eastAsia="zh-CN"/>
              </w:rPr>
            </w:pPr>
            <w:r>
              <w:rPr>
                <w:rFonts w:ascii="宋体" w:cs="宋体" w:hint="eastAsia"/>
                <w:szCs w:val="21"/>
                <w:lang w:eastAsia="zh-CN"/>
              </w:rPr>
              <w:t>《福建省环境保护条例》第十九条第二款：开发利用自然资源，应当采取措施防止环境污染和生态资源破坏。对生态环境和资源造成污染与破坏的单位或者个人，应当承担恢复整治责任。</w:t>
            </w:r>
          </w:p>
        </w:tc>
      </w:tr>
      <w:tr>
        <w:tc>
          <w:tcPr>
            <w:tcW w:w="1892" w:type="dxa"/>
            <w:vAlign w:val="center"/>
          </w:tcPr>
          <w:p>
            <w:pPr>
              <w:jc w:val="center"/>
              <w:rPr>
                <w:rFonts w:ascii="宋体" w:cs="宋体"/>
                <w:szCs w:val="21"/>
              </w:rPr>
            </w:pPr>
            <w:r>
              <w:rPr>
                <w:rFonts w:ascii="宋体" w:cs="宋体" w:hint="eastAsia"/>
                <w:szCs w:val="21"/>
              </w:rPr>
              <w:t>处罚依据</w:t>
            </w:r>
          </w:p>
        </w:tc>
        <w:tc>
          <w:tcPr>
            <w:tcW w:w="7550" w:type="dxa"/>
            <w:gridSpan w:val="2"/>
            <w:vAlign w:val="center"/>
          </w:tcPr>
          <w:p>
            <w:pPr>
              <w:ind w:firstLineChars="200" w:firstLine="480"/>
              <w:rPr>
                <w:rFonts w:ascii="宋体" w:cs="宋体"/>
                <w:szCs w:val="21"/>
                <w:lang w:eastAsia="zh-CN"/>
              </w:rPr>
            </w:pPr>
            <w:r>
              <w:rPr>
                <w:rFonts w:ascii="宋体" w:cs="宋体" w:hint="eastAsia"/>
                <w:szCs w:val="21"/>
                <w:lang w:eastAsia="zh-CN"/>
              </w:rPr>
              <w:t>《福建省环境保护条例》第四十条：违反本条例第十九条第二款规定，不承担恢复整治责任的，由县级以上地方人民政府环境保护行政主管部门或者其他有关行政主管部门组织恢复整治，费用由违法者承担；情节严重的，可处以五万元以上二十万元以下的罚款。</w:t>
            </w:r>
          </w:p>
        </w:tc>
      </w:tr>
      <w:tr>
        <w:tc>
          <w:tcPr>
            <w:tcW w:w="1892" w:type="dxa"/>
            <w:vAlign w:val="center"/>
          </w:tcPr>
          <w:p>
            <w:pPr>
              <w:jc w:val="center"/>
              <w:rPr>
                <w:rFonts w:ascii="宋体" w:cs="宋体"/>
                <w:szCs w:val="21"/>
              </w:rPr>
            </w:pPr>
            <w:r>
              <w:rPr>
                <w:rFonts w:ascii="宋体" w:cs="宋体" w:hint="eastAsia"/>
                <w:szCs w:val="21"/>
              </w:rPr>
              <w:t>裁量因素</w:t>
            </w:r>
          </w:p>
        </w:tc>
        <w:tc>
          <w:tcPr>
            <w:tcW w:w="6166" w:type="dxa"/>
            <w:vAlign w:val="center"/>
          </w:tcPr>
          <w:p>
            <w:pPr>
              <w:jc w:val="center"/>
              <w:rPr>
                <w:rFonts w:ascii="宋体" w:cs="宋体"/>
                <w:szCs w:val="21"/>
              </w:rPr>
            </w:pPr>
            <w:r>
              <w:rPr>
                <w:rFonts w:ascii="宋体" w:cs="宋体" w:hint="eastAsia"/>
                <w:szCs w:val="21"/>
              </w:rPr>
              <w:t>裁量因子</w:t>
            </w:r>
          </w:p>
        </w:tc>
        <w:tc>
          <w:tcPr>
            <w:tcW w:w="1384" w:type="dxa"/>
            <w:vAlign w:val="center"/>
          </w:tcPr>
          <w:p>
            <w:pPr>
              <w:jc w:val="center"/>
              <w:rPr>
                <w:rFonts w:ascii="宋体" w:cs="宋体"/>
                <w:szCs w:val="21"/>
              </w:rPr>
            </w:pPr>
            <w:r>
              <w:rPr>
                <w:rFonts w:ascii="宋体" w:cs="宋体" w:hint="eastAsia"/>
                <w:szCs w:val="21"/>
              </w:rPr>
              <w:t>裁量等级</w:t>
            </w:r>
          </w:p>
        </w:tc>
      </w:tr>
      <w:tr>
        <w:tc>
          <w:tcPr>
            <w:tcW w:w="1892" w:type="dxa"/>
            <w:vMerge w:val="restart"/>
            <w:vAlign w:val="center"/>
          </w:tcPr>
          <w:p>
            <w:pPr>
              <w:jc w:val="center"/>
              <w:rPr>
                <w:rFonts w:ascii="宋体" w:cs="宋体"/>
                <w:szCs w:val="21"/>
              </w:rPr>
            </w:pPr>
            <w:r>
              <w:rPr>
                <w:rFonts w:ascii="宋体" w:cs="宋体" w:hint="eastAsia"/>
                <w:szCs w:val="21"/>
              </w:rPr>
              <w:t>违法事实</w:t>
            </w:r>
          </w:p>
        </w:tc>
        <w:tc>
          <w:tcPr>
            <w:tcW w:w="6166" w:type="dxa"/>
            <w:vAlign w:val="center"/>
          </w:tcPr>
          <w:p>
            <w:pPr>
              <w:jc w:val="center"/>
              <w:rPr>
                <w:rFonts w:ascii="宋体" w:cs="宋体"/>
                <w:szCs w:val="21"/>
                <w:lang w:eastAsia="zh-CN"/>
              </w:rPr>
            </w:pPr>
            <w:r>
              <w:rPr>
                <w:rFonts w:ascii="宋体" w:cs="宋体" w:hint="eastAsia"/>
                <w:szCs w:val="21"/>
                <w:lang w:eastAsia="zh-CN"/>
              </w:rPr>
              <w:t>未采取有效措施且不承担恢复整治责任</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vAlign w:val="center"/>
          </w:tcPr>
          <w:p>
            <w:pPr>
              <w:jc w:val="center"/>
              <w:rPr>
                <w:rFonts w:ascii="宋体" w:cs="宋体"/>
                <w:szCs w:val="21"/>
                <w:lang w:eastAsia="zh-CN"/>
              </w:rPr>
            </w:pPr>
            <w:r>
              <w:rPr>
                <w:rFonts w:ascii="宋体" w:cs="宋体" w:hint="eastAsia"/>
                <w:szCs w:val="21"/>
                <w:lang w:eastAsia="zh-CN"/>
              </w:rPr>
              <w:t>未采取措施且不承担恢复整治责任</w:t>
            </w:r>
          </w:p>
        </w:tc>
        <w:tc>
          <w:tcPr>
            <w:tcW w:w="1384" w:type="dxa"/>
            <w:vAlign w:val="center"/>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备注</w:t>
            </w:r>
          </w:p>
        </w:tc>
        <w:tc>
          <w:tcPr>
            <w:tcW w:w="7550"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6177"/>
        <w:gridCol w:w="1193"/>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（二十）不按规定处置废物或者不承担环境恢复整治责任类</w:t>
            </w:r>
          </w:p>
        </w:tc>
      </w:tr>
      <w:tr>
        <w:tc>
          <w:tcPr>
            <w:tcW w:w="1892" w:type="dxa"/>
            <w:vAlign w:val="center"/>
          </w:tcPr>
          <w:p>
            <w:pPr>
              <w:jc w:val="center"/>
              <w:rPr>
                <w:rFonts w:ascii="宋体" w:cs="宋体"/>
                <w:szCs w:val="21"/>
              </w:rPr>
            </w:pPr>
            <w:r>
              <w:rPr>
                <w:rFonts w:ascii="宋体" w:cs="宋体" w:hint="eastAsia"/>
                <w:szCs w:val="21"/>
              </w:rPr>
              <w:t>序号</w:t>
            </w:r>
          </w:p>
        </w:tc>
        <w:tc>
          <w:tcPr>
            <w:tcW w:w="7550" w:type="dxa"/>
            <w:gridSpan w:val="2"/>
            <w:vAlign w:val="center"/>
          </w:tcPr>
          <w:p>
            <w:pPr>
              <w:jc w:val="center"/>
              <w:rPr>
                <w:rFonts w:ascii="宋体" w:cs="宋体"/>
                <w:szCs w:val="21"/>
              </w:rPr>
            </w:pPr>
            <w:r>
              <w:rPr>
                <w:rFonts w:ascii="宋体" w:cs="宋体" w:hint="eastAsia"/>
                <w:szCs w:val="21"/>
              </w:rPr>
              <w:t>4</w:t>
            </w:r>
          </w:p>
        </w:tc>
      </w:tr>
      <w:tr>
        <w:tc>
          <w:tcPr>
            <w:tcW w:w="1892" w:type="dxa"/>
            <w:vAlign w:val="center"/>
          </w:tcPr>
          <w:p>
            <w:pPr>
              <w:jc w:val="center"/>
              <w:rPr>
                <w:rFonts w:ascii="宋体" w:cs="宋体"/>
                <w:szCs w:val="21"/>
              </w:rPr>
            </w:pPr>
            <w:r>
              <w:rPr>
                <w:rFonts w:ascii="宋体" w:cs="宋体" w:hint="eastAsia"/>
                <w:szCs w:val="21"/>
              </w:rPr>
              <w:t>违法行为</w:t>
            </w:r>
          </w:p>
        </w:tc>
        <w:tc>
          <w:tcPr>
            <w:tcW w:w="7550" w:type="dxa"/>
            <w:gridSpan w:val="2"/>
            <w:vAlign w:val="center"/>
          </w:tcPr>
          <w:p>
            <w:pPr>
              <w:jc w:val="center"/>
              <w:rPr>
                <w:rFonts w:ascii="宋体" w:cs="宋体"/>
                <w:szCs w:val="21"/>
                <w:lang w:eastAsia="zh-CN"/>
              </w:rPr>
            </w:pPr>
            <w:r>
              <w:rPr>
                <w:rFonts w:ascii="宋体" w:cs="宋体" w:hint="eastAsia"/>
                <w:szCs w:val="21"/>
                <w:lang w:eastAsia="zh-CN"/>
              </w:rPr>
              <w:t>医院临床废物、医药废物、废药物药品等危险废物未按照有关规定进行处置或者处置不符合规定要求的</w:t>
            </w:r>
          </w:p>
        </w:tc>
      </w:tr>
      <w:tr>
        <w:tc>
          <w:tcPr>
            <w:tcW w:w="1892" w:type="dxa"/>
            <w:vAlign w:val="center"/>
          </w:tcPr>
          <w:p>
            <w:pPr>
              <w:jc w:val="center"/>
              <w:rPr>
                <w:rFonts w:ascii="宋体" w:cs="宋体"/>
                <w:szCs w:val="21"/>
              </w:rPr>
            </w:pPr>
            <w:r>
              <w:rPr>
                <w:rFonts w:ascii="宋体" w:cs="宋体" w:hint="eastAsia"/>
                <w:szCs w:val="21"/>
              </w:rPr>
              <w:t>违反条款</w:t>
            </w:r>
          </w:p>
        </w:tc>
        <w:tc>
          <w:tcPr>
            <w:tcW w:w="7550" w:type="dxa"/>
            <w:gridSpan w:val="2"/>
            <w:vAlign w:val="center"/>
          </w:tcPr>
          <w:p>
            <w:pPr>
              <w:ind w:firstLineChars="200" w:firstLine="480"/>
              <w:rPr>
                <w:rFonts w:ascii="宋体" w:cs="宋体"/>
                <w:szCs w:val="21"/>
                <w:lang w:eastAsia="zh-CN"/>
              </w:rPr>
            </w:pPr>
            <w:r>
              <w:rPr>
                <w:rFonts w:ascii="宋体" w:cs="宋体" w:hint="eastAsia"/>
                <w:szCs w:val="21"/>
                <w:lang w:eastAsia="zh-CN"/>
              </w:rPr>
              <w:t>《福建省环境保护条例》第二十八条第三款：医院临床废物、医药废物、废药物药品等危险废物必须按照有关规定进行处置，未按照有关规定进行处置或者处置不符合规定要求的，由县级以上地方人民政府环境保护行政主管部门指定有资质的单位集中处置，处置费用由产生危险废物的单位承担。处置费用的标准由省人民政府物价行政主管部门制定。</w:t>
            </w:r>
          </w:p>
        </w:tc>
      </w:tr>
      <w:tr>
        <w:tc>
          <w:tcPr>
            <w:tcW w:w="1892" w:type="dxa"/>
            <w:vAlign w:val="center"/>
          </w:tcPr>
          <w:p>
            <w:pPr>
              <w:jc w:val="center"/>
              <w:rPr>
                <w:rFonts w:ascii="宋体" w:cs="宋体"/>
                <w:szCs w:val="21"/>
              </w:rPr>
            </w:pPr>
            <w:r>
              <w:rPr>
                <w:rFonts w:ascii="宋体" w:cs="宋体" w:hint="eastAsia"/>
                <w:szCs w:val="21"/>
              </w:rPr>
              <w:t>处罚依据</w:t>
            </w:r>
          </w:p>
        </w:tc>
        <w:tc>
          <w:tcPr>
            <w:tcW w:w="7550" w:type="dxa"/>
            <w:gridSpan w:val="2"/>
            <w:vAlign w:val="center"/>
          </w:tcPr>
          <w:p>
            <w:pPr>
              <w:ind w:firstLineChars="200" w:firstLine="480"/>
              <w:rPr>
                <w:rFonts w:ascii="宋体" w:cs="宋体"/>
                <w:szCs w:val="21"/>
                <w:lang w:eastAsia="zh-CN"/>
              </w:rPr>
            </w:pPr>
            <w:r>
              <w:rPr>
                <w:rFonts w:ascii="宋体" w:cs="宋体" w:hint="eastAsia"/>
                <w:szCs w:val="21"/>
                <w:lang w:eastAsia="zh-CN"/>
              </w:rPr>
              <w:t>《福建省环境保护条例》第四十四条：违反本条例第二十八条第三款规定的，由县级以上地方人民政府环境保护行政主管部门责令停止违法行为，限期改正，并处以五万元以下的罚款。</w:t>
            </w:r>
          </w:p>
        </w:tc>
      </w:tr>
      <w:tr>
        <w:tc>
          <w:tcPr>
            <w:tcW w:w="1892" w:type="dxa"/>
            <w:vAlign w:val="center"/>
          </w:tcPr>
          <w:p>
            <w:pPr>
              <w:jc w:val="center"/>
              <w:rPr>
                <w:rFonts w:ascii="宋体" w:cs="宋体"/>
                <w:szCs w:val="21"/>
              </w:rPr>
            </w:pPr>
            <w:r>
              <w:rPr>
                <w:rFonts w:ascii="宋体" w:cs="宋体" w:hint="eastAsia"/>
                <w:szCs w:val="21"/>
              </w:rPr>
              <w:t>裁量因素</w:t>
            </w:r>
          </w:p>
        </w:tc>
        <w:tc>
          <w:tcPr>
            <w:tcW w:w="6328" w:type="dxa"/>
            <w:vAlign w:val="center"/>
          </w:tcPr>
          <w:p>
            <w:pPr>
              <w:jc w:val="center"/>
              <w:rPr>
                <w:rFonts w:ascii="宋体" w:cs="宋体"/>
                <w:szCs w:val="21"/>
              </w:rPr>
            </w:pPr>
            <w:r>
              <w:rPr>
                <w:rFonts w:ascii="宋体" w:cs="宋体" w:hint="eastAsia"/>
                <w:szCs w:val="21"/>
              </w:rPr>
              <w:t>裁量因子</w:t>
            </w:r>
          </w:p>
        </w:tc>
        <w:tc>
          <w:tcPr>
            <w:tcW w:w="1222" w:type="dxa"/>
            <w:vAlign w:val="center"/>
          </w:tcPr>
          <w:p>
            <w:pPr>
              <w:jc w:val="center"/>
              <w:rPr>
                <w:rFonts w:ascii="宋体" w:cs="宋体"/>
                <w:szCs w:val="21"/>
              </w:rPr>
            </w:pPr>
            <w:r>
              <w:rPr>
                <w:rFonts w:ascii="宋体" w:cs="宋体" w:hint="eastAsia"/>
                <w:szCs w:val="21"/>
              </w:rPr>
              <w:t>裁量等级</w:t>
            </w:r>
          </w:p>
        </w:tc>
      </w:tr>
      <w:tr>
        <w:tc>
          <w:tcPr>
            <w:tcW w:w="1892" w:type="dxa"/>
            <w:vMerge w:val="restart"/>
            <w:vAlign w:val="center"/>
          </w:tcPr>
          <w:p>
            <w:pPr>
              <w:jc w:val="center"/>
              <w:rPr>
                <w:rFonts w:ascii="宋体" w:cs="宋体"/>
                <w:szCs w:val="21"/>
              </w:rPr>
            </w:pPr>
            <w:r>
              <w:rPr>
                <w:rFonts w:ascii="宋体" w:cs="宋体" w:hint="eastAsia"/>
                <w:szCs w:val="21"/>
              </w:rPr>
              <w:t>违法事实</w:t>
            </w:r>
          </w:p>
        </w:tc>
        <w:tc>
          <w:tcPr>
            <w:tcW w:w="6328" w:type="dxa"/>
            <w:vAlign w:val="center"/>
          </w:tcPr>
          <w:p>
            <w:pPr>
              <w:jc w:val="center"/>
              <w:rPr>
                <w:rFonts w:ascii="宋体" w:cs="宋体"/>
                <w:szCs w:val="21"/>
                <w:lang w:eastAsia="zh-CN"/>
              </w:rPr>
            </w:pPr>
            <w:r>
              <w:rPr>
                <w:rFonts w:ascii="宋体" w:cs="宋体" w:hint="eastAsia"/>
                <w:szCs w:val="21"/>
                <w:lang w:eastAsia="zh-CN"/>
              </w:rPr>
              <w:t>处置不符合规定要求的</w:t>
            </w:r>
          </w:p>
        </w:tc>
        <w:tc>
          <w:tcPr>
            <w:tcW w:w="1222"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328" w:type="dxa"/>
            <w:vAlign w:val="center"/>
          </w:tcPr>
          <w:p>
            <w:pPr>
              <w:jc w:val="center"/>
              <w:rPr>
                <w:rFonts w:ascii="宋体" w:cs="宋体"/>
                <w:szCs w:val="21"/>
                <w:lang w:eastAsia="zh-CN"/>
              </w:rPr>
            </w:pPr>
            <w:r>
              <w:rPr>
                <w:rFonts w:ascii="宋体" w:cs="宋体" w:hint="eastAsia"/>
                <w:szCs w:val="21"/>
                <w:lang w:eastAsia="zh-CN"/>
              </w:rPr>
              <w:t>未按照有关规定进行处置</w:t>
            </w:r>
          </w:p>
        </w:tc>
        <w:tc>
          <w:tcPr>
            <w:tcW w:w="1222" w:type="dxa"/>
            <w:vAlign w:val="center"/>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备注</w:t>
            </w:r>
          </w:p>
        </w:tc>
        <w:tc>
          <w:tcPr>
            <w:tcW w:w="7550"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6177"/>
        <w:gridCol w:w="1193"/>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（二十）不按规定处置废物或者不承担环境恢复整治责任类</w:t>
            </w:r>
          </w:p>
        </w:tc>
      </w:tr>
      <w:tr>
        <w:tc>
          <w:tcPr>
            <w:tcW w:w="1892" w:type="dxa"/>
            <w:vAlign w:val="center"/>
          </w:tcPr>
          <w:p>
            <w:pPr>
              <w:jc w:val="center"/>
              <w:rPr>
                <w:rFonts w:ascii="宋体" w:cs="宋体"/>
                <w:szCs w:val="21"/>
              </w:rPr>
            </w:pPr>
            <w:r>
              <w:rPr>
                <w:rFonts w:ascii="宋体" w:cs="宋体" w:hint="eastAsia"/>
                <w:szCs w:val="21"/>
              </w:rPr>
              <w:t>序号</w:t>
            </w:r>
          </w:p>
        </w:tc>
        <w:tc>
          <w:tcPr>
            <w:tcW w:w="7550" w:type="dxa"/>
            <w:gridSpan w:val="2"/>
            <w:vAlign w:val="center"/>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违法行为</w:t>
            </w:r>
          </w:p>
        </w:tc>
        <w:tc>
          <w:tcPr>
            <w:tcW w:w="7550" w:type="dxa"/>
            <w:gridSpan w:val="2"/>
            <w:vAlign w:val="center"/>
          </w:tcPr>
          <w:p>
            <w:pPr>
              <w:jc w:val="center"/>
              <w:rPr>
                <w:rFonts w:ascii="宋体" w:cs="宋体"/>
                <w:szCs w:val="21"/>
                <w:lang w:eastAsia="zh-CN"/>
              </w:rPr>
            </w:pPr>
            <w:r>
              <w:rPr>
                <w:rFonts w:ascii="宋体" w:cs="宋体" w:hint="eastAsia"/>
                <w:szCs w:val="21"/>
                <w:lang w:eastAsia="zh-CN"/>
              </w:rPr>
              <w:t>钢铁、建材、有色金属、石油、化工、制药、矿产开采等企业，未采取集中收集 处理、密闭、围挡、遮盖、清扫、洒水等措施，控制、减少粉尘和气态污染物排放的</w:t>
            </w:r>
          </w:p>
        </w:tc>
      </w:tr>
      <w:tr>
        <w:tc>
          <w:tcPr>
            <w:tcW w:w="1892" w:type="dxa"/>
            <w:vAlign w:val="center"/>
          </w:tcPr>
          <w:p>
            <w:pPr>
              <w:jc w:val="center"/>
              <w:rPr>
                <w:rFonts w:ascii="宋体" w:cs="宋体"/>
                <w:szCs w:val="21"/>
              </w:rPr>
            </w:pPr>
            <w:r>
              <w:rPr>
                <w:rFonts w:ascii="宋体" w:cs="宋体" w:hint="eastAsia"/>
                <w:szCs w:val="21"/>
              </w:rPr>
              <w:t>违反条款</w:t>
            </w:r>
          </w:p>
        </w:tc>
        <w:tc>
          <w:tcPr>
            <w:tcW w:w="7550"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《中华人民共和国大气污染防治法》第四十八条：钢铁、建材、有色金属、石油、化工、制药、矿产开采等企业，应当加强精细化管理，采取集中收集处理等措施，严 格控制粉尘和气态污染物的排放。</w:t>
            </w:r>
          </w:p>
          <w:p>
            <w:pPr>
              <w:ind w:firstLineChars="200" w:firstLine="480"/>
              <w:rPr>
                <w:rFonts w:ascii="宋体" w:cs="宋体"/>
                <w:szCs w:val="21"/>
                <w:lang w:eastAsia="zh-CN"/>
              </w:rPr>
            </w:pPr>
            <w:r>
              <w:rPr>
                <w:rFonts w:ascii="宋体" w:cs="宋体" w:hint="eastAsia"/>
                <w:szCs w:val="21"/>
                <w:lang w:eastAsia="zh-CN"/>
              </w:rPr>
              <w:t>工业生产企业应当采取密闭、围挡、遮盖、清扫、洒水等措施，减少内部物料的 堆存、传输、装卸等环节产生的粉尘和气态污染物的排放。</w:t>
            </w:r>
          </w:p>
        </w:tc>
      </w:tr>
      <w:tr>
        <w:tc>
          <w:tcPr>
            <w:tcW w:w="1892" w:type="dxa"/>
            <w:vAlign w:val="center"/>
          </w:tcPr>
          <w:p>
            <w:pPr>
              <w:jc w:val="center"/>
              <w:rPr>
                <w:rFonts w:ascii="宋体" w:cs="宋体"/>
                <w:szCs w:val="21"/>
              </w:rPr>
            </w:pPr>
            <w:r>
              <w:rPr>
                <w:rFonts w:ascii="宋体" w:cs="宋体" w:hint="eastAsia"/>
                <w:szCs w:val="21"/>
              </w:rPr>
              <w:t>处罚依据</w:t>
            </w:r>
          </w:p>
        </w:tc>
        <w:tc>
          <w:tcPr>
            <w:tcW w:w="7550"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《中华人民共和国大气污染防治法》第一百零八条第（五）项：违反本法规定， 有下列行为之一的，由县级以上人民政府生态环境主管部门责令改正，处二万元以上 二十万元以下的罚款；拒不改正的，责令停产整治：</w:t>
            </w:r>
          </w:p>
          <w:p>
            <w:pPr>
              <w:ind w:firstLineChars="200" w:firstLine="480"/>
              <w:rPr>
                <w:rFonts w:ascii="宋体" w:cs="宋体"/>
                <w:szCs w:val="21"/>
                <w:lang w:eastAsia="zh-CN"/>
              </w:rPr>
            </w:pPr>
            <w:r>
              <w:rPr>
                <w:rFonts w:ascii="宋体" w:cs="宋体" w:hint="eastAsia"/>
                <w:szCs w:val="21"/>
                <w:lang w:eastAsia="zh-CN"/>
              </w:rPr>
              <w:t>（五）钢铁、建材、有色金属、石油、化工、制药、矿产开采等企业，未采取 集中收集处理、密闭、围挡、遮盖、清扫、洒水等措施，控制、减少粉尘和气态污染 物排放的</w:t>
            </w:r>
          </w:p>
        </w:tc>
      </w:tr>
      <w:tr>
        <w:tc>
          <w:tcPr>
            <w:tcW w:w="1892" w:type="dxa"/>
            <w:vAlign w:val="center"/>
          </w:tcPr>
          <w:p>
            <w:pPr>
              <w:jc w:val="center"/>
              <w:rPr>
                <w:rFonts w:ascii="宋体" w:cs="宋体"/>
                <w:szCs w:val="21"/>
              </w:rPr>
            </w:pPr>
            <w:r>
              <w:rPr>
                <w:rFonts w:ascii="宋体" w:cs="宋体" w:hint="eastAsia"/>
                <w:szCs w:val="21"/>
              </w:rPr>
              <w:t>裁量因素</w:t>
            </w:r>
          </w:p>
        </w:tc>
        <w:tc>
          <w:tcPr>
            <w:tcW w:w="6328" w:type="dxa"/>
            <w:vAlign w:val="center"/>
          </w:tcPr>
          <w:p>
            <w:pPr>
              <w:jc w:val="center"/>
              <w:rPr>
                <w:rFonts w:ascii="宋体" w:cs="宋体"/>
                <w:szCs w:val="21"/>
              </w:rPr>
            </w:pPr>
            <w:r>
              <w:rPr>
                <w:rFonts w:ascii="宋体" w:cs="宋体" w:hint="eastAsia"/>
                <w:szCs w:val="21"/>
              </w:rPr>
              <w:t>裁量因子</w:t>
            </w:r>
          </w:p>
        </w:tc>
        <w:tc>
          <w:tcPr>
            <w:tcW w:w="1222" w:type="dxa"/>
            <w:vAlign w:val="center"/>
          </w:tcPr>
          <w:p>
            <w:pPr>
              <w:jc w:val="center"/>
              <w:rPr>
                <w:rFonts w:ascii="宋体" w:cs="宋体"/>
                <w:szCs w:val="21"/>
              </w:rPr>
            </w:pPr>
            <w:r>
              <w:rPr>
                <w:rFonts w:ascii="宋体" w:cs="宋体" w:hint="eastAsia"/>
                <w:szCs w:val="21"/>
              </w:rPr>
              <w:t>裁量等级</w:t>
            </w:r>
          </w:p>
        </w:tc>
      </w:tr>
      <w:tr>
        <w:tc>
          <w:tcPr>
            <w:tcW w:w="1892" w:type="dxa"/>
            <w:vMerge w:val="restart"/>
          </w:tcPr>
          <w:p>
            <w:pPr>
              <w:jc w:val="center"/>
              <w:rPr>
                <w:rFonts w:ascii="宋体" w:cs="宋体"/>
                <w:szCs w:val="21"/>
              </w:rPr>
            </w:pPr>
            <w:r>
              <w:rPr>
                <w:rFonts w:ascii="宋体" w:cs="宋体" w:hint="eastAsia"/>
                <w:szCs w:val="21"/>
              </w:rPr>
              <w:t>违法事实</w:t>
            </w:r>
          </w:p>
          <w:p>
            <w:pPr>
              <w:jc w:val="center"/>
              <w:rPr>
                <w:rFonts w:ascii="宋体" w:cs="宋体"/>
                <w:szCs w:val="21"/>
              </w:rPr>
            </w:pPr>
          </w:p>
        </w:tc>
        <w:tc>
          <w:tcPr>
            <w:tcW w:w="6328" w:type="dxa"/>
          </w:tcPr>
          <w:p>
            <w:pPr>
              <w:jc w:val="center"/>
              <w:rPr>
                <w:rFonts w:ascii="宋体" w:cs="宋体"/>
                <w:szCs w:val="21"/>
                <w:lang w:eastAsia="zh-CN"/>
              </w:rPr>
            </w:pPr>
            <w:r>
              <w:rPr>
                <w:rFonts w:ascii="宋体" w:cs="宋体" w:hint="eastAsia"/>
                <w:szCs w:val="21"/>
                <w:lang w:eastAsia="zh-CN"/>
              </w:rPr>
              <w:t>已落实集中收集处理、密闭、围挡、遮盖、清扫、洒水等措施，但未按规定使用或管理，造成少量抛洒、泄漏</w:t>
            </w:r>
          </w:p>
        </w:tc>
        <w:tc>
          <w:tcPr>
            <w:tcW w:w="1222" w:type="dxa"/>
            <w:vAlign w:val="center"/>
          </w:tcPr>
          <w:p>
            <w:pPr>
              <w:jc w:val="center"/>
              <w:rPr>
                <w:rFonts w:ascii="宋体" w:cs="宋体"/>
                <w:szCs w:val="21"/>
              </w:rPr>
            </w:pPr>
            <w:r>
              <w:rPr>
                <w:rFonts w:ascii="宋体" w:cs="宋体" w:hint="eastAsia"/>
                <w:szCs w:val="21"/>
              </w:rPr>
              <w:t>1</w:t>
            </w:r>
          </w:p>
        </w:tc>
      </w:tr>
      <w:tr>
        <w:tc>
          <w:tcPr>
            <w:tcW w:w="1892" w:type="dxa"/>
            <w:vMerge/>
          </w:tcPr>
          <w:p/>
        </w:tc>
        <w:tc>
          <w:tcPr>
            <w:tcW w:w="6328" w:type="dxa"/>
          </w:tcPr>
          <w:p>
            <w:pPr>
              <w:jc w:val="center"/>
              <w:rPr>
                <w:rFonts w:ascii="宋体" w:cs="宋体"/>
                <w:szCs w:val="21"/>
                <w:lang w:eastAsia="zh-CN"/>
              </w:rPr>
            </w:pPr>
            <w:r>
              <w:rPr>
                <w:rFonts w:ascii="宋体" w:cs="宋体" w:hint="eastAsia"/>
                <w:szCs w:val="21"/>
                <w:lang w:eastAsia="zh-CN"/>
              </w:rPr>
              <w:t>部分落实集中收集处理、密闭、围挡、遮盖、清扫、洒水等措施</w:t>
            </w:r>
          </w:p>
        </w:tc>
        <w:tc>
          <w:tcPr>
            <w:tcW w:w="1222" w:type="dxa"/>
            <w:vAlign w:val="center"/>
          </w:tcPr>
          <w:p>
            <w:pPr>
              <w:jc w:val="center"/>
              <w:rPr>
                <w:rFonts w:ascii="宋体" w:cs="宋体"/>
                <w:szCs w:val="21"/>
              </w:rPr>
            </w:pPr>
            <w:r>
              <w:rPr>
                <w:rFonts w:ascii="宋体" w:cs="宋体" w:hint="eastAsia"/>
                <w:szCs w:val="21"/>
              </w:rPr>
              <w:t>3</w:t>
            </w:r>
          </w:p>
        </w:tc>
      </w:tr>
      <w:tr>
        <w:tc>
          <w:tcPr>
            <w:tcW w:w="1892" w:type="dxa"/>
            <w:vMerge/>
          </w:tcPr>
          <w:p/>
        </w:tc>
        <w:tc>
          <w:tcPr>
            <w:tcW w:w="6328" w:type="dxa"/>
          </w:tcPr>
          <w:p>
            <w:pPr>
              <w:jc w:val="center"/>
              <w:rPr>
                <w:rFonts w:ascii="宋体" w:cs="宋体"/>
                <w:szCs w:val="21"/>
                <w:lang w:eastAsia="zh-CN"/>
              </w:rPr>
            </w:pPr>
            <w:r>
              <w:rPr>
                <w:rFonts w:ascii="宋体" w:cs="宋体" w:hint="eastAsia"/>
                <w:szCs w:val="21"/>
                <w:lang w:eastAsia="zh-CN"/>
              </w:rPr>
              <w:t>未落实集中收集处理、密闭、围挡、遮盖、清扫、洒水等措施</w:t>
            </w:r>
          </w:p>
        </w:tc>
        <w:tc>
          <w:tcPr>
            <w:tcW w:w="1222" w:type="dxa"/>
            <w:vAlign w:val="center"/>
          </w:tcPr>
          <w:p>
            <w:pPr>
              <w:jc w:val="center"/>
              <w:rPr>
                <w:rFonts w:ascii="宋体" w:cs="宋体"/>
                <w:szCs w:val="21"/>
              </w:rPr>
            </w:pPr>
            <w:r>
              <w:rPr>
                <w:rFonts w:ascii="宋体" w:cs="宋体" w:hint="eastAsia"/>
                <w:szCs w:val="21"/>
              </w:rPr>
              <w:t>5</w:t>
            </w:r>
          </w:p>
        </w:tc>
      </w:tr>
      <w:tr>
        <w:tc>
          <w:tcPr>
            <w:tcW w:w="1892" w:type="dxa"/>
            <w:vMerge w:val="restart"/>
          </w:tcPr>
          <w:p>
            <w:pPr>
              <w:jc w:val="center"/>
              <w:rPr>
                <w:rFonts w:ascii="宋体" w:cs="宋体"/>
                <w:szCs w:val="21"/>
              </w:rPr>
            </w:pPr>
            <w:r>
              <w:rPr>
                <w:rFonts w:ascii="宋体" w:cs="宋体" w:hint="eastAsia"/>
                <w:szCs w:val="21"/>
              </w:rPr>
              <w:t>项目建设地点</w:t>
            </w:r>
          </w:p>
          <w:p>
            <w:pPr>
              <w:jc w:val="center"/>
              <w:rPr>
                <w:rFonts w:ascii="宋体" w:cs="宋体"/>
                <w:szCs w:val="21"/>
              </w:rPr>
            </w:pPr>
          </w:p>
        </w:tc>
        <w:tc>
          <w:tcPr>
            <w:tcW w:w="6328" w:type="dxa"/>
          </w:tcPr>
          <w:p>
            <w:pPr>
              <w:jc w:val="center"/>
              <w:rPr>
                <w:rFonts w:ascii="宋体" w:cs="宋体"/>
                <w:szCs w:val="21"/>
              </w:rPr>
            </w:pPr>
            <w:r>
              <w:rPr>
                <w:rFonts w:ascii="宋体" w:cs="宋体" w:hint="eastAsia"/>
                <w:szCs w:val="21"/>
              </w:rPr>
              <w:t>符合环境功能规划</w:t>
            </w:r>
          </w:p>
        </w:tc>
        <w:tc>
          <w:tcPr>
            <w:tcW w:w="1222" w:type="dxa"/>
            <w:vAlign w:val="center"/>
          </w:tcPr>
          <w:p>
            <w:pPr>
              <w:jc w:val="center"/>
              <w:rPr>
                <w:rFonts w:ascii="宋体" w:cs="宋体"/>
                <w:szCs w:val="21"/>
              </w:rPr>
            </w:pPr>
            <w:r>
              <w:rPr>
                <w:rFonts w:ascii="宋体" w:cs="宋体" w:hint="eastAsia"/>
                <w:szCs w:val="21"/>
              </w:rPr>
              <w:t>1</w:t>
            </w:r>
          </w:p>
        </w:tc>
      </w:tr>
      <w:tr>
        <w:tc>
          <w:tcPr>
            <w:tcW w:w="1892" w:type="dxa"/>
            <w:vMerge/>
          </w:tcPr>
          <w:p/>
        </w:tc>
        <w:tc>
          <w:tcPr>
            <w:tcW w:w="6328" w:type="dxa"/>
          </w:tcPr>
          <w:p>
            <w:pPr>
              <w:jc w:val="center"/>
              <w:rPr>
                <w:rFonts w:ascii="宋体" w:cs="宋体"/>
                <w:szCs w:val="21"/>
                <w:lang w:eastAsia="zh-CN"/>
              </w:rPr>
            </w:pPr>
            <w:r>
              <w:rPr>
                <w:rFonts w:ascii="宋体" w:cs="宋体" w:hint="eastAsia"/>
                <w:szCs w:val="21"/>
                <w:lang w:eastAsia="zh-CN"/>
              </w:rPr>
              <w:t>不符合环境功能规划，但位于居住区、商业交通居民混合区、文化 区、工业区和农村地区</w:t>
            </w:r>
          </w:p>
        </w:tc>
        <w:tc>
          <w:tcPr>
            <w:tcW w:w="1222" w:type="dxa"/>
            <w:vAlign w:val="center"/>
          </w:tcPr>
          <w:p>
            <w:pPr>
              <w:jc w:val="center"/>
              <w:rPr>
                <w:rFonts w:ascii="宋体" w:cs="宋体"/>
                <w:szCs w:val="21"/>
              </w:rPr>
            </w:pPr>
            <w:r>
              <w:rPr>
                <w:rFonts w:ascii="宋体" w:cs="宋体" w:hint="eastAsia"/>
                <w:szCs w:val="21"/>
              </w:rPr>
              <w:t>3</w:t>
            </w:r>
          </w:p>
        </w:tc>
      </w:tr>
      <w:tr>
        <w:tc>
          <w:tcPr>
            <w:tcW w:w="1892" w:type="dxa"/>
            <w:vMerge/>
          </w:tcPr>
          <w:p/>
        </w:tc>
        <w:tc>
          <w:tcPr>
            <w:tcW w:w="6328" w:type="dxa"/>
          </w:tcPr>
          <w:p>
            <w:pPr>
              <w:jc w:val="center"/>
              <w:rPr>
                <w:rFonts w:ascii="宋体" w:cs="宋体"/>
                <w:szCs w:val="21"/>
                <w:lang w:eastAsia="zh-CN"/>
              </w:rPr>
            </w:pPr>
            <w:r>
              <w:rPr>
                <w:rFonts w:ascii="宋体" w:cs="宋体" w:hint="eastAsia"/>
                <w:szCs w:val="21"/>
                <w:lang w:eastAsia="zh-CN"/>
              </w:rPr>
              <w:t>不符合环境功能规划，但位于自然保护地和其他需要 特殊保护的区域</w:t>
            </w:r>
          </w:p>
        </w:tc>
        <w:tc>
          <w:tcPr>
            <w:tcW w:w="1222" w:type="dxa"/>
            <w:vAlign w:val="center"/>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备注</w:t>
            </w:r>
          </w:p>
        </w:tc>
        <w:tc>
          <w:tcPr>
            <w:tcW w:w="7550"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6177"/>
        <w:gridCol w:w="1193"/>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（二十）不按规定处置废物或者不承担环境恢复整治责任类</w:t>
            </w:r>
          </w:p>
        </w:tc>
      </w:tr>
      <w:tr>
        <w:tc>
          <w:tcPr>
            <w:tcW w:w="1892" w:type="dxa"/>
            <w:vAlign w:val="center"/>
          </w:tcPr>
          <w:p>
            <w:pPr>
              <w:jc w:val="center"/>
              <w:rPr>
                <w:rFonts w:ascii="宋体" w:cs="宋体"/>
                <w:szCs w:val="21"/>
              </w:rPr>
            </w:pPr>
            <w:r>
              <w:rPr>
                <w:rFonts w:ascii="宋体" w:cs="宋体" w:hint="eastAsia"/>
                <w:szCs w:val="21"/>
              </w:rPr>
              <w:t>序号</w:t>
            </w:r>
          </w:p>
        </w:tc>
        <w:tc>
          <w:tcPr>
            <w:tcW w:w="7550" w:type="dxa"/>
            <w:gridSpan w:val="2"/>
            <w:vAlign w:val="center"/>
          </w:tcPr>
          <w:p>
            <w:pPr>
              <w:jc w:val="center"/>
              <w:rPr>
                <w:rFonts w:ascii="宋体" w:cs="宋体"/>
                <w:szCs w:val="21"/>
              </w:rPr>
            </w:pPr>
            <w:r>
              <w:rPr>
                <w:rFonts w:ascii="宋体" w:cs="宋体" w:hint="eastAsia"/>
                <w:szCs w:val="21"/>
              </w:rPr>
              <w:t>6</w:t>
            </w:r>
          </w:p>
        </w:tc>
      </w:tr>
      <w:tr>
        <w:tc>
          <w:tcPr>
            <w:tcW w:w="1892" w:type="dxa"/>
            <w:vAlign w:val="center"/>
          </w:tcPr>
          <w:p>
            <w:pPr>
              <w:jc w:val="center"/>
              <w:rPr>
                <w:rFonts w:ascii="宋体" w:cs="宋体"/>
                <w:szCs w:val="21"/>
              </w:rPr>
            </w:pPr>
            <w:r>
              <w:rPr>
                <w:rFonts w:ascii="宋体" w:cs="宋体" w:hint="eastAsia"/>
                <w:szCs w:val="21"/>
              </w:rPr>
              <w:t>违法行为</w:t>
            </w:r>
          </w:p>
        </w:tc>
        <w:tc>
          <w:tcPr>
            <w:tcW w:w="7550" w:type="dxa"/>
            <w:gridSpan w:val="2"/>
            <w:vAlign w:val="center"/>
          </w:tcPr>
          <w:p>
            <w:pPr>
              <w:jc w:val="center"/>
              <w:rPr>
                <w:rFonts w:ascii="宋体" w:cs="宋体"/>
                <w:szCs w:val="21"/>
                <w:lang w:eastAsia="zh-CN"/>
              </w:rPr>
            </w:pPr>
            <w:r>
              <w:rPr>
                <w:rFonts w:ascii="宋体" w:cs="宋体" w:hint="eastAsia"/>
                <w:szCs w:val="21"/>
                <w:lang w:eastAsia="zh-CN"/>
              </w:rPr>
              <w:t>工业生产、垃圾填埋或者其他活动中产生的可燃性气体未回收利用，不具备回收利用条件未进行防治污染处理，或者可燃性气体回收利用装置不能正常作业，未及时修复或者更新的</w:t>
            </w:r>
          </w:p>
        </w:tc>
      </w:tr>
      <w:tr>
        <w:tc>
          <w:tcPr>
            <w:tcW w:w="1892" w:type="dxa"/>
            <w:vAlign w:val="center"/>
          </w:tcPr>
          <w:p>
            <w:pPr>
              <w:jc w:val="center"/>
              <w:rPr>
                <w:rFonts w:ascii="宋体" w:cs="宋体"/>
                <w:szCs w:val="21"/>
              </w:rPr>
            </w:pPr>
            <w:r>
              <w:rPr>
                <w:rFonts w:ascii="宋体" w:cs="宋体" w:hint="eastAsia"/>
                <w:szCs w:val="21"/>
              </w:rPr>
              <w:t>违反条款</w:t>
            </w:r>
          </w:p>
        </w:tc>
        <w:tc>
          <w:tcPr>
            <w:tcW w:w="7550"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《中华人民共和国大气污染防治法》第四十九条：工业生产、垃圾填埋或者其他 活动产生的可燃性气体应当回收利用，不具备回收利用条件的，应当进行污染防治处理。</w:t>
            </w:r>
          </w:p>
          <w:p>
            <w:pPr>
              <w:ind w:firstLineChars="200" w:firstLine="480"/>
              <w:rPr>
                <w:rFonts w:ascii="宋体" w:cs="宋体"/>
                <w:szCs w:val="21"/>
                <w:lang w:eastAsia="zh-CN"/>
              </w:rPr>
            </w:pPr>
            <w:r>
              <w:rPr>
                <w:rFonts w:ascii="宋体" w:cs="宋体" w:hint="eastAsia"/>
                <w:szCs w:val="21"/>
                <w:lang w:eastAsia="zh-CN"/>
              </w:rPr>
              <w:t>可燃性气体回收利用装置不能正常作业的，应当及时修复或者更新。在回收利用 装置不能正常作业期间确需排放可燃性气体的，应当将排放的可燃性气体充分燃烧或 者采取其他控制大气污染物排放的措施，并向当地生态环境主管部门报告，按照要求限期修复或者更新。</w:t>
            </w:r>
          </w:p>
        </w:tc>
      </w:tr>
      <w:tr>
        <w:tc>
          <w:tcPr>
            <w:tcW w:w="1892" w:type="dxa"/>
            <w:vAlign w:val="center"/>
          </w:tcPr>
          <w:p>
            <w:pPr>
              <w:jc w:val="center"/>
              <w:rPr>
                <w:rFonts w:ascii="宋体" w:cs="宋体"/>
                <w:szCs w:val="21"/>
              </w:rPr>
            </w:pPr>
            <w:r>
              <w:rPr>
                <w:rFonts w:ascii="宋体" w:cs="宋体" w:hint="eastAsia"/>
                <w:szCs w:val="21"/>
              </w:rPr>
              <w:t>处罚依据</w:t>
            </w:r>
          </w:p>
        </w:tc>
        <w:tc>
          <w:tcPr>
            <w:tcW w:w="7550"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《中华人民共和国大气污染防治法》第一百零八条第（六）项：违反本法规定，有下列行为之一的，由县级以上人民政府生态环境主管部门责令改正，处二万元以上 二十万元以下的罚款；拒不改正的，责令停产整治：</w:t>
            </w:r>
          </w:p>
          <w:p>
            <w:pPr>
              <w:ind w:firstLineChars="200" w:firstLine="480"/>
              <w:rPr>
                <w:rFonts w:ascii="宋体" w:cs="宋体"/>
                <w:szCs w:val="21"/>
                <w:lang w:eastAsia="zh-CN"/>
              </w:rPr>
            </w:pPr>
            <w:r>
              <w:rPr>
                <w:rFonts w:ascii="宋体" w:cs="宋体" w:hint="eastAsia"/>
                <w:szCs w:val="21"/>
                <w:lang w:eastAsia="zh-CN"/>
              </w:rPr>
              <w:t>（六）工业生产、垃圾填埋或者其他活动中产生的可燃性气体未回收利用，不具备回收利用条件未进行防治污染处理，或者可燃性气体回收利用装置不能正常作业，未及时修复或者更新的。</w:t>
            </w:r>
          </w:p>
        </w:tc>
      </w:tr>
      <w:tr>
        <w:tc>
          <w:tcPr>
            <w:tcW w:w="1892" w:type="dxa"/>
            <w:vAlign w:val="center"/>
          </w:tcPr>
          <w:p>
            <w:pPr>
              <w:jc w:val="center"/>
              <w:rPr>
                <w:rFonts w:ascii="宋体" w:cs="宋体"/>
                <w:szCs w:val="21"/>
              </w:rPr>
            </w:pPr>
            <w:r>
              <w:rPr>
                <w:rFonts w:ascii="宋体" w:cs="宋体" w:hint="eastAsia"/>
                <w:szCs w:val="21"/>
              </w:rPr>
              <w:t>裁量因素</w:t>
            </w:r>
          </w:p>
        </w:tc>
        <w:tc>
          <w:tcPr>
            <w:tcW w:w="6328" w:type="dxa"/>
            <w:vAlign w:val="center"/>
          </w:tcPr>
          <w:p>
            <w:pPr>
              <w:jc w:val="center"/>
              <w:rPr>
                <w:rFonts w:ascii="宋体" w:cs="宋体"/>
                <w:szCs w:val="21"/>
              </w:rPr>
            </w:pPr>
            <w:r>
              <w:rPr>
                <w:rFonts w:ascii="宋体" w:cs="宋体" w:hint="eastAsia"/>
                <w:szCs w:val="21"/>
              </w:rPr>
              <w:t>裁量因子</w:t>
            </w:r>
          </w:p>
        </w:tc>
        <w:tc>
          <w:tcPr>
            <w:tcW w:w="1222" w:type="dxa"/>
            <w:vAlign w:val="center"/>
          </w:tcPr>
          <w:p>
            <w:pPr>
              <w:jc w:val="center"/>
              <w:rPr>
                <w:rFonts w:ascii="宋体" w:cs="宋体"/>
                <w:szCs w:val="21"/>
              </w:rPr>
            </w:pPr>
            <w:r>
              <w:rPr>
                <w:rFonts w:ascii="宋体" w:cs="宋体" w:hint="eastAsia"/>
                <w:szCs w:val="21"/>
              </w:rPr>
              <w:t>裁量等级</w:t>
            </w:r>
          </w:p>
        </w:tc>
      </w:tr>
      <w:tr>
        <w:tc>
          <w:tcPr>
            <w:tcW w:w="1892" w:type="dxa"/>
            <w:vMerge w:val="restart"/>
          </w:tcPr>
          <w:p>
            <w:pPr>
              <w:jc w:val="center"/>
              <w:rPr>
                <w:rFonts w:ascii="宋体" w:cs="宋体"/>
                <w:szCs w:val="21"/>
              </w:rPr>
            </w:pPr>
            <w:r>
              <w:rPr>
                <w:rFonts w:ascii="宋体" w:cs="宋体" w:hint="eastAsia"/>
                <w:szCs w:val="21"/>
              </w:rPr>
              <w:t>违法事实</w:t>
            </w:r>
          </w:p>
          <w:p>
            <w:pPr>
              <w:jc w:val="center"/>
              <w:rPr>
                <w:rFonts w:ascii="宋体" w:cs="宋体"/>
                <w:szCs w:val="21"/>
              </w:rPr>
            </w:pPr>
          </w:p>
        </w:tc>
        <w:tc>
          <w:tcPr>
            <w:tcW w:w="6328" w:type="dxa"/>
          </w:tcPr>
          <w:p>
            <w:pPr>
              <w:jc w:val="center"/>
              <w:rPr>
                <w:rFonts w:ascii="宋体" w:cs="宋体"/>
                <w:szCs w:val="21"/>
                <w:lang w:eastAsia="zh-CN"/>
              </w:rPr>
            </w:pPr>
            <w:r>
              <w:rPr>
                <w:rFonts w:ascii="宋体" w:cs="宋体" w:hint="eastAsia"/>
                <w:szCs w:val="21"/>
                <w:lang w:eastAsia="zh-CN"/>
              </w:rPr>
              <w:t>未按规定使用或管理，少量泄漏</w:t>
            </w:r>
          </w:p>
        </w:tc>
        <w:tc>
          <w:tcPr>
            <w:tcW w:w="1222" w:type="dxa"/>
            <w:vAlign w:val="center"/>
          </w:tcPr>
          <w:p>
            <w:pPr>
              <w:jc w:val="center"/>
              <w:rPr>
                <w:rFonts w:ascii="宋体" w:cs="宋体"/>
                <w:szCs w:val="21"/>
              </w:rPr>
            </w:pPr>
            <w:r>
              <w:rPr>
                <w:rFonts w:ascii="宋体" w:cs="宋体" w:hint="eastAsia"/>
                <w:szCs w:val="21"/>
              </w:rPr>
              <w:t>1</w:t>
            </w:r>
          </w:p>
        </w:tc>
      </w:tr>
      <w:tr>
        <w:tc>
          <w:tcPr>
            <w:tcW w:w="1892" w:type="dxa"/>
            <w:vMerge/>
          </w:tcPr>
          <w:p/>
        </w:tc>
        <w:tc>
          <w:tcPr>
            <w:tcW w:w="6328" w:type="dxa"/>
          </w:tcPr>
          <w:p>
            <w:pPr>
              <w:jc w:val="center"/>
              <w:rPr>
                <w:rFonts w:ascii="宋体" w:cs="宋体"/>
                <w:szCs w:val="21"/>
                <w:lang w:eastAsia="zh-CN"/>
              </w:rPr>
            </w:pPr>
            <w:r>
              <w:rPr>
                <w:rFonts w:ascii="宋体" w:cs="宋体" w:hint="eastAsia"/>
                <w:szCs w:val="21"/>
                <w:lang w:eastAsia="zh-CN"/>
              </w:rPr>
              <w:t>不正常作业，未及时修复或更新</w:t>
            </w:r>
          </w:p>
        </w:tc>
        <w:tc>
          <w:tcPr>
            <w:tcW w:w="1222" w:type="dxa"/>
            <w:vAlign w:val="center"/>
          </w:tcPr>
          <w:p>
            <w:pPr>
              <w:jc w:val="center"/>
              <w:rPr>
                <w:rFonts w:ascii="宋体" w:cs="宋体"/>
                <w:szCs w:val="21"/>
              </w:rPr>
            </w:pPr>
            <w:r>
              <w:rPr>
                <w:rFonts w:ascii="宋体" w:cs="宋体" w:hint="eastAsia"/>
                <w:szCs w:val="21"/>
              </w:rPr>
              <w:t>3</w:t>
            </w:r>
          </w:p>
        </w:tc>
      </w:tr>
      <w:tr>
        <w:tc>
          <w:tcPr>
            <w:tcW w:w="1892" w:type="dxa"/>
            <w:vMerge/>
          </w:tcPr>
          <w:p/>
        </w:tc>
        <w:tc>
          <w:tcPr>
            <w:tcW w:w="6328" w:type="dxa"/>
          </w:tcPr>
          <w:p>
            <w:pPr>
              <w:jc w:val="center"/>
              <w:rPr>
                <w:rFonts w:ascii="宋体" w:cs="宋体"/>
                <w:szCs w:val="21"/>
              </w:rPr>
            </w:pPr>
            <w:r>
              <w:rPr>
                <w:rFonts w:ascii="宋体" w:cs="宋体" w:hint="eastAsia"/>
                <w:szCs w:val="21"/>
              </w:rPr>
              <w:t>未回收利用或未处理</w:t>
            </w:r>
          </w:p>
        </w:tc>
        <w:tc>
          <w:tcPr>
            <w:tcW w:w="1222" w:type="dxa"/>
            <w:vAlign w:val="center"/>
          </w:tcPr>
          <w:p>
            <w:pPr>
              <w:jc w:val="center"/>
              <w:rPr>
                <w:rFonts w:ascii="宋体" w:cs="宋体"/>
                <w:szCs w:val="21"/>
              </w:rPr>
            </w:pPr>
            <w:r>
              <w:rPr>
                <w:rFonts w:ascii="宋体" w:cs="宋体" w:hint="eastAsia"/>
                <w:szCs w:val="21"/>
              </w:rPr>
              <w:t>5</w:t>
            </w:r>
          </w:p>
        </w:tc>
      </w:tr>
      <w:tr>
        <w:tc>
          <w:tcPr>
            <w:tcW w:w="1892" w:type="dxa"/>
            <w:vMerge w:val="restart"/>
          </w:tcPr>
          <w:p>
            <w:pPr>
              <w:jc w:val="center"/>
              <w:rPr>
                <w:rFonts w:ascii="宋体" w:cs="宋体"/>
                <w:szCs w:val="21"/>
              </w:rPr>
            </w:pPr>
            <w:r>
              <w:rPr>
                <w:rFonts w:ascii="宋体" w:cs="宋体" w:hint="eastAsia"/>
                <w:szCs w:val="21"/>
              </w:rPr>
              <w:t>项目建设地点</w:t>
            </w:r>
          </w:p>
          <w:p>
            <w:pPr>
              <w:jc w:val="center"/>
              <w:rPr>
                <w:rFonts w:ascii="宋体" w:cs="宋体"/>
                <w:szCs w:val="21"/>
              </w:rPr>
            </w:pPr>
          </w:p>
        </w:tc>
        <w:tc>
          <w:tcPr>
            <w:tcW w:w="6328" w:type="dxa"/>
          </w:tcPr>
          <w:p>
            <w:pPr>
              <w:jc w:val="center"/>
              <w:rPr>
                <w:rFonts w:ascii="宋体" w:cs="宋体"/>
                <w:szCs w:val="21"/>
              </w:rPr>
            </w:pPr>
            <w:r>
              <w:rPr>
                <w:rFonts w:ascii="宋体" w:cs="宋体" w:hint="eastAsia"/>
                <w:szCs w:val="21"/>
              </w:rPr>
              <w:t>符合环境功能规划</w:t>
            </w:r>
          </w:p>
        </w:tc>
        <w:tc>
          <w:tcPr>
            <w:tcW w:w="1222" w:type="dxa"/>
            <w:vAlign w:val="center"/>
          </w:tcPr>
          <w:p>
            <w:pPr>
              <w:jc w:val="center"/>
              <w:rPr>
                <w:rFonts w:ascii="宋体" w:cs="宋体"/>
                <w:szCs w:val="21"/>
              </w:rPr>
            </w:pPr>
            <w:r>
              <w:rPr>
                <w:rFonts w:ascii="宋体" w:cs="宋体" w:hint="eastAsia"/>
                <w:szCs w:val="21"/>
              </w:rPr>
              <w:t>1</w:t>
            </w:r>
          </w:p>
        </w:tc>
      </w:tr>
      <w:tr>
        <w:tc>
          <w:tcPr>
            <w:tcW w:w="1892" w:type="dxa"/>
            <w:vMerge/>
          </w:tcPr>
          <w:p/>
        </w:tc>
        <w:tc>
          <w:tcPr>
            <w:tcW w:w="6328" w:type="dxa"/>
          </w:tcPr>
          <w:p>
            <w:pPr>
              <w:jc w:val="center"/>
              <w:rPr>
                <w:rFonts w:ascii="宋体" w:cs="宋体"/>
                <w:szCs w:val="21"/>
                <w:lang w:eastAsia="zh-CN"/>
              </w:rPr>
            </w:pPr>
            <w:r>
              <w:rPr>
                <w:rFonts w:ascii="宋体" w:cs="宋体" w:hint="eastAsia"/>
                <w:szCs w:val="21"/>
                <w:lang w:eastAsia="zh-CN"/>
              </w:rPr>
              <w:t>不符合环境功能规划，但位于居住区、商业交通居民混 合区、文化区、工业区和农村地区</w:t>
            </w:r>
          </w:p>
        </w:tc>
        <w:tc>
          <w:tcPr>
            <w:tcW w:w="1222" w:type="dxa"/>
            <w:vAlign w:val="center"/>
          </w:tcPr>
          <w:p>
            <w:pPr>
              <w:jc w:val="center"/>
              <w:rPr>
                <w:rFonts w:ascii="宋体" w:cs="宋体"/>
                <w:szCs w:val="21"/>
              </w:rPr>
            </w:pPr>
            <w:r>
              <w:rPr>
                <w:rFonts w:ascii="宋体" w:cs="宋体" w:hint="eastAsia"/>
                <w:szCs w:val="21"/>
              </w:rPr>
              <w:t>3</w:t>
            </w:r>
          </w:p>
        </w:tc>
      </w:tr>
      <w:tr>
        <w:tc>
          <w:tcPr>
            <w:tcW w:w="1892" w:type="dxa"/>
            <w:vMerge/>
          </w:tcPr>
          <w:p/>
        </w:tc>
        <w:tc>
          <w:tcPr>
            <w:tcW w:w="6328" w:type="dxa"/>
          </w:tcPr>
          <w:p>
            <w:pPr>
              <w:jc w:val="center"/>
              <w:rPr>
                <w:rFonts w:ascii="宋体" w:cs="宋体"/>
                <w:szCs w:val="21"/>
                <w:lang w:eastAsia="zh-CN"/>
              </w:rPr>
            </w:pPr>
            <w:r>
              <w:rPr>
                <w:rFonts w:ascii="宋体" w:cs="宋体" w:hint="eastAsia"/>
                <w:szCs w:val="21"/>
                <w:lang w:eastAsia="zh-CN"/>
              </w:rPr>
              <w:t>不符合环境功能规划，但位于自然保护地、风景名胜区 和其他需要特殊保护的区域</w:t>
            </w:r>
          </w:p>
        </w:tc>
        <w:tc>
          <w:tcPr>
            <w:tcW w:w="1222" w:type="dxa"/>
            <w:vAlign w:val="center"/>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备注</w:t>
            </w:r>
          </w:p>
        </w:tc>
        <w:tc>
          <w:tcPr>
            <w:tcW w:w="7550"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6177"/>
        <w:gridCol w:w="1193"/>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（二十）不按规定处置废物或者不承担环境恢复整治责任类</w:t>
            </w:r>
          </w:p>
        </w:tc>
      </w:tr>
      <w:tr>
        <w:tc>
          <w:tcPr>
            <w:tcW w:w="1892" w:type="dxa"/>
            <w:vAlign w:val="center"/>
          </w:tcPr>
          <w:p>
            <w:pPr>
              <w:jc w:val="center"/>
              <w:rPr>
                <w:rFonts w:ascii="宋体" w:cs="宋体"/>
                <w:szCs w:val="21"/>
              </w:rPr>
            </w:pPr>
            <w:r>
              <w:rPr>
                <w:rFonts w:ascii="宋体" w:cs="宋体" w:hint="eastAsia"/>
                <w:szCs w:val="21"/>
              </w:rPr>
              <w:t>序号</w:t>
            </w:r>
          </w:p>
        </w:tc>
        <w:tc>
          <w:tcPr>
            <w:tcW w:w="7550" w:type="dxa"/>
            <w:gridSpan w:val="2"/>
            <w:vAlign w:val="center"/>
          </w:tcPr>
          <w:p>
            <w:pPr>
              <w:jc w:val="center"/>
              <w:rPr>
                <w:rFonts w:ascii="宋体" w:cs="宋体"/>
                <w:szCs w:val="21"/>
              </w:rPr>
            </w:pPr>
            <w:r>
              <w:rPr>
                <w:rFonts w:ascii="宋体" w:cs="宋体" w:hint="eastAsia"/>
                <w:szCs w:val="21"/>
              </w:rPr>
              <w:t>7</w:t>
            </w:r>
          </w:p>
        </w:tc>
      </w:tr>
      <w:tr>
        <w:tc>
          <w:tcPr>
            <w:tcW w:w="1892" w:type="dxa"/>
            <w:vAlign w:val="center"/>
          </w:tcPr>
          <w:p>
            <w:pPr>
              <w:jc w:val="center"/>
              <w:rPr>
                <w:rFonts w:ascii="宋体" w:cs="宋体"/>
                <w:szCs w:val="21"/>
              </w:rPr>
            </w:pPr>
            <w:r>
              <w:rPr>
                <w:rFonts w:ascii="宋体" w:cs="宋体" w:hint="eastAsia"/>
                <w:szCs w:val="21"/>
              </w:rPr>
              <w:t>违法行为</w:t>
            </w:r>
          </w:p>
        </w:tc>
        <w:tc>
          <w:tcPr>
            <w:tcW w:w="7550" w:type="dxa"/>
            <w:gridSpan w:val="2"/>
            <w:vAlign w:val="center"/>
          </w:tcPr>
          <w:p>
            <w:pPr>
              <w:jc w:val="center"/>
              <w:rPr>
                <w:rFonts w:ascii="宋体" w:cs="宋体"/>
                <w:szCs w:val="21"/>
                <w:lang w:eastAsia="zh-CN"/>
              </w:rPr>
            </w:pPr>
            <w:r>
              <w:rPr>
                <w:rFonts w:ascii="宋体" w:cs="宋体" w:hint="eastAsia"/>
                <w:szCs w:val="21"/>
                <w:lang w:eastAsia="zh-CN"/>
              </w:rPr>
              <w:t>领取危险废物收集经营许可证的单位，未与处置单位签订接收合同，或者未将收 集的废矿物油和废镉锲电池在90个工作日内提供或者委托给处置单位进行处置，责令限期改正逾期不改正的</w:t>
            </w:r>
          </w:p>
        </w:tc>
      </w:tr>
      <w:tr>
        <w:tc>
          <w:tcPr>
            <w:tcW w:w="1892" w:type="dxa"/>
            <w:vAlign w:val="center"/>
          </w:tcPr>
          <w:p>
            <w:pPr>
              <w:jc w:val="center"/>
              <w:rPr>
                <w:rFonts w:ascii="宋体" w:cs="宋体"/>
                <w:szCs w:val="21"/>
              </w:rPr>
            </w:pPr>
            <w:r>
              <w:rPr>
                <w:rFonts w:ascii="宋体" w:cs="宋体" w:hint="eastAsia"/>
                <w:szCs w:val="21"/>
              </w:rPr>
              <w:t>违反条款</w:t>
            </w:r>
          </w:p>
        </w:tc>
        <w:tc>
          <w:tcPr>
            <w:tcW w:w="7550" w:type="dxa"/>
            <w:gridSpan w:val="2"/>
            <w:vAlign w:val="center"/>
          </w:tcPr>
          <w:p>
            <w:pPr>
              <w:ind w:firstLineChars="200" w:firstLine="480"/>
              <w:rPr>
                <w:rFonts w:ascii="宋体" w:cs="宋体"/>
                <w:szCs w:val="21"/>
                <w:lang w:eastAsia="zh-CN"/>
              </w:rPr>
            </w:pPr>
            <w:r>
              <w:rPr>
                <w:rFonts w:ascii="宋体" w:cs="宋体" w:hint="eastAsia"/>
                <w:szCs w:val="21"/>
                <w:lang w:eastAsia="zh-CN"/>
              </w:rPr>
              <w:t>《危险废物经营许可证管理办法》第二十条：领取危险废物收集经营许可证的单 位，应当与处置单位签订接收合同，并将收集的废矿物油和废镉镶电池在90个工作 日内提供或者委托给处置单位进行处置。</w:t>
            </w:r>
          </w:p>
        </w:tc>
      </w:tr>
      <w:tr>
        <w:tc>
          <w:tcPr>
            <w:tcW w:w="1892" w:type="dxa"/>
            <w:vAlign w:val="center"/>
          </w:tcPr>
          <w:p>
            <w:pPr>
              <w:jc w:val="center"/>
              <w:rPr>
                <w:rFonts w:ascii="宋体" w:cs="宋体"/>
                <w:szCs w:val="21"/>
              </w:rPr>
            </w:pPr>
            <w:r>
              <w:rPr>
                <w:rFonts w:ascii="宋体" w:cs="宋体" w:hint="eastAsia"/>
                <w:szCs w:val="21"/>
              </w:rPr>
              <w:t>处罚依据</w:t>
            </w:r>
          </w:p>
        </w:tc>
        <w:tc>
          <w:tcPr>
            <w:tcW w:w="7550" w:type="dxa"/>
            <w:gridSpan w:val="2"/>
            <w:vAlign w:val="center"/>
          </w:tcPr>
          <w:p>
            <w:pPr>
              <w:ind w:firstLineChars="200" w:firstLine="480"/>
              <w:rPr>
                <w:rFonts w:ascii="宋体" w:cs="宋体"/>
                <w:szCs w:val="21"/>
                <w:lang w:eastAsia="zh-CN"/>
              </w:rPr>
            </w:pPr>
            <w:r>
              <w:rPr>
                <w:rFonts w:ascii="宋体" w:cs="宋体" w:hint="eastAsia"/>
                <w:szCs w:val="21"/>
                <w:lang w:eastAsia="zh-CN"/>
              </w:rPr>
              <w:t>《危险废物经营许可证管理办法》第二十七条：违反本办法第二十条规定的，由县级以上地方人民政府环境保护主管部门责令限期改正，给予警告；逾期不改正的，处1万元以上5万元以下的罚款，并可以由原发证机关暂扣或者吊销危险废物经营许可证。</w:t>
            </w:r>
          </w:p>
        </w:tc>
      </w:tr>
      <w:tr>
        <w:tc>
          <w:tcPr>
            <w:tcW w:w="1892" w:type="dxa"/>
            <w:vAlign w:val="center"/>
          </w:tcPr>
          <w:p>
            <w:pPr>
              <w:jc w:val="center"/>
              <w:rPr>
                <w:rFonts w:ascii="宋体" w:cs="宋体"/>
                <w:szCs w:val="21"/>
              </w:rPr>
            </w:pPr>
            <w:r>
              <w:rPr>
                <w:rFonts w:ascii="宋体" w:cs="宋体" w:hint="eastAsia"/>
                <w:szCs w:val="21"/>
              </w:rPr>
              <w:t>裁量因素</w:t>
            </w:r>
          </w:p>
        </w:tc>
        <w:tc>
          <w:tcPr>
            <w:tcW w:w="6328" w:type="dxa"/>
            <w:vAlign w:val="center"/>
          </w:tcPr>
          <w:p>
            <w:pPr>
              <w:jc w:val="center"/>
              <w:rPr>
                <w:rFonts w:ascii="宋体" w:cs="宋体"/>
                <w:szCs w:val="21"/>
              </w:rPr>
            </w:pPr>
            <w:r>
              <w:rPr>
                <w:rFonts w:ascii="宋体" w:cs="宋体" w:hint="eastAsia"/>
                <w:szCs w:val="21"/>
              </w:rPr>
              <w:t>裁量因子</w:t>
            </w:r>
          </w:p>
        </w:tc>
        <w:tc>
          <w:tcPr>
            <w:tcW w:w="1222" w:type="dxa"/>
            <w:vAlign w:val="center"/>
          </w:tcPr>
          <w:p>
            <w:pPr>
              <w:jc w:val="center"/>
              <w:rPr>
                <w:rFonts w:ascii="宋体" w:cs="宋体"/>
                <w:szCs w:val="21"/>
              </w:rPr>
            </w:pPr>
            <w:r>
              <w:rPr>
                <w:rFonts w:ascii="宋体" w:cs="宋体" w:hint="eastAsia"/>
                <w:szCs w:val="21"/>
              </w:rPr>
              <w:t>裁量等级</w:t>
            </w:r>
          </w:p>
        </w:tc>
      </w:tr>
      <w:tr>
        <w:tc>
          <w:tcPr>
            <w:tcW w:w="1892" w:type="dxa"/>
            <w:vMerge w:val="restart"/>
          </w:tcPr>
          <w:p>
            <w:pPr>
              <w:jc w:val="center"/>
              <w:rPr>
                <w:rFonts w:ascii="宋体" w:cs="宋体"/>
                <w:szCs w:val="21"/>
                <w:lang w:eastAsia="zh-CN"/>
              </w:rPr>
            </w:pPr>
            <w:r>
              <w:rPr>
                <w:rFonts w:ascii="宋体" w:cs="宋体" w:hint="eastAsia"/>
                <w:szCs w:val="21"/>
                <w:lang w:eastAsia="zh-CN"/>
              </w:rPr>
              <w:t>废矿物油或者废镉镣电池数量</w:t>
            </w:r>
          </w:p>
          <w:p>
            <w:pPr>
              <w:jc w:val="center"/>
              <w:rPr>
                <w:rFonts w:ascii="宋体" w:cs="宋体"/>
                <w:szCs w:val="21"/>
                <w:lang w:eastAsia="zh-CN"/>
              </w:rPr>
            </w:pPr>
          </w:p>
        </w:tc>
        <w:tc>
          <w:tcPr>
            <w:tcW w:w="6328" w:type="dxa"/>
          </w:tcPr>
          <w:p>
            <w:pPr>
              <w:jc w:val="center"/>
              <w:rPr>
                <w:rFonts w:ascii="宋体" w:cs="宋体"/>
                <w:szCs w:val="21"/>
              </w:rPr>
            </w:pPr>
            <w:r>
              <w:rPr>
                <w:rFonts w:ascii="宋体" w:cs="宋体" w:hint="eastAsia"/>
                <w:szCs w:val="21"/>
              </w:rPr>
              <w:t>0.2吨以下的</w:t>
            </w:r>
          </w:p>
        </w:tc>
        <w:tc>
          <w:tcPr>
            <w:tcW w:w="1222" w:type="dxa"/>
          </w:tcPr>
          <w:p>
            <w:pPr>
              <w:jc w:val="center"/>
              <w:rPr>
                <w:rFonts w:ascii="宋体" w:cs="宋体"/>
                <w:szCs w:val="21"/>
              </w:rPr>
            </w:pPr>
            <w:r>
              <w:rPr>
                <w:rFonts w:ascii="宋体" w:cs="宋体" w:hint="eastAsia"/>
                <w:szCs w:val="21"/>
              </w:rPr>
              <w:t>1</w:t>
            </w:r>
          </w:p>
        </w:tc>
      </w:tr>
      <w:tr>
        <w:tc>
          <w:tcPr>
            <w:tcW w:w="1892" w:type="dxa"/>
            <w:vMerge/>
          </w:tcPr>
          <w:p/>
        </w:tc>
        <w:tc>
          <w:tcPr>
            <w:tcW w:w="6328" w:type="dxa"/>
          </w:tcPr>
          <w:p>
            <w:pPr>
              <w:jc w:val="center"/>
              <w:rPr>
                <w:rFonts w:ascii="宋体" w:cs="宋体"/>
                <w:szCs w:val="21"/>
              </w:rPr>
            </w:pPr>
            <w:r>
              <w:rPr>
                <w:rFonts w:ascii="宋体" w:cs="宋体" w:hint="eastAsia"/>
                <w:szCs w:val="21"/>
              </w:rPr>
              <w:t>0.2吨以上不足0.5吨的</w:t>
            </w:r>
          </w:p>
        </w:tc>
        <w:tc>
          <w:tcPr>
            <w:tcW w:w="1222" w:type="dxa"/>
          </w:tcPr>
          <w:p>
            <w:pPr>
              <w:jc w:val="center"/>
              <w:rPr>
                <w:rFonts w:ascii="宋体" w:cs="宋体"/>
                <w:szCs w:val="21"/>
              </w:rPr>
            </w:pPr>
            <w:r>
              <w:rPr>
                <w:rFonts w:ascii="宋体" w:cs="宋体" w:hint="eastAsia"/>
                <w:szCs w:val="21"/>
              </w:rPr>
              <w:t>2</w:t>
            </w:r>
          </w:p>
        </w:tc>
      </w:tr>
      <w:tr>
        <w:tc>
          <w:tcPr>
            <w:tcW w:w="1892" w:type="dxa"/>
            <w:vMerge/>
          </w:tcPr>
          <w:p/>
        </w:tc>
        <w:tc>
          <w:tcPr>
            <w:tcW w:w="6328" w:type="dxa"/>
          </w:tcPr>
          <w:p>
            <w:pPr>
              <w:jc w:val="center"/>
              <w:rPr>
                <w:rFonts w:ascii="宋体" w:cs="宋体"/>
                <w:szCs w:val="21"/>
              </w:rPr>
            </w:pPr>
            <w:r>
              <w:rPr>
                <w:rFonts w:ascii="宋体" w:cs="宋体" w:hint="eastAsia"/>
                <w:szCs w:val="21"/>
              </w:rPr>
              <w:t>0.5吨以上不足1吨的</w:t>
            </w:r>
          </w:p>
        </w:tc>
        <w:tc>
          <w:tcPr>
            <w:tcW w:w="1222" w:type="dxa"/>
          </w:tcPr>
          <w:p>
            <w:pPr>
              <w:jc w:val="center"/>
              <w:rPr>
                <w:rFonts w:ascii="宋体" w:cs="宋体"/>
                <w:szCs w:val="21"/>
              </w:rPr>
            </w:pPr>
            <w:r>
              <w:rPr>
                <w:rFonts w:ascii="宋体" w:cs="宋体" w:hint="eastAsia"/>
                <w:szCs w:val="21"/>
              </w:rPr>
              <w:t>3</w:t>
            </w:r>
          </w:p>
        </w:tc>
      </w:tr>
      <w:tr>
        <w:tc>
          <w:tcPr>
            <w:tcW w:w="1892" w:type="dxa"/>
            <w:vMerge/>
          </w:tcPr>
          <w:p/>
        </w:tc>
        <w:tc>
          <w:tcPr>
            <w:tcW w:w="6328" w:type="dxa"/>
          </w:tcPr>
          <w:p>
            <w:pPr>
              <w:jc w:val="center"/>
              <w:rPr>
                <w:rFonts w:ascii="宋体" w:cs="宋体"/>
                <w:szCs w:val="21"/>
              </w:rPr>
            </w:pPr>
            <w:r>
              <w:rPr>
                <w:rFonts w:ascii="宋体" w:cs="宋体" w:hint="eastAsia"/>
                <w:szCs w:val="21"/>
              </w:rPr>
              <w:t>1吨以上不足2吨的</w:t>
            </w:r>
          </w:p>
        </w:tc>
        <w:tc>
          <w:tcPr>
            <w:tcW w:w="1222" w:type="dxa"/>
          </w:tcPr>
          <w:p>
            <w:pPr>
              <w:jc w:val="center"/>
              <w:rPr>
                <w:rFonts w:ascii="宋体" w:cs="宋体"/>
                <w:szCs w:val="21"/>
              </w:rPr>
            </w:pPr>
            <w:r>
              <w:rPr>
                <w:rFonts w:ascii="宋体" w:cs="宋体" w:hint="eastAsia"/>
                <w:szCs w:val="21"/>
              </w:rPr>
              <w:t>4</w:t>
            </w:r>
          </w:p>
        </w:tc>
      </w:tr>
      <w:tr>
        <w:tc>
          <w:tcPr>
            <w:tcW w:w="1892" w:type="dxa"/>
            <w:vMerge/>
          </w:tcPr>
          <w:p/>
        </w:tc>
        <w:tc>
          <w:tcPr>
            <w:tcW w:w="6328" w:type="dxa"/>
          </w:tcPr>
          <w:p>
            <w:pPr>
              <w:jc w:val="center"/>
              <w:rPr>
                <w:rFonts w:ascii="宋体" w:cs="宋体"/>
                <w:szCs w:val="21"/>
              </w:rPr>
            </w:pPr>
            <w:r>
              <w:rPr>
                <w:rFonts w:ascii="宋体" w:cs="宋体" w:hint="eastAsia"/>
                <w:szCs w:val="21"/>
              </w:rPr>
              <w:t>2吨以上的</w:t>
            </w:r>
          </w:p>
        </w:tc>
        <w:tc>
          <w:tcPr>
            <w:tcW w:w="1222" w:type="dxa"/>
          </w:tcPr>
          <w:p>
            <w:pPr>
              <w:jc w:val="center"/>
              <w:rPr>
                <w:rFonts w:ascii="宋体" w:cs="宋体"/>
                <w:szCs w:val="21"/>
              </w:rPr>
            </w:pPr>
            <w:r>
              <w:rPr>
                <w:rFonts w:ascii="宋体" w:cs="宋体" w:hint="eastAsia"/>
                <w:szCs w:val="21"/>
              </w:rPr>
              <w:t>5</w:t>
            </w:r>
          </w:p>
        </w:tc>
      </w:tr>
      <w:tr>
        <w:tc>
          <w:tcPr>
            <w:tcW w:w="1892" w:type="dxa"/>
            <w:vMerge w:val="restart"/>
          </w:tcPr>
          <w:p>
            <w:pPr>
              <w:jc w:val="center"/>
              <w:rPr>
                <w:rFonts w:ascii="宋体" w:cs="宋体"/>
                <w:szCs w:val="21"/>
              </w:rPr>
            </w:pPr>
            <w:r>
              <w:rPr>
                <w:rFonts w:ascii="宋体" w:cs="宋体" w:hint="eastAsia"/>
                <w:szCs w:val="21"/>
              </w:rPr>
              <w:t>超过限期改正时间</w:t>
            </w:r>
          </w:p>
          <w:p>
            <w:pPr>
              <w:jc w:val="center"/>
              <w:rPr>
                <w:rFonts w:ascii="宋体" w:cs="宋体"/>
                <w:szCs w:val="21"/>
              </w:rPr>
            </w:pPr>
          </w:p>
        </w:tc>
        <w:tc>
          <w:tcPr>
            <w:tcW w:w="6328" w:type="dxa"/>
          </w:tcPr>
          <w:p>
            <w:pPr>
              <w:jc w:val="center"/>
              <w:rPr>
                <w:rFonts w:ascii="宋体" w:cs="宋体"/>
                <w:szCs w:val="21"/>
              </w:rPr>
            </w:pPr>
            <w:r>
              <w:rPr>
                <w:rFonts w:ascii="宋体" w:cs="宋体" w:hint="eastAsia"/>
                <w:szCs w:val="21"/>
              </w:rPr>
              <w:t>不足5天</w:t>
            </w:r>
          </w:p>
        </w:tc>
        <w:tc>
          <w:tcPr>
            <w:tcW w:w="1222" w:type="dxa"/>
          </w:tcPr>
          <w:p>
            <w:pPr>
              <w:jc w:val="center"/>
              <w:rPr>
                <w:rFonts w:ascii="宋体" w:cs="宋体"/>
                <w:szCs w:val="21"/>
              </w:rPr>
            </w:pPr>
            <w:r>
              <w:rPr>
                <w:rFonts w:ascii="宋体" w:cs="宋体" w:hint="eastAsia"/>
                <w:szCs w:val="21"/>
              </w:rPr>
              <w:t>1</w:t>
            </w:r>
          </w:p>
        </w:tc>
      </w:tr>
      <w:tr>
        <w:tc>
          <w:tcPr>
            <w:tcW w:w="1892" w:type="dxa"/>
            <w:vMerge/>
          </w:tcPr>
          <w:p/>
        </w:tc>
        <w:tc>
          <w:tcPr>
            <w:tcW w:w="6328" w:type="dxa"/>
          </w:tcPr>
          <w:p>
            <w:pPr>
              <w:jc w:val="center"/>
              <w:rPr>
                <w:rFonts w:ascii="宋体" w:cs="宋体"/>
                <w:szCs w:val="21"/>
              </w:rPr>
            </w:pPr>
            <w:r>
              <w:rPr>
                <w:rFonts w:ascii="宋体" w:cs="宋体" w:hint="eastAsia"/>
                <w:szCs w:val="21"/>
              </w:rPr>
              <w:t>5天以上不足10天</w:t>
            </w:r>
          </w:p>
        </w:tc>
        <w:tc>
          <w:tcPr>
            <w:tcW w:w="1222" w:type="dxa"/>
          </w:tcPr>
          <w:p>
            <w:pPr>
              <w:jc w:val="center"/>
              <w:rPr>
                <w:rFonts w:ascii="宋体" w:cs="宋体"/>
                <w:szCs w:val="21"/>
              </w:rPr>
            </w:pPr>
            <w:r>
              <w:rPr>
                <w:rFonts w:ascii="宋体" w:cs="宋体" w:hint="eastAsia"/>
                <w:szCs w:val="21"/>
              </w:rPr>
              <w:t>2</w:t>
            </w:r>
          </w:p>
        </w:tc>
      </w:tr>
      <w:tr>
        <w:tc>
          <w:tcPr>
            <w:tcW w:w="1892" w:type="dxa"/>
            <w:vMerge/>
          </w:tcPr>
          <w:p/>
        </w:tc>
        <w:tc>
          <w:tcPr>
            <w:tcW w:w="6328" w:type="dxa"/>
          </w:tcPr>
          <w:p>
            <w:pPr>
              <w:jc w:val="center"/>
              <w:rPr>
                <w:rFonts w:ascii="宋体" w:cs="宋体"/>
                <w:szCs w:val="21"/>
              </w:rPr>
            </w:pPr>
            <w:r>
              <w:rPr>
                <w:rFonts w:ascii="宋体" w:cs="宋体" w:hint="eastAsia"/>
                <w:szCs w:val="21"/>
              </w:rPr>
              <w:t>10天以上不足20天</w:t>
            </w:r>
          </w:p>
        </w:tc>
        <w:tc>
          <w:tcPr>
            <w:tcW w:w="1222" w:type="dxa"/>
          </w:tcPr>
          <w:p>
            <w:pPr>
              <w:jc w:val="center"/>
              <w:rPr>
                <w:rFonts w:ascii="宋体" w:cs="宋体"/>
                <w:szCs w:val="21"/>
              </w:rPr>
            </w:pPr>
            <w:r>
              <w:rPr>
                <w:rFonts w:ascii="宋体" w:cs="宋体" w:hint="eastAsia"/>
                <w:szCs w:val="21"/>
              </w:rPr>
              <w:t>3</w:t>
            </w:r>
          </w:p>
        </w:tc>
      </w:tr>
      <w:tr>
        <w:tc>
          <w:tcPr>
            <w:tcW w:w="1892" w:type="dxa"/>
            <w:vMerge/>
          </w:tcPr>
          <w:p/>
        </w:tc>
        <w:tc>
          <w:tcPr>
            <w:tcW w:w="6328" w:type="dxa"/>
          </w:tcPr>
          <w:p>
            <w:pPr>
              <w:jc w:val="center"/>
              <w:rPr>
                <w:rFonts w:ascii="宋体" w:cs="宋体"/>
                <w:szCs w:val="21"/>
              </w:rPr>
            </w:pPr>
            <w:r>
              <w:rPr>
                <w:rFonts w:ascii="宋体" w:cs="宋体" w:hint="eastAsia"/>
                <w:szCs w:val="21"/>
              </w:rPr>
              <w:t>20天以上不足1个月</w:t>
            </w:r>
          </w:p>
        </w:tc>
        <w:tc>
          <w:tcPr>
            <w:tcW w:w="1222" w:type="dxa"/>
          </w:tcPr>
          <w:p>
            <w:pPr>
              <w:jc w:val="center"/>
              <w:rPr>
                <w:rFonts w:ascii="宋体" w:cs="宋体"/>
                <w:szCs w:val="21"/>
              </w:rPr>
            </w:pPr>
            <w:r>
              <w:rPr>
                <w:rFonts w:ascii="宋体" w:cs="宋体" w:hint="eastAsia"/>
                <w:szCs w:val="21"/>
              </w:rPr>
              <w:t>4</w:t>
            </w:r>
          </w:p>
        </w:tc>
      </w:tr>
      <w:tr>
        <w:tc>
          <w:tcPr>
            <w:tcW w:w="1892" w:type="dxa"/>
            <w:vMerge/>
          </w:tcPr>
          <w:p/>
        </w:tc>
        <w:tc>
          <w:tcPr>
            <w:tcW w:w="6328" w:type="dxa"/>
          </w:tcPr>
          <w:p>
            <w:pPr>
              <w:jc w:val="center"/>
              <w:rPr>
                <w:rFonts w:ascii="宋体" w:cs="宋体"/>
                <w:szCs w:val="21"/>
              </w:rPr>
            </w:pPr>
            <w:r>
              <w:rPr>
                <w:rFonts w:ascii="宋体" w:cs="宋体" w:hint="eastAsia"/>
                <w:szCs w:val="21"/>
              </w:rPr>
              <w:t>1个月以上</w:t>
            </w:r>
          </w:p>
        </w:tc>
        <w:tc>
          <w:tcPr>
            <w:tcW w:w="1222" w:type="dxa"/>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备注</w:t>
            </w:r>
          </w:p>
        </w:tc>
        <w:tc>
          <w:tcPr>
            <w:tcW w:w="7550" w:type="dxa"/>
            <w:gridSpan w:val="2"/>
            <w:vAlign w:val="center"/>
          </w:tcPr>
          <w:p>
            <w:pPr>
              <w:jc w:val="center"/>
              <w:rPr>
                <w:rFonts w:ascii="宋体" w:cs="宋体"/>
                <w:szCs w:val="21"/>
              </w:rPr>
            </w:pPr>
          </w:p>
        </w:tc>
      </w:tr>
    </w:tbl>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pStyle w:val="28"/>
        <w:ind w:firstLineChars="250" w:firstLine="700"/>
        <w:jc w:val="center"/>
        <w:rPr>
          <w:rFonts w:ascii="宋体"/>
          <w:bCs w:val="0"/>
        </w:rPr>
      </w:pPr>
      <w:bookmarkStart w:id="77" w:name="_Toc57116894"/>
      <w:bookmarkStart w:id="78" w:name="_Toc50628518"/>
      <w:r>
        <w:rPr>
          <w:rFonts w:ascii="宋体" w:hint="eastAsia"/>
          <w:bCs w:val="0"/>
        </w:rPr>
        <w:t>（二十一）违反畜禽养殖污染防治管理规定类</w:t>
      </w:r>
      <w:bookmarkEnd w:id="77"/>
      <w:bookmarkEnd w:id="78"/>
    </w:p>
    <w:p>
      <w:pPr>
        <w:ind w:firstLineChars="200" w:firstLine="480"/>
        <w:rPr>
          <w:rFonts w:ascii="宋体"/>
          <w:szCs w:val="21"/>
          <w:lang w:eastAsia="zh-CN"/>
        </w:rPr>
      </w:pPr>
    </w:p>
    <w:p>
      <w:pPr>
        <w:ind w:firstLineChars="200" w:firstLine="480"/>
        <w:rPr>
          <w:rFonts w:ascii="宋体"/>
          <w:szCs w:val="21"/>
          <w:lang w:eastAsia="zh-CN"/>
        </w:rPr>
      </w:pPr>
      <w:r>
        <w:rPr>
          <w:rFonts w:ascii="宋体" w:hint="eastAsia"/>
          <w:szCs w:val="21"/>
          <w:lang w:eastAsia="zh-CN"/>
        </w:rPr>
        <w:t>1．禁止养殖区域内建设畜禽养殖场、养殖小区的，或者在饮用水水源保护区建设畜禽养殖场、养殖小区的</w:t>
      </w:r>
    </w:p>
    <w:p>
      <w:pPr>
        <w:ind w:firstLineChars="200" w:firstLine="480"/>
        <w:rPr>
          <w:rFonts w:ascii="宋体"/>
          <w:szCs w:val="21"/>
          <w:lang w:eastAsia="zh-CN"/>
        </w:rPr>
      </w:pPr>
      <w:r>
        <w:rPr>
          <w:rFonts w:ascii="宋体" w:hint="eastAsia"/>
          <w:szCs w:val="21"/>
          <w:lang w:eastAsia="zh-CN"/>
        </w:rPr>
        <w:t>2．畜禽养殖场、养殖小区依法应当进行环境影响评价而未进行的</w:t>
      </w:r>
    </w:p>
    <w:p>
      <w:pPr>
        <w:ind w:firstLineChars="200" w:firstLine="480"/>
        <w:rPr>
          <w:rFonts w:ascii="宋体"/>
          <w:szCs w:val="21"/>
          <w:lang w:eastAsia="zh-CN"/>
        </w:rPr>
      </w:pPr>
      <w:r>
        <w:rPr>
          <w:rFonts w:ascii="宋体" w:hint="eastAsia"/>
          <w:szCs w:val="21"/>
          <w:lang w:eastAsia="zh-CN"/>
        </w:rPr>
        <w:t>3．未建设污染防治配套设施或者自行建设的配套设施不合格，也未委托他人对畜禽养殖废弃物进行综合利用和无害化处理，畜禽养殖场、养殖小区即投入生产、使用，或者建设的污染防治配套设施未正常运行的</w:t>
      </w:r>
    </w:p>
    <w:p>
      <w:pPr>
        <w:ind w:firstLineChars="200" w:firstLine="480"/>
        <w:rPr>
          <w:rFonts w:ascii="宋体"/>
          <w:szCs w:val="21"/>
          <w:lang w:eastAsia="zh-CN"/>
        </w:rPr>
      </w:pPr>
      <w:r>
        <w:rPr>
          <w:rFonts w:ascii="宋体" w:hint="eastAsia"/>
          <w:szCs w:val="21"/>
          <w:lang w:eastAsia="zh-CN"/>
        </w:rPr>
        <w:t>4．畜禽养殖废弃物不符合国家或者地方规定的污染物排放标准或者总量控制指标，或者未经无害化处理直接向环境排放畜禽养殖废弃物的</w:t>
      </w:r>
    </w:p>
    <w:p>
      <w:pPr>
        <w:ind w:firstLineChars="200" w:firstLine="480"/>
        <w:rPr>
          <w:rFonts w:ascii="宋体"/>
          <w:szCs w:val="21"/>
          <w:lang w:eastAsia="zh-CN"/>
        </w:rPr>
      </w:pPr>
      <w:r>
        <w:rPr>
          <w:rFonts w:ascii="宋体" w:hint="eastAsia"/>
          <w:szCs w:val="21"/>
          <w:lang w:eastAsia="zh-CN"/>
        </w:rPr>
        <w:t>5．在禁建区内新建、扩建规模化畜禽养殖场的</w:t>
      </w:r>
    </w:p>
    <w:p>
      <w:pPr>
        <w:ind w:firstLineChars="200" w:firstLine="480"/>
        <w:rPr>
          <w:rFonts w:ascii="宋体"/>
          <w:lang w:eastAsia="zh-CN"/>
        </w:rPr>
      </w:pPr>
      <w:r>
        <w:rPr>
          <w:rFonts w:ascii="宋体" w:hint="eastAsia"/>
          <w:szCs w:val="21"/>
          <w:lang w:eastAsia="zh-CN"/>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6018"/>
        <w:gridCol w:w="1351"/>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（二十一）违反畜禽养殖污染防治管理规定类</w:t>
            </w:r>
          </w:p>
        </w:tc>
      </w:tr>
      <w:tr>
        <w:tc>
          <w:tcPr>
            <w:tcW w:w="1892" w:type="dxa"/>
            <w:vAlign w:val="center"/>
          </w:tcPr>
          <w:p>
            <w:pPr>
              <w:jc w:val="center"/>
              <w:rPr>
                <w:rFonts w:ascii="宋体" w:cs="宋体"/>
                <w:szCs w:val="21"/>
              </w:rPr>
            </w:pPr>
            <w:r>
              <w:rPr>
                <w:rFonts w:ascii="宋体" w:cs="宋体" w:hint="eastAsia"/>
                <w:szCs w:val="21"/>
              </w:rPr>
              <w:t>序号</w:t>
            </w:r>
          </w:p>
        </w:tc>
        <w:tc>
          <w:tcPr>
            <w:tcW w:w="7550" w:type="dxa"/>
            <w:gridSpan w:val="2"/>
            <w:vAlign w:val="center"/>
          </w:tcPr>
          <w:p>
            <w:pPr>
              <w:jc w:val="center"/>
              <w:rPr>
                <w:rFonts w:ascii="宋体" w:cs="宋体"/>
                <w:szCs w:val="21"/>
              </w:rPr>
            </w:pPr>
            <w:r>
              <w:rPr>
                <w:rFonts w:ascii="宋体" w:cs="宋体" w:hint="eastAsia"/>
                <w:szCs w:val="21"/>
              </w:rPr>
              <w:t>1</w:t>
            </w:r>
          </w:p>
        </w:tc>
      </w:tr>
      <w:tr>
        <w:tc>
          <w:tcPr>
            <w:tcW w:w="1892" w:type="dxa"/>
            <w:vAlign w:val="center"/>
          </w:tcPr>
          <w:p>
            <w:pPr>
              <w:jc w:val="center"/>
              <w:rPr>
                <w:rFonts w:ascii="宋体" w:cs="宋体"/>
                <w:szCs w:val="21"/>
              </w:rPr>
            </w:pPr>
            <w:r>
              <w:rPr>
                <w:rFonts w:ascii="宋体" w:cs="宋体" w:hint="eastAsia"/>
                <w:szCs w:val="21"/>
              </w:rPr>
              <w:t>违法行为</w:t>
            </w:r>
          </w:p>
        </w:tc>
        <w:tc>
          <w:tcPr>
            <w:tcW w:w="7550" w:type="dxa"/>
            <w:gridSpan w:val="2"/>
            <w:vAlign w:val="center"/>
          </w:tcPr>
          <w:p>
            <w:pPr>
              <w:jc w:val="center"/>
              <w:rPr>
                <w:rFonts w:ascii="宋体" w:cs="宋体"/>
                <w:szCs w:val="21"/>
                <w:lang w:eastAsia="zh-CN"/>
              </w:rPr>
            </w:pPr>
            <w:r>
              <w:rPr>
                <w:rFonts w:ascii="宋体" w:cs="宋体" w:hint="eastAsia"/>
                <w:szCs w:val="21"/>
                <w:lang w:eastAsia="zh-CN"/>
              </w:rPr>
              <w:t>在禁止养殖区域内建设畜禽养殖场、养殖小区的；或者在饮用水水源保护区建设畜禽养殖场、养殖小区的</w:t>
            </w:r>
          </w:p>
        </w:tc>
      </w:tr>
      <w:tr>
        <w:tc>
          <w:tcPr>
            <w:tcW w:w="1892" w:type="dxa"/>
            <w:vAlign w:val="center"/>
          </w:tcPr>
          <w:p>
            <w:pPr>
              <w:jc w:val="center"/>
              <w:rPr>
                <w:rFonts w:ascii="宋体" w:cs="宋体"/>
                <w:szCs w:val="21"/>
              </w:rPr>
            </w:pPr>
            <w:r>
              <w:rPr>
                <w:rFonts w:ascii="宋体" w:cs="宋体" w:hint="eastAsia"/>
                <w:szCs w:val="21"/>
              </w:rPr>
              <w:t>违反条款</w:t>
            </w:r>
          </w:p>
        </w:tc>
        <w:tc>
          <w:tcPr>
            <w:tcW w:w="7550" w:type="dxa"/>
            <w:gridSpan w:val="2"/>
            <w:vAlign w:val="center"/>
          </w:tcPr>
          <w:p>
            <w:pPr>
              <w:ind w:firstLineChars="200" w:firstLine="480"/>
              <w:rPr>
                <w:rFonts w:ascii="宋体" w:cs="宋体"/>
                <w:szCs w:val="21"/>
                <w:lang w:eastAsia="zh-CN"/>
              </w:rPr>
            </w:pPr>
            <w:r>
              <w:rPr>
                <w:rFonts w:ascii="宋体" w:cs="宋体" w:hint="eastAsia"/>
                <w:szCs w:val="21"/>
                <w:lang w:eastAsia="zh-CN"/>
              </w:rPr>
              <w:t>《畜禽规模养殖污染防治条例》第十一条第十一条　禁止在下列区域内建设畜禽养殖场、养殖小区：</w:t>
            </w:r>
          </w:p>
          <w:p>
            <w:pPr>
              <w:ind w:firstLineChars="200" w:firstLine="480"/>
              <w:rPr>
                <w:rFonts w:ascii="宋体" w:cs="宋体"/>
                <w:szCs w:val="21"/>
                <w:lang w:eastAsia="zh-CN"/>
              </w:rPr>
            </w:pPr>
            <w:r>
              <w:rPr>
                <w:rFonts w:ascii="宋体" w:cs="宋体" w:hint="eastAsia"/>
                <w:szCs w:val="21"/>
                <w:lang w:eastAsia="zh-CN"/>
              </w:rPr>
              <w:t>(一)饮用水水源保护区，风景名胜区;</w:t>
            </w:r>
          </w:p>
          <w:p>
            <w:pPr>
              <w:ind w:firstLineChars="200" w:firstLine="480"/>
              <w:rPr>
                <w:rFonts w:ascii="宋体" w:cs="宋体"/>
                <w:szCs w:val="21"/>
                <w:lang w:eastAsia="zh-CN"/>
              </w:rPr>
            </w:pPr>
            <w:r>
              <w:rPr>
                <w:rFonts w:ascii="宋体" w:cs="宋体" w:hint="eastAsia"/>
                <w:szCs w:val="21"/>
                <w:lang w:eastAsia="zh-CN"/>
              </w:rPr>
              <w:t>(二)自然保护区的核心区和缓冲区;</w:t>
            </w:r>
          </w:p>
          <w:p>
            <w:pPr>
              <w:ind w:firstLineChars="200" w:firstLine="480"/>
              <w:rPr>
                <w:rFonts w:ascii="宋体" w:cs="宋体"/>
                <w:szCs w:val="21"/>
                <w:lang w:eastAsia="zh-CN"/>
              </w:rPr>
            </w:pPr>
            <w:r>
              <w:rPr>
                <w:rFonts w:ascii="宋体" w:cs="宋体" w:hint="eastAsia"/>
                <w:szCs w:val="21"/>
                <w:lang w:eastAsia="zh-CN"/>
              </w:rPr>
              <w:t>(三)城镇居民区、文化教育科学研究区等人口集中区域;</w:t>
            </w:r>
          </w:p>
          <w:p>
            <w:pPr>
              <w:ind w:firstLineChars="200" w:firstLine="480"/>
              <w:rPr>
                <w:rFonts w:ascii="宋体" w:cs="宋体"/>
                <w:szCs w:val="21"/>
                <w:lang w:eastAsia="zh-CN"/>
              </w:rPr>
            </w:pPr>
            <w:r>
              <w:rPr>
                <w:rFonts w:ascii="宋体" w:cs="宋体" w:hint="eastAsia"/>
                <w:szCs w:val="21"/>
                <w:lang w:eastAsia="zh-CN"/>
              </w:rPr>
              <w:t>(四)法律、法规规定的其他禁止养殖区域。</w:t>
            </w:r>
          </w:p>
        </w:tc>
      </w:tr>
      <w:tr>
        <w:tc>
          <w:tcPr>
            <w:tcW w:w="1892" w:type="dxa"/>
            <w:vAlign w:val="center"/>
          </w:tcPr>
          <w:p>
            <w:pPr>
              <w:jc w:val="center"/>
              <w:rPr>
                <w:rFonts w:ascii="宋体" w:cs="宋体"/>
                <w:szCs w:val="21"/>
              </w:rPr>
            </w:pPr>
            <w:r>
              <w:rPr>
                <w:rFonts w:ascii="宋体" w:cs="宋体" w:hint="eastAsia"/>
                <w:szCs w:val="21"/>
              </w:rPr>
              <w:t>处罚依据</w:t>
            </w:r>
          </w:p>
        </w:tc>
        <w:tc>
          <w:tcPr>
            <w:tcW w:w="7550" w:type="dxa"/>
            <w:gridSpan w:val="2"/>
            <w:vAlign w:val="center"/>
          </w:tcPr>
          <w:p>
            <w:pPr>
              <w:ind w:firstLineChars="200" w:firstLine="480"/>
              <w:rPr>
                <w:rFonts w:ascii="宋体" w:cs="宋体"/>
                <w:szCs w:val="21"/>
                <w:lang w:eastAsia="zh-CN"/>
              </w:rPr>
            </w:pPr>
            <w:r>
              <w:rPr>
                <w:rFonts w:ascii="宋体" w:cs="宋体" w:hint="eastAsia"/>
                <w:szCs w:val="21"/>
                <w:lang w:eastAsia="zh-CN"/>
              </w:rPr>
              <w:t>《畜禽规模养殖污染防治条例》第三十七条：违反本条例规定，在禁止养殖区域内建设畜禽养殖场、养殖小区的，由县级以上地方人民政府环境保护主管部门责令停止违法行为；拒不停止违法行为的，处3万元以上10万元以下的罚款，并报县级以上人民政府责令拆除或者关闭。在饮用水水源保护区建设畜禽养殖场、养殖小区的，由县级以上地方人民政府环境保护主管部门责令停止违法行为，处10万元以上50万元以下的罚款，并报经有批准权的人民政府批准，责令拆除或者关闭。</w:t>
            </w:r>
          </w:p>
        </w:tc>
      </w:tr>
      <w:tr>
        <w:tc>
          <w:tcPr>
            <w:tcW w:w="1892" w:type="dxa"/>
            <w:vAlign w:val="center"/>
          </w:tcPr>
          <w:p>
            <w:pPr>
              <w:jc w:val="center"/>
              <w:rPr>
                <w:rFonts w:ascii="宋体" w:cs="宋体"/>
                <w:szCs w:val="21"/>
              </w:rPr>
            </w:pPr>
            <w:r>
              <w:rPr>
                <w:rFonts w:ascii="宋体" w:cs="宋体" w:hint="eastAsia"/>
                <w:szCs w:val="21"/>
              </w:rPr>
              <w:t>裁量因素</w:t>
            </w:r>
          </w:p>
        </w:tc>
        <w:tc>
          <w:tcPr>
            <w:tcW w:w="6166" w:type="dxa"/>
            <w:vAlign w:val="center"/>
          </w:tcPr>
          <w:p>
            <w:pPr>
              <w:jc w:val="center"/>
              <w:rPr>
                <w:rFonts w:ascii="宋体" w:cs="宋体"/>
                <w:szCs w:val="21"/>
              </w:rPr>
            </w:pPr>
            <w:r>
              <w:rPr>
                <w:rFonts w:ascii="宋体" w:cs="宋体" w:hint="eastAsia"/>
                <w:szCs w:val="21"/>
              </w:rPr>
              <w:t>裁量因子</w:t>
            </w:r>
          </w:p>
        </w:tc>
        <w:tc>
          <w:tcPr>
            <w:tcW w:w="1384" w:type="dxa"/>
            <w:vAlign w:val="center"/>
          </w:tcPr>
          <w:p>
            <w:pPr>
              <w:jc w:val="center"/>
              <w:rPr>
                <w:rFonts w:ascii="宋体" w:cs="宋体"/>
                <w:szCs w:val="21"/>
              </w:rPr>
            </w:pPr>
            <w:r>
              <w:rPr>
                <w:rFonts w:ascii="宋体" w:cs="宋体" w:hint="eastAsia"/>
                <w:szCs w:val="21"/>
              </w:rPr>
              <w:t>裁量等级</w:t>
            </w:r>
          </w:p>
        </w:tc>
      </w:tr>
      <w:tr>
        <w:tc>
          <w:tcPr>
            <w:tcW w:w="1892" w:type="dxa"/>
            <w:vMerge w:val="restart"/>
          </w:tcPr>
          <w:p>
            <w:pPr>
              <w:jc w:val="center"/>
              <w:rPr>
                <w:rFonts w:ascii="宋体" w:cs="宋体"/>
                <w:szCs w:val="21"/>
              </w:rPr>
            </w:pPr>
            <w:r>
              <w:rPr>
                <w:rFonts w:ascii="宋体" w:cs="宋体" w:hint="eastAsia"/>
                <w:szCs w:val="21"/>
              </w:rPr>
              <w:t>违法事实</w:t>
            </w:r>
          </w:p>
        </w:tc>
        <w:tc>
          <w:tcPr>
            <w:tcW w:w="6166" w:type="dxa"/>
            <w:vAlign w:val="center"/>
          </w:tcPr>
          <w:p>
            <w:pPr>
              <w:jc w:val="center"/>
              <w:rPr>
                <w:rFonts w:ascii="宋体" w:cs="宋体"/>
                <w:szCs w:val="21"/>
              </w:rPr>
            </w:pPr>
            <w:r>
              <w:rPr>
                <w:rFonts w:ascii="宋体" w:cs="宋体" w:hint="eastAsia"/>
                <w:szCs w:val="21"/>
              </w:rPr>
              <w:t>未建成的</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tcPr>
          <w:p/>
        </w:tc>
        <w:tc>
          <w:tcPr>
            <w:tcW w:w="6166" w:type="dxa"/>
            <w:vAlign w:val="center"/>
          </w:tcPr>
          <w:p>
            <w:pPr>
              <w:jc w:val="center"/>
              <w:rPr>
                <w:rFonts w:ascii="宋体" w:cs="宋体"/>
                <w:szCs w:val="21"/>
              </w:rPr>
            </w:pPr>
            <w:r>
              <w:rPr>
                <w:rFonts w:ascii="宋体" w:cs="宋体" w:hint="eastAsia"/>
                <w:szCs w:val="21"/>
              </w:rPr>
              <w:t>已建成尚未投入使用的</w:t>
            </w:r>
          </w:p>
        </w:tc>
        <w:tc>
          <w:tcPr>
            <w:tcW w:w="1384" w:type="dxa"/>
            <w:vAlign w:val="center"/>
          </w:tcPr>
          <w:p>
            <w:pPr>
              <w:jc w:val="center"/>
              <w:rPr>
                <w:rFonts w:ascii="宋体" w:cs="宋体"/>
                <w:szCs w:val="21"/>
              </w:rPr>
            </w:pPr>
            <w:r>
              <w:rPr>
                <w:rFonts w:ascii="宋体" w:cs="宋体" w:hint="eastAsia"/>
                <w:szCs w:val="21"/>
              </w:rPr>
              <w:t>3</w:t>
            </w:r>
          </w:p>
        </w:tc>
      </w:tr>
      <w:tr>
        <w:tc>
          <w:tcPr>
            <w:tcW w:w="1892" w:type="dxa"/>
            <w:vMerge/>
          </w:tcPr>
          <w:p/>
        </w:tc>
        <w:tc>
          <w:tcPr>
            <w:tcW w:w="6166" w:type="dxa"/>
            <w:vAlign w:val="center"/>
          </w:tcPr>
          <w:p>
            <w:pPr>
              <w:jc w:val="center"/>
              <w:rPr>
                <w:rFonts w:ascii="宋体" w:cs="宋体"/>
                <w:szCs w:val="21"/>
              </w:rPr>
            </w:pPr>
            <w:r>
              <w:rPr>
                <w:rFonts w:ascii="宋体" w:cs="宋体" w:hint="eastAsia"/>
                <w:szCs w:val="21"/>
              </w:rPr>
              <w:t>已建成投入使用</w:t>
            </w:r>
          </w:p>
        </w:tc>
        <w:tc>
          <w:tcPr>
            <w:tcW w:w="1384" w:type="dxa"/>
            <w:vAlign w:val="center"/>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污染物设施</w:t>
            </w:r>
          </w:p>
        </w:tc>
        <w:tc>
          <w:tcPr>
            <w:tcW w:w="6166" w:type="dxa"/>
            <w:vAlign w:val="center"/>
          </w:tcPr>
          <w:p>
            <w:pPr>
              <w:jc w:val="center"/>
              <w:rPr>
                <w:rFonts w:ascii="宋体" w:cs="宋体"/>
                <w:szCs w:val="21"/>
                <w:lang w:eastAsia="zh-CN"/>
              </w:rPr>
            </w:pPr>
            <w:r>
              <w:rPr>
                <w:rFonts w:ascii="宋体" w:cs="宋体" w:hint="eastAsia"/>
                <w:szCs w:val="21"/>
                <w:lang w:eastAsia="zh-CN"/>
              </w:rPr>
              <w:t>污染物设施已建成并投入使用</w:t>
            </w:r>
          </w:p>
        </w:tc>
        <w:tc>
          <w:tcPr>
            <w:tcW w:w="1384" w:type="dxa"/>
            <w:vAlign w:val="center"/>
          </w:tcPr>
          <w:p>
            <w:pPr>
              <w:jc w:val="center"/>
              <w:rPr>
                <w:rFonts w:ascii="宋体" w:cs="宋体"/>
                <w:szCs w:val="21"/>
              </w:rPr>
            </w:pPr>
            <w:r>
              <w:rPr>
                <w:rFonts w:ascii="宋体" w:cs="宋体" w:hint="eastAsia"/>
                <w:szCs w:val="21"/>
              </w:rPr>
              <w:t>1</w:t>
            </w:r>
          </w:p>
        </w:tc>
      </w:tr>
      <w:tr>
        <w:trPr>
          <w:trHeight w:val="90"/>
        </w:trPr>
        <w:tc>
          <w:tcPr>
            <w:tcW w:w="1892" w:type="dxa"/>
            <w:vMerge/>
            <w:vAlign w:val="center"/>
          </w:tcPr>
          <w:p/>
        </w:tc>
        <w:tc>
          <w:tcPr>
            <w:tcW w:w="6166" w:type="dxa"/>
            <w:vAlign w:val="center"/>
          </w:tcPr>
          <w:p>
            <w:pPr>
              <w:jc w:val="center"/>
              <w:rPr>
                <w:rFonts w:ascii="宋体" w:cs="宋体"/>
                <w:szCs w:val="21"/>
                <w:lang w:eastAsia="zh-CN"/>
              </w:rPr>
            </w:pPr>
            <w:r>
              <w:rPr>
                <w:rFonts w:ascii="宋体" w:cs="宋体" w:hint="eastAsia"/>
                <w:szCs w:val="21"/>
                <w:lang w:eastAsia="zh-CN"/>
              </w:rPr>
              <w:t>污染物设施已建成未正常使用</w:t>
            </w:r>
          </w:p>
        </w:tc>
        <w:tc>
          <w:tcPr>
            <w:tcW w:w="1384" w:type="dxa"/>
            <w:vAlign w:val="center"/>
          </w:tcPr>
          <w:p>
            <w:pPr>
              <w:jc w:val="center"/>
              <w:rPr>
                <w:rFonts w:ascii="宋体" w:cs="宋体"/>
                <w:szCs w:val="21"/>
              </w:rPr>
            </w:pPr>
            <w:r>
              <w:rPr>
                <w:rFonts w:ascii="宋体" w:cs="宋体" w:hint="eastAsia"/>
                <w:szCs w:val="21"/>
              </w:rPr>
              <w:t>3</w:t>
            </w:r>
          </w:p>
        </w:tc>
      </w:tr>
      <w:tr>
        <w:tc>
          <w:tcPr>
            <w:tcW w:w="1892" w:type="dxa"/>
            <w:vMerge/>
            <w:vAlign w:val="center"/>
          </w:tcPr>
          <w:p/>
        </w:tc>
        <w:tc>
          <w:tcPr>
            <w:tcW w:w="6166" w:type="dxa"/>
            <w:vAlign w:val="center"/>
          </w:tcPr>
          <w:p>
            <w:pPr>
              <w:jc w:val="center"/>
              <w:rPr>
                <w:rFonts w:ascii="宋体" w:cs="宋体"/>
                <w:szCs w:val="21"/>
              </w:rPr>
            </w:pPr>
            <w:r>
              <w:rPr>
                <w:rFonts w:ascii="宋体" w:cs="宋体" w:hint="eastAsia"/>
                <w:szCs w:val="21"/>
              </w:rPr>
              <w:t>未建设污染物设施</w:t>
            </w:r>
          </w:p>
        </w:tc>
        <w:tc>
          <w:tcPr>
            <w:tcW w:w="1384" w:type="dxa"/>
            <w:vAlign w:val="center"/>
          </w:tcPr>
          <w:p>
            <w:pPr>
              <w:jc w:val="center"/>
              <w:rPr>
                <w:rFonts w:ascii="宋体" w:cs="宋体"/>
                <w:szCs w:val="21"/>
              </w:rPr>
            </w:pPr>
            <w:r>
              <w:rPr>
                <w:rFonts w:ascii="宋体" w:cs="宋体" w:hint="eastAsia"/>
                <w:szCs w:val="21"/>
              </w:rPr>
              <w:t>5</w:t>
            </w:r>
          </w:p>
        </w:tc>
      </w:tr>
      <w:tr>
        <w:tc>
          <w:tcPr>
            <w:tcW w:w="1892" w:type="dxa"/>
            <w:vMerge w:val="restart"/>
          </w:tcPr>
          <w:p>
            <w:pPr>
              <w:jc w:val="center"/>
              <w:rPr>
                <w:rFonts w:ascii="宋体" w:cs="宋体"/>
                <w:szCs w:val="21"/>
              </w:rPr>
            </w:pPr>
            <w:r>
              <w:rPr>
                <w:rFonts w:ascii="宋体" w:cs="宋体" w:hint="eastAsia"/>
                <w:szCs w:val="21"/>
              </w:rPr>
              <w:t>养殖规模</w:t>
            </w:r>
          </w:p>
        </w:tc>
        <w:tc>
          <w:tcPr>
            <w:tcW w:w="6166" w:type="dxa"/>
          </w:tcPr>
          <w:p>
            <w:pPr>
              <w:jc w:val="center"/>
              <w:rPr>
                <w:rFonts w:ascii="宋体" w:cs="宋体"/>
                <w:szCs w:val="21"/>
              </w:rPr>
            </w:pPr>
            <w:r>
              <w:rPr>
                <w:rFonts w:ascii="宋体" w:cs="宋体" w:hint="eastAsia"/>
                <w:szCs w:val="21"/>
              </w:rPr>
              <w:t>尚未投入生产</w:t>
            </w:r>
          </w:p>
        </w:tc>
        <w:tc>
          <w:tcPr>
            <w:tcW w:w="1384" w:type="dxa"/>
          </w:tcPr>
          <w:p>
            <w:pPr>
              <w:jc w:val="center"/>
              <w:rPr>
                <w:rFonts w:ascii="宋体" w:cs="宋体"/>
                <w:szCs w:val="21"/>
              </w:rPr>
            </w:pPr>
            <w:r>
              <w:rPr>
                <w:rFonts w:ascii="宋体" w:cs="宋体" w:hint="eastAsia"/>
                <w:szCs w:val="21"/>
              </w:rPr>
              <w:t>1</w:t>
            </w:r>
          </w:p>
        </w:tc>
      </w:tr>
      <w:tr>
        <w:tc>
          <w:tcPr>
            <w:tcW w:w="1892" w:type="dxa"/>
            <w:vMerge/>
          </w:tcPr>
          <w:p/>
        </w:tc>
        <w:tc>
          <w:tcPr>
            <w:tcW w:w="6166" w:type="dxa"/>
          </w:tcPr>
          <w:p>
            <w:pPr>
              <w:jc w:val="center"/>
              <w:rPr>
                <w:rFonts w:ascii="宋体" w:cs="宋体"/>
                <w:szCs w:val="21"/>
                <w:lang w:eastAsia="zh-CN"/>
              </w:rPr>
            </w:pPr>
            <w:r>
              <w:rPr>
                <w:rFonts w:ascii="宋体" w:cs="宋体" w:hint="eastAsia"/>
                <w:szCs w:val="21"/>
                <w:lang w:eastAsia="zh-CN"/>
              </w:rPr>
              <w:t>年出栏生猪不足1000头（其他畜禽种类折合生猪的养殖规模）</w:t>
            </w:r>
          </w:p>
        </w:tc>
        <w:tc>
          <w:tcPr>
            <w:tcW w:w="1384" w:type="dxa"/>
          </w:tcPr>
          <w:p>
            <w:pPr>
              <w:jc w:val="center"/>
              <w:rPr>
                <w:rFonts w:ascii="宋体" w:cs="宋体"/>
                <w:szCs w:val="21"/>
              </w:rPr>
            </w:pPr>
            <w:r>
              <w:rPr>
                <w:rFonts w:ascii="宋体" w:cs="宋体" w:hint="eastAsia"/>
                <w:szCs w:val="21"/>
              </w:rPr>
              <w:t>2</w:t>
            </w:r>
          </w:p>
        </w:tc>
      </w:tr>
      <w:tr>
        <w:tc>
          <w:tcPr>
            <w:tcW w:w="1892" w:type="dxa"/>
            <w:vMerge/>
          </w:tcPr>
          <w:p/>
        </w:tc>
        <w:tc>
          <w:tcPr>
            <w:tcW w:w="6166" w:type="dxa"/>
          </w:tcPr>
          <w:p>
            <w:pPr>
              <w:jc w:val="center"/>
              <w:rPr>
                <w:rFonts w:ascii="宋体" w:cs="宋体"/>
                <w:szCs w:val="21"/>
                <w:lang w:eastAsia="zh-CN"/>
              </w:rPr>
            </w:pPr>
            <w:r>
              <w:rPr>
                <w:rFonts w:ascii="宋体" w:cs="宋体" w:hint="eastAsia"/>
                <w:szCs w:val="21"/>
                <w:lang w:eastAsia="zh-CN"/>
              </w:rPr>
              <w:t>年出栏生猪1000-3000头（其他畜禽种类折合生猪的养殖规模）</w:t>
            </w:r>
          </w:p>
        </w:tc>
        <w:tc>
          <w:tcPr>
            <w:tcW w:w="1384" w:type="dxa"/>
          </w:tcPr>
          <w:p>
            <w:pPr>
              <w:jc w:val="center"/>
              <w:rPr>
                <w:rFonts w:ascii="宋体" w:cs="宋体"/>
                <w:szCs w:val="21"/>
              </w:rPr>
            </w:pPr>
            <w:r>
              <w:rPr>
                <w:rFonts w:ascii="宋体" w:cs="宋体" w:hint="eastAsia"/>
                <w:szCs w:val="21"/>
              </w:rPr>
              <w:t>3</w:t>
            </w:r>
          </w:p>
        </w:tc>
      </w:tr>
      <w:tr>
        <w:tc>
          <w:tcPr>
            <w:tcW w:w="1892" w:type="dxa"/>
            <w:vMerge/>
          </w:tcPr>
          <w:p/>
        </w:tc>
        <w:tc>
          <w:tcPr>
            <w:tcW w:w="6166" w:type="dxa"/>
          </w:tcPr>
          <w:p>
            <w:pPr>
              <w:jc w:val="center"/>
              <w:rPr>
                <w:rFonts w:ascii="宋体" w:cs="宋体"/>
                <w:szCs w:val="21"/>
                <w:lang w:eastAsia="zh-CN"/>
              </w:rPr>
            </w:pPr>
            <w:r>
              <w:rPr>
                <w:rFonts w:ascii="宋体" w:cs="宋体" w:hint="eastAsia"/>
                <w:szCs w:val="21"/>
                <w:lang w:eastAsia="zh-CN"/>
              </w:rPr>
              <w:t>年出栏生猪3000-5000头（其他畜禽种类折合生猪的养殖规模）</w:t>
            </w:r>
          </w:p>
        </w:tc>
        <w:tc>
          <w:tcPr>
            <w:tcW w:w="1384" w:type="dxa"/>
          </w:tcPr>
          <w:p>
            <w:pPr>
              <w:jc w:val="center"/>
              <w:rPr>
                <w:rFonts w:ascii="宋体" w:cs="宋体"/>
                <w:szCs w:val="21"/>
                <w:lang w:eastAsia="zh-CN"/>
              </w:rPr>
            </w:pPr>
            <w:r>
              <w:rPr>
                <w:rFonts w:ascii="宋体" w:cs="宋体" w:hint="eastAsia"/>
                <w:szCs w:val="21"/>
                <w:lang w:eastAsia="zh-CN"/>
              </w:rPr>
              <w:t>4</w:t>
            </w:r>
          </w:p>
        </w:tc>
      </w:tr>
      <w:tr>
        <w:trPr>
          <w:trHeight w:val="90"/>
        </w:trPr>
        <w:tc>
          <w:tcPr>
            <w:tcW w:w="1892" w:type="dxa"/>
            <w:vMerge/>
          </w:tcPr>
          <w:p/>
        </w:tc>
        <w:tc>
          <w:tcPr>
            <w:tcW w:w="6166" w:type="dxa"/>
          </w:tcPr>
          <w:p>
            <w:pPr>
              <w:jc w:val="center"/>
              <w:rPr>
                <w:rFonts w:ascii="宋体" w:cs="宋体"/>
                <w:szCs w:val="21"/>
                <w:lang w:eastAsia="zh-CN"/>
              </w:rPr>
            </w:pPr>
            <w:r>
              <w:rPr>
                <w:rFonts w:ascii="宋体" w:cs="宋体" w:hint="eastAsia"/>
                <w:szCs w:val="21"/>
                <w:lang w:eastAsia="zh-CN"/>
              </w:rPr>
              <w:t>年出栏生猪5000头以上（其他畜禽种类折合生猪的养殖规模）</w:t>
            </w:r>
          </w:p>
        </w:tc>
        <w:tc>
          <w:tcPr>
            <w:tcW w:w="1384" w:type="dxa"/>
          </w:tcPr>
          <w:p>
            <w:pPr>
              <w:jc w:val="center"/>
              <w:rPr>
                <w:rFonts w:ascii="宋体" w:cs="宋体"/>
                <w:szCs w:val="21"/>
              </w:rPr>
            </w:pPr>
            <w:r>
              <w:rPr>
                <w:rFonts w:ascii="宋体" w:cs="宋体" w:hint="eastAsia"/>
                <w:szCs w:val="21"/>
              </w:rPr>
              <w:t>5</w:t>
            </w:r>
          </w:p>
        </w:tc>
      </w:tr>
      <w:tr>
        <w:tc>
          <w:tcPr>
            <w:tcW w:w="1892" w:type="dxa"/>
            <w:vMerge w:val="restart"/>
          </w:tcPr>
          <w:p>
            <w:pPr>
              <w:jc w:val="center"/>
              <w:rPr>
                <w:rFonts w:ascii="宋体" w:cs="宋体"/>
                <w:szCs w:val="21"/>
              </w:rPr>
            </w:pPr>
            <w:r>
              <w:rPr>
                <w:rFonts w:ascii="宋体" w:cs="宋体" w:hint="eastAsia"/>
                <w:szCs w:val="21"/>
              </w:rPr>
              <w:t>建设地点</w:t>
            </w:r>
          </w:p>
        </w:tc>
        <w:tc>
          <w:tcPr>
            <w:tcW w:w="6166" w:type="dxa"/>
          </w:tcPr>
          <w:p>
            <w:pPr>
              <w:jc w:val="center"/>
              <w:rPr>
                <w:rFonts w:ascii="宋体" w:cs="宋体"/>
                <w:szCs w:val="21"/>
                <w:lang w:eastAsia="zh-CN"/>
              </w:rPr>
            </w:pPr>
            <w:r>
              <w:rPr>
                <w:rFonts w:ascii="宋体" w:cs="宋体" w:hint="eastAsia"/>
                <w:szCs w:val="21"/>
                <w:lang w:eastAsia="zh-CN"/>
              </w:rPr>
              <w:t>城镇居民区、文化教育科学研究区等人口集中区</w:t>
            </w:r>
          </w:p>
        </w:tc>
        <w:tc>
          <w:tcPr>
            <w:tcW w:w="1384" w:type="dxa"/>
          </w:tcPr>
          <w:p>
            <w:pPr>
              <w:jc w:val="center"/>
              <w:rPr>
                <w:rFonts w:ascii="宋体" w:cs="宋体"/>
                <w:szCs w:val="21"/>
              </w:rPr>
            </w:pPr>
            <w:r>
              <w:rPr>
                <w:rFonts w:ascii="宋体" w:cs="宋体" w:hint="eastAsia"/>
                <w:szCs w:val="21"/>
              </w:rPr>
              <w:t>1</w:t>
            </w:r>
          </w:p>
        </w:tc>
      </w:tr>
      <w:tr>
        <w:tc>
          <w:tcPr>
            <w:tcW w:w="1892" w:type="dxa"/>
            <w:vMerge/>
          </w:tcPr>
          <w:p/>
        </w:tc>
        <w:tc>
          <w:tcPr>
            <w:tcW w:w="6166" w:type="dxa"/>
          </w:tcPr>
          <w:p>
            <w:pPr>
              <w:jc w:val="center"/>
              <w:rPr>
                <w:rFonts w:ascii="宋体" w:cs="宋体"/>
                <w:szCs w:val="21"/>
                <w:lang w:eastAsia="zh-CN"/>
              </w:rPr>
            </w:pPr>
            <w:r>
              <w:rPr>
                <w:rFonts w:ascii="宋体" w:cs="宋体" w:hint="eastAsia"/>
                <w:szCs w:val="21"/>
                <w:lang w:eastAsia="zh-CN"/>
              </w:rPr>
              <w:t>自然保护区的实验区、自然保护地一般控制区</w:t>
            </w:r>
          </w:p>
        </w:tc>
        <w:tc>
          <w:tcPr>
            <w:tcW w:w="1384" w:type="dxa"/>
          </w:tcPr>
          <w:p>
            <w:pPr>
              <w:jc w:val="center"/>
              <w:rPr>
                <w:rFonts w:ascii="宋体" w:cs="宋体"/>
                <w:szCs w:val="21"/>
              </w:rPr>
            </w:pPr>
            <w:r>
              <w:rPr>
                <w:rFonts w:ascii="宋体" w:cs="宋体" w:hint="eastAsia"/>
                <w:szCs w:val="21"/>
              </w:rPr>
              <w:t>3</w:t>
            </w:r>
          </w:p>
        </w:tc>
      </w:tr>
      <w:tr>
        <w:tc>
          <w:tcPr>
            <w:tcW w:w="1892" w:type="dxa"/>
            <w:vMerge/>
          </w:tcPr>
          <w:p/>
        </w:tc>
        <w:tc>
          <w:tcPr>
            <w:tcW w:w="6166" w:type="dxa"/>
          </w:tcPr>
          <w:p>
            <w:pPr>
              <w:jc w:val="center"/>
              <w:rPr>
                <w:rFonts w:ascii="宋体" w:cs="宋体"/>
                <w:szCs w:val="21"/>
                <w:lang w:eastAsia="zh-CN"/>
              </w:rPr>
            </w:pPr>
            <w:r>
              <w:rPr>
                <w:rFonts w:ascii="宋体" w:cs="宋体" w:hint="eastAsia"/>
                <w:szCs w:val="21"/>
                <w:lang w:eastAsia="zh-CN"/>
              </w:rPr>
              <w:t>饮用水水源保护区、自然保护区的核心区和缓冲区、自然保护地核心保护区</w:t>
            </w:r>
          </w:p>
        </w:tc>
        <w:tc>
          <w:tcPr>
            <w:tcW w:w="1384" w:type="dxa"/>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备注</w:t>
            </w:r>
          </w:p>
        </w:tc>
        <w:tc>
          <w:tcPr>
            <w:tcW w:w="7550"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018"/>
        <w:gridCol w:w="1353"/>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（二十一）违反畜禽养殖污染防治管理规定类</w:t>
            </w:r>
          </w:p>
        </w:tc>
      </w:tr>
      <w:tr>
        <w:tc>
          <w:tcPr>
            <w:tcW w:w="1890" w:type="dxa"/>
            <w:vAlign w:val="center"/>
          </w:tcPr>
          <w:p>
            <w:pPr>
              <w:jc w:val="center"/>
              <w:rPr>
                <w:rFonts w:ascii="宋体" w:cs="宋体"/>
                <w:szCs w:val="21"/>
              </w:rPr>
            </w:pPr>
            <w:r>
              <w:rPr>
                <w:rFonts w:ascii="宋体" w:cs="宋体" w:hint="eastAsia"/>
                <w:szCs w:val="21"/>
              </w:rPr>
              <w:t>序号</w:t>
            </w:r>
          </w:p>
        </w:tc>
        <w:tc>
          <w:tcPr>
            <w:tcW w:w="7552" w:type="dxa"/>
            <w:gridSpan w:val="2"/>
            <w:vAlign w:val="center"/>
          </w:tcPr>
          <w:p>
            <w:pPr>
              <w:jc w:val="center"/>
              <w:rPr>
                <w:rFonts w:ascii="宋体" w:cs="宋体"/>
                <w:szCs w:val="21"/>
              </w:rPr>
            </w:pPr>
            <w:r>
              <w:rPr>
                <w:rFonts w:ascii="宋体" w:cs="宋体" w:hint="eastAsia"/>
                <w:szCs w:val="21"/>
              </w:rPr>
              <w:t>2</w:t>
            </w:r>
          </w:p>
        </w:tc>
      </w:tr>
      <w:tr>
        <w:tc>
          <w:tcPr>
            <w:tcW w:w="1890" w:type="dxa"/>
            <w:vAlign w:val="center"/>
          </w:tcPr>
          <w:p>
            <w:pPr>
              <w:jc w:val="center"/>
              <w:rPr>
                <w:rFonts w:ascii="宋体" w:cs="宋体"/>
                <w:szCs w:val="21"/>
              </w:rPr>
            </w:pPr>
            <w:r>
              <w:rPr>
                <w:rFonts w:ascii="宋体" w:cs="宋体" w:hint="eastAsia"/>
                <w:szCs w:val="21"/>
              </w:rPr>
              <w:t>违法行为</w:t>
            </w:r>
          </w:p>
        </w:tc>
        <w:tc>
          <w:tcPr>
            <w:tcW w:w="7552" w:type="dxa"/>
            <w:gridSpan w:val="2"/>
            <w:vAlign w:val="center"/>
          </w:tcPr>
          <w:p>
            <w:pPr>
              <w:jc w:val="center"/>
              <w:rPr>
                <w:rFonts w:ascii="宋体" w:cs="宋体"/>
                <w:szCs w:val="21"/>
                <w:lang w:eastAsia="zh-CN"/>
              </w:rPr>
            </w:pPr>
            <w:r>
              <w:rPr>
                <w:rFonts w:ascii="宋体" w:cs="宋体" w:hint="eastAsia"/>
                <w:szCs w:val="21"/>
                <w:lang w:eastAsia="zh-CN"/>
              </w:rPr>
              <w:t>畜禽养殖场、养殖小区依法应当进行环境影响评价而未进行的</w:t>
            </w:r>
          </w:p>
        </w:tc>
      </w:tr>
      <w:tr>
        <w:tc>
          <w:tcPr>
            <w:tcW w:w="1890" w:type="dxa"/>
            <w:vAlign w:val="center"/>
          </w:tcPr>
          <w:p>
            <w:pPr>
              <w:jc w:val="center"/>
              <w:rPr>
                <w:rFonts w:ascii="宋体" w:cs="宋体"/>
                <w:szCs w:val="21"/>
              </w:rPr>
            </w:pPr>
            <w:r>
              <w:rPr>
                <w:rFonts w:ascii="宋体" w:cs="宋体" w:hint="eastAsia"/>
                <w:szCs w:val="21"/>
              </w:rPr>
              <w:t>违反条款</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畜禽规模养殖污染防治条例》第十二条：新建、改建、扩建畜禽养殖场、养殖小区，应当符合畜牧业发展规划、畜禽养殖污染防治规划，满足动物防疫条件，并进行环境影响评价。对环境可能造成重大影响的大型畜禽养殖场、养殖小区，应当编制环境影响报告书;其他畜禽养殖场、养殖小区应当填报环境影响登记表。大型畜禽养殖场、养殖小区的管理目录，由国务院环境保护主管部门商国务院农牧主管部门确定。</w:t>
            </w:r>
          </w:p>
          <w:p>
            <w:pPr>
              <w:ind w:firstLineChars="200" w:firstLine="480"/>
              <w:rPr>
                <w:rFonts w:ascii="宋体" w:cs="宋体"/>
                <w:szCs w:val="21"/>
                <w:lang w:eastAsia="zh-CN"/>
              </w:rPr>
            </w:pPr>
            <w:r>
              <w:rPr>
                <w:rFonts w:ascii="宋体" w:cs="宋体" w:hint="eastAsia"/>
                <w:szCs w:val="21"/>
                <w:lang w:eastAsia="zh-CN"/>
              </w:rPr>
              <w:t>环境影响评价的重点应当包括：畜禽养殖产生的废弃物种类和数量，废弃物综合利用和无害化处理方案和措施，废弃物的消纳和处理情况以及向环境直接排放的情况，最终可能对水体、土壤等环境和人体健康产生的影响以及控制和减少影响的方案和措施等。</w:t>
            </w:r>
          </w:p>
        </w:tc>
      </w:tr>
      <w:tr>
        <w:tc>
          <w:tcPr>
            <w:tcW w:w="1890" w:type="dxa"/>
            <w:vAlign w:val="center"/>
          </w:tcPr>
          <w:p>
            <w:pPr>
              <w:jc w:val="center"/>
              <w:rPr>
                <w:rFonts w:ascii="宋体" w:cs="宋体"/>
                <w:szCs w:val="21"/>
              </w:rPr>
            </w:pPr>
            <w:r>
              <w:rPr>
                <w:rFonts w:ascii="宋体" w:cs="宋体" w:hint="eastAsia"/>
                <w:szCs w:val="21"/>
              </w:rPr>
              <w:t>处罚依据</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畜禽规模养殖污染防治条例》第三十八条：违反本条例规定，畜禽养殖场、养殖小区依法应当进行环境影响评价而未进行的，由有权审批该项目环境影响评价文件的环境保护主管部门责令停止建设，限期补办手续；逾期不补办手续的，处5万元以上20万元以下的罚款。</w:t>
            </w:r>
          </w:p>
        </w:tc>
      </w:tr>
      <w:tr>
        <w:tc>
          <w:tcPr>
            <w:tcW w:w="1890" w:type="dxa"/>
            <w:vAlign w:val="center"/>
          </w:tcPr>
          <w:p>
            <w:pPr>
              <w:jc w:val="center"/>
              <w:rPr>
                <w:rFonts w:ascii="宋体" w:cs="宋体"/>
                <w:szCs w:val="21"/>
              </w:rPr>
            </w:pPr>
            <w:r>
              <w:rPr>
                <w:rFonts w:ascii="宋体" w:cs="宋体" w:hint="eastAsia"/>
                <w:szCs w:val="21"/>
              </w:rPr>
              <w:t>裁量因素</w:t>
            </w:r>
          </w:p>
        </w:tc>
        <w:tc>
          <w:tcPr>
            <w:tcW w:w="6166" w:type="dxa"/>
            <w:vAlign w:val="center"/>
          </w:tcPr>
          <w:p>
            <w:pPr>
              <w:jc w:val="center"/>
              <w:rPr>
                <w:rFonts w:ascii="宋体" w:cs="宋体"/>
                <w:szCs w:val="21"/>
              </w:rPr>
            </w:pPr>
            <w:r>
              <w:rPr>
                <w:rFonts w:ascii="宋体" w:cs="宋体" w:hint="eastAsia"/>
                <w:szCs w:val="21"/>
              </w:rPr>
              <w:t>裁量因子</w:t>
            </w:r>
          </w:p>
        </w:tc>
        <w:tc>
          <w:tcPr>
            <w:tcW w:w="1386" w:type="dxa"/>
            <w:vAlign w:val="center"/>
          </w:tcPr>
          <w:p>
            <w:pPr>
              <w:jc w:val="center"/>
              <w:rPr>
                <w:rFonts w:ascii="宋体" w:cs="宋体"/>
                <w:szCs w:val="21"/>
              </w:rPr>
            </w:pPr>
            <w:r>
              <w:rPr>
                <w:rFonts w:ascii="宋体" w:cs="宋体" w:hint="eastAsia"/>
                <w:szCs w:val="21"/>
              </w:rPr>
              <w:t>裁量等级</w:t>
            </w:r>
          </w:p>
        </w:tc>
      </w:tr>
      <w:tr>
        <w:tc>
          <w:tcPr>
            <w:tcW w:w="1890" w:type="dxa"/>
            <w:vMerge w:val="restart"/>
          </w:tcPr>
          <w:p>
            <w:pPr>
              <w:jc w:val="center"/>
              <w:rPr>
                <w:rFonts w:ascii="宋体" w:cs="宋体"/>
                <w:szCs w:val="21"/>
              </w:rPr>
            </w:pPr>
            <w:r>
              <w:rPr>
                <w:rFonts w:ascii="宋体" w:cs="宋体" w:hint="eastAsia"/>
                <w:szCs w:val="21"/>
              </w:rPr>
              <w:t>违法事实</w:t>
            </w:r>
          </w:p>
        </w:tc>
        <w:tc>
          <w:tcPr>
            <w:tcW w:w="6166" w:type="dxa"/>
            <w:vAlign w:val="center"/>
          </w:tcPr>
          <w:p>
            <w:pPr>
              <w:jc w:val="center"/>
              <w:rPr>
                <w:rFonts w:ascii="宋体" w:cs="宋体"/>
                <w:szCs w:val="21"/>
              </w:rPr>
            </w:pPr>
            <w:r>
              <w:rPr>
                <w:rFonts w:ascii="宋体" w:cs="宋体" w:hint="eastAsia"/>
                <w:szCs w:val="21"/>
              </w:rPr>
              <w:t>未建成的</w:t>
            </w:r>
          </w:p>
        </w:tc>
        <w:tc>
          <w:tcPr>
            <w:tcW w:w="1386" w:type="dxa"/>
            <w:vAlign w:val="center"/>
          </w:tcPr>
          <w:p>
            <w:pPr>
              <w:jc w:val="center"/>
              <w:rPr>
                <w:rFonts w:ascii="宋体" w:cs="宋体"/>
                <w:szCs w:val="21"/>
              </w:rPr>
            </w:pPr>
            <w:r>
              <w:rPr>
                <w:rFonts w:ascii="宋体" w:cs="宋体" w:hint="eastAsia"/>
                <w:szCs w:val="21"/>
              </w:rPr>
              <w:t>1</w:t>
            </w:r>
          </w:p>
        </w:tc>
      </w:tr>
      <w:tr>
        <w:tc>
          <w:tcPr>
            <w:tcW w:w="1890" w:type="dxa"/>
            <w:vMerge/>
          </w:tcPr>
          <w:p/>
        </w:tc>
        <w:tc>
          <w:tcPr>
            <w:tcW w:w="6166" w:type="dxa"/>
            <w:vAlign w:val="center"/>
          </w:tcPr>
          <w:p>
            <w:pPr>
              <w:jc w:val="center"/>
              <w:rPr>
                <w:rFonts w:ascii="宋体" w:cs="宋体"/>
                <w:szCs w:val="21"/>
              </w:rPr>
            </w:pPr>
            <w:r>
              <w:rPr>
                <w:rFonts w:ascii="宋体" w:cs="宋体" w:hint="eastAsia"/>
                <w:szCs w:val="21"/>
              </w:rPr>
              <w:t>已建成尚未投入使用的</w:t>
            </w:r>
          </w:p>
        </w:tc>
        <w:tc>
          <w:tcPr>
            <w:tcW w:w="1386" w:type="dxa"/>
            <w:vAlign w:val="center"/>
          </w:tcPr>
          <w:p>
            <w:pPr>
              <w:jc w:val="center"/>
              <w:rPr>
                <w:rFonts w:ascii="宋体" w:cs="宋体"/>
                <w:szCs w:val="21"/>
              </w:rPr>
            </w:pPr>
            <w:r>
              <w:rPr>
                <w:rFonts w:ascii="宋体" w:cs="宋体" w:hint="eastAsia"/>
                <w:szCs w:val="21"/>
              </w:rPr>
              <w:t>3</w:t>
            </w:r>
          </w:p>
        </w:tc>
      </w:tr>
      <w:tr>
        <w:tc>
          <w:tcPr>
            <w:tcW w:w="1890" w:type="dxa"/>
            <w:vMerge/>
          </w:tcPr>
          <w:p/>
        </w:tc>
        <w:tc>
          <w:tcPr>
            <w:tcW w:w="6166" w:type="dxa"/>
            <w:vAlign w:val="center"/>
          </w:tcPr>
          <w:p>
            <w:pPr>
              <w:jc w:val="center"/>
              <w:rPr>
                <w:rFonts w:ascii="宋体" w:cs="宋体"/>
                <w:szCs w:val="21"/>
              </w:rPr>
            </w:pPr>
            <w:r>
              <w:rPr>
                <w:rFonts w:ascii="宋体" w:cs="宋体" w:hint="eastAsia"/>
                <w:szCs w:val="21"/>
              </w:rPr>
              <w:t>已建成投入使用</w:t>
            </w:r>
          </w:p>
        </w:tc>
        <w:tc>
          <w:tcPr>
            <w:tcW w:w="1386" w:type="dxa"/>
            <w:vAlign w:val="center"/>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rPr>
            </w:pPr>
            <w:r>
              <w:rPr>
                <w:rFonts w:ascii="宋体" w:cs="宋体" w:hint="eastAsia"/>
                <w:szCs w:val="21"/>
              </w:rPr>
              <w:t>污染物设施</w:t>
            </w:r>
          </w:p>
        </w:tc>
        <w:tc>
          <w:tcPr>
            <w:tcW w:w="6166" w:type="dxa"/>
            <w:vAlign w:val="center"/>
          </w:tcPr>
          <w:p>
            <w:pPr>
              <w:jc w:val="center"/>
              <w:rPr>
                <w:rFonts w:ascii="宋体" w:cs="宋体"/>
                <w:szCs w:val="21"/>
                <w:lang w:eastAsia="zh-CN"/>
              </w:rPr>
            </w:pPr>
            <w:r>
              <w:rPr>
                <w:rFonts w:ascii="宋体" w:cs="宋体" w:hint="eastAsia"/>
                <w:szCs w:val="21"/>
                <w:lang w:eastAsia="zh-CN"/>
              </w:rPr>
              <w:t>污染物设施已建成并投入使用</w:t>
            </w:r>
          </w:p>
        </w:tc>
        <w:tc>
          <w:tcPr>
            <w:tcW w:w="1386"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166" w:type="dxa"/>
            <w:vAlign w:val="center"/>
          </w:tcPr>
          <w:p>
            <w:pPr>
              <w:jc w:val="center"/>
              <w:rPr>
                <w:rFonts w:ascii="宋体" w:cs="宋体"/>
                <w:szCs w:val="21"/>
                <w:lang w:eastAsia="zh-CN"/>
              </w:rPr>
            </w:pPr>
            <w:r>
              <w:rPr>
                <w:rFonts w:ascii="宋体" w:cs="宋体" w:hint="eastAsia"/>
                <w:szCs w:val="21"/>
                <w:lang w:eastAsia="zh-CN"/>
              </w:rPr>
              <w:t>污染物设施已建成未正常使用</w:t>
            </w:r>
          </w:p>
        </w:tc>
        <w:tc>
          <w:tcPr>
            <w:tcW w:w="1386"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166" w:type="dxa"/>
            <w:vAlign w:val="center"/>
          </w:tcPr>
          <w:p>
            <w:pPr>
              <w:jc w:val="center"/>
              <w:rPr>
                <w:rFonts w:ascii="宋体" w:cs="宋体"/>
                <w:szCs w:val="21"/>
              </w:rPr>
            </w:pPr>
            <w:r>
              <w:rPr>
                <w:rFonts w:ascii="宋体" w:cs="宋体" w:hint="eastAsia"/>
                <w:szCs w:val="21"/>
              </w:rPr>
              <w:t>未建设污染物设施</w:t>
            </w:r>
          </w:p>
        </w:tc>
        <w:tc>
          <w:tcPr>
            <w:tcW w:w="1386" w:type="dxa"/>
            <w:vAlign w:val="center"/>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养殖规模</w:t>
            </w:r>
          </w:p>
        </w:tc>
        <w:tc>
          <w:tcPr>
            <w:tcW w:w="6166" w:type="dxa"/>
          </w:tcPr>
          <w:p>
            <w:pPr>
              <w:jc w:val="center"/>
              <w:rPr>
                <w:rFonts w:ascii="宋体" w:cs="宋体"/>
                <w:szCs w:val="21"/>
              </w:rPr>
            </w:pPr>
            <w:r>
              <w:rPr>
                <w:rFonts w:ascii="宋体" w:cs="宋体" w:hint="eastAsia"/>
                <w:szCs w:val="21"/>
              </w:rPr>
              <w:t>尚未投入生产</w:t>
            </w:r>
          </w:p>
        </w:tc>
        <w:tc>
          <w:tcPr>
            <w:tcW w:w="1386" w:type="dxa"/>
          </w:tcPr>
          <w:p>
            <w:pPr>
              <w:jc w:val="center"/>
              <w:rPr>
                <w:rFonts w:ascii="宋体" w:cs="宋体"/>
                <w:szCs w:val="21"/>
              </w:rPr>
            </w:pPr>
            <w:r>
              <w:rPr>
                <w:rFonts w:ascii="宋体" w:cs="宋体" w:hint="eastAsia"/>
                <w:szCs w:val="21"/>
              </w:rPr>
              <w:t>1</w:t>
            </w:r>
          </w:p>
        </w:tc>
      </w:tr>
      <w:tr>
        <w:tc>
          <w:tcPr>
            <w:tcW w:w="1890" w:type="dxa"/>
            <w:vMerge/>
          </w:tcPr>
          <w:p/>
        </w:tc>
        <w:tc>
          <w:tcPr>
            <w:tcW w:w="6166" w:type="dxa"/>
          </w:tcPr>
          <w:p>
            <w:pPr>
              <w:jc w:val="center"/>
              <w:rPr>
                <w:rFonts w:ascii="宋体" w:cs="宋体"/>
                <w:szCs w:val="21"/>
                <w:lang w:eastAsia="zh-CN"/>
              </w:rPr>
            </w:pPr>
            <w:r>
              <w:rPr>
                <w:rFonts w:ascii="宋体" w:cs="宋体" w:hint="eastAsia"/>
                <w:szCs w:val="21"/>
                <w:lang w:eastAsia="zh-CN"/>
              </w:rPr>
              <w:t>年出栏生猪不足1000头（其他畜禽种类折合生猪的养殖规模）</w:t>
            </w:r>
          </w:p>
        </w:tc>
        <w:tc>
          <w:tcPr>
            <w:tcW w:w="1386" w:type="dxa"/>
          </w:tcPr>
          <w:p>
            <w:pPr>
              <w:jc w:val="center"/>
              <w:rPr>
                <w:rFonts w:ascii="宋体" w:cs="宋体"/>
                <w:szCs w:val="21"/>
              </w:rPr>
            </w:pPr>
            <w:r>
              <w:rPr>
                <w:rFonts w:ascii="宋体" w:cs="宋体" w:hint="eastAsia"/>
                <w:szCs w:val="21"/>
              </w:rPr>
              <w:t>2</w:t>
            </w:r>
          </w:p>
        </w:tc>
      </w:tr>
      <w:tr>
        <w:tc>
          <w:tcPr>
            <w:tcW w:w="1890" w:type="dxa"/>
            <w:vMerge/>
          </w:tcPr>
          <w:p/>
        </w:tc>
        <w:tc>
          <w:tcPr>
            <w:tcW w:w="6166" w:type="dxa"/>
          </w:tcPr>
          <w:p>
            <w:pPr>
              <w:jc w:val="center"/>
              <w:rPr>
                <w:rFonts w:ascii="宋体" w:cs="宋体"/>
                <w:szCs w:val="21"/>
                <w:lang w:eastAsia="zh-CN"/>
              </w:rPr>
            </w:pPr>
            <w:r>
              <w:rPr>
                <w:rFonts w:ascii="宋体" w:cs="宋体" w:hint="eastAsia"/>
                <w:szCs w:val="21"/>
                <w:lang w:eastAsia="zh-CN"/>
              </w:rPr>
              <w:t>年出栏生猪1000-3000头（其他畜禽种类折合生猪的养殖规模）</w:t>
            </w:r>
          </w:p>
        </w:tc>
        <w:tc>
          <w:tcPr>
            <w:tcW w:w="1386" w:type="dxa"/>
          </w:tcPr>
          <w:p>
            <w:pPr>
              <w:jc w:val="center"/>
              <w:rPr>
                <w:rFonts w:ascii="宋体" w:cs="宋体"/>
                <w:szCs w:val="21"/>
                <w:lang w:eastAsia="zh-CN"/>
              </w:rPr>
            </w:pPr>
            <w:r>
              <w:rPr>
                <w:rFonts w:ascii="宋体" w:cs="宋体" w:hint="eastAsia"/>
                <w:szCs w:val="21"/>
                <w:lang w:eastAsia="zh-CN"/>
              </w:rPr>
              <w:t>3</w:t>
            </w:r>
          </w:p>
        </w:tc>
      </w:tr>
      <w:tr>
        <w:tc>
          <w:tcPr>
            <w:tcW w:w="1890" w:type="dxa"/>
            <w:vMerge/>
          </w:tcPr>
          <w:p/>
        </w:tc>
        <w:tc>
          <w:tcPr>
            <w:tcW w:w="6166" w:type="dxa"/>
          </w:tcPr>
          <w:p>
            <w:pPr>
              <w:jc w:val="center"/>
              <w:rPr>
                <w:rFonts w:ascii="宋体" w:cs="宋体"/>
                <w:szCs w:val="21"/>
                <w:lang w:eastAsia="zh-CN"/>
              </w:rPr>
            </w:pPr>
            <w:r>
              <w:rPr>
                <w:rFonts w:ascii="宋体" w:cs="宋体" w:hint="eastAsia"/>
                <w:szCs w:val="21"/>
                <w:lang w:eastAsia="zh-CN"/>
              </w:rPr>
              <w:t>年出栏生猪3000-5000头（其他畜禽种类折合生猪的养殖规模）</w:t>
            </w:r>
          </w:p>
        </w:tc>
        <w:tc>
          <w:tcPr>
            <w:tcW w:w="1386" w:type="dxa"/>
          </w:tcPr>
          <w:p>
            <w:pPr>
              <w:jc w:val="center"/>
              <w:rPr>
                <w:rFonts w:ascii="宋体" w:cs="宋体"/>
                <w:szCs w:val="21"/>
                <w:lang w:eastAsia="zh-CN"/>
              </w:rPr>
            </w:pPr>
            <w:r>
              <w:rPr>
                <w:rFonts w:ascii="宋体" w:cs="宋体" w:hint="eastAsia"/>
                <w:szCs w:val="21"/>
                <w:lang w:eastAsia="zh-CN"/>
              </w:rPr>
              <w:t>4</w:t>
            </w:r>
          </w:p>
        </w:tc>
      </w:tr>
      <w:tr>
        <w:tc>
          <w:tcPr>
            <w:tcW w:w="1890" w:type="dxa"/>
            <w:vMerge/>
          </w:tcPr>
          <w:p/>
        </w:tc>
        <w:tc>
          <w:tcPr>
            <w:tcW w:w="6166" w:type="dxa"/>
          </w:tcPr>
          <w:p>
            <w:pPr>
              <w:jc w:val="center"/>
              <w:rPr>
                <w:rFonts w:ascii="宋体" w:cs="宋体"/>
                <w:szCs w:val="21"/>
                <w:lang w:eastAsia="zh-CN"/>
              </w:rPr>
            </w:pPr>
            <w:r>
              <w:rPr>
                <w:rFonts w:ascii="宋体" w:cs="宋体" w:hint="eastAsia"/>
                <w:szCs w:val="21"/>
                <w:lang w:eastAsia="zh-CN"/>
              </w:rPr>
              <w:t>年出栏生猪5000头以上（其他畜禽种类折合生猪的养殖规模）</w:t>
            </w:r>
          </w:p>
        </w:tc>
        <w:tc>
          <w:tcPr>
            <w:tcW w:w="1386" w:type="dxa"/>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rPr>
            </w:pPr>
            <w:r>
              <w:rPr>
                <w:rFonts w:ascii="宋体" w:cs="宋体" w:hint="eastAsia"/>
                <w:szCs w:val="21"/>
              </w:rPr>
              <w:t>超过限期改正时间</w:t>
            </w:r>
          </w:p>
        </w:tc>
        <w:tc>
          <w:tcPr>
            <w:tcW w:w="6166" w:type="dxa"/>
            <w:vAlign w:val="center"/>
          </w:tcPr>
          <w:p>
            <w:pPr>
              <w:jc w:val="center"/>
              <w:rPr>
                <w:rFonts w:ascii="宋体" w:cs="宋体"/>
                <w:szCs w:val="21"/>
              </w:rPr>
            </w:pPr>
            <w:r>
              <w:rPr>
                <w:rFonts w:ascii="宋体" w:cs="宋体" w:hint="eastAsia"/>
                <w:szCs w:val="21"/>
              </w:rPr>
              <w:t>不足5日</w:t>
            </w:r>
          </w:p>
        </w:tc>
        <w:tc>
          <w:tcPr>
            <w:tcW w:w="1386"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166" w:type="dxa"/>
            <w:vAlign w:val="center"/>
          </w:tcPr>
          <w:p>
            <w:pPr>
              <w:jc w:val="center"/>
              <w:rPr>
                <w:rFonts w:ascii="宋体" w:cs="宋体"/>
                <w:szCs w:val="21"/>
              </w:rPr>
            </w:pPr>
            <w:r>
              <w:rPr>
                <w:rFonts w:ascii="宋体" w:cs="宋体" w:hint="eastAsia"/>
                <w:szCs w:val="21"/>
              </w:rPr>
              <w:t>5日以上不足10日</w:t>
            </w:r>
          </w:p>
        </w:tc>
        <w:tc>
          <w:tcPr>
            <w:tcW w:w="1386" w:type="dxa"/>
            <w:vAlign w:val="center"/>
          </w:tcPr>
          <w:p>
            <w:pPr>
              <w:jc w:val="center"/>
              <w:rPr>
                <w:rFonts w:ascii="宋体" w:cs="宋体"/>
                <w:szCs w:val="21"/>
              </w:rPr>
            </w:pPr>
            <w:r>
              <w:rPr>
                <w:rFonts w:ascii="宋体" w:cs="宋体" w:hint="eastAsia"/>
                <w:szCs w:val="21"/>
              </w:rPr>
              <w:t>2</w:t>
            </w:r>
          </w:p>
        </w:tc>
      </w:tr>
      <w:tr>
        <w:tc>
          <w:tcPr>
            <w:tcW w:w="1890" w:type="dxa"/>
            <w:vMerge/>
            <w:vAlign w:val="center"/>
          </w:tcPr>
          <w:p/>
        </w:tc>
        <w:tc>
          <w:tcPr>
            <w:tcW w:w="6166" w:type="dxa"/>
            <w:vAlign w:val="center"/>
          </w:tcPr>
          <w:p>
            <w:pPr>
              <w:jc w:val="center"/>
              <w:rPr>
                <w:rFonts w:ascii="宋体" w:cs="宋体"/>
                <w:szCs w:val="21"/>
              </w:rPr>
            </w:pPr>
            <w:r>
              <w:rPr>
                <w:rFonts w:ascii="宋体" w:cs="宋体" w:hint="eastAsia"/>
                <w:szCs w:val="21"/>
              </w:rPr>
              <w:t>10日以上不足20日</w:t>
            </w:r>
          </w:p>
        </w:tc>
        <w:tc>
          <w:tcPr>
            <w:tcW w:w="1386"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166" w:type="dxa"/>
            <w:vAlign w:val="center"/>
          </w:tcPr>
          <w:p>
            <w:pPr>
              <w:jc w:val="center"/>
              <w:rPr>
                <w:rFonts w:ascii="宋体" w:cs="宋体"/>
                <w:szCs w:val="21"/>
              </w:rPr>
            </w:pPr>
            <w:r>
              <w:rPr>
                <w:rFonts w:ascii="宋体" w:cs="宋体" w:hint="eastAsia"/>
                <w:szCs w:val="21"/>
              </w:rPr>
              <w:t>20日以上不足1个月</w:t>
            </w:r>
          </w:p>
        </w:tc>
        <w:tc>
          <w:tcPr>
            <w:tcW w:w="1386" w:type="dxa"/>
            <w:vAlign w:val="center"/>
          </w:tcPr>
          <w:p>
            <w:pPr>
              <w:jc w:val="center"/>
              <w:rPr>
                <w:rFonts w:ascii="宋体" w:cs="宋体"/>
                <w:szCs w:val="21"/>
              </w:rPr>
            </w:pPr>
            <w:r>
              <w:rPr>
                <w:rFonts w:ascii="宋体" w:cs="宋体" w:hint="eastAsia"/>
                <w:szCs w:val="21"/>
              </w:rPr>
              <w:t>4</w:t>
            </w:r>
          </w:p>
        </w:tc>
      </w:tr>
      <w:tr>
        <w:tc>
          <w:tcPr>
            <w:tcW w:w="1890" w:type="dxa"/>
            <w:vMerge/>
            <w:vAlign w:val="center"/>
          </w:tcPr>
          <w:p/>
        </w:tc>
        <w:tc>
          <w:tcPr>
            <w:tcW w:w="6166" w:type="dxa"/>
            <w:vAlign w:val="center"/>
          </w:tcPr>
          <w:p>
            <w:pPr>
              <w:jc w:val="center"/>
              <w:rPr>
                <w:rFonts w:ascii="宋体" w:cs="宋体"/>
                <w:szCs w:val="21"/>
              </w:rPr>
            </w:pPr>
            <w:r>
              <w:rPr>
                <w:rFonts w:ascii="宋体" w:cs="宋体" w:hint="eastAsia"/>
                <w:szCs w:val="21"/>
              </w:rPr>
              <w:t>1个月以上</w:t>
            </w:r>
          </w:p>
        </w:tc>
        <w:tc>
          <w:tcPr>
            <w:tcW w:w="1386" w:type="dxa"/>
            <w:vAlign w:val="center"/>
          </w:tcPr>
          <w:p>
            <w:pPr>
              <w:jc w:val="center"/>
              <w:rPr>
                <w:rFonts w:ascii="宋体" w:cs="宋体"/>
                <w:szCs w:val="21"/>
              </w:rPr>
            </w:pPr>
            <w:r>
              <w:rPr>
                <w:rFonts w:ascii="宋体" w:cs="宋体" w:hint="eastAsia"/>
                <w:szCs w:val="21"/>
              </w:rPr>
              <w:t>5</w:t>
            </w:r>
          </w:p>
        </w:tc>
      </w:tr>
      <w:tr>
        <w:tc>
          <w:tcPr>
            <w:tcW w:w="1890" w:type="dxa"/>
            <w:vAlign w:val="center"/>
          </w:tcPr>
          <w:p>
            <w:pPr>
              <w:jc w:val="center"/>
              <w:rPr>
                <w:rFonts w:ascii="宋体" w:cs="宋体"/>
                <w:szCs w:val="21"/>
              </w:rPr>
            </w:pPr>
            <w:r>
              <w:rPr>
                <w:rFonts w:ascii="宋体" w:cs="宋体" w:hint="eastAsia"/>
                <w:szCs w:val="21"/>
              </w:rPr>
              <w:t>备注</w:t>
            </w:r>
          </w:p>
        </w:tc>
        <w:tc>
          <w:tcPr>
            <w:tcW w:w="7552"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5861"/>
        <w:gridCol w:w="1510"/>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（二十一）违反畜禽养殖污染防治管理规定类</w:t>
            </w:r>
          </w:p>
        </w:tc>
      </w:tr>
      <w:tr>
        <w:tc>
          <w:tcPr>
            <w:tcW w:w="1890" w:type="dxa"/>
            <w:vAlign w:val="center"/>
          </w:tcPr>
          <w:p>
            <w:pPr>
              <w:jc w:val="center"/>
              <w:rPr>
                <w:rFonts w:ascii="宋体" w:cs="宋体"/>
                <w:szCs w:val="21"/>
              </w:rPr>
            </w:pPr>
            <w:r>
              <w:rPr>
                <w:rFonts w:ascii="宋体" w:cs="宋体" w:hint="eastAsia"/>
                <w:szCs w:val="21"/>
              </w:rPr>
              <w:t>序号</w:t>
            </w:r>
          </w:p>
        </w:tc>
        <w:tc>
          <w:tcPr>
            <w:tcW w:w="7552" w:type="dxa"/>
            <w:gridSpan w:val="2"/>
            <w:vAlign w:val="center"/>
          </w:tcPr>
          <w:p>
            <w:pPr>
              <w:jc w:val="center"/>
              <w:rPr>
                <w:rFonts w:ascii="宋体" w:cs="宋体"/>
                <w:szCs w:val="21"/>
              </w:rPr>
            </w:pPr>
            <w:r>
              <w:rPr>
                <w:rFonts w:ascii="宋体" w:cs="宋体" w:hint="eastAsia"/>
                <w:szCs w:val="21"/>
              </w:rPr>
              <w:t>3</w:t>
            </w:r>
          </w:p>
        </w:tc>
      </w:tr>
      <w:tr>
        <w:tc>
          <w:tcPr>
            <w:tcW w:w="1890" w:type="dxa"/>
            <w:vAlign w:val="center"/>
          </w:tcPr>
          <w:p>
            <w:pPr>
              <w:jc w:val="center"/>
              <w:rPr>
                <w:rFonts w:ascii="宋体" w:cs="宋体"/>
                <w:szCs w:val="21"/>
              </w:rPr>
            </w:pPr>
            <w:r>
              <w:rPr>
                <w:rFonts w:ascii="宋体" w:cs="宋体" w:hint="eastAsia"/>
                <w:szCs w:val="21"/>
              </w:rPr>
              <w:t>违法行为</w:t>
            </w:r>
          </w:p>
        </w:tc>
        <w:tc>
          <w:tcPr>
            <w:tcW w:w="7552" w:type="dxa"/>
            <w:gridSpan w:val="2"/>
            <w:vAlign w:val="center"/>
          </w:tcPr>
          <w:p>
            <w:pPr>
              <w:jc w:val="center"/>
              <w:rPr>
                <w:rFonts w:ascii="宋体" w:cs="宋体"/>
                <w:szCs w:val="21"/>
                <w:lang w:eastAsia="zh-CN"/>
              </w:rPr>
            </w:pPr>
            <w:r>
              <w:rPr>
                <w:rFonts w:ascii="宋体" w:cs="宋体" w:hint="eastAsia"/>
                <w:szCs w:val="21"/>
                <w:lang w:eastAsia="zh-CN"/>
              </w:rPr>
              <w:t>未建设污染防治配套设施或者自行建设的配套设施不合格，也未委托他人对畜禽养殖废弃物进行综合利用和无害化处理，畜禽养殖场、养殖小区即投入生产、使用，或者建设的污染防治配套设施未正常运行的</w:t>
            </w:r>
          </w:p>
        </w:tc>
      </w:tr>
      <w:tr>
        <w:tc>
          <w:tcPr>
            <w:tcW w:w="1890" w:type="dxa"/>
            <w:vAlign w:val="center"/>
          </w:tcPr>
          <w:p>
            <w:pPr>
              <w:jc w:val="center"/>
              <w:rPr>
                <w:rFonts w:ascii="宋体" w:cs="宋体"/>
                <w:szCs w:val="21"/>
              </w:rPr>
            </w:pPr>
            <w:r>
              <w:rPr>
                <w:rFonts w:ascii="宋体" w:cs="宋体" w:hint="eastAsia"/>
                <w:szCs w:val="21"/>
              </w:rPr>
              <w:t>违反条款</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《畜禽规模养殖污染防治条例》第十三条第二款第三款： 未建设污染防治配套设施、自行建设的配套设施不合格，或者未委托他人对畜禽养殖废弃物进行综合利用和无害化处理的，畜禽养殖场、养殖小区不得投入生产或者使用。畜禽养殖场、养殖小区自行建设污染防治配套设施的，应当确保其正常运行。</w:t>
            </w:r>
          </w:p>
        </w:tc>
      </w:tr>
      <w:tr>
        <w:tc>
          <w:tcPr>
            <w:tcW w:w="1890" w:type="dxa"/>
            <w:vAlign w:val="center"/>
          </w:tcPr>
          <w:p>
            <w:pPr>
              <w:jc w:val="center"/>
              <w:rPr>
                <w:rFonts w:ascii="宋体" w:cs="宋体"/>
                <w:szCs w:val="21"/>
              </w:rPr>
            </w:pPr>
            <w:r>
              <w:rPr>
                <w:rFonts w:ascii="宋体" w:cs="宋体" w:hint="eastAsia"/>
                <w:szCs w:val="21"/>
              </w:rPr>
              <w:t>处罚依据</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畜禽规模养殖污染防治条例》第三十九条：违反本条例规定，未建设污染防治配套设施或者自行建设的配套设施不合格，也未委托他人对畜禽养殖废弃物进行综合利用和无害化处理，畜禽养殖场、养殖小区即投入生产、使用，或者建设的污染防治配套设施未正常运行的，由县级以上人民政府环境保护主管部门责令停止生产或者使用，可以处10万元以下的罚款。</w:t>
            </w:r>
          </w:p>
        </w:tc>
      </w:tr>
      <w:tr>
        <w:tc>
          <w:tcPr>
            <w:tcW w:w="1890" w:type="dxa"/>
            <w:vAlign w:val="center"/>
          </w:tcPr>
          <w:p>
            <w:pPr>
              <w:jc w:val="center"/>
              <w:rPr>
                <w:rFonts w:ascii="宋体" w:cs="宋体"/>
                <w:szCs w:val="21"/>
              </w:rPr>
            </w:pPr>
            <w:r>
              <w:rPr>
                <w:rFonts w:ascii="宋体" w:cs="宋体" w:hint="eastAsia"/>
                <w:szCs w:val="21"/>
              </w:rPr>
              <w:t>裁量因素</w:t>
            </w:r>
          </w:p>
        </w:tc>
        <w:tc>
          <w:tcPr>
            <w:tcW w:w="6005" w:type="dxa"/>
            <w:vAlign w:val="center"/>
          </w:tcPr>
          <w:p>
            <w:pPr>
              <w:jc w:val="center"/>
              <w:rPr>
                <w:rFonts w:ascii="宋体" w:cs="宋体"/>
                <w:szCs w:val="21"/>
              </w:rPr>
            </w:pPr>
            <w:r>
              <w:rPr>
                <w:rFonts w:ascii="宋体" w:cs="宋体" w:hint="eastAsia"/>
                <w:szCs w:val="21"/>
              </w:rPr>
              <w:t>裁量因子</w:t>
            </w:r>
          </w:p>
        </w:tc>
        <w:tc>
          <w:tcPr>
            <w:tcW w:w="1547" w:type="dxa"/>
            <w:vAlign w:val="center"/>
          </w:tcPr>
          <w:p>
            <w:pPr>
              <w:jc w:val="center"/>
              <w:rPr>
                <w:rFonts w:ascii="宋体" w:cs="宋体"/>
                <w:szCs w:val="21"/>
              </w:rPr>
            </w:pPr>
            <w:r>
              <w:rPr>
                <w:rFonts w:ascii="宋体" w:cs="宋体" w:hint="eastAsia"/>
                <w:szCs w:val="21"/>
              </w:rPr>
              <w:t>裁量等级</w:t>
            </w:r>
          </w:p>
        </w:tc>
      </w:tr>
      <w:tr>
        <w:tc>
          <w:tcPr>
            <w:tcW w:w="1890" w:type="dxa"/>
            <w:vMerge w:val="restart"/>
            <w:vAlign w:val="center"/>
          </w:tcPr>
          <w:p>
            <w:pPr>
              <w:jc w:val="center"/>
              <w:rPr>
                <w:rFonts w:ascii="宋体" w:cs="宋体"/>
                <w:szCs w:val="21"/>
              </w:rPr>
            </w:pPr>
            <w:r>
              <w:rPr>
                <w:rFonts w:ascii="宋体" w:cs="宋体" w:hint="eastAsia"/>
                <w:szCs w:val="21"/>
              </w:rPr>
              <w:t>违法事实</w:t>
            </w:r>
          </w:p>
        </w:tc>
        <w:tc>
          <w:tcPr>
            <w:tcW w:w="6005" w:type="dxa"/>
            <w:vAlign w:val="center"/>
          </w:tcPr>
          <w:p>
            <w:pPr>
              <w:jc w:val="center"/>
              <w:rPr>
                <w:rFonts w:ascii="宋体" w:cs="宋体"/>
                <w:szCs w:val="21"/>
                <w:lang w:eastAsia="zh-CN"/>
              </w:rPr>
            </w:pPr>
            <w:r>
              <w:rPr>
                <w:rFonts w:ascii="宋体" w:cs="宋体" w:hint="eastAsia"/>
                <w:szCs w:val="21"/>
                <w:lang w:eastAsia="zh-CN"/>
              </w:rPr>
              <w:t>畜禽养殖场、养殖小区投入生产、使用，建设的污染防治配套设施未正常运行的</w:t>
            </w:r>
          </w:p>
        </w:tc>
        <w:tc>
          <w:tcPr>
            <w:tcW w:w="1547"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005" w:type="dxa"/>
            <w:vAlign w:val="center"/>
          </w:tcPr>
          <w:p>
            <w:pPr>
              <w:jc w:val="center"/>
              <w:rPr>
                <w:rFonts w:ascii="宋体" w:cs="宋体"/>
                <w:szCs w:val="21"/>
                <w:lang w:eastAsia="zh-CN"/>
              </w:rPr>
            </w:pPr>
            <w:r>
              <w:rPr>
                <w:rFonts w:ascii="宋体" w:cs="宋体" w:hint="eastAsia"/>
                <w:szCs w:val="21"/>
                <w:lang w:eastAsia="zh-CN"/>
              </w:rPr>
              <w:t>自行建设的配套设施不合格，畜禽养殖场、养殖小区即投入生产、使用的</w:t>
            </w:r>
          </w:p>
        </w:tc>
        <w:tc>
          <w:tcPr>
            <w:tcW w:w="1547"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005" w:type="dxa"/>
            <w:vAlign w:val="center"/>
          </w:tcPr>
          <w:p>
            <w:pPr>
              <w:jc w:val="center"/>
              <w:rPr>
                <w:rFonts w:ascii="宋体" w:cs="宋体"/>
                <w:szCs w:val="21"/>
                <w:lang w:eastAsia="zh-CN"/>
              </w:rPr>
            </w:pPr>
            <w:r>
              <w:rPr>
                <w:rFonts w:ascii="宋体" w:cs="宋体" w:hint="eastAsia"/>
                <w:szCs w:val="21"/>
                <w:lang w:eastAsia="zh-CN"/>
              </w:rPr>
              <w:t>未建设污染防治配套设施或未委托他人对畜禽养殖废弃物进行综合利用和无害化处理，畜禽养殖场、养殖小区即投入生产、使用的</w:t>
            </w:r>
          </w:p>
        </w:tc>
        <w:tc>
          <w:tcPr>
            <w:tcW w:w="1547" w:type="dxa"/>
            <w:vAlign w:val="center"/>
          </w:tcPr>
          <w:p>
            <w:pPr>
              <w:jc w:val="center"/>
              <w:rPr>
                <w:rFonts w:ascii="宋体" w:cs="宋体"/>
                <w:szCs w:val="21"/>
              </w:rPr>
            </w:pPr>
            <w:r>
              <w:rPr>
                <w:rFonts w:ascii="宋体" w:cs="宋体" w:hint="eastAsia"/>
                <w:szCs w:val="21"/>
              </w:rPr>
              <w:t>5</w:t>
            </w:r>
          </w:p>
        </w:tc>
      </w:tr>
      <w:tr>
        <w:tc>
          <w:tcPr>
            <w:tcW w:w="1890" w:type="dxa"/>
            <w:vMerge w:val="restart"/>
          </w:tcPr>
          <w:p>
            <w:pPr>
              <w:jc w:val="center"/>
              <w:rPr>
                <w:rFonts w:ascii="宋体" w:cs="宋体"/>
                <w:szCs w:val="21"/>
              </w:rPr>
            </w:pPr>
            <w:r>
              <w:rPr>
                <w:rFonts w:ascii="宋体" w:cs="宋体" w:hint="eastAsia"/>
                <w:szCs w:val="21"/>
              </w:rPr>
              <w:t>养殖规模</w:t>
            </w:r>
          </w:p>
        </w:tc>
        <w:tc>
          <w:tcPr>
            <w:tcW w:w="6005" w:type="dxa"/>
          </w:tcPr>
          <w:p>
            <w:pPr>
              <w:jc w:val="center"/>
              <w:rPr>
                <w:rFonts w:ascii="宋体" w:cs="宋体"/>
                <w:szCs w:val="21"/>
                <w:lang w:eastAsia="zh-CN"/>
              </w:rPr>
            </w:pPr>
            <w:r>
              <w:rPr>
                <w:rFonts w:ascii="宋体" w:cs="宋体" w:hint="eastAsia"/>
                <w:szCs w:val="21"/>
                <w:lang w:eastAsia="zh-CN"/>
              </w:rPr>
              <w:t>年出栏生猪不足1000头（其他畜禽种类折合生猪的养殖规模）</w:t>
            </w:r>
          </w:p>
        </w:tc>
        <w:tc>
          <w:tcPr>
            <w:tcW w:w="1547" w:type="dxa"/>
          </w:tcPr>
          <w:p>
            <w:pPr>
              <w:jc w:val="center"/>
              <w:rPr>
                <w:rFonts w:ascii="宋体" w:cs="宋体"/>
                <w:szCs w:val="21"/>
              </w:rPr>
            </w:pPr>
            <w:r>
              <w:rPr>
                <w:rFonts w:ascii="宋体" w:cs="宋体" w:hint="eastAsia"/>
                <w:szCs w:val="21"/>
              </w:rPr>
              <w:t>1</w:t>
            </w:r>
          </w:p>
        </w:tc>
      </w:tr>
      <w:tr>
        <w:tc>
          <w:tcPr>
            <w:tcW w:w="1890" w:type="dxa"/>
            <w:vMerge/>
          </w:tcPr>
          <w:p/>
        </w:tc>
        <w:tc>
          <w:tcPr>
            <w:tcW w:w="6005" w:type="dxa"/>
          </w:tcPr>
          <w:p>
            <w:pPr>
              <w:jc w:val="center"/>
              <w:rPr>
                <w:rFonts w:ascii="宋体" w:cs="宋体"/>
                <w:szCs w:val="21"/>
                <w:lang w:eastAsia="zh-CN"/>
              </w:rPr>
            </w:pPr>
            <w:r>
              <w:rPr>
                <w:rFonts w:ascii="宋体" w:cs="宋体" w:hint="eastAsia"/>
                <w:szCs w:val="21"/>
                <w:lang w:eastAsia="zh-CN"/>
              </w:rPr>
              <w:t>年出栏生猪1000-3000头（其他畜禽种类折合生猪的养殖规模）</w:t>
            </w:r>
          </w:p>
        </w:tc>
        <w:tc>
          <w:tcPr>
            <w:tcW w:w="1547" w:type="dxa"/>
          </w:tcPr>
          <w:p>
            <w:pPr>
              <w:jc w:val="center"/>
              <w:rPr>
                <w:rFonts w:ascii="宋体" w:cs="宋体"/>
                <w:szCs w:val="21"/>
                <w:lang w:eastAsia="zh-CN"/>
              </w:rPr>
            </w:pPr>
            <w:r>
              <w:rPr>
                <w:rFonts w:ascii="宋体" w:cs="宋体" w:hint="eastAsia"/>
                <w:szCs w:val="21"/>
                <w:lang w:eastAsia="zh-CN"/>
              </w:rPr>
              <w:t>2</w:t>
            </w:r>
          </w:p>
        </w:tc>
      </w:tr>
      <w:tr>
        <w:tc>
          <w:tcPr>
            <w:tcW w:w="1890" w:type="dxa"/>
            <w:vMerge/>
          </w:tcPr>
          <w:p/>
        </w:tc>
        <w:tc>
          <w:tcPr>
            <w:tcW w:w="6005" w:type="dxa"/>
          </w:tcPr>
          <w:p>
            <w:pPr>
              <w:jc w:val="center"/>
              <w:rPr>
                <w:rFonts w:ascii="宋体" w:cs="宋体"/>
                <w:szCs w:val="21"/>
                <w:lang w:eastAsia="zh-CN"/>
              </w:rPr>
            </w:pPr>
            <w:r>
              <w:rPr>
                <w:rFonts w:ascii="宋体" w:cs="宋体" w:hint="eastAsia"/>
                <w:szCs w:val="21"/>
                <w:lang w:eastAsia="zh-CN"/>
              </w:rPr>
              <w:t>年出栏生猪3000-5000头（其他畜禽种类折合生猪的养殖规模）</w:t>
            </w:r>
          </w:p>
        </w:tc>
        <w:tc>
          <w:tcPr>
            <w:tcW w:w="1547" w:type="dxa"/>
          </w:tcPr>
          <w:p>
            <w:pPr>
              <w:jc w:val="center"/>
              <w:rPr>
                <w:rFonts w:ascii="宋体" w:cs="宋体"/>
                <w:szCs w:val="21"/>
                <w:lang w:eastAsia="zh-CN"/>
              </w:rPr>
            </w:pPr>
            <w:r>
              <w:rPr>
                <w:rFonts w:ascii="宋体" w:cs="宋体" w:hint="eastAsia"/>
                <w:szCs w:val="21"/>
                <w:lang w:eastAsia="zh-CN"/>
              </w:rPr>
              <w:t>3</w:t>
            </w:r>
          </w:p>
        </w:tc>
      </w:tr>
      <w:tr>
        <w:tc>
          <w:tcPr>
            <w:tcW w:w="1890" w:type="dxa"/>
            <w:vMerge/>
          </w:tcPr>
          <w:p/>
        </w:tc>
        <w:tc>
          <w:tcPr>
            <w:tcW w:w="6005" w:type="dxa"/>
          </w:tcPr>
          <w:p>
            <w:pPr>
              <w:jc w:val="center"/>
              <w:rPr>
                <w:rFonts w:ascii="宋体" w:cs="宋体"/>
                <w:szCs w:val="21"/>
                <w:lang w:eastAsia="zh-CN"/>
              </w:rPr>
            </w:pPr>
            <w:r>
              <w:rPr>
                <w:rFonts w:ascii="宋体" w:cs="宋体" w:hint="eastAsia"/>
                <w:szCs w:val="21"/>
                <w:lang w:eastAsia="zh-CN"/>
              </w:rPr>
              <w:t>年出栏生猪5000头以上（其他畜禽种类折合生猪的养殖规模）</w:t>
            </w:r>
          </w:p>
        </w:tc>
        <w:tc>
          <w:tcPr>
            <w:tcW w:w="1547" w:type="dxa"/>
          </w:tcPr>
          <w:p>
            <w:pPr>
              <w:jc w:val="center"/>
              <w:rPr>
                <w:rFonts w:ascii="宋体" w:cs="宋体"/>
                <w:szCs w:val="21"/>
              </w:rPr>
            </w:pPr>
            <w:r>
              <w:rPr>
                <w:rFonts w:ascii="宋体" w:cs="宋体" w:hint="eastAsia"/>
                <w:szCs w:val="21"/>
              </w:rPr>
              <w:t>5</w:t>
            </w:r>
          </w:p>
        </w:tc>
      </w:tr>
      <w:tr>
        <w:tc>
          <w:tcPr>
            <w:tcW w:w="1890" w:type="dxa"/>
            <w:vAlign w:val="center"/>
          </w:tcPr>
          <w:p>
            <w:pPr>
              <w:jc w:val="center"/>
              <w:rPr>
                <w:rFonts w:ascii="宋体" w:cs="宋体"/>
                <w:szCs w:val="21"/>
              </w:rPr>
            </w:pPr>
            <w:r>
              <w:rPr>
                <w:rFonts w:ascii="宋体" w:cs="宋体" w:hint="eastAsia"/>
                <w:szCs w:val="21"/>
              </w:rPr>
              <w:t>备注</w:t>
            </w:r>
          </w:p>
        </w:tc>
        <w:tc>
          <w:tcPr>
            <w:tcW w:w="7552"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6018"/>
        <w:gridCol w:w="1351"/>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（二十一）违反畜禽养殖污染防治管理规定类</w:t>
            </w:r>
          </w:p>
        </w:tc>
      </w:tr>
      <w:tr>
        <w:tc>
          <w:tcPr>
            <w:tcW w:w="1892" w:type="dxa"/>
            <w:vAlign w:val="center"/>
          </w:tcPr>
          <w:p>
            <w:pPr>
              <w:jc w:val="center"/>
              <w:rPr>
                <w:rFonts w:ascii="宋体" w:cs="宋体"/>
                <w:szCs w:val="21"/>
              </w:rPr>
            </w:pPr>
            <w:r>
              <w:rPr>
                <w:rFonts w:ascii="宋体" w:cs="宋体" w:hint="eastAsia"/>
                <w:szCs w:val="21"/>
              </w:rPr>
              <w:t>序号</w:t>
            </w:r>
          </w:p>
        </w:tc>
        <w:tc>
          <w:tcPr>
            <w:tcW w:w="7550" w:type="dxa"/>
            <w:gridSpan w:val="2"/>
            <w:vAlign w:val="center"/>
          </w:tcPr>
          <w:p>
            <w:pPr>
              <w:jc w:val="center"/>
              <w:rPr>
                <w:rFonts w:ascii="宋体" w:cs="宋体"/>
                <w:szCs w:val="21"/>
              </w:rPr>
            </w:pPr>
            <w:r>
              <w:rPr>
                <w:rFonts w:ascii="宋体" w:cs="宋体" w:hint="eastAsia"/>
                <w:szCs w:val="21"/>
              </w:rPr>
              <w:t>4</w:t>
            </w:r>
          </w:p>
        </w:tc>
      </w:tr>
      <w:tr>
        <w:tc>
          <w:tcPr>
            <w:tcW w:w="1892" w:type="dxa"/>
            <w:vAlign w:val="center"/>
          </w:tcPr>
          <w:p>
            <w:pPr>
              <w:jc w:val="center"/>
              <w:rPr>
                <w:rFonts w:ascii="宋体" w:cs="宋体"/>
                <w:szCs w:val="21"/>
              </w:rPr>
            </w:pPr>
            <w:r>
              <w:rPr>
                <w:rFonts w:ascii="宋体" w:cs="宋体" w:hint="eastAsia"/>
                <w:szCs w:val="21"/>
              </w:rPr>
              <w:t>违法行为</w:t>
            </w:r>
          </w:p>
        </w:tc>
        <w:tc>
          <w:tcPr>
            <w:tcW w:w="7550" w:type="dxa"/>
            <w:gridSpan w:val="2"/>
            <w:vAlign w:val="center"/>
          </w:tcPr>
          <w:p>
            <w:pPr>
              <w:jc w:val="center"/>
              <w:rPr>
                <w:rFonts w:ascii="宋体" w:cs="宋体"/>
                <w:szCs w:val="21"/>
                <w:lang w:eastAsia="zh-CN"/>
              </w:rPr>
            </w:pPr>
            <w:r>
              <w:rPr>
                <w:rFonts w:ascii="宋体" w:cs="宋体" w:hint="eastAsia"/>
                <w:szCs w:val="21"/>
                <w:lang w:eastAsia="zh-CN"/>
              </w:rPr>
              <w:t>排放畜禽养殖废弃物不符合国家或者地方规定的污染物排放标准或者总量控制指标，或者未经无害化处理直接向环境排放畜禽养殖废弃物的</w:t>
            </w:r>
          </w:p>
        </w:tc>
      </w:tr>
      <w:tr>
        <w:tc>
          <w:tcPr>
            <w:tcW w:w="1892" w:type="dxa"/>
            <w:vAlign w:val="center"/>
          </w:tcPr>
          <w:p>
            <w:pPr>
              <w:jc w:val="center"/>
              <w:rPr>
                <w:rFonts w:ascii="宋体" w:cs="宋体"/>
                <w:szCs w:val="21"/>
              </w:rPr>
            </w:pPr>
            <w:r>
              <w:rPr>
                <w:rFonts w:ascii="宋体" w:cs="宋体" w:hint="eastAsia"/>
                <w:szCs w:val="21"/>
              </w:rPr>
              <w:t>违反条款</w:t>
            </w:r>
          </w:p>
        </w:tc>
        <w:tc>
          <w:tcPr>
            <w:tcW w:w="7550" w:type="dxa"/>
            <w:gridSpan w:val="2"/>
            <w:vAlign w:val="center"/>
          </w:tcPr>
          <w:p>
            <w:pPr>
              <w:ind w:firstLineChars="200" w:firstLine="480"/>
              <w:rPr>
                <w:rFonts w:ascii="宋体" w:cs="宋体"/>
                <w:szCs w:val="21"/>
                <w:lang w:eastAsia="zh-CN"/>
              </w:rPr>
            </w:pPr>
            <w:r>
              <w:rPr>
                <w:rFonts w:ascii="宋体" w:cs="宋体" w:hint="eastAsia"/>
                <w:szCs w:val="21"/>
                <w:lang w:eastAsia="zh-CN"/>
              </w:rPr>
              <w:t>《畜禽规模养殖污染防治条例》第二十条：向环境排放经过处理的畜禽养殖废弃物，应当符合国家和地方规定的污染物排放标准和总量控制指标。畜禽养殖废弃物未经处理，不得直接向环境排放。</w:t>
            </w:r>
          </w:p>
          <w:p>
            <w:pPr>
              <w:ind w:firstLineChars="200" w:firstLine="480"/>
              <w:rPr>
                <w:rFonts w:ascii="宋体" w:cs="宋体"/>
                <w:szCs w:val="21"/>
                <w:lang w:eastAsia="zh-CN"/>
              </w:rPr>
            </w:pPr>
            <w:r>
              <w:rPr>
                <w:rFonts w:ascii="宋体" w:cs="宋体" w:hint="eastAsia"/>
                <w:szCs w:val="21"/>
                <w:lang w:eastAsia="zh-CN"/>
              </w:rPr>
              <w:t>《畜禽规模养殖污染防治条例》第二十一条：染疫畜禽以及染疫畜禽排泄物、染疫畜禽产品、病死或者死因不明的畜禽尸体等病害畜禽养殖废弃物，应当按照有关法律、法规和国务院农牧主管部门的规定，进行深埋、化制、焚烧等无害化处理，不得随意处置。</w:t>
            </w:r>
          </w:p>
        </w:tc>
      </w:tr>
      <w:tr>
        <w:tc>
          <w:tcPr>
            <w:tcW w:w="1892" w:type="dxa"/>
            <w:vAlign w:val="center"/>
          </w:tcPr>
          <w:p>
            <w:pPr>
              <w:jc w:val="center"/>
              <w:rPr>
                <w:rFonts w:ascii="宋体" w:cs="宋体"/>
                <w:szCs w:val="21"/>
              </w:rPr>
            </w:pPr>
            <w:r>
              <w:rPr>
                <w:rFonts w:ascii="宋体" w:cs="宋体" w:hint="eastAsia"/>
                <w:szCs w:val="21"/>
              </w:rPr>
              <w:t>处罚依据</w:t>
            </w:r>
          </w:p>
        </w:tc>
        <w:tc>
          <w:tcPr>
            <w:tcW w:w="7550" w:type="dxa"/>
            <w:gridSpan w:val="2"/>
            <w:vAlign w:val="center"/>
          </w:tcPr>
          <w:p>
            <w:pPr>
              <w:ind w:firstLineChars="200" w:firstLine="480"/>
              <w:rPr>
                <w:rFonts w:ascii="宋体" w:cs="宋体"/>
                <w:szCs w:val="21"/>
                <w:lang w:eastAsia="zh-CN"/>
              </w:rPr>
            </w:pPr>
            <w:r>
              <w:rPr>
                <w:rFonts w:ascii="宋体" w:cs="宋体" w:hint="eastAsia"/>
                <w:szCs w:val="21"/>
                <w:lang w:eastAsia="zh-CN"/>
              </w:rPr>
              <w:t>《畜禽规模养殖污染防治条例》第四十一条：排放畜禽养殖废弃物不符合国家或者地方规定的污染物排放标准或者总量控制指标，或者未经无害化处理直接向环境排放畜禽养殖废弃物的，由县级以上地方人民政府环境保护主管部门责令限期治理，可以处5万元以下的罚款。县级以上地方人民政府环境保护主管部门作出限期治理决定后，应当会同同级人民政府农牧等有关部门对整改措施的落实情况及时进行核查，并向社会公布核查结果。</w:t>
            </w:r>
          </w:p>
        </w:tc>
      </w:tr>
      <w:tr>
        <w:tc>
          <w:tcPr>
            <w:tcW w:w="1892" w:type="dxa"/>
            <w:vAlign w:val="center"/>
          </w:tcPr>
          <w:p>
            <w:pPr>
              <w:jc w:val="center"/>
              <w:rPr>
                <w:rFonts w:ascii="宋体" w:cs="宋体"/>
                <w:szCs w:val="21"/>
              </w:rPr>
            </w:pPr>
            <w:r>
              <w:rPr>
                <w:rFonts w:ascii="宋体" w:cs="宋体" w:hint="eastAsia"/>
                <w:szCs w:val="21"/>
              </w:rPr>
              <w:t>裁量因素</w:t>
            </w:r>
          </w:p>
        </w:tc>
        <w:tc>
          <w:tcPr>
            <w:tcW w:w="6166" w:type="dxa"/>
            <w:vAlign w:val="center"/>
          </w:tcPr>
          <w:p>
            <w:pPr>
              <w:jc w:val="center"/>
              <w:rPr>
                <w:rFonts w:ascii="宋体" w:cs="宋体"/>
                <w:szCs w:val="21"/>
              </w:rPr>
            </w:pPr>
            <w:r>
              <w:rPr>
                <w:rFonts w:ascii="宋体" w:cs="宋体" w:hint="eastAsia"/>
                <w:szCs w:val="21"/>
              </w:rPr>
              <w:t>裁量因子</w:t>
            </w:r>
          </w:p>
        </w:tc>
        <w:tc>
          <w:tcPr>
            <w:tcW w:w="1384" w:type="dxa"/>
            <w:vAlign w:val="center"/>
          </w:tcPr>
          <w:p>
            <w:pPr>
              <w:jc w:val="center"/>
              <w:rPr>
                <w:rFonts w:ascii="宋体" w:cs="宋体"/>
                <w:szCs w:val="21"/>
              </w:rPr>
            </w:pPr>
            <w:r>
              <w:rPr>
                <w:rFonts w:ascii="宋体" w:cs="宋体" w:hint="eastAsia"/>
                <w:szCs w:val="21"/>
              </w:rPr>
              <w:t>裁量等级</w:t>
            </w:r>
          </w:p>
        </w:tc>
      </w:tr>
      <w:tr>
        <w:tc>
          <w:tcPr>
            <w:tcW w:w="1892" w:type="dxa"/>
            <w:vMerge w:val="restart"/>
            <w:vAlign w:val="center"/>
          </w:tcPr>
          <w:p>
            <w:pPr>
              <w:jc w:val="center"/>
              <w:rPr>
                <w:rFonts w:ascii="宋体" w:cs="宋体"/>
                <w:szCs w:val="21"/>
              </w:rPr>
            </w:pPr>
            <w:r>
              <w:rPr>
                <w:rFonts w:ascii="宋体" w:cs="宋体" w:hint="eastAsia"/>
                <w:szCs w:val="21"/>
              </w:rPr>
              <w:t>违法事实</w:t>
            </w:r>
          </w:p>
        </w:tc>
        <w:tc>
          <w:tcPr>
            <w:tcW w:w="6166" w:type="dxa"/>
            <w:vAlign w:val="center"/>
          </w:tcPr>
          <w:p>
            <w:pPr>
              <w:jc w:val="center"/>
              <w:rPr>
                <w:rFonts w:ascii="宋体" w:cs="宋体"/>
                <w:szCs w:val="21"/>
                <w:lang w:eastAsia="zh-CN"/>
              </w:rPr>
            </w:pPr>
            <w:r>
              <w:rPr>
                <w:rFonts w:ascii="宋体" w:cs="宋体" w:hint="eastAsia"/>
                <w:szCs w:val="21"/>
                <w:lang w:eastAsia="zh-CN"/>
              </w:rPr>
              <w:t>经处理，仍不符合污染物排放标准或者总量控制指标</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vAlign w:val="center"/>
          </w:tcPr>
          <w:p>
            <w:pPr>
              <w:jc w:val="center"/>
              <w:rPr>
                <w:rFonts w:ascii="宋体" w:cs="宋体"/>
                <w:szCs w:val="21"/>
                <w:lang w:eastAsia="zh-CN"/>
              </w:rPr>
            </w:pPr>
            <w:r>
              <w:rPr>
                <w:rFonts w:ascii="宋体" w:cs="宋体" w:hint="eastAsia"/>
                <w:szCs w:val="21"/>
                <w:lang w:eastAsia="zh-CN"/>
              </w:rPr>
              <w:t>未经无害化处理直接向环境排放畜禽养殖废弃物的</w:t>
            </w:r>
          </w:p>
        </w:tc>
        <w:tc>
          <w:tcPr>
            <w:tcW w:w="1384" w:type="dxa"/>
            <w:vAlign w:val="center"/>
          </w:tcPr>
          <w:p>
            <w:pPr>
              <w:jc w:val="center"/>
              <w:rPr>
                <w:rFonts w:ascii="宋体" w:cs="宋体"/>
                <w:szCs w:val="21"/>
              </w:rPr>
            </w:pPr>
            <w:r>
              <w:rPr>
                <w:rFonts w:ascii="宋体" w:cs="宋体" w:hint="eastAsia"/>
                <w:szCs w:val="21"/>
              </w:rPr>
              <w:t>5</w:t>
            </w:r>
          </w:p>
        </w:tc>
      </w:tr>
      <w:tr>
        <w:tc>
          <w:tcPr>
            <w:tcW w:w="1892" w:type="dxa"/>
            <w:vMerge w:val="restart"/>
          </w:tcPr>
          <w:p>
            <w:pPr>
              <w:jc w:val="center"/>
              <w:rPr>
                <w:rFonts w:ascii="宋体" w:cs="宋体"/>
                <w:szCs w:val="21"/>
                <w:lang w:eastAsia="zh-CN"/>
              </w:rPr>
            </w:pPr>
            <w:r>
              <w:rPr>
                <w:rFonts w:ascii="宋体" w:cs="宋体" w:hint="eastAsia"/>
                <w:szCs w:val="21"/>
                <w:lang w:eastAsia="zh-CN"/>
              </w:rPr>
              <w:t>排放污染物超标/超总量状况</w:t>
            </w:r>
          </w:p>
        </w:tc>
        <w:tc>
          <w:tcPr>
            <w:tcW w:w="6166" w:type="dxa"/>
          </w:tcPr>
          <w:p>
            <w:pPr>
              <w:jc w:val="center"/>
              <w:rPr>
                <w:rFonts w:ascii="宋体" w:cs="宋体"/>
                <w:szCs w:val="21"/>
              </w:rPr>
            </w:pPr>
            <w:r>
              <w:rPr>
                <w:rFonts w:ascii="宋体" w:cs="宋体" w:hint="eastAsia"/>
                <w:szCs w:val="21"/>
              </w:rPr>
              <w:t>超标0.1倍以下</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tcPr>
          <w:p/>
        </w:tc>
        <w:tc>
          <w:tcPr>
            <w:tcW w:w="6166" w:type="dxa"/>
          </w:tcPr>
          <w:p>
            <w:pPr>
              <w:jc w:val="center"/>
              <w:rPr>
                <w:rFonts w:ascii="宋体" w:cs="宋体"/>
                <w:szCs w:val="21"/>
                <w:lang w:eastAsia="zh-CN"/>
              </w:rPr>
            </w:pPr>
            <w:r>
              <w:rPr>
                <w:rFonts w:ascii="宋体" w:cs="宋体" w:hint="eastAsia"/>
                <w:szCs w:val="21"/>
                <w:lang w:eastAsia="zh-CN"/>
              </w:rPr>
              <w:t>超标0.1倍以上，0.5倍以下（PH值9-10或PH值5-6）</w:t>
            </w:r>
          </w:p>
        </w:tc>
        <w:tc>
          <w:tcPr>
            <w:tcW w:w="1384" w:type="dxa"/>
            <w:vAlign w:val="center"/>
          </w:tcPr>
          <w:p>
            <w:pPr>
              <w:jc w:val="center"/>
              <w:rPr>
                <w:rFonts w:ascii="宋体" w:cs="宋体"/>
                <w:szCs w:val="21"/>
              </w:rPr>
            </w:pPr>
            <w:r>
              <w:rPr>
                <w:rFonts w:ascii="宋体" w:cs="宋体" w:hint="eastAsia"/>
                <w:szCs w:val="21"/>
              </w:rPr>
              <w:t>2</w:t>
            </w:r>
          </w:p>
        </w:tc>
      </w:tr>
      <w:tr>
        <w:tc>
          <w:tcPr>
            <w:tcW w:w="1892" w:type="dxa"/>
            <w:vMerge/>
          </w:tcPr>
          <w:p/>
        </w:tc>
        <w:tc>
          <w:tcPr>
            <w:tcW w:w="6166" w:type="dxa"/>
          </w:tcPr>
          <w:p>
            <w:pPr>
              <w:jc w:val="center"/>
              <w:rPr>
                <w:rFonts w:ascii="宋体" w:cs="宋体"/>
                <w:szCs w:val="21"/>
                <w:lang w:eastAsia="zh-CN"/>
              </w:rPr>
            </w:pPr>
            <w:r>
              <w:rPr>
                <w:rFonts w:ascii="宋体" w:cs="宋体" w:hint="eastAsia"/>
                <w:szCs w:val="21"/>
                <w:lang w:eastAsia="zh-CN"/>
              </w:rPr>
              <w:t>超标0.5倍以上，1倍以下（PH值10-11或PH值4-5）</w:t>
            </w:r>
          </w:p>
        </w:tc>
        <w:tc>
          <w:tcPr>
            <w:tcW w:w="1384" w:type="dxa"/>
            <w:vAlign w:val="center"/>
          </w:tcPr>
          <w:p>
            <w:pPr>
              <w:jc w:val="center"/>
              <w:rPr>
                <w:rFonts w:ascii="宋体" w:cs="宋体"/>
                <w:szCs w:val="21"/>
              </w:rPr>
            </w:pPr>
            <w:r>
              <w:rPr>
                <w:rFonts w:ascii="宋体" w:cs="宋体" w:hint="eastAsia"/>
                <w:szCs w:val="21"/>
              </w:rPr>
              <w:t>3</w:t>
            </w:r>
          </w:p>
        </w:tc>
      </w:tr>
      <w:tr>
        <w:tc>
          <w:tcPr>
            <w:tcW w:w="1892" w:type="dxa"/>
            <w:vMerge/>
          </w:tcPr>
          <w:p/>
        </w:tc>
        <w:tc>
          <w:tcPr>
            <w:tcW w:w="6166" w:type="dxa"/>
          </w:tcPr>
          <w:p>
            <w:pPr>
              <w:jc w:val="center"/>
              <w:rPr>
                <w:rFonts w:ascii="宋体" w:cs="宋体"/>
                <w:szCs w:val="21"/>
                <w:lang w:eastAsia="zh-CN"/>
              </w:rPr>
            </w:pPr>
            <w:r>
              <w:rPr>
                <w:rFonts w:ascii="宋体" w:cs="宋体" w:hint="eastAsia"/>
                <w:szCs w:val="21"/>
                <w:lang w:eastAsia="zh-CN"/>
              </w:rPr>
              <w:t>超标1倍以上，2倍以下（PH值11-12.5或PH值2-4）</w:t>
            </w:r>
          </w:p>
        </w:tc>
        <w:tc>
          <w:tcPr>
            <w:tcW w:w="1384" w:type="dxa"/>
            <w:vAlign w:val="center"/>
          </w:tcPr>
          <w:p>
            <w:pPr>
              <w:jc w:val="center"/>
              <w:rPr>
                <w:rFonts w:ascii="宋体" w:cs="宋体"/>
                <w:szCs w:val="21"/>
              </w:rPr>
            </w:pPr>
            <w:r>
              <w:rPr>
                <w:rFonts w:ascii="宋体" w:cs="宋体" w:hint="eastAsia"/>
                <w:szCs w:val="21"/>
              </w:rPr>
              <w:t>4</w:t>
            </w:r>
          </w:p>
        </w:tc>
      </w:tr>
      <w:tr>
        <w:tc>
          <w:tcPr>
            <w:tcW w:w="1892" w:type="dxa"/>
            <w:vMerge/>
          </w:tcPr>
          <w:p/>
        </w:tc>
        <w:tc>
          <w:tcPr>
            <w:tcW w:w="6166" w:type="dxa"/>
          </w:tcPr>
          <w:p>
            <w:pPr>
              <w:jc w:val="center"/>
              <w:rPr>
                <w:rFonts w:ascii="宋体" w:cs="宋体"/>
                <w:szCs w:val="21"/>
                <w:lang w:eastAsia="zh-CN"/>
              </w:rPr>
            </w:pPr>
            <w:r>
              <w:rPr>
                <w:rFonts w:ascii="宋体" w:cs="宋体" w:hint="eastAsia"/>
                <w:szCs w:val="21"/>
                <w:lang w:eastAsia="zh-CN"/>
              </w:rPr>
              <w:t>超标2倍以上（PH值12.5以上或PH值2以下）</w:t>
            </w:r>
          </w:p>
        </w:tc>
        <w:tc>
          <w:tcPr>
            <w:tcW w:w="1384" w:type="dxa"/>
            <w:vAlign w:val="center"/>
          </w:tcPr>
          <w:p>
            <w:pPr>
              <w:jc w:val="center"/>
              <w:rPr>
                <w:rFonts w:ascii="宋体" w:cs="宋体"/>
                <w:szCs w:val="21"/>
              </w:rPr>
            </w:pPr>
            <w:r>
              <w:rPr>
                <w:rFonts w:ascii="宋体" w:cs="宋体" w:hint="eastAsia"/>
                <w:szCs w:val="21"/>
              </w:rPr>
              <w:t>5</w:t>
            </w:r>
          </w:p>
        </w:tc>
      </w:tr>
      <w:tr>
        <w:tc>
          <w:tcPr>
            <w:tcW w:w="1892" w:type="dxa"/>
            <w:vMerge w:val="restart"/>
          </w:tcPr>
          <w:p>
            <w:pPr>
              <w:jc w:val="center"/>
              <w:rPr>
                <w:rFonts w:ascii="宋体" w:cs="宋体"/>
                <w:szCs w:val="21"/>
              </w:rPr>
            </w:pPr>
            <w:r>
              <w:rPr>
                <w:rFonts w:ascii="宋体" w:cs="宋体" w:hint="eastAsia"/>
                <w:szCs w:val="21"/>
              </w:rPr>
              <w:t>养殖规模</w:t>
            </w:r>
          </w:p>
        </w:tc>
        <w:tc>
          <w:tcPr>
            <w:tcW w:w="6166" w:type="dxa"/>
          </w:tcPr>
          <w:p>
            <w:pPr>
              <w:jc w:val="center"/>
              <w:rPr>
                <w:rFonts w:ascii="宋体" w:cs="宋体"/>
                <w:szCs w:val="21"/>
                <w:lang w:eastAsia="zh-CN"/>
              </w:rPr>
            </w:pPr>
            <w:r>
              <w:rPr>
                <w:rFonts w:ascii="宋体" w:cs="宋体" w:hint="eastAsia"/>
                <w:szCs w:val="21"/>
                <w:lang w:eastAsia="zh-CN"/>
              </w:rPr>
              <w:t>年出栏生猪不足1000头（其他畜禽种类折合生猪的养殖规模）</w:t>
            </w:r>
          </w:p>
        </w:tc>
        <w:tc>
          <w:tcPr>
            <w:tcW w:w="1384" w:type="dxa"/>
          </w:tcPr>
          <w:p>
            <w:pPr>
              <w:jc w:val="center"/>
              <w:rPr>
                <w:rFonts w:ascii="宋体" w:cs="宋体"/>
                <w:szCs w:val="21"/>
              </w:rPr>
            </w:pPr>
            <w:r>
              <w:rPr>
                <w:rFonts w:ascii="宋体" w:cs="宋体" w:hint="eastAsia"/>
                <w:szCs w:val="21"/>
              </w:rPr>
              <w:t>1</w:t>
            </w:r>
          </w:p>
        </w:tc>
      </w:tr>
      <w:tr>
        <w:tc>
          <w:tcPr>
            <w:tcW w:w="1892" w:type="dxa"/>
            <w:vMerge/>
          </w:tcPr>
          <w:p/>
        </w:tc>
        <w:tc>
          <w:tcPr>
            <w:tcW w:w="6166" w:type="dxa"/>
          </w:tcPr>
          <w:p>
            <w:pPr>
              <w:jc w:val="center"/>
              <w:rPr>
                <w:rFonts w:ascii="宋体" w:cs="宋体"/>
                <w:szCs w:val="21"/>
                <w:lang w:eastAsia="zh-CN"/>
              </w:rPr>
            </w:pPr>
            <w:r>
              <w:rPr>
                <w:rFonts w:ascii="宋体" w:cs="宋体" w:hint="eastAsia"/>
                <w:szCs w:val="21"/>
                <w:lang w:eastAsia="zh-CN"/>
              </w:rPr>
              <w:t>年出栏生猪1000-3000头（其他畜禽种类折合生猪的养殖规模）</w:t>
            </w:r>
          </w:p>
        </w:tc>
        <w:tc>
          <w:tcPr>
            <w:tcW w:w="1384" w:type="dxa"/>
          </w:tcPr>
          <w:p>
            <w:pPr>
              <w:jc w:val="center"/>
              <w:rPr>
                <w:rFonts w:ascii="宋体" w:cs="宋体"/>
                <w:szCs w:val="21"/>
                <w:lang w:eastAsia="zh-CN"/>
              </w:rPr>
            </w:pPr>
            <w:r>
              <w:rPr>
                <w:rFonts w:ascii="宋体" w:cs="宋体" w:hint="eastAsia"/>
                <w:szCs w:val="21"/>
                <w:lang w:eastAsia="zh-CN"/>
              </w:rPr>
              <w:t>2</w:t>
            </w:r>
          </w:p>
        </w:tc>
      </w:tr>
      <w:tr>
        <w:tc>
          <w:tcPr>
            <w:tcW w:w="1892" w:type="dxa"/>
            <w:vMerge/>
          </w:tcPr>
          <w:p/>
        </w:tc>
        <w:tc>
          <w:tcPr>
            <w:tcW w:w="6166" w:type="dxa"/>
          </w:tcPr>
          <w:p>
            <w:pPr>
              <w:jc w:val="center"/>
              <w:rPr>
                <w:rFonts w:ascii="宋体" w:cs="宋体"/>
                <w:szCs w:val="21"/>
                <w:lang w:eastAsia="zh-CN"/>
              </w:rPr>
            </w:pPr>
            <w:r>
              <w:rPr>
                <w:rFonts w:ascii="宋体" w:cs="宋体" w:hint="eastAsia"/>
                <w:szCs w:val="21"/>
                <w:lang w:eastAsia="zh-CN"/>
              </w:rPr>
              <w:t>年出栏生猪3000-5000头（其他畜禽种类折合生猪的养殖规模）</w:t>
            </w:r>
          </w:p>
        </w:tc>
        <w:tc>
          <w:tcPr>
            <w:tcW w:w="1384" w:type="dxa"/>
          </w:tcPr>
          <w:p>
            <w:pPr>
              <w:jc w:val="center"/>
              <w:rPr>
                <w:rFonts w:ascii="宋体" w:cs="宋体"/>
                <w:szCs w:val="21"/>
                <w:lang w:eastAsia="zh-CN"/>
              </w:rPr>
            </w:pPr>
            <w:r>
              <w:rPr>
                <w:rFonts w:ascii="宋体" w:cs="宋体" w:hint="eastAsia"/>
                <w:szCs w:val="21"/>
                <w:lang w:eastAsia="zh-CN"/>
              </w:rPr>
              <w:t>3</w:t>
            </w:r>
          </w:p>
        </w:tc>
      </w:tr>
      <w:tr>
        <w:tc>
          <w:tcPr>
            <w:tcW w:w="1892" w:type="dxa"/>
            <w:vMerge/>
          </w:tcPr>
          <w:p/>
        </w:tc>
        <w:tc>
          <w:tcPr>
            <w:tcW w:w="6166" w:type="dxa"/>
          </w:tcPr>
          <w:p>
            <w:pPr>
              <w:jc w:val="center"/>
              <w:rPr>
                <w:rFonts w:ascii="宋体" w:cs="宋体"/>
                <w:szCs w:val="21"/>
                <w:lang w:eastAsia="zh-CN"/>
              </w:rPr>
            </w:pPr>
            <w:r>
              <w:rPr>
                <w:rFonts w:ascii="宋体" w:cs="宋体" w:hint="eastAsia"/>
                <w:szCs w:val="21"/>
                <w:lang w:eastAsia="zh-CN"/>
              </w:rPr>
              <w:t>年出栏生猪5000头以上（其他畜禽种类折合生猪的养殖规模）</w:t>
            </w:r>
          </w:p>
        </w:tc>
        <w:tc>
          <w:tcPr>
            <w:tcW w:w="1384" w:type="dxa"/>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备注</w:t>
            </w:r>
          </w:p>
        </w:tc>
        <w:tc>
          <w:tcPr>
            <w:tcW w:w="7550" w:type="dxa"/>
            <w:gridSpan w:val="2"/>
            <w:vAlign w:val="center"/>
          </w:tcPr>
          <w:p>
            <w:pPr>
              <w:jc w:val="center"/>
              <w:rPr>
                <w:rFonts w:ascii="宋体" w:cs="宋体"/>
                <w:szCs w:val="21"/>
              </w:rPr>
            </w:pPr>
          </w:p>
        </w:tc>
      </w:tr>
    </w:tbl>
    <w:p>
      <w:pP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5859"/>
        <w:gridCol w:w="1510"/>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（二十一）违反畜禽养殖污染防治管理规定类</w:t>
            </w:r>
          </w:p>
        </w:tc>
      </w:tr>
      <w:tr>
        <w:tc>
          <w:tcPr>
            <w:tcW w:w="1892" w:type="dxa"/>
            <w:vAlign w:val="center"/>
          </w:tcPr>
          <w:p>
            <w:pPr>
              <w:jc w:val="center"/>
              <w:rPr>
                <w:rFonts w:ascii="宋体" w:cs="宋体"/>
                <w:szCs w:val="21"/>
              </w:rPr>
            </w:pPr>
            <w:r>
              <w:rPr>
                <w:rFonts w:ascii="宋体" w:cs="宋体" w:hint="eastAsia"/>
                <w:szCs w:val="21"/>
              </w:rPr>
              <w:t>序号</w:t>
            </w:r>
          </w:p>
        </w:tc>
        <w:tc>
          <w:tcPr>
            <w:tcW w:w="7550" w:type="dxa"/>
            <w:gridSpan w:val="2"/>
            <w:vAlign w:val="center"/>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违法行为</w:t>
            </w:r>
          </w:p>
        </w:tc>
        <w:tc>
          <w:tcPr>
            <w:tcW w:w="7550" w:type="dxa"/>
            <w:gridSpan w:val="2"/>
            <w:vAlign w:val="center"/>
          </w:tcPr>
          <w:p>
            <w:pPr>
              <w:jc w:val="center"/>
              <w:rPr>
                <w:rFonts w:ascii="宋体" w:cs="宋体"/>
                <w:szCs w:val="21"/>
                <w:lang w:eastAsia="zh-CN"/>
              </w:rPr>
            </w:pPr>
            <w:r>
              <w:rPr>
                <w:rFonts w:ascii="宋体" w:cs="宋体" w:hint="eastAsia"/>
                <w:szCs w:val="21"/>
                <w:lang w:eastAsia="zh-CN"/>
              </w:rPr>
              <w:t>在禁建区内新建、扩建规模化畜禽养殖场的</w:t>
            </w:r>
          </w:p>
        </w:tc>
      </w:tr>
      <w:tr>
        <w:tc>
          <w:tcPr>
            <w:tcW w:w="1892" w:type="dxa"/>
            <w:vAlign w:val="center"/>
          </w:tcPr>
          <w:p>
            <w:pPr>
              <w:jc w:val="center"/>
              <w:rPr>
                <w:rFonts w:ascii="宋体" w:cs="宋体"/>
                <w:szCs w:val="21"/>
              </w:rPr>
            </w:pPr>
            <w:r>
              <w:rPr>
                <w:rFonts w:ascii="宋体" w:cs="宋体" w:hint="eastAsia"/>
                <w:szCs w:val="21"/>
              </w:rPr>
              <w:t>违反条款</w:t>
            </w:r>
          </w:p>
        </w:tc>
        <w:tc>
          <w:tcPr>
            <w:tcW w:w="7550" w:type="dxa"/>
            <w:gridSpan w:val="2"/>
            <w:vAlign w:val="center"/>
          </w:tcPr>
          <w:p>
            <w:pPr>
              <w:ind w:firstLineChars="200" w:firstLine="480"/>
              <w:rPr>
                <w:rFonts w:ascii="宋体" w:cs="宋体"/>
                <w:szCs w:val="21"/>
              </w:rPr>
            </w:pPr>
            <w:r>
              <w:rPr>
                <w:rFonts w:ascii="宋体" w:cs="宋体" w:hint="eastAsia"/>
                <w:szCs w:val="21"/>
                <w:lang w:eastAsia="zh-CN"/>
              </w:rPr>
              <w:t>《福建省流域水环境保护条例》第二十一条第一款：县级以上地方人民政府应当根据环境承载力和功能区水环境质量保护的要求，依法划定畜禽养殖禁养区和禁建区，并通过辖区内主要报刊、政府网站等媒体向社会公布。</w:t>
            </w:r>
            <w:r>
              <w:rPr>
                <w:rFonts w:ascii="宋体" w:cs="宋体" w:hint="eastAsia"/>
                <w:szCs w:val="21"/>
              </w:rPr>
              <w:t>禁建区禁止新建、扩建规模化畜禽养殖场。</w:t>
            </w:r>
          </w:p>
        </w:tc>
      </w:tr>
      <w:tr>
        <w:tc>
          <w:tcPr>
            <w:tcW w:w="1892" w:type="dxa"/>
            <w:vAlign w:val="center"/>
          </w:tcPr>
          <w:p>
            <w:pPr>
              <w:jc w:val="center"/>
              <w:rPr>
                <w:rFonts w:ascii="宋体" w:cs="宋体"/>
                <w:szCs w:val="21"/>
              </w:rPr>
            </w:pPr>
            <w:r>
              <w:rPr>
                <w:rFonts w:ascii="宋体" w:cs="宋体" w:hint="eastAsia"/>
                <w:szCs w:val="21"/>
              </w:rPr>
              <w:t>处罚依据</w:t>
            </w:r>
          </w:p>
        </w:tc>
        <w:tc>
          <w:tcPr>
            <w:tcW w:w="7550" w:type="dxa"/>
            <w:gridSpan w:val="2"/>
            <w:vAlign w:val="center"/>
          </w:tcPr>
          <w:p>
            <w:pPr>
              <w:ind w:firstLineChars="200" w:firstLine="480"/>
              <w:rPr>
                <w:rFonts w:ascii="宋体" w:cs="宋体"/>
                <w:szCs w:val="21"/>
                <w:lang w:eastAsia="zh-CN"/>
              </w:rPr>
            </w:pPr>
            <w:r>
              <w:rPr>
                <w:rFonts w:ascii="宋体" w:cs="宋体" w:hint="eastAsia"/>
                <w:szCs w:val="21"/>
                <w:lang w:eastAsia="zh-CN"/>
              </w:rPr>
              <w:t>《福建省流域水环境保护条例》第四十九条第一款：违反本条例第二十一条第一款规定，在禁建区内新建、扩建规模化畜禽养殖场的，由县级以上地方人民政府责令限期拆除，并处三千元以上三万元以下的罚款。</w:t>
            </w:r>
          </w:p>
        </w:tc>
      </w:tr>
      <w:tr>
        <w:tc>
          <w:tcPr>
            <w:tcW w:w="1892" w:type="dxa"/>
            <w:vAlign w:val="center"/>
          </w:tcPr>
          <w:p>
            <w:pPr>
              <w:jc w:val="center"/>
              <w:rPr>
                <w:rFonts w:ascii="宋体" w:cs="宋体"/>
                <w:szCs w:val="21"/>
              </w:rPr>
            </w:pPr>
            <w:r>
              <w:rPr>
                <w:rFonts w:ascii="宋体" w:cs="宋体" w:hint="eastAsia"/>
                <w:szCs w:val="21"/>
              </w:rPr>
              <w:t>裁量因素</w:t>
            </w:r>
          </w:p>
        </w:tc>
        <w:tc>
          <w:tcPr>
            <w:tcW w:w="6003" w:type="dxa"/>
            <w:vAlign w:val="center"/>
          </w:tcPr>
          <w:p>
            <w:pPr>
              <w:jc w:val="center"/>
              <w:rPr>
                <w:rFonts w:ascii="宋体" w:cs="宋体"/>
                <w:szCs w:val="21"/>
              </w:rPr>
            </w:pPr>
            <w:r>
              <w:rPr>
                <w:rFonts w:ascii="宋体" w:cs="宋体" w:hint="eastAsia"/>
                <w:szCs w:val="21"/>
              </w:rPr>
              <w:t>裁量因子</w:t>
            </w:r>
          </w:p>
        </w:tc>
        <w:tc>
          <w:tcPr>
            <w:tcW w:w="1547" w:type="dxa"/>
            <w:vAlign w:val="center"/>
          </w:tcPr>
          <w:p>
            <w:pPr>
              <w:jc w:val="center"/>
              <w:rPr>
                <w:rFonts w:ascii="宋体" w:cs="宋体"/>
                <w:szCs w:val="21"/>
              </w:rPr>
            </w:pPr>
            <w:r>
              <w:rPr>
                <w:rFonts w:ascii="宋体" w:cs="宋体" w:hint="eastAsia"/>
                <w:szCs w:val="21"/>
              </w:rPr>
              <w:t>裁量等级</w:t>
            </w:r>
          </w:p>
        </w:tc>
      </w:tr>
      <w:tr>
        <w:tc>
          <w:tcPr>
            <w:tcW w:w="1892" w:type="dxa"/>
            <w:vMerge w:val="restart"/>
            <w:vAlign w:val="center"/>
          </w:tcPr>
          <w:p>
            <w:pPr>
              <w:jc w:val="center"/>
              <w:rPr>
                <w:rFonts w:ascii="宋体" w:cs="宋体"/>
                <w:szCs w:val="21"/>
              </w:rPr>
            </w:pPr>
            <w:r>
              <w:rPr>
                <w:rFonts w:ascii="宋体" w:cs="宋体" w:hint="eastAsia"/>
                <w:szCs w:val="21"/>
              </w:rPr>
              <w:t>违法事实</w:t>
            </w:r>
          </w:p>
        </w:tc>
        <w:tc>
          <w:tcPr>
            <w:tcW w:w="6003" w:type="dxa"/>
            <w:vAlign w:val="center"/>
          </w:tcPr>
          <w:p>
            <w:pPr>
              <w:jc w:val="center"/>
              <w:rPr>
                <w:rFonts w:ascii="宋体" w:cs="宋体"/>
                <w:szCs w:val="21"/>
              </w:rPr>
            </w:pPr>
            <w:r>
              <w:rPr>
                <w:rFonts w:ascii="宋体" w:cs="宋体" w:hint="eastAsia"/>
                <w:szCs w:val="21"/>
              </w:rPr>
              <w:t>未建成的</w:t>
            </w:r>
          </w:p>
        </w:tc>
        <w:tc>
          <w:tcPr>
            <w:tcW w:w="1547"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003" w:type="dxa"/>
            <w:vAlign w:val="center"/>
          </w:tcPr>
          <w:p>
            <w:pPr>
              <w:jc w:val="center"/>
              <w:rPr>
                <w:rFonts w:ascii="宋体" w:cs="宋体"/>
                <w:szCs w:val="21"/>
              </w:rPr>
            </w:pPr>
            <w:r>
              <w:rPr>
                <w:rFonts w:ascii="宋体" w:cs="宋体" w:hint="eastAsia"/>
                <w:szCs w:val="21"/>
              </w:rPr>
              <w:t>已建成尚未投入使用的</w:t>
            </w:r>
          </w:p>
        </w:tc>
        <w:tc>
          <w:tcPr>
            <w:tcW w:w="1547" w:type="dxa"/>
            <w:vAlign w:val="center"/>
          </w:tcPr>
          <w:p>
            <w:pPr>
              <w:jc w:val="center"/>
              <w:rPr>
                <w:rFonts w:ascii="宋体" w:cs="宋体"/>
                <w:szCs w:val="21"/>
              </w:rPr>
            </w:pPr>
            <w:r>
              <w:rPr>
                <w:rFonts w:ascii="宋体" w:cs="宋体" w:hint="eastAsia"/>
                <w:szCs w:val="21"/>
              </w:rPr>
              <w:t>3</w:t>
            </w:r>
          </w:p>
        </w:tc>
      </w:tr>
      <w:tr>
        <w:tc>
          <w:tcPr>
            <w:tcW w:w="1892" w:type="dxa"/>
            <w:vMerge/>
            <w:vAlign w:val="center"/>
          </w:tcPr>
          <w:p/>
        </w:tc>
        <w:tc>
          <w:tcPr>
            <w:tcW w:w="6003" w:type="dxa"/>
            <w:vAlign w:val="center"/>
          </w:tcPr>
          <w:p>
            <w:pPr>
              <w:jc w:val="center"/>
              <w:rPr>
                <w:rFonts w:ascii="宋体" w:cs="宋体"/>
                <w:szCs w:val="21"/>
              </w:rPr>
            </w:pPr>
            <w:r>
              <w:rPr>
                <w:rFonts w:ascii="宋体" w:cs="宋体" w:hint="eastAsia"/>
                <w:szCs w:val="21"/>
              </w:rPr>
              <w:t>已建成投入使用</w:t>
            </w:r>
          </w:p>
        </w:tc>
        <w:tc>
          <w:tcPr>
            <w:tcW w:w="1547" w:type="dxa"/>
            <w:vAlign w:val="center"/>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备注</w:t>
            </w:r>
          </w:p>
        </w:tc>
        <w:tc>
          <w:tcPr>
            <w:tcW w:w="7550" w:type="dxa"/>
            <w:gridSpan w:val="2"/>
            <w:vAlign w:val="center"/>
          </w:tcPr>
          <w:p>
            <w:pPr>
              <w:jc w:val="center"/>
              <w:rPr>
                <w:rFonts w:ascii="宋体" w:cs="宋体"/>
                <w:szCs w:val="21"/>
              </w:rPr>
            </w:pPr>
          </w:p>
        </w:tc>
      </w:tr>
    </w:tbl>
    <w:p>
      <w:pPr>
        <w:pStyle w:val="28"/>
        <w:ind w:firstLineChars="250" w:firstLine="700"/>
        <w:jc w:val="center"/>
        <w:rPr>
          <w:rFonts w:ascii="宋体"/>
          <w:bCs w:val="0"/>
        </w:rPr>
      </w:pPr>
      <w:bookmarkStart w:id="79" w:name="_Toc50628519"/>
      <w:r>
        <w:rPr>
          <w:rFonts w:ascii="宋体" w:hint="eastAsia"/>
          <w:bCs w:val="0"/>
        </w:rPr>
        <w:br w:type="page"/>
      </w:r>
      <w:bookmarkStart w:id="80" w:name="_Toc57116895"/>
      <w:r>
        <w:rPr>
          <w:rFonts w:ascii="宋体" w:hint="eastAsia"/>
          <w:bCs w:val="0"/>
        </w:rPr>
        <w:t>（二十二）违反清洁生产管理规定类</w:t>
      </w:r>
      <w:bookmarkEnd w:id="79"/>
      <w:bookmarkEnd w:id="80"/>
    </w:p>
    <w:p>
      <w:pPr>
        <w:ind w:firstLineChars="200" w:firstLine="480"/>
        <w:rPr>
          <w:rFonts w:ascii="宋体"/>
          <w:szCs w:val="21"/>
          <w:lang w:eastAsia="zh-CN"/>
        </w:rPr>
      </w:pPr>
      <w:r>
        <w:rPr>
          <w:rFonts w:ascii="宋体" w:hint="eastAsia"/>
          <w:szCs w:val="21"/>
          <w:lang w:eastAsia="zh-CN"/>
        </w:rPr>
        <w:t>1．不实施强制性清洁生产审核或者在清洁生产审核中弄虚作假的，或者实施强制性清洁生产审核的企业不报告或者不如实报告审核结果的，</w:t>
      </w:r>
      <w:r>
        <w:rPr>
          <w:rFonts w:ascii="宋体" w:hint="eastAsia"/>
          <w:lang w:eastAsia="zh-CN"/>
        </w:rPr>
        <w:t>拒不改正的</w:t>
      </w:r>
    </w:p>
    <w:p>
      <w:pPr>
        <w:ind w:firstLineChars="200" w:firstLine="480"/>
        <w:rPr>
          <w:rFonts w:ascii="宋体"/>
          <w:szCs w:val="21"/>
          <w:lang w:eastAsia="zh-CN"/>
        </w:rPr>
      </w:pPr>
      <w:r>
        <w:rPr>
          <w:rFonts w:ascii="宋体" w:hint="eastAsia"/>
          <w:szCs w:val="21"/>
          <w:lang w:eastAsia="zh-CN"/>
        </w:rPr>
        <w:t>2．未按照规定公布能源消耗或者重点污染物产生、排放情况的</w:t>
      </w:r>
    </w:p>
    <w:p>
      <w:pPr>
        <w:ind w:firstLineChars="200" w:firstLine="480"/>
        <w:rPr>
          <w:rFonts w:ascii="宋体"/>
          <w:lang w:eastAsia="zh-CN"/>
        </w:rPr>
      </w:pPr>
      <w:r>
        <w:rPr>
          <w:rFonts w:ascii="宋体" w:hint="eastAsia"/>
          <w:szCs w:val="21"/>
          <w:lang w:eastAsia="zh-CN"/>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020"/>
        <w:gridCol w:w="1351"/>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（二十二）违反清洁生产管理规定类</w:t>
            </w:r>
          </w:p>
        </w:tc>
      </w:tr>
      <w:tr>
        <w:tc>
          <w:tcPr>
            <w:tcW w:w="1890" w:type="dxa"/>
            <w:vAlign w:val="center"/>
          </w:tcPr>
          <w:p>
            <w:pPr>
              <w:jc w:val="center"/>
              <w:rPr>
                <w:rFonts w:ascii="宋体" w:cs="宋体"/>
                <w:szCs w:val="21"/>
              </w:rPr>
            </w:pPr>
            <w:r>
              <w:rPr>
                <w:rFonts w:ascii="宋体" w:cs="宋体" w:hint="eastAsia"/>
                <w:szCs w:val="21"/>
              </w:rPr>
              <w:t>序号</w:t>
            </w:r>
          </w:p>
        </w:tc>
        <w:tc>
          <w:tcPr>
            <w:tcW w:w="7552" w:type="dxa"/>
            <w:gridSpan w:val="2"/>
            <w:vAlign w:val="center"/>
          </w:tcPr>
          <w:p>
            <w:pPr>
              <w:jc w:val="center"/>
              <w:rPr>
                <w:rFonts w:ascii="宋体" w:cs="宋体"/>
                <w:szCs w:val="21"/>
              </w:rPr>
            </w:pPr>
            <w:r>
              <w:rPr>
                <w:rFonts w:ascii="宋体" w:cs="宋体" w:hint="eastAsia"/>
                <w:szCs w:val="21"/>
              </w:rPr>
              <w:t>1</w:t>
            </w:r>
          </w:p>
        </w:tc>
      </w:tr>
      <w:tr>
        <w:tc>
          <w:tcPr>
            <w:tcW w:w="1890" w:type="dxa"/>
            <w:vAlign w:val="center"/>
          </w:tcPr>
          <w:p>
            <w:pPr>
              <w:jc w:val="center"/>
              <w:rPr>
                <w:rFonts w:ascii="宋体" w:cs="宋体"/>
                <w:szCs w:val="21"/>
              </w:rPr>
            </w:pPr>
            <w:r>
              <w:rPr>
                <w:rFonts w:ascii="宋体" w:cs="宋体" w:hint="eastAsia"/>
                <w:szCs w:val="21"/>
              </w:rPr>
              <w:t>违法行为</w:t>
            </w:r>
          </w:p>
        </w:tc>
        <w:tc>
          <w:tcPr>
            <w:tcW w:w="7552" w:type="dxa"/>
            <w:gridSpan w:val="2"/>
            <w:vAlign w:val="center"/>
          </w:tcPr>
          <w:p>
            <w:pPr>
              <w:jc w:val="center"/>
              <w:rPr>
                <w:rFonts w:ascii="宋体" w:cs="宋体"/>
                <w:szCs w:val="21"/>
                <w:lang w:eastAsia="zh-CN"/>
              </w:rPr>
            </w:pPr>
            <w:r>
              <w:rPr>
                <w:rFonts w:ascii="宋体" w:cs="宋体" w:hint="eastAsia"/>
                <w:szCs w:val="21"/>
                <w:lang w:eastAsia="zh-CN"/>
              </w:rPr>
              <w:t>不实施强制性清洁生产审核或者在清洁生产审核中弄虚作假的，或者实施强制性清洁生产审核的企业不报告或者不如实报告审核结果的，拒不改正的</w:t>
            </w:r>
          </w:p>
        </w:tc>
      </w:tr>
      <w:tr>
        <w:tc>
          <w:tcPr>
            <w:tcW w:w="1890" w:type="dxa"/>
            <w:vAlign w:val="center"/>
          </w:tcPr>
          <w:p>
            <w:pPr>
              <w:jc w:val="center"/>
              <w:rPr>
                <w:rFonts w:ascii="宋体" w:cs="宋体"/>
                <w:szCs w:val="21"/>
              </w:rPr>
            </w:pPr>
            <w:r>
              <w:rPr>
                <w:rFonts w:ascii="宋体" w:cs="宋体" w:hint="eastAsia"/>
                <w:szCs w:val="21"/>
              </w:rPr>
              <w:t>违反条款</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《中华人民共和国清洁生产促进法》</w:t>
            </w:r>
          </w:p>
          <w:p>
            <w:pPr>
              <w:ind w:firstLineChars="200" w:firstLine="480"/>
              <w:rPr>
                <w:rFonts w:ascii="宋体" w:cs="宋体"/>
                <w:szCs w:val="21"/>
                <w:lang w:eastAsia="zh-CN"/>
              </w:rPr>
            </w:pPr>
            <w:r>
              <w:rPr>
                <w:rFonts w:ascii="宋体" w:cs="宋体" w:hint="eastAsia"/>
                <w:szCs w:val="21"/>
                <w:lang w:eastAsia="zh-CN"/>
              </w:rPr>
              <w:t>第二十七条第二款：有下列情形之一的企业，应当实施强制性清洁生产审核：（一）污染物排放超过国家或者地方规定的排放标准，或者虽未超过国家或者地方规定的排放标准，但超过重点污染物排放总量控制指标的；（二）超过单位产品能源消耗限额标准构成高耗能的；（三）使用有毒、有害原料进行生产或者在生产中排放有毒、有害物质的。</w:t>
            </w:r>
          </w:p>
          <w:p>
            <w:pPr>
              <w:ind w:firstLineChars="200" w:firstLine="480"/>
              <w:rPr>
                <w:rFonts w:ascii="宋体" w:cs="宋体"/>
                <w:szCs w:val="21"/>
                <w:lang w:eastAsia="zh-CN"/>
              </w:rPr>
            </w:pPr>
            <w:r>
              <w:rPr>
                <w:rFonts w:ascii="宋体" w:cs="宋体" w:hint="eastAsia"/>
                <w:szCs w:val="21"/>
                <w:lang w:eastAsia="zh-CN"/>
              </w:rPr>
              <w:t>第二十七条第四款：实施强制性清洁生产审核的企业，应当将审核结果向所在地县级以上地方人民政府负责清洁生产综合协调的部门、环境保护部门报告，并在本地区主要媒体上公布，接受公众监督，但涉及商业秘密的除外。</w:t>
            </w:r>
          </w:p>
        </w:tc>
      </w:tr>
      <w:tr>
        <w:tc>
          <w:tcPr>
            <w:tcW w:w="1890" w:type="dxa"/>
            <w:vAlign w:val="center"/>
          </w:tcPr>
          <w:p>
            <w:pPr>
              <w:jc w:val="center"/>
              <w:rPr>
                <w:rFonts w:ascii="宋体" w:cs="宋体"/>
                <w:szCs w:val="21"/>
              </w:rPr>
            </w:pPr>
            <w:r>
              <w:rPr>
                <w:rFonts w:ascii="宋体" w:cs="宋体" w:hint="eastAsia"/>
                <w:szCs w:val="21"/>
              </w:rPr>
              <w:t>处罚依据</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清洁生产促进法》第三十九条：违反本法第二十七条第二款、第四款规定，不实施强制性清洁生产审核或者在清洁生产审核中弄虚作假的，或者实施强制性清洁生产审核的企业不报告或者不如实报告审核结果的，由县级以上地方人民政府负责清洁生产综合协调的部门、环境保护部门按照职责分工责令限期改正；拒不改正的，处以五万元以上五十万元以下的罚款。</w:t>
            </w:r>
          </w:p>
        </w:tc>
      </w:tr>
      <w:tr>
        <w:tc>
          <w:tcPr>
            <w:tcW w:w="1890" w:type="dxa"/>
            <w:vAlign w:val="center"/>
          </w:tcPr>
          <w:p>
            <w:pPr>
              <w:jc w:val="center"/>
              <w:rPr>
                <w:rFonts w:ascii="宋体" w:cs="宋体"/>
                <w:szCs w:val="21"/>
              </w:rPr>
            </w:pPr>
            <w:r>
              <w:rPr>
                <w:rFonts w:ascii="宋体" w:cs="宋体" w:hint="eastAsia"/>
                <w:szCs w:val="21"/>
              </w:rPr>
              <w:t>裁量因素</w:t>
            </w:r>
          </w:p>
        </w:tc>
        <w:tc>
          <w:tcPr>
            <w:tcW w:w="6168" w:type="dxa"/>
            <w:vAlign w:val="center"/>
          </w:tcPr>
          <w:p>
            <w:pPr>
              <w:jc w:val="center"/>
              <w:rPr>
                <w:rFonts w:ascii="宋体" w:cs="宋体"/>
                <w:szCs w:val="21"/>
              </w:rPr>
            </w:pPr>
            <w:r>
              <w:rPr>
                <w:rFonts w:ascii="宋体" w:cs="宋体" w:hint="eastAsia"/>
                <w:szCs w:val="21"/>
              </w:rPr>
              <w:t>裁量因子</w:t>
            </w:r>
          </w:p>
        </w:tc>
        <w:tc>
          <w:tcPr>
            <w:tcW w:w="1384" w:type="dxa"/>
            <w:vAlign w:val="center"/>
          </w:tcPr>
          <w:p>
            <w:pPr>
              <w:jc w:val="center"/>
              <w:rPr>
                <w:rFonts w:ascii="宋体" w:cs="宋体"/>
                <w:szCs w:val="21"/>
              </w:rPr>
            </w:pPr>
            <w:r>
              <w:rPr>
                <w:rFonts w:ascii="宋体" w:cs="宋体" w:hint="eastAsia"/>
                <w:szCs w:val="21"/>
              </w:rPr>
              <w:t>裁量等级</w:t>
            </w:r>
          </w:p>
        </w:tc>
      </w:tr>
      <w:tr>
        <w:tc>
          <w:tcPr>
            <w:tcW w:w="1890" w:type="dxa"/>
            <w:vMerge w:val="restart"/>
            <w:vAlign w:val="center"/>
          </w:tcPr>
          <w:p>
            <w:pPr>
              <w:jc w:val="center"/>
              <w:rPr>
                <w:rFonts w:ascii="宋体" w:cs="宋体"/>
                <w:szCs w:val="21"/>
              </w:rPr>
            </w:pPr>
            <w:r>
              <w:rPr>
                <w:rFonts w:ascii="宋体" w:cs="宋体" w:hint="eastAsia"/>
                <w:szCs w:val="21"/>
              </w:rPr>
              <w:t>情节后果</w:t>
            </w:r>
          </w:p>
        </w:tc>
        <w:tc>
          <w:tcPr>
            <w:tcW w:w="6168" w:type="dxa"/>
            <w:vAlign w:val="center"/>
          </w:tcPr>
          <w:p>
            <w:pPr>
              <w:jc w:val="center"/>
              <w:rPr>
                <w:rFonts w:ascii="宋体" w:cs="宋体"/>
                <w:szCs w:val="21"/>
                <w:lang w:eastAsia="zh-CN"/>
              </w:rPr>
            </w:pPr>
            <w:r>
              <w:rPr>
                <w:rFonts w:ascii="宋体" w:cs="宋体" w:hint="eastAsia"/>
                <w:szCs w:val="21"/>
                <w:lang w:eastAsia="zh-CN"/>
              </w:rPr>
              <w:t>未规范实施强制性清洁生产审核，或未规范报告的</w:t>
            </w:r>
          </w:p>
        </w:tc>
        <w:tc>
          <w:tcPr>
            <w:tcW w:w="1384"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168" w:type="dxa"/>
            <w:vAlign w:val="center"/>
          </w:tcPr>
          <w:p>
            <w:pPr>
              <w:jc w:val="center"/>
              <w:rPr>
                <w:rFonts w:ascii="宋体" w:cs="宋体"/>
                <w:szCs w:val="21"/>
                <w:lang w:eastAsia="zh-CN"/>
              </w:rPr>
            </w:pPr>
            <w:bookmarkStart w:id="81" w:name="_Hlk48922063"/>
            <w:r>
              <w:rPr>
                <w:rFonts w:ascii="宋体" w:cs="宋体" w:hint="eastAsia"/>
                <w:szCs w:val="21"/>
                <w:lang w:eastAsia="zh-CN"/>
              </w:rPr>
              <w:t>未实施强制性清洁生产审核，或未报告的</w:t>
            </w:r>
            <w:bookmarkEnd w:id="81"/>
          </w:p>
        </w:tc>
        <w:tc>
          <w:tcPr>
            <w:tcW w:w="1384"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168" w:type="dxa"/>
            <w:vAlign w:val="center"/>
          </w:tcPr>
          <w:p>
            <w:pPr>
              <w:jc w:val="center"/>
              <w:rPr>
                <w:rFonts w:ascii="宋体" w:cs="宋体"/>
                <w:szCs w:val="21"/>
                <w:lang w:eastAsia="zh-CN"/>
              </w:rPr>
            </w:pPr>
            <w:bookmarkStart w:id="82" w:name="_Hlk48922082"/>
            <w:r>
              <w:rPr>
                <w:rFonts w:ascii="宋体" w:cs="宋体" w:hint="eastAsia"/>
                <w:szCs w:val="21"/>
                <w:lang w:eastAsia="zh-CN"/>
              </w:rPr>
              <w:t>在清洁生产审核中弄虚作假或者不如实报告审核结果的</w:t>
            </w:r>
          </w:p>
        </w:tc>
        <w:tc>
          <w:tcPr>
            <w:tcW w:w="1384" w:type="dxa"/>
            <w:vAlign w:val="center"/>
          </w:tcPr>
          <w:p>
            <w:pPr>
              <w:jc w:val="center"/>
              <w:rPr>
                <w:rFonts w:ascii="宋体" w:cs="宋体"/>
                <w:szCs w:val="21"/>
              </w:rPr>
            </w:pPr>
            <w:r>
              <w:rPr>
                <w:rFonts w:ascii="宋体" w:cs="宋体" w:hint="eastAsia"/>
                <w:szCs w:val="21"/>
              </w:rPr>
              <w:t>5</w:t>
            </w:r>
          </w:p>
        </w:tc>
      </w:tr>
      <w:tr>
        <w:tc>
          <w:tcPr>
            <w:tcW w:w="1890" w:type="dxa"/>
            <w:vMerge w:val="restart"/>
            <w:vAlign w:val="center"/>
          </w:tcPr>
          <w:p>
            <w:pPr>
              <w:jc w:val="center"/>
              <w:rPr>
                <w:rFonts w:ascii="宋体" w:cs="宋体"/>
                <w:szCs w:val="21"/>
              </w:rPr>
            </w:pPr>
            <w:bookmarkEnd w:id="82"/>
            <w:r>
              <w:rPr>
                <w:rFonts w:ascii="宋体" w:cs="宋体" w:hint="eastAsia"/>
                <w:szCs w:val="21"/>
              </w:rPr>
              <w:t>超过限期改正时间</w:t>
            </w:r>
          </w:p>
        </w:tc>
        <w:tc>
          <w:tcPr>
            <w:tcW w:w="6168" w:type="dxa"/>
            <w:vAlign w:val="center"/>
          </w:tcPr>
          <w:p>
            <w:pPr>
              <w:jc w:val="center"/>
              <w:rPr>
                <w:rFonts w:ascii="宋体" w:cs="宋体"/>
                <w:szCs w:val="21"/>
              </w:rPr>
            </w:pPr>
            <w:r>
              <w:rPr>
                <w:rFonts w:ascii="宋体" w:cs="宋体" w:hint="eastAsia"/>
                <w:szCs w:val="21"/>
              </w:rPr>
              <w:t>不足 5 天</w:t>
            </w:r>
          </w:p>
        </w:tc>
        <w:tc>
          <w:tcPr>
            <w:tcW w:w="1384"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5 天以上不足 10 天</w:t>
            </w:r>
          </w:p>
        </w:tc>
        <w:tc>
          <w:tcPr>
            <w:tcW w:w="1384" w:type="dxa"/>
            <w:vAlign w:val="center"/>
          </w:tcPr>
          <w:p>
            <w:pPr>
              <w:jc w:val="center"/>
              <w:rPr>
                <w:rFonts w:ascii="宋体" w:cs="宋体"/>
                <w:szCs w:val="21"/>
              </w:rPr>
            </w:pPr>
            <w:r>
              <w:rPr>
                <w:rFonts w:ascii="宋体" w:cs="宋体" w:hint="eastAsia"/>
                <w:szCs w:val="21"/>
              </w:rPr>
              <w:t>2</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10 天以上不足 20 天</w:t>
            </w:r>
          </w:p>
        </w:tc>
        <w:tc>
          <w:tcPr>
            <w:tcW w:w="1384"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20 天以上不足 1 个月</w:t>
            </w:r>
          </w:p>
        </w:tc>
        <w:tc>
          <w:tcPr>
            <w:tcW w:w="1384" w:type="dxa"/>
            <w:vAlign w:val="center"/>
          </w:tcPr>
          <w:p>
            <w:pPr>
              <w:jc w:val="center"/>
              <w:rPr>
                <w:rFonts w:ascii="宋体" w:cs="宋体"/>
                <w:szCs w:val="21"/>
              </w:rPr>
            </w:pPr>
            <w:r>
              <w:rPr>
                <w:rFonts w:ascii="宋体" w:cs="宋体" w:hint="eastAsia"/>
                <w:szCs w:val="21"/>
              </w:rPr>
              <w:t>4</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1 个月以上</w:t>
            </w:r>
          </w:p>
        </w:tc>
        <w:tc>
          <w:tcPr>
            <w:tcW w:w="1384" w:type="dxa"/>
            <w:vAlign w:val="center"/>
          </w:tcPr>
          <w:p>
            <w:pPr>
              <w:jc w:val="center"/>
              <w:rPr>
                <w:rFonts w:ascii="宋体" w:cs="宋体"/>
                <w:szCs w:val="21"/>
              </w:rPr>
            </w:pPr>
            <w:r>
              <w:rPr>
                <w:rFonts w:ascii="宋体" w:cs="宋体" w:hint="eastAsia"/>
                <w:szCs w:val="21"/>
              </w:rPr>
              <w:t>5</w:t>
            </w:r>
          </w:p>
        </w:tc>
      </w:tr>
      <w:tr>
        <w:tc>
          <w:tcPr>
            <w:tcW w:w="1890" w:type="dxa"/>
            <w:vAlign w:val="center"/>
          </w:tcPr>
          <w:p>
            <w:pPr>
              <w:jc w:val="center"/>
              <w:rPr>
                <w:rFonts w:ascii="宋体" w:cs="宋体"/>
                <w:szCs w:val="21"/>
              </w:rPr>
            </w:pPr>
            <w:r>
              <w:rPr>
                <w:rFonts w:ascii="宋体" w:cs="宋体" w:hint="eastAsia"/>
                <w:szCs w:val="21"/>
              </w:rPr>
              <w:t>备注</w:t>
            </w:r>
          </w:p>
        </w:tc>
        <w:tc>
          <w:tcPr>
            <w:tcW w:w="7552"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5"/>
        <w:gridCol w:w="6020"/>
        <w:gridCol w:w="1351"/>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（二十二）违反清洁生产管理规定类</w:t>
            </w:r>
          </w:p>
        </w:tc>
      </w:tr>
      <w:tr>
        <w:tc>
          <w:tcPr>
            <w:tcW w:w="1890" w:type="dxa"/>
            <w:vAlign w:val="center"/>
          </w:tcPr>
          <w:p>
            <w:pPr>
              <w:jc w:val="center"/>
              <w:rPr>
                <w:rFonts w:ascii="宋体" w:cs="宋体"/>
                <w:szCs w:val="21"/>
              </w:rPr>
            </w:pPr>
            <w:r>
              <w:rPr>
                <w:rFonts w:ascii="宋体" w:cs="宋体" w:hint="eastAsia"/>
                <w:szCs w:val="21"/>
              </w:rPr>
              <w:t>序号</w:t>
            </w:r>
          </w:p>
        </w:tc>
        <w:tc>
          <w:tcPr>
            <w:tcW w:w="7552" w:type="dxa"/>
            <w:gridSpan w:val="2"/>
            <w:vAlign w:val="center"/>
          </w:tcPr>
          <w:p>
            <w:pPr>
              <w:jc w:val="center"/>
              <w:rPr>
                <w:rFonts w:ascii="宋体" w:cs="宋体"/>
                <w:szCs w:val="21"/>
              </w:rPr>
            </w:pPr>
            <w:r>
              <w:rPr>
                <w:rFonts w:ascii="宋体" w:cs="宋体" w:hint="eastAsia"/>
                <w:szCs w:val="21"/>
              </w:rPr>
              <w:t>2</w:t>
            </w:r>
          </w:p>
        </w:tc>
      </w:tr>
      <w:tr>
        <w:tc>
          <w:tcPr>
            <w:tcW w:w="1890" w:type="dxa"/>
            <w:vAlign w:val="center"/>
          </w:tcPr>
          <w:p>
            <w:pPr>
              <w:jc w:val="center"/>
              <w:rPr>
                <w:rFonts w:ascii="宋体" w:cs="宋体"/>
                <w:szCs w:val="21"/>
              </w:rPr>
            </w:pPr>
            <w:r>
              <w:rPr>
                <w:rFonts w:ascii="宋体" w:cs="宋体" w:hint="eastAsia"/>
                <w:szCs w:val="21"/>
              </w:rPr>
              <w:t>违法行为</w:t>
            </w:r>
          </w:p>
        </w:tc>
        <w:tc>
          <w:tcPr>
            <w:tcW w:w="7552" w:type="dxa"/>
            <w:gridSpan w:val="2"/>
            <w:vAlign w:val="center"/>
          </w:tcPr>
          <w:p>
            <w:pPr>
              <w:jc w:val="center"/>
              <w:rPr>
                <w:rFonts w:ascii="宋体" w:cs="宋体"/>
                <w:szCs w:val="21"/>
                <w:lang w:eastAsia="zh-CN"/>
              </w:rPr>
            </w:pPr>
            <w:r>
              <w:rPr>
                <w:rFonts w:ascii="宋体" w:cs="宋体" w:hint="eastAsia"/>
                <w:szCs w:val="21"/>
                <w:lang w:eastAsia="zh-CN"/>
              </w:rPr>
              <w:t>未按照规定公布能源消耗或者重点污染物产生、排放情况的</w:t>
            </w:r>
          </w:p>
        </w:tc>
      </w:tr>
      <w:tr>
        <w:tc>
          <w:tcPr>
            <w:tcW w:w="1890" w:type="dxa"/>
            <w:vAlign w:val="center"/>
          </w:tcPr>
          <w:p>
            <w:pPr>
              <w:jc w:val="center"/>
              <w:rPr>
                <w:rFonts w:ascii="宋体" w:cs="宋体"/>
                <w:szCs w:val="21"/>
              </w:rPr>
            </w:pPr>
            <w:r>
              <w:rPr>
                <w:rFonts w:ascii="宋体" w:cs="宋体" w:hint="eastAsia"/>
                <w:szCs w:val="21"/>
              </w:rPr>
              <w:t>违反条款</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《中华人民共和国清洁生产促进法》第十七条第二款：列入前款规定名单的企业，应当按照国务院清洁生产综合协调部门、环境保护部门的规定公布能源消耗或者重点污染物产生、排放情况，接受公众监督。</w:t>
            </w:r>
          </w:p>
        </w:tc>
      </w:tr>
      <w:tr>
        <w:tc>
          <w:tcPr>
            <w:tcW w:w="1890" w:type="dxa"/>
            <w:vAlign w:val="center"/>
          </w:tcPr>
          <w:p>
            <w:pPr>
              <w:jc w:val="center"/>
              <w:rPr>
                <w:rFonts w:ascii="宋体" w:cs="宋体"/>
                <w:szCs w:val="21"/>
              </w:rPr>
            </w:pPr>
            <w:r>
              <w:rPr>
                <w:rFonts w:ascii="宋体" w:cs="宋体" w:hint="eastAsia"/>
                <w:szCs w:val="21"/>
              </w:rPr>
              <w:t>处罚依据</w:t>
            </w:r>
          </w:p>
        </w:tc>
        <w:tc>
          <w:tcPr>
            <w:tcW w:w="7552" w:type="dxa"/>
            <w:gridSpan w:val="2"/>
            <w:vAlign w:val="center"/>
          </w:tcPr>
          <w:p>
            <w:pPr>
              <w:ind w:firstLineChars="200" w:firstLine="480"/>
              <w:rPr>
                <w:rFonts w:ascii="宋体" w:cs="宋体"/>
                <w:szCs w:val="21"/>
                <w:lang w:eastAsia="zh-CN"/>
              </w:rPr>
            </w:pPr>
            <w:r>
              <w:rPr>
                <w:rFonts w:ascii="宋体" w:cs="宋体" w:hint="eastAsia"/>
                <w:szCs w:val="21"/>
                <w:lang w:eastAsia="zh-CN"/>
              </w:rPr>
              <w:t>《中华人民共和国清洁生产促进法》第三十六条：违反本法第十七条第二款规定，未按照规定公布能源消耗或者重点污染物产生、排放情况的，由县级以上地方人民政府负责清洁生产综合协调的部门、环境保护部门按照职责分工责令公布，可以处十万元以下的罚款。</w:t>
            </w:r>
          </w:p>
        </w:tc>
      </w:tr>
      <w:tr>
        <w:tc>
          <w:tcPr>
            <w:tcW w:w="1890" w:type="dxa"/>
            <w:vAlign w:val="center"/>
          </w:tcPr>
          <w:p>
            <w:pPr>
              <w:jc w:val="center"/>
              <w:rPr>
                <w:rFonts w:ascii="宋体" w:cs="宋体"/>
                <w:szCs w:val="21"/>
              </w:rPr>
            </w:pPr>
            <w:r>
              <w:rPr>
                <w:rFonts w:ascii="宋体" w:cs="宋体" w:hint="eastAsia"/>
                <w:szCs w:val="21"/>
              </w:rPr>
              <w:t>裁量因素</w:t>
            </w:r>
          </w:p>
        </w:tc>
        <w:tc>
          <w:tcPr>
            <w:tcW w:w="6168" w:type="dxa"/>
            <w:vAlign w:val="center"/>
          </w:tcPr>
          <w:p>
            <w:pPr>
              <w:jc w:val="center"/>
              <w:rPr>
                <w:rFonts w:ascii="宋体" w:cs="宋体"/>
                <w:szCs w:val="21"/>
              </w:rPr>
            </w:pPr>
            <w:r>
              <w:rPr>
                <w:rFonts w:ascii="宋体" w:cs="宋体" w:hint="eastAsia"/>
                <w:szCs w:val="21"/>
              </w:rPr>
              <w:t>裁量因子</w:t>
            </w:r>
          </w:p>
        </w:tc>
        <w:tc>
          <w:tcPr>
            <w:tcW w:w="1384" w:type="dxa"/>
            <w:vAlign w:val="center"/>
          </w:tcPr>
          <w:p>
            <w:pPr>
              <w:jc w:val="center"/>
              <w:rPr>
                <w:rFonts w:ascii="宋体" w:cs="宋体"/>
                <w:szCs w:val="21"/>
              </w:rPr>
            </w:pPr>
            <w:r>
              <w:rPr>
                <w:rFonts w:ascii="宋体" w:cs="宋体" w:hint="eastAsia"/>
                <w:szCs w:val="21"/>
              </w:rPr>
              <w:t>裁量等级</w:t>
            </w:r>
          </w:p>
        </w:tc>
      </w:tr>
      <w:tr>
        <w:tc>
          <w:tcPr>
            <w:tcW w:w="1890" w:type="dxa"/>
            <w:vMerge w:val="restart"/>
            <w:vAlign w:val="center"/>
          </w:tcPr>
          <w:p>
            <w:pPr>
              <w:jc w:val="center"/>
              <w:rPr>
                <w:rFonts w:ascii="宋体" w:cs="宋体"/>
                <w:szCs w:val="21"/>
              </w:rPr>
            </w:pPr>
            <w:r>
              <w:rPr>
                <w:rFonts w:ascii="宋体" w:cs="宋体" w:hint="eastAsia"/>
                <w:szCs w:val="21"/>
              </w:rPr>
              <w:t>情节后果</w:t>
            </w:r>
          </w:p>
        </w:tc>
        <w:tc>
          <w:tcPr>
            <w:tcW w:w="6168" w:type="dxa"/>
            <w:vAlign w:val="center"/>
          </w:tcPr>
          <w:p>
            <w:pPr>
              <w:jc w:val="center"/>
              <w:rPr>
                <w:rFonts w:ascii="宋体" w:cs="宋体"/>
                <w:szCs w:val="21"/>
                <w:lang w:eastAsia="zh-CN"/>
              </w:rPr>
            </w:pPr>
            <w:r>
              <w:rPr>
                <w:rFonts w:ascii="宋体" w:cs="宋体" w:hint="eastAsia"/>
                <w:szCs w:val="21"/>
                <w:lang w:eastAsia="zh-CN"/>
              </w:rPr>
              <w:t>未按时公布或公布内容不规范的</w:t>
            </w:r>
          </w:p>
        </w:tc>
        <w:tc>
          <w:tcPr>
            <w:tcW w:w="1384" w:type="dxa"/>
            <w:vAlign w:val="center"/>
          </w:tcPr>
          <w:p>
            <w:pPr>
              <w:jc w:val="center"/>
              <w:rPr>
                <w:rFonts w:ascii="宋体" w:cs="宋体"/>
                <w:szCs w:val="21"/>
              </w:rPr>
            </w:pPr>
            <w:r>
              <w:rPr>
                <w:rFonts w:ascii="宋体" w:cs="宋体" w:hint="eastAsia"/>
                <w:szCs w:val="21"/>
              </w:rPr>
              <w:t>1</w:t>
            </w:r>
          </w:p>
        </w:tc>
      </w:tr>
      <w:tr>
        <w:tc>
          <w:tcPr>
            <w:tcW w:w="1890" w:type="dxa"/>
            <w:vMerge/>
            <w:vAlign w:val="center"/>
          </w:tcPr>
          <w:p/>
        </w:tc>
        <w:tc>
          <w:tcPr>
            <w:tcW w:w="6168" w:type="dxa"/>
            <w:vAlign w:val="center"/>
          </w:tcPr>
          <w:p>
            <w:pPr>
              <w:jc w:val="center"/>
              <w:rPr>
                <w:rFonts w:ascii="宋体" w:cs="宋体"/>
                <w:szCs w:val="21"/>
                <w:lang w:eastAsia="zh-CN"/>
              </w:rPr>
            </w:pPr>
            <w:r>
              <w:rPr>
                <w:rFonts w:ascii="宋体" w:cs="宋体" w:hint="eastAsia"/>
                <w:szCs w:val="21"/>
                <w:lang w:eastAsia="zh-CN"/>
              </w:rPr>
              <w:t>未公布或公布内容不真实的</w:t>
            </w:r>
          </w:p>
        </w:tc>
        <w:tc>
          <w:tcPr>
            <w:tcW w:w="1384" w:type="dxa"/>
            <w:vAlign w:val="center"/>
          </w:tcPr>
          <w:p>
            <w:pPr>
              <w:jc w:val="center"/>
              <w:rPr>
                <w:rFonts w:ascii="宋体" w:cs="宋体"/>
                <w:szCs w:val="21"/>
              </w:rPr>
            </w:pPr>
            <w:r>
              <w:rPr>
                <w:rFonts w:ascii="宋体" w:cs="宋体" w:hint="eastAsia"/>
                <w:szCs w:val="21"/>
              </w:rPr>
              <w:t>3</w:t>
            </w:r>
          </w:p>
        </w:tc>
      </w:tr>
      <w:tr>
        <w:tc>
          <w:tcPr>
            <w:tcW w:w="1890" w:type="dxa"/>
            <w:vMerge/>
            <w:vAlign w:val="center"/>
          </w:tcPr>
          <w:p/>
        </w:tc>
        <w:tc>
          <w:tcPr>
            <w:tcW w:w="6168" w:type="dxa"/>
            <w:vAlign w:val="center"/>
          </w:tcPr>
          <w:p>
            <w:pPr>
              <w:jc w:val="center"/>
              <w:rPr>
                <w:rFonts w:ascii="宋体" w:cs="宋体"/>
                <w:szCs w:val="21"/>
              </w:rPr>
            </w:pPr>
            <w:r>
              <w:rPr>
                <w:rFonts w:ascii="宋体" w:cs="宋体" w:hint="eastAsia"/>
                <w:szCs w:val="21"/>
              </w:rPr>
              <w:t>拒不公布的</w:t>
            </w:r>
          </w:p>
        </w:tc>
        <w:tc>
          <w:tcPr>
            <w:tcW w:w="1384" w:type="dxa"/>
            <w:vAlign w:val="center"/>
          </w:tcPr>
          <w:p>
            <w:pPr>
              <w:jc w:val="center"/>
              <w:rPr>
                <w:rFonts w:ascii="宋体" w:cs="宋体"/>
                <w:szCs w:val="21"/>
              </w:rPr>
            </w:pPr>
            <w:r>
              <w:rPr>
                <w:rFonts w:ascii="宋体" w:cs="宋体" w:hint="eastAsia"/>
                <w:szCs w:val="21"/>
              </w:rPr>
              <w:t>5</w:t>
            </w:r>
          </w:p>
        </w:tc>
      </w:tr>
      <w:tr>
        <w:tc>
          <w:tcPr>
            <w:tcW w:w="1890" w:type="dxa"/>
            <w:vAlign w:val="center"/>
          </w:tcPr>
          <w:p>
            <w:pPr>
              <w:jc w:val="center"/>
              <w:rPr>
                <w:rFonts w:ascii="宋体" w:cs="宋体"/>
                <w:szCs w:val="21"/>
              </w:rPr>
            </w:pPr>
            <w:r>
              <w:rPr>
                <w:rFonts w:ascii="宋体" w:cs="宋体" w:hint="eastAsia"/>
                <w:szCs w:val="21"/>
              </w:rPr>
              <w:t>备注</w:t>
            </w:r>
          </w:p>
        </w:tc>
        <w:tc>
          <w:tcPr>
            <w:tcW w:w="7552" w:type="dxa"/>
            <w:gridSpan w:val="2"/>
            <w:vAlign w:val="center"/>
          </w:tcPr>
          <w:p>
            <w:pPr>
              <w:jc w:val="center"/>
              <w:rPr>
                <w:rFonts w:ascii="宋体" w:cs="宋体"/>
                <w:szCs w:val="21"/>
              </w:rPr>
            </w:pPr>
          </w:p>
        </w:tc>
      </w:tr>
    </w:tbl>
    <w:p>
      <w:pPr>
        <w:pStyle w:val="28"/>
        <w:ind w:firstLineChars="250" w:firstLine="700"/>
        <w:jc w:val="center"/>
        <w:rPr>
          <w:rFonts w:ascii="宋体"/>
          <w:bCs w:val="0"/>
        </w:rPr>
      </w:pPr>
      <w:bookmarkStart w:id="83" w:name="_Toc50628520"/>
      <w:r>
        <w:rPr>
          <w:rFonts w:ascii="宋体" w:hint="eastAsia"/>
          <w:bCs w:val="0"/>
        </w:rPr>
        <w:br w:type="page"/>
      </w:r>
      <w:bookmarkStart w:id="84" w:name="_Toc57116896"/>
      <w:r>
        <w:rPr>
          <w:rFonts w:ascii="宋体" w:hint="eastAsia"/>
          <w:bCs w:val="0"/>
        </w:rPr>
        <w:t>（二十三）违反土壤污染防治规定类</w:t>
      </w:r>
      <w:bookmarkEnd w:id="83"/>
      <w:bookmarkEnd w:id="84"/>
    </w:p>
    <w:p>
      <w:pPr>
        <w:ind w:firstLineChars="200" w:firstLine="480"/>
        <w:rPr>
          <w:rFonts w:ascii="宋体"/>
          <w:lang w:eastAsia="zh-CN"/>
        </w:rPr>
      </w:pPr>
      <w:r>
        <w:rPr>
          <w:rFonts w:ascii="宋体" w:hint="eastAsia"/>
          <w:lang w:eastAsia="zh-CN"/>
        </w:rPr>
        <w:t>1．土壤污染重点监管单位未制定、实施自行监测方案，或者未将监测数据报生态环 境主管部门的</w:t>
      </w:r>
    </w:p>
    <w:p>
      <w:pPr>
        <w:ind w:firstLineChars="200" w:firstLine="480"/>
        <w:rPr>
          <w:rFonts w:ascii="宋体"/>
          <w:lang w:eastAsia="zh-CN"/>
        </w:rPr>
      </w:pPr>
      <w:r>
        <w:rPr>
          <w:rFonts w:ascii="宋体" w:hint="eastAsia"/>
          <w:lang w:eastAsia="zh-CN"/>
        </w:rPr>
        <w:t>2．土壤污染重点监管单位篡改、伪造监测数据的</w:t>
      </w:r>
    </w:p>
    <w:p>
      <w:pPr>
        <w:ind w:firstLineChars="200" w:firstLine="480"/>
        <w:rPr>
          <w:rFonts w:ascii="宋体"/>
          <w:lang w:eastAsia="zh-CN"/>
        </w:rPr>
      </w:pPr>
      <w:r>
        <w:rPr>
          <w:rFonts w:ascii="宋体" w:hint="eastAsia"/>
          <w:lang w:eastAsia="zh-CN"/>
        </w:rPr>
        <w:t>3．土壤污染重点监管单位未按年度报告有毒有害物质排放情况，或者未建立土壤污 染隐患排查制度的</w:t>
      </w:r>
    </w:p>
    <w:p>
      <w:pPr>
        <w:ind w:firstLineChars="200" w:firstLine="480"/>
        <w:rPr>
          <w:rFonts w:ascii="宋体"/>
          <w:lang w:eastAsia="zh-CN"/>
        </w:rPr>
      </w:pPr>
      <w:r>
        <w:rPr>
          <w:rFonts w:ascii="宋体" w:hint="eastAsia"/>
          <w:lang w:eastAsia="zh-CN"/>
        </w:rPr>
        <w:t>4．拆除设施、设备或者建筑物、构筑物，企业事业单位未采取相应的土壤污染防治 措施或者土壤污染重点监管单位未制定、实施土壤污染防治工作方案的</w:t>
      </w:r>
    </w:p>
    <w:p>
      <w:pPr>
        <w:ind w:firstLineChars="200" w:firstLine="480"/>
        <w:rPr>
          <w:rFonts w:ascii="宋体"/>
          <w:lang w:eastAsia="zh-CN"/>
        </w:rPr>
      </w:pPr>
      <w:r>
        <w:rPr>
          <w:rFonts w:ascii="宋体" w:hint="eastAsia"/>
          <w:lang w:eastAsia="zh-CN"/>
        </w:rPr>
        <w:t>5．尾矿库运营、管理单位未按照规定采取措施防止土壤污染的</w:t>
      </w:r>
    </w:p>
    <w:p>
      <w:pPr>
        <w:ind w:firstLineChars="200" w:firstLine="480"/>
        <w:rPr>
          <w:rFonts w:ascii="宋体"/>
          <w:lang w:eastAsia="zh-CN"/>
        </w:rPr>
      </w:pPr>
      <w:r>
        <w:rPr>
          <w:rFonts w:ascii="宋体" w:hint="eastAsia"/>
          <w:lang w:eastAsia="zh-CN"/>
        </w:rPr>
        <w:t>6．尾矿库运营、管理单位未按照规定进行土壤污染状况监测的</w:t>
      </w:r>
    </w:p>
    <w:p>
      <w:pPr>
        <w:ind w:firstLineChars="200" w:firstLine="480"/>
        <w:rPr>
          <w:rFonts w:ascii="宋体"/>
          <w:lang w:eastAsia="zh-CN"/>
        </w:rPr>
      </w:pPr>
      <w:r>
        <w:rPr>
          <w:rFonts w:ascii="宋体" w:hint="eastAsia"/>
          <w:lang w:eastAsia="zh-CN"/>
        </w:rPr>
        <w:t>7．建设和运行污水集中处理设施、固体废物处置设施，未依照法律法规和相关标准 的要求采取措施防止土壤污染的</w:t>
      </w:r>
    </w:p>
    <w:p>
      <w:pPr>
        <w:ind w:firstLineChars="200" w:firstLine="480"/>
        <w:rPr>
          <w:rFonts w:ascii="宋体"/>
          <w:lang w:eastAsia="zh-CN"/>
        </w:rPr>
      </w:pPr>
      <w:r>
        <w:rPr>
          <w:rFonts w:ascii="宋体" w:hint="eastAsia"/>
          <w:lang w:eastAsia="zh-CN"/>
        </w:rPr>
        <w:t>8．向农用地排放重金属或者其他有毒有害物质含量超标的污水、污泥，以及可能造 成土壤污染的清淤底泥、尾矿、矿渣等的</w:t>
      </w:r>
    </w:p>
    <w:p>
      <w:pPr>
        <w:ind w:firstLineChars="200" w:firstLine="480"/>
        <w:rPr>
          <w:rFonts w:ascii="宋体"/>
          <w:lang w:eastAsia="zh-CN"/>
        </w:rPr>
      </w:pPr>
      <w:r>
        <w:rPr>
          <w:rFonts w:ascii="宋体" w:hint="eastAsia"/>
          <w:lang w:eastAsia="zh-CN"/>
        </w:rPr>
        <w:t>9．将重金属或者其他有毒有害物质含量超标的工业固体废物、生活垃圾或者污染土 壤用于土地复垦的</w:t>
      </w:r>
    </w:p>
    <w:p>
      <w:pPr>
        <w:ind w:firstLineChars="200" w:firstLine="480"/>
        <w:rPr>
          <w:rFonts w:ascii="宋体"/>
          <w:lang w:eastAsia="zh-CN"/>
        </w:rPr>
      </w:pPr>
      <w:r>
        <w:rPr>
          <w:rFonts w:ascii="宋体" w:hint="eastAsia"/>
          <w:lang w:eastAsia="zh-CN"/>
        </w:rPr>
        <w:t>10．出具虚假调查报告、风险评估报告、风险管控效果评估报告、修复效果评估报告的</w:t>
      </w:r>
    </w:p>
    <w:p>
      <w:pPr>
        <w:ind w:firstLineChars="200" w:firstLine="480"/>
        <w:rPr>
          <w:rFonts w:ascii="宋体"/>
          <w:lang w:eastAsia="zh-CN"/>
        </w:rPr>
      </w:pPr>
      <w:r>
        <w:rPr>
          <w:rFonts w:ascii="宋体" w:hint="eastAsia"/>
          <w:lang w:eastAsia="zh-CN"/>
        </w:rPr>
        <w:t>11．未单独收集、存放开发建设过程中剥离的表土的</w:t>
      </w:r>
    </w:p>
    <w:p>
      <w:pPr>
        <w:ind w:firstLineChars="200" w:firstLine="480"/>
        <w:rPr>
          <w:rFonts w:ascii="宋体"/>
          <w:lang w:eastAsia="zh-CN"/>
        </w:rPr>
      </w:pPr>
      <w:r>
        <w:rPr>
          <w:rFonts w:ascii="宋体" w:hint="eastAsia"/>
          <w:lang w:eastAsia="zh-CN"/>
        </w:rPr>
        <w:t>12．实施风险管控、修复活动对土壤、周边环境造成新的污染的</w:t>
      </w:r>
    </w:p>
    <w:p>
      <w:pPr>
        <w:ind w:firstLineChars="200" w:firstLine="480"/>
        <w:rPr>
          <w:rFonts w:ascii="宋体"/>
          <w:lang w:eastAsia="zh-CN"/>
        </w:rPr>
      </w:pPr>
      <w:r>
        <w:rPr>
          <w:rFonts w:ascii="宋体" w:hint="eastAsia"/>
          <w:lang w:eastAsia="zh-CN"/>
        </w:rPr>
        <w:t>13．转运污染土壤，未将运输时间、方式、线路和污染土壤数量、去向、最终处置措 施等提前报所在地和接收地生态环境主管部门的</w:t>
      </w:r>
    </w:p>
    <w:p>
      <w:pPr>
        <w:ind w:firstLineChars="200" w:firstLine="480"/>
        <w:rPr>
          <w:rFonts w:ascii="宋体"/>
          <w:lang w:eastAsia="zh-CN"/>
        </w:rPr>
      </w:pPr>
      <w:r>
        <w:rPr>
          <w:rFonts w:ascii="宋体" w:hint="eastAsia"/>
          <w:lang w:eastAsia="zh-CN"/>
        </w:rPr>
        <w:t>14．未达到土壤污染风险评估报告确定的风险管控、修复目标的建设用地地块，开工 建设与风险管控、修复无关的项目的</w:t>
      </w:r>
    </w:p>
    <w:p>
      <w:pPr>
        <w:ind w:firstLineChars="200" w:firstLine="480"/>
        <w:rPr>
          <w:rFonts w:ascii="宋体"/>
          <w:lang w:eastAsia="zh-CN"/>
        </w:rPr>
      </w:pPr>
      <w:r>
        <w:rPr>
          <w:rFonts w:ascii="宋体" w:hint="eastAsia"/>
          <w:lang w:eastAsia="zh-CN"/>
        </w:rPr>
        <w:t>15．土壤污染责任人或者土地使用权人未按照规定实施后期管理的</w:t>
      </w:r>
    </w:p>
    <w:p>
      <w:pPr>
        <w:ind w:firstLineChars="200" w:firstLine="480"/>
        <w:rPr>
          <w:rFonts w:ascii="宋体"/>
          <w:lang w:eastAsia="zh-CN"/>
        </w:rPr>
      </w:pPr>
      <w:r>
        <w:rPr>
          <w:rFonts w:ascii="宋体" w:hint="eastAsia"/>
          <w:lang w:eastAsia="zh-CN"/>
        </w:rPr>
        <w:t>16．土壤污染责任人或者土地使用权人未按照规定进行土壤污染状况调查，或者未按 照规定进行土壤污染风险评估的</w:t>
      </w:r>
    </w:p>
    <w:p>
      <w:pPr>
        <w:ind w:firstLineChars="200" w:firstLine="480"/>
        <w:rPr>
          <w:rFonts w:ascii="宋体"/>
          <w:lang w:eastAsia="zh-CN"/>
        </w:rPr>
      </w:pPr>
      <w:r>
        <w:rPr>
          <w:rFonts w:ascii="宋体" w:hint="eastAsia"/>
          <w:lang w:eastAsia="zh-CN"/>
        </w:rPr>
        <w:t>17．土壤污染责任人或者土地使用权人未按照规定采取风险管控措施的</w:t>
      </w:r>
    </w:p>
    <w:p>
      <w:pPr>
        <w:ind w:firstLineChars="200" w:firstLine="480"/>
        <w:rPr>
          <w:rFonts w:ascii="宋体"/>
          <w:lang w:eastAsia="zh-CN"/>
        </w:rPr>
      </w:pPr>
      <w:r>
        <w:rPr>
          <w:rFonts w:ascii="宋体" w:hint="eastAsia"/>
          <w:lang w:eastAsia="zh-CN"/>
        </w:rPr>
        <w:t>18．土壤污染责任人或者土地使用权人未按照规定实施修复的</w:t>
      </w:r>
    </w:p>
    <w:p>
      <w:pPr>
        <w:ind w:firstLineChars="200" w:firstLine="480"/>
        <w:rPr>
          <w:rFonts w:ascii="宋体"/>
          <w:lang w:eastAsia="zh-CN"/>
        </w:rPr>
      </w:pPr>
      <w:r>
        <w:rPr>
          <w:rFonts w:ascii="宋体" w:hint="eastAsia"/>
          <w:lang w:eastAsia="zh-CN"/>
        </w:rPr>
        <w:t>19．风险管控、修复活动完成后，土壤污染责任人或者土地使用权人未另行委托有关 单位对风险管控效果、修复效果进行评估的</w:t>
      </w:r>
    </w:p>
    <w:p>
      <w:pPr>
        <w:ind w:firstLineChars="200" w:firstLine="480"/>
        <w:rPr>
          <w:rFonts w:ascii="宋体"/>
          <w:lang w:eastAsia="zh-CN"/>
        </w:rPr>
      </w:pPr>
      <w:r>
        <w:rPr>
          <w:rFonts w:ascii="宋体" w:hint="eastAsia"/>
          <w:lang w:eastAsia="zh-CN"/>
        </w:rPr>
        <w:t>20．土壤污染重点监管单位未按照规定将土壤污染防治工作方案报地方人民政府生 态环境主管部门备案，责令改正拒不改正的</w:t>
      </w:r>
    </w:p>
    <w:p>
      <w:pPr>
        <w:ind w:firstLineChars="200" w:firstLine="480"/>
        <w:rPr>
          <w:rFonts w:ascii="宋体"/>
          <w:lang w:eastAsia="zh-CN"/>
        </w:rPr>
      </w:pPr>
      <w:r>
        <w:rPr>
          <w:rFonts w:ascii="宋体" w:hint="eastAsia"/>
          <w:lang w:eastAsia="zh-CN"/>
        </w:rPr>
        <w:t>21．土壤污染责任人或者土地使用权人未按照规定将修复方案、效果评估报告报地方 人民政府生态环境主管部门备案，责令改正拒不改正的</w:t>
      </w:r>
    </w:p>
    <w:p>
      <w:pPr>
        <w:ind w:firstLineChars="200" w:firstLine="480"/>
        <w:rPr>
          <w:rFonts w:ascii="宋体"/>
          <w:lang w:eastAsia="zh-CN"/>
        </w:rPr>
      </w:pPr>
      <w:r>
        <w:rPr>
          <w:rFonts w:ascii="宋体" w:hint="eastAsia"/>
          <w:lang w:eastAsia="zh-CN"/>
        </w:rPr>
        <w:t>22．土地使用权人未按照规定将土壤污染状况调查报告报地方人民政府生态环境主 管部门备案的</w:t>
      </w:r>
    </w:p>
    <w:p>
      <w:pPr>
        <w:ind w:firstLineChars="200" w:firstLine="480"/>
        <w:rPr>
          <w:rFonts w:ascii="宋体"/>
          <w:lang w:eastAsia="zh-CN"/>
        </w:rPr>
      </w:pPr>
      <w:r>
        <w:rPr>
          <w:rFonts w:ascii="宋体" w:hint="eastAsia"/>
          <w:lang w:eastAsia="zh-CN"/>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63"/>
        <w:gridCol w:w="6079"/>
        <w:gridCol w:w="1274"/>
      </w:tblGrid>
      <w:tr>
        <w:tc>
          <w:tcPr>
            <w:tcW w:w="9442" w:type="dxa"/>
            <w:gridSpan w:val="3"/>
            <w:tcBorders>
              <w:top w:val="single" w:sz="4" w:space="0" w:color="auto"/>
              <w:left w:val="single" w:sz="4" w:space="0" w:color="auto"/>
              <w:bottom w:val="single" w:sz="4" w:space="0" w:color="auto"/>
              <w:right w:val="single" w:sz="4" w:space="0" w:color="auto"/>
            </w:tcBorders>
            <w:shd w:val="clear" w:color="auto" w:fill="FFFFFF"/>
          </w:tcPr>
          <w:p>
            <w:pPr>
              <w:jc w:val="center"/>
              <w:rPr>
                <w:rFonts w:ascii="宋体" w:cs="宋体"/>
                <w:szCs w:val="21"/>
                <w:lang w:eastAsia="zh-CN"/>
              </w:rPr>
            </w:pPr>
            <w:r>
              <w:rPr>
                <w:rFonts w:ascii="宋体" w:cs="宋体" w:hint="eastAsia"/>
                <w:szCs w:val="21"/>
                <w:lang w:eastAsia="zh-CN"/>
              </w:rPr>
              <w:t>（二十三）违反土壤污染防治规定类</w:t>
            </w:r>
          </w:p>
        </w:tc>
      </w:tr>
      <w:tr>
        <w:tc>
          <w:tcPr>
            <w:tcW w:w="1909" w:type="dxa"/>
            <w:vAlign w:val="center"/>
          </w:tcPr>
          <w:p>
            <w:pPr>
              <w:jc w:val="center"/>
              <w:rPr>
                <w:rFonts w:ascii="宋体" w:cs="宋体"/>
                <w:szCs w:val="21"/>
              </w:rPr>
            </w:pPr>
            <w:r>
              <w:rPr>
                <w:rFonts w:ascii="宋体" w:cs="宋体" w:hint="eastAsia"/>
                <w:szCs w:val="21"/>
              </w:rPr>
              <w:t>序号</w:t>
            </w:r>
          </w:p>
        </w:tc>
        <w:tc>
          <w:tcPr>
            <w:tcW w:w="7533" w:type="dxa"/>
            <w:gridSpan w:val="2"/>
            <w:vAlign w:val="center"/>
          </w:tcPr>
          <w:p>
            <w:pPr>
              <w:jc w:val="center"/>
              <w:rPr>
                <w:rFonts w:ascii="宋体" w:cs="宋体"/>
                <w:szCs w:val="21"/>
              </w:rPr>
            </w:pPr>
            <w:r>
              <w:rPr>
                <w:rFonts w:ascii="宋体" w:cs="宋体" w:hint="eastAsia"/>
                <w:szCs w:val="21"/>
              </w:rPr>
              <w:t>1</w:t>
            </w:r>
          </w:p>
        </w:tc>
      </w:tr>
      <w:tr>
        <w:tc>
          <w:tcPr>
            <w:tcW w:w="1909" w:type="dxa"/>
            <w:vAlign w:val="center"/>
          </w:tcPr>
          <w:p>
            <w:pPr>
              <w:jc w:val="center"/>
              <w:rPr>
                <w:rFonts w:ascii="宋体" w:cs="宋体"/>
                <w:szCs w:val="21"/>
              </w:rPr>
            </w:pPr>
            <w:r>
              <w:rPr>
                <w:rFonts w:ascii="宋体" w:cs="宋体" w:hint="eastAsia"/>
                <w:szCs w:val="21"/>
              </w:rPr>
              <w:t>违法行为</w:t>
            </w:r>
          </w:p>
        </w:tc>
        <w:tc>
          <w:tcPr>
            <w:tcW w:w="7533" w:type="dxa"/>
            <w:gridSpan w:val="2"/>
            <w:vAlign w:val="center"/>
          </w:tcPr>
          <w:p>
            <w:pPr>
              <w:jc w:val="center"/>
              <w:rPr>
                <w:rFonts w:ascii="宋体" w:cs="宋体"/>
                <w:szCs w:val="21"/>
                <w:lang w:eastAsia="zh-CN"/>
              </w:rPr>
            </w:pPr>
            <w:r>
              <w:rPr>
                <w:rFonts w:ascii="宋体" w:cs="宋体" w:hint="eastAsia"/>
                <w:szCs w:val="21"/>
                <w:lang w:eastAsia="zh-CN"/>
              </w:rPr>
              <w:t>土壤污染重点监管单位未制定、实施自行监测方案，或者未将监测数据报生态环 境主管部门的</w:t>
            </w:r>
          </w:p>
        </w:tc>
      </w:tr>
      <w:tr>
        <w:tc>
          <w:tcPr>
            <w:tcW w:w="1909" w:type="dxa"/>
            <w:vAlign w:val="center"/>
          </w:tcPr>
          <w:p>
            <w:pPr>
              <w:jc w:val="center"/>
              <w:rPr>
                <w:rFonts w:ascii="宋体" w:cs="宋体"/>
                <w:szCs w:val="21"/>
              </w:rPr>
            </w:pPr>
            <w:r>
              <w:rPr>
                <w:rFonts w:ascii="宋体" w:cs="宋体" w:hint="eastAsia"/>
                <w:szCs w:val="21"/>
              </w:rPr>
              <w:t>违反条款</w:t>
            </w:r>
          </w:p>
        </w:tc>
        <w:tc>
          <w:tcPr>
            <w:tcW w:w="7533" w:type="dxa"/>
            <w:gridSpan w:val="2"/>
          </w:tcPr>
          <w:p>
            <w:pPr>
              <w:ind w:firstLineChars="200" w:firstLine="480"/>
              <w:rPr>
                <w:rFonts w:ascii="宋体" w:cs="宋体"/>
                <w:szCs w:val="21"/>
                <w:lang w:eastAsia="zh-CN"/>
              </w:rPr>
            </w:pPr>
            <w:r>
              <w:rPr>
                <w:rFonts w:ascii="宋体" w:cs="宋体" w:hint="eastAsia"/>
                <w:szCs w:val="21"/>
                <w:lang w:eastAsia="zh-CN"/>
              </w:rPr>
              <w:t>《中华人民共和国土壤污染防</w:t>
            </w:r>
            <w:r>
              <w:rPr>
                <w:rFonts w:ascii="宋体" w:cs="宋体" w:hint="eastAsia"/>
                <w:szCs w:val="21"/>
                <w:lang w:val="zh-CN" w:eastAsia="zh-CN"/>
              </w:rPr>
              <w:t>治法》</w:t>
            </w:r>
            <w:r>
              <w:rPr>
                <w:rFonts w:ascii="宋体" w:cs="宋体" w:hint="eastAsia"/>
                <w:szCs w:val="21"/>
                <w:lang w:eastAsia="zh-CN"/>
              </w:rPr>
              <w:t>第二十一条第二款第（三）项：土壤污染重点监管单位应当履行下列义务：（三）制定、实施自行监测方案，并将监测数据报生态环境主管部门。</w:t>
            </w:r>
          </w:p>
        </w:tc>
      </w:tr>
      <w:tr>
        <w:tc>
          <w:tcPr>
            <w:tcW w:w="1909" w:type="dxa"/>
            <w:vAlign w:val="center"/>
          </w:tcPr>
          <w:p>
            <w:pPr>
              <w:jc w:val="center"/>
              <w:rPr>
                <w:rFonts w:ascii="宋体" w:cs="宋体"/>
                <w:szCs w:val="21"/>
              </w:rPr>
            </w:pPr>
            <w:r>
              <w:rPr>
                <w:rFonts w:ascii="宋体" w:cs="宋体" w:hint="eastAsia"/>
                <w:szCs w:val="21"/>
              </w:rPr>
              <w:t>处罚依据</w:t>
            </w:r>
          </w:p>
        </w:tc>
        <w:tc>
          <w:tcPr>
            <w:tcW w:w="7533" w:type="dxa"/>
            <w:gridSpan w:val="2"/>
          </w:tcPr>
          <w:p>
            <w:pPr>
              <w:ind w:firstLineChars="200" w:firstLine="480"/>
              <w:rPr>
                <w:rFonts w:ascii="宋体" w:cs="宋体"/>
                <w:szCs w:val="21"/>
                <w:lang w:eastAsia="zh-CN"/>
              </w:rPr>
            </w:pPr>
            <w:r>
              <w:rPr>
                <w:rFonts w:ascii="宋体" w:cs="宋体" w:hint="eastAsia"/>
                <w:szCs w:val="21"/>
                <w:lang w:eastAsia="zh-CN"/>
              </w:rPr>
              <w:t>《中华人民共和国土壌污染防治法》第八十六条第一款第（一）项、第二款：违 反本法规定，有下列行为之一的，由地方人民政府生态环境主管部门或者其他负有土 壤污染防治监督管理职责的部门责令改正，处以罚款；拒不改正的，责令停产整治：（一）土壤污染重点监管单位未制定、实施自行监测方案，或者未将监测数据报 生态环境主管部门的。</w:t>
            </w:r>
          </w:p>
          <w:p>
            <w:pPr>
              <w:ind w:firstLineChars="200" w:firstLine="480"/>
              <w:rPr>
                <w:rFonts w:ascii="宋体" w:cs="宋体"/>
                <w:szCs w:val="21"/>
                <w:lang w:eastAsia="zh-CN"/>
              </w:rPr>
            </w:pPr>
            <w:r>
              <w:rPr>
                <w:rFonts w:ascii="宋体" w:cs="宋体" w:hint="eastAsia"/>
                <w:szCs w:val="21"/>
                <w:lang w:eastAsia="zh-CN"/>
              </w:rPr>
              <w:t>有前款规定行为之一的，处二万元以上二十万元以下的罚款；有前款第二项、第 四项、第五项、第七项规定行为之一，造成严重后果的，处二十万元以上二百万元以下的罚款。</w:t>
            </w:r>
          </w:p>
        </w:tc>
      </w:tr>
      <w:tr>
        <w:tc>
          <w:tcPr>
            <w:tcW w:w="1909" w:type="dxa"/>
            <w:vAlign w:val="center"/>
          </w:tcPr>
          <w:p>
            <w:pPr>
              <w:jc w:val="center"/>
              <w:rPr>
                <w:rFonts w:ascii="宋体" w:cs="宋体"/>
                <w:szCs w:val="21"/>
              </w:rPr>
            </w:pPr>
            <w:r>
              <w:rPr>
                <w:rFonts w:ascii="宋体" w:cs="宋体" w:hint="eastAsia"/>
                <w:szCs w:val="21"/>
              </w:rPr>
              <w:t>裁量因素</w:t>
            </w:r>
          </w:p>
        </w:tc>
        <w:tc>
          <w:tcPr>
            <w:tcW w:w="6228" w:type="dxa"/>
            <w:vAlign w:val="center"/>
          </w:tcPr>
          <w:p>
            <w:pPr>
              <w:jc w:val="center"/>
              <w:rPr>
                <w:rFonts w:ascii="宋体" w:cs="宋体"/>
                <w:szCs w:val="21"/>
              </w:rPr>
            </w:pPr>
            <w:r>
              <w:rPr>
                <w:rFonts w:ascii="宋体" w:cs="宋体" w:hint="eastAsia"/>
                <w:szCs w:val="21"/>
              </w:rPr>
              <w:t>裁量因子</w:t>
            </w:r>
          </w:p>
        </w:tc>
        <w:tc>
          <w:tcPr>
            <w:tcW w:w="1305" w:type="dxa"/>
            <w:vAlign w:val="center"/>
          </w:tcPr>
          <w:p>
            <w:pPr>
              <w:jc w:val="center"/>
              <w:rPr>
                <w:rFonts w:ascii="宋体" w:cs="宋体"/>
                <w:szCs w:val="21"/>
              </w:rPr>
            </w:pPr>
            <w:r>
              <w:rPr>
                <w:rFonts w:ascii="宋体" w:cs="宋体" w:hint="eastAsia"/>
                <w:szCs w:val="21"/>
              </w:rPr>
              <w:t>裁量等级</w:t>
            </w:r>
          </w:p>
        </w:tc>
      </w:tr>
      <w:tr>
        <w:tc>
          <w:tcPr>
            <w:tcW w:w="1909" w:type="dxa"/>
            <w:vMerge w:val="restart"/>
          </w:tcPr>
          <w:p>
            <w:pPr>
              <w:jc w:val="center"/>
              <w:rPr>
                <w:rFonts w:ascii="宋体" w:cs="宋体"/>
                <w:szCs w:val="21"/>
              </w:rPr>
            </w:pPr>
            <w:r>
              <w:rPr>
                <w:rFonts w:ascii="宋体" w:cs="宋体" w:hint="eastAsia"/>
                <w:szCs w:val="21"/>
              </w:rPr>
              <w:t>违法事实</w:t>
            </w:r>
          </w:p>
        </w:tc>
        <w:tc>
          <w:tcPr>
            <w:tcW w:w="6228" w:type="dxa"/>
          </w:tcPr>
          <w:p>
            <w:pPr>
              <w:jc w:val="center"/>
              <w:rPr>
                <w:rFonts w:ascii="宋体" w:cs="宋体"/>
                <w:szCs w:val="21"/>
                <w:lang w:eastAsia="zh-CN"/>
              </w:rPr>
            </w:pPr>
            <w:r>
              <w:rPr>
                <w:rFonts w:ascii="宋体" w:cs="宋体" w:hint="eastAsia"/>
                <w:szCs w:val="21"/>
                <w:lang w:eastAsia="zh-CN"/>
              </w:rPr>
              <w:t>土壤污染重点监管单位制定、实施了自行监测方案，但未 将监测数据报生态环境主管部门的</w:t>
            </w:r>
          </w:p>
        </w:tc>
        <w:tc>
          <w:tcPr>
            <w:tcW w:w="1305" w:type="dxa"/>
          </w:tcPr>
          <w:p>
            <w:pPr>
              <w:jc w:val="center"/>
              <w:rPr>
                <w:rFonts w:ascii="宋体" w:cs="宋体"/>
                <w:szCs w:val="21"/>
              </w:rPr>
            </w:pPr>
            <w:r>
              <w:rPr>
                <w:rFonts w:ascii="宋体" w:cs="宋体" w:hint="eastAsia"/>
                <w:szCs w:val="21"/>
              </w:rPr>
              <w:t>1</w:t>
            </w:r>
          </w:p>
        </w:tc>
      </w:tr>
      <w:tr>
        <w:tc>
          <w:tcPr>
            <w:tcW w:w="1909" w:type="dxa"/>
            <w:vMerge/>
          </w:tcPr>
          <w:p/>
        </w:tc>
        <w:tc>
          <w:tcPr>
            <w:tcW w:w="6228" w:type="dxa"/>
          </w:tcPr>
          <w:p>
            <w:pPr>
              <w:jc w:val="center"/>
              <w:rPr>
                <w:rFonts w:ascii="宋体" w:cs="宋体"/>
                <w:szCs w:val="21"/>
                <w:lang w:eastAsia="zh-CN"/>
              </w:rPr>
            </w:pPr>
            <w:r>
              <w:rPr>
                <w:rFonts w:ascii="宋体" w:cs="宋体" w:hint="eastAsia"/>
                <w:szCs w:val="21"/>
                <w:lang w:eastAsia="zh-CN"/>
              </w:rPr>
              <w:t>土壤污染重点监管单位制定自行监测方案，但未实施的</w:t>
            </w:r>
          </w:p>
        </w:tc>
        <w:tc>
          <w:tcPr>
            <w:tcW w:w="1305" w:type="dxa"/>
          </w:tcPr>
          <w:p>
            <w:pPr>
              <w:jc w:val="center"/>
              <w:rPr>
                <w:rFonts w:ascii="宋体" w:cs="宋体"/>
                <w:szCs w:val="21"/>
              </w:rPr>
            </w:pPr>
            <w:r>
              <w:rPr>
                <w:rFonts w:ascii="宋体" w:cs="宋体" w:hint="eastAsia"/>
                <w:szCs w:val="21"/>
              </w:rPr>
              <w:t>3</w:t>
            </w:r>
          </w:p>
        </w:tc>
      </w:tr>
      <w:tr>
        <w:tc>
          <w:tcPr>
            <w:tcW w:w="1909" w:type="dxa"/>
            <w:vMerge/>
          </w:tcPr>
          <w:p/>
        </w:tc>
        <w:tc>
          <w:tcPr>
            <w:tcW w:w="6228" w:type="dxa"/>
          </w:tcPr>
          <w:p>
            <w:pPr>
              <w:jc w:val="center"/>
              <w:rPr>
                <w:rFonts w:ascii="宋体" w:cs="宋体"/>
                <w:szCs w:val="21"/>
                <w:lang w:eastAsia="zh-CN"/>
              </w:rPr>
            </w:pPr>
            <w:r>
              <w:rPr>
                <w:rFonts w:ascii="宋体" w:cs="宋体" w:hint="eastAsia"/>
                <w:szCs w:val="21"/>
                <w:lang w:eastAsia="zh-CN"/>
              </w:rPr>
              <w:t>土壤污染重点监管单位未制定自行监测方案的</w:t>
            </w:r>
          </w:p>
        </w:tc>
        <w:tc>
          <w:tcPr>
            <w:tcW w:w="1305" w:type="dxa"/>
          </w:tcPr>
          <w:p>
            <w:pPr>
              <w:jc w:val="center"/>
              <w:rPr>
                <w:rFonts w:ascii="宋体" w:cs="宋体"/>
                <w:szCs w:val="21"/>
              </w:rPr>
            </w:pPr>
            <w:r>
              <w:rPr>
                <w:rFonts w:ascii="宋体" w:cs="宋体" w:hint="eastAsia"/>
                <w:szCs w:val="21"/>
              </w:rPr>
              <w:t>5</w:t>
            </w:r>
          </w:p>
        </w:tc>
      </w:tr>
      <w:tr>
        <w:tc>
          <w:tcPr>
            <w:tcW w:w="1909" w:type="dxa"/>
            <w:vMerge w:val="restart"/>
          </w:tcPr>
          <w:p>
            <w:pPr>
              <w:jc w:val="center"/>
              <w:rPr>
                <w:rFonts w:ascii="宋体" w:cs="宋体"/>
                <w:szCs w:val="21"/>
              </w:rPr>
            </w:pPr>
            <w:r>
              <w:rPr>
                <w:rFonts w:ascii="宋体" w:cs="宋体" w:hint="eastAsia"/>
                <w:szCs w:val="21"/>
              </w:rPr>
              <w:t>监测频次</w:t>
            </w:r>
          </w:p>
        </w:tc>
        <w:tc>
          <w:tcPr>
            <w:tcW w:w="6228" w:type="dxa"/>
          </w:tcPr>
          <w:p>
            <w:pPr>
              <w:jc w:val="center"/>
              <w:rPr>
                <w:rFonts w:ascii="宋体" w:cs="宋体"/>
                <w:szCs w:val="21"/>
                <w:lang w:eastAsia="zh-CN"/>
              </w:rPr>
            </w:pPr>
            <w:r>
              <w:rPr>
                <w:rFonts w:ascii="宋体" w:cs="宋体" w:hint="eastAsia"/>
                <w:szCs w:val="21"/>
                <w:lang w:eastAsia="zh-CN"/>
              </w:rPr>
              <w:t>由于突发事件，未监测或者未将监测数据报生态环境主管 部门的</w:t>
            </w:r>
          </w:p>
        </w:tc>
        <w:tc>
          <w:tcPr>
            <w:tcW w:w="1305" w:type="dxa"/>
          </w:tcPr>
          <w:p>
            <w:pPr>
              <w:jc w:val="center"/>
              <w:rPr>
                <w:rFonts w:ascii="宋体" w:cs="宋体"/>
                <w:szCs w:val="21"/>
              </w:rPr>
            </w:pPr>
            <w:r>
              <w:rPr>
                <w:rFonts w:ascii="宋体" w:cs="宋体" w:hint="eastAsia"/>
                <w:szCs w:val="21"/>
              </w:rPr>
              <w:t>1</w:t>
            </w:r>
          </w:p>
        </w:tc>
      </w:tr>
      <w:tr>
        <w:tc>
          <w:tcPr>
            <w:tcW w:w="1909" w:type="dxa"/>
            <w:vMerge/>
          </w:tcPr>
          <w:p/>
        </w:tc>
        <w:tc>
          <w:tcPr>
            <w:tcW w:w="6228" w:type="dxa"/>
          </w:tcPr>
          <w:p>
            <w:pPr>
              <w:jc w:val="center"/>
              <w:rPr>
                <w:rFonts w:ascii="宋体" w:cs="宋体"/>
                <w:szCs w:val="21"/>
                <w:lang w:eastAsia="zh-CN"/>
              </w:rPr>
            </w:pPr>
            <w:r>
              <w:rPr>
                <w:rFonts w:ascii="宋体" w:cs="宋体" w:hint="eastAsia"/>
                <w:szCs w:val="21"/>
                <w:lang w:eastAsia="zh-CN"/>
              </w:rPr>
              <w:t>未定期监测或者将监测数据报生态环境主管部门的</w:t>
            </w:r>
          </w:p>
        </w:tc>
        <w:tc>
          <w:tcPr>
            <w:tcW w:w="1305" w:type="dxa"/>
          </w:tcPr>
          <w:p>
            <w:pPr>
              <w:jc w:val="center"/>
              <w:rPr>
                <w:rFonts w:ascii="宋体" w:cs="宋体"/>
                <w:szCs w:val="21"/>
              </w:rPr>
            </w:pPr>
            <w:r>
              <w:rPr>
                <w:rFonts w:ascii="宋体" w:cs="宋体" w:hint="eastAsia"/>
                <w:szCs w:val="21"/>
              </w:rPr>
              <w:t>3</w:t>
            </w:r>
          </w:p>
        </w:tc>
      </w:tr>
      <w:tr>
        <w:tc>
          <w:tcPr>
            <w:tcW w:w="1909" w:type="dxa"/>
            <w:vMerge/>
          </w:tcPr>
          <w:p/>
        </w:tc>
        <w:tc>
          <w:tcPr>
            <w:tcW w:w="6228" w:type="dxa"/>
          </w:tcPr>
          <w:p>
            <w:pPr>
              <w:jc w:val="center"/>
              <w:rPr>
                <w:rFonts w:ascii="宋体" w:cs="宋体"/>
                <w:szCs w:val="21"/>
                <w:lang w:eastAsia="zh-CN"/>
              </w:rPr>
            </w:pPr>
            <w:r>
              <w:rPr>
                <w:rFonts w:ascii="宋体" w:cs="宋体" w:hint="eastAsia"/>
                <w:szCs w:val="21"/>
                <w:lang w:eastAsia="zh-CN"/>
              </w:rPr>
              <w:t>从未监测过或者将监测数据报生态环境主管部门的</w:t>
            </w:r>
          </w:p>
        </w:tc>
        <w:tc>
          <w:tcPr>
            <w:tcW w:w="1305" w:type="dxa"/>
          </w:tcPr>
          <w:p>
            <w:pPr>
              <w:jc w:val="center"/>
              <w:rPr>
                <w:rFonts w:ascii="宋体" w:cs="宋体"/>
                <w:szCs w:val="21"/>
              </w:rPr>
            </w:pPr>
            <w:r>
              <w:rPr>
                <w:rFonts w:ascii="宋体" w:cs="宋体" w:hint="eastAsia"/>
                <w:szCs w:val="21"/>
              </w:rPr>
              <w:t>5</w:t>
            </w:r>
          </w:p>
        </w:tc>
      </w:tr>
      <w:tr>
        <w:tc>
          <w:tcPr>
            <w:tcW w:w="1909" w:type="dxa"/>
            <w:vMerge w:val="restart"/>
          </w:tcPr>
          <w:p>
            <w:pPr>
              <w:jc w:val="center"/>
              <w:rPr>
                <w:rFonts w:ascii="宋体" w:cs="宋体"/>
                <w:szCs w:val="21"/>
              </w:rPr>
            </w:pPr>
            <w:r>
              <w:rPr>
                <w:rFonts w:ascii="宋体" w:cs="宋体" w:hint="eastAsia"/>
                <w:szCs w:val="21"/>
              </w:rPr>
              <w:t>排污类型</w:t>
            </w:r>
          </w:p>
        </w:tc>
        <w:tc>
          <w:tcPr>
            <w:tcW w:w="6228" w:type="dxa"/>
          </w:tcPr>
          <w:p>
            <w:pPr>
              <w:jc w:val="center"/>
              <w:rPr>
                <w:rFonts w:ascii="宋体" w:cs="宋体"/>
                <w:szCs w:val="21"/>
              </w:rPr>
            </w:pPr>
            <w:r>
              <w:rPr>
                <w:rFonts w:ascii="宋体" w:cs="宋体" w:hint="eastAsia"/>
                <w:szCs w:val="21"/>
              </w:rPr>
              <w:t>一般污染物</w:t>
            </w:r>
          </w:p>
        </w:tc>
        <w:tc>
          <w:tcPr>
            <w:tcW w:w="1305" w:type="dxa"/>
          </w:tcPr>
          <w:p>
            <w:pPr>
              <w:jc w:val="center"/>
              <w:rPr>
                <w:rFonts w:ascii="宋体" w:cs="宋体"/>
                <w:szCs w:val="21"/>
              </w:rPr>
            </w:pPr>
            <w:r>
              <w:rPr>
                <w:rFonts w:ascii="宋体" w:cs="宋体" w:hint="eastAsia"/>
                <w:szCs w:val="21"/>
              </w:rPr>
              <w:t>1</w:t>
            </w:r>
          </w:p>
        </w:tc>
      </w:tr>
      <w:tr>
        <w:tc>
          <w:tcPr>
            <w:tcW w:w="1909" w:type="dxa"/>
            <w:vMerge/>
          </w:tcPr>
          <w:p/>
        </w:tc>
        <w:tc>
          <w:tcPr>
            <w:tcW w:w="6228" w:type="dxa"/>
          </w:tcPr>
          <w:p>
            <w:pPr>
              <w:jc w:val="center"/>
              <w:rPr>
                <w:rFonts w:ascii="宋体" w:cs="宋体"/>
                <w:szCs w:val="21"/>
              </w:rPr>
            </w:pPr>
            <w:r>
              <w:rPr>
                <w:rFonts w:ascii="宋体" w:cs="宋体" w:hint="eastAsia"/>
                <w:szCs w:val="21"/>
              </w:rPr>
              <w:t>一类污染物</w:t>
            </w:r>
          </w:p>
        </w:tc>
        <w:tc>
          <w:tcPr>
            <w:tcW w:w="1305" w:type="dxa"/>
          </w:tcPr>
          <w:p>
            <w:pPr>
              <w:jc w:val="center"/>
              <w:rPr>
                <w:rFonts w:ascii="宋体" w:cs="宋体"/>
                <w:szCs w:val="21"/>
              </w:rPr>
            </w:pPr>
            <w:r>
              <w:rPr>
                <w:rFonts w:ascii="宋体" w:cs="宋体" w:hint="eastAsia"/>
                <w:szCs w:val="21"/>
              </w:rPr>
              <w:t>3</w:t>
            </w:r>
          </w:p>
        </w:tc>
      </w:tr>
      <w:tr>
        <w:tc>
          <w:tcPr>
            <w:tcW w:w="1909" w:type="dxa"/>
            <w:vMerge/>
          </w:tcPr>
          <w:p/>
        </w:tc>
        <w:tc>
          <w:tcPr>
            <w:tcW w:w="6228" w:type="dxa"/>
          </w:tcPr>
          <w:p>
            <w:pPr>
              <w:jc w:val="center"/>
              <w:rPr>
                <w:rFonts w:ascii="宋体" w:cs="宋体"/>
                <w:szCs w:val="21"/>
              </w:rPr>
            </w:pPr>
            <w:r>
              <w:rPr>
                <w:rFonts w:ascii="宋体" w:cs="宋体" w:hint="eastAsia"/>
                <w:szCs w:val="21"/>
              </w:rPr>
              <w:t>有毒有害物质</w:t>
            </w:r>
          </w:p>
        </w:tc>
        <w:tc>
          <w:tcPr>
            <w:tcW w:w="1305" w:type="dxa"/>
          </w:tcPr>
          <w:p>
            <w:pPr>
              <w:jc w:val="center"/>
              <w:rPr>
                <w:rFonts w:ascii="宋体" w:cs="宋体"/>
                <w:szCs w:val="21"/>
              </w:rPr>
            </w:pPr>
            <w:r>
              <w:rPr>
                <w:rFonts w:ascii="宋体" w:cs="宋体" w:hint="eastAsia"/>
                <w:szCs w:val="21"/>
              </w:rPr>
              <w:t>5</w:t>
            </w:r>
          </w:p>
        </w:tc>
      </w:tr>
      <w:tr>
        <w:tc>
          <w:tcPr>
            <w:tcW w:w="1909" w:type="dxa"/>
            <w:vMerge w:val="restart"/>
          </w:tcPr>
          <w:p>
            <w:pPr>
              <w:jc w:val="center"/>
              <w:rPr>
                <w:rFonts w:ascii="宋体" w:cs="宋体"/>
                <w:szCs w:val="21"/>
              </w:rPr>
            </w:pPr>
            <w:r>
              <w:rPr>
                <w:rFonts w:ascii="宋体" w:cs="宋体" w:hint="eastAsia"/>
                <w:szCs w:val="21"/>
              </w:rPr>
              <w:t>企业占地 面积</w:t>
            </w:r>
          </w:p>
        </w:tc>
        <w:tc>
          <w:tcPr>
            <w:tcW w:w="6228" w:type="dxa"/>
          </w:tcPr>
          <w:p>
            <w:pPr>
              <w:jc w:val="center"/>
              <w:rPr>
                <w:rFonts w:ascii="宋体" w:cs="宋体"/>
                <w:szCs w:val="21"/>
              </w:rPr>
            </w:pPr>
            <w:r>
              <w:rPr>
                <w:rFonts w:ascii="宋体" w:cs="宋体" w:hint="eastAsia"/>
                <w:szCs w:val="21"/>
              </w:rPr>
              <w:t>500㎡以下</w:t>
            </w:r>
          </w:p>
        </w:tc>
        <w:tc>
          <w:tcPr>
            <w:tcW w:w="1305" w:type="dxa"/>
          </w:tcPr>
          <w:p>
            <w:pPr>
              <w:jc w:val="center"/>
              <w:rPr>
                <w:rFonts w:ascii="宋体" w:cs="宋体"/>
                <w:szCs w:val="21"/>
              </w:rPr>
            </w:pPr>
            <w:r>
              <w:rPr>
                <w:rFonts w:ascii="宋体" w:cs="宋体" w:hint="eastAsia"/>
                <w:szCs w:val="21"/>
              </w:rPr>
              <w:t>1</w:t>
            </w:r>
          </w:p>
        </w:tc>
      </w:tr>
      <w:tr>
        <w:tc>
          <w:tcPr>
            <w:tcW w:w="1909" w:type="dxa"/>
            <w:vMerge/>
          </w:tcPr>
          <w:p/>
        </w:tc>
        <w:tc>
          <w:tcPr>
            <w:tcW w:w="6228" w:type="dxa"/>
          </w:tcPr>
          <w:p>
            <w:pPr>
              <w:jc w:val="center"/>
              <w:rPr>
                <w:rFonts w:ascii="宋体" w:cs="宋体"/>
                <w:szCs w:val="21"/>
              </w:rPr>
            </w:pPr>
            <w:r>
              <w:rPr>
                <w:rFonts w:ascii="宋体" w:cs="宋体" w:hint="eastAsia"/>
                <w:szCs w:val="21"/>
              </w:rPr>
              <w:t>500㎡以上5000㎡以下</w:t>
            </w:r>
          </w:p>
        </w:tc>
        <w:tc>
          <w:tcPr>
            <w:tcW w:w="1305" w:type="dxa"/>
          </w:tcPr>
          <w:p>
            <w:pPr>
              <w:jc w:val="center"/>
              <w:rPr>
                <w:rFonts w:ascii="宋体" w:cs="宋体"/>
                <w:szCs w:val="21"/>
              </w:rPr>
            </w:pPr>
            <w:r>
              <w:rPr>
                <w:rFonts w:ascii="宋体" w:cs="宋体" w:hint="eastAsia"/>
                <w:szCs w:val="21"/>
              </w:rPr>
              <w:t>2</w:t>
            </w:r>
          </w:p>
        </w:tc>
      </w:tr>
      <w:tr>
        <w:tc>
          <w:tcPr>
            <w:tcW w:w="1909" w:type="dxa"/>
            <w:vMerge/>
          </w:tcPr>
          <w:p/>
        </w:tc>
        <w:tc>
          <w:tcPr>
            <w:tcW w:w="6228" w:type="dxa"/>
          </w:tcPr>
          <w:p>
            <w:pPr>
              <w:jc w:val="center"/>
              <w:rPr>
                <w:rFonts w:ascii="宋体" w:cs="宋体"/>
                <w:szCs w:val="21"/>
              </w:rPr>
            </w:pPr>
            <w:r>
              <w:rPr>
                <w:rFonts w:ascii="宋体" w:cs="宋体" w:hint="eastAsia"/>
                <w:szCs w:val="21"/>
              </w:rPr>
              <w:t>5000㎡ 以上 10000㎡ 以下</w:t>
            </w:r>
          </w:p>
        </w:tc>
        <w:tc>
          <w:tcPr>
            <w:tcW w:w="1305" w:type="dxa"/>
          </w:tcPr>
          <w:p>
            <w:pPr>
              <w:jc w:val="center"/>
              <w:rPr>
                <w:rFonts w:ascii="宋体" w:cs="宋体"/>
                <w:szCs w:val="21"/>
              </w:rPr>
            </w:pPr>
            <w:r>
              <w:rPr>
                <w:rFonts w:ascii="宋体" w:cs="宋体" w:hint="eastAsia"/>
                <w:szCs w:val="21"/>
              </w:rPr>
              <w:t>3</w:t>
            </w:r>
          </w:p>
        </w:tc>
      </w:tr>
      <w:tr>
        <w:tc>
          <w:tcPr>
            <w:tcW w:w="1909" w:type="dxa"/>
            <w:vMerge/>
          </w:tcPr>
          <w:p/>
        </w:tc>
        <w:tc>
          <w:tcPr>
            <w:tcW w:w="6228" w:type="dxa"/>
          </w:tcPr>
          <w:p>
            <w:pPr>
              <w:jc w:val="center"/>
              <w:rPr>
                <w:rFonts w:ascii="宋体" w:cs="宋体"/>
                <w:szCs w:val="21"/>
              </w:rPr>
            </w:pPr>
            <w:r>
              <w:rPr>
                <w:rFonts w:ascii="宋体" w:cs="宋体" w:hint="eastAsia"/>
                <w:szCs w:val="21"/>
              </w:rPr>
              <w:t>10000㎡ 以上 20000㎡ 以下</w:t>
            </w:r>
          </w:p>
        </w:tc>
        <w:tc>
          <w:tcPr>
            <w:tcW w:w="1305" w:type="dxa"/>
          </w:tcPr>
          <w:p>
            <w:pPr>
              <w:jc w:val="center"/>
              <w:rPr>
                <w:rFonts w:ascii="宋体" w:cs="宋体"/>
                <w:szCs w:val="21"/>
              </w:rPr>
            </w:pPr>
            <w:r>
              <w:rPr>
                <w:rFonts w:ascii="宋体" w:cs="宋体" w:hint="eastAsia"/>
                <w:szCs w:val="21"/>
              </w:rPr>
              <w:t>4</w:t>
            </w:r>
          </w:p>
        </w:tc>
      </w:tr>
      <w:tr>
        <w:tc>
          <w:tcPr>
            <w:tcW w:w="1909" w:type="dxa"/>
            <w:vMerge/>
          </w:tcPr>
          <w:p/>
        </w:tc>
        <w:tc>
          <w:tcPr>
            <w:tcW w:w="6228" w:type="dxa"/>
          </w:tcPr>
          <w:p>
            <w:pPr>
              <w:jc w:val="center"/>
              <w:rPr>
                <w:rFonts w:ascii="宋体" w:cs="宋体"/>
                <w:szCs w:val="21"/>
              </w:rPr>
            </w:pPr>
            <w:r>
              <w:rPr>
                <w:rFonts w:ascii="宋体" w:cs="宋体" w:hint="eastAsia"/>
                <w:szCs w:val="21"/>
              </w:rPr>
              <w:t>20000㎡ 以上</w:t>
            </w:r>
          </w:p>
        </w:tc>
        <w:tc>
          <w:tcPr>
            <w:tcW w:w="1305" w:type="dxa"/>
          </w:tcPr>
          <w:p>
            <w:pPr>
              <w:jc w:val="center"/>
              <w:rPr>
                <w:rFonts w:ascii="宋体" w:cs="宋体"/>
                <w:szCs w:val="21"/>
              </w:rPr>
            </w:pPr>
            <w:r>
              <w:rPr>
                <w:rFonts w:ascii="宋体" w:cs="宋体" w:hint="eastAsia"/>
                <w:szCs w:val="21"/>
              </w:rPr>
              <w:t>5</w:t>
            </w:r>
          </w:p>
        </w:tc>
      </w:tr>
      <w:tr>
        <w:tc>
          <w:tcPr>
            <w:tcW w:w="1909" w:type="dxa"/>
            <w:vMerge w:val="restart"/>
          </w:tcPr>
          <w:p>
            <w:pPr>
              <w:jc w:val="center"/>
              <w:rPr>
                <w:rFonts w:ascii="宋体" w:cs="宋体"/>
                <w:szCs w:val="21"/>
                <w:lang w:eastAsia="zh-CN"/>
              </w:rPr>
            </w:pPr>
            <w:r>
              <w:rPr>
                <w:rFonts w:ascii="宋体" w:cs="宋体" w:hint="eastAsia"/>
                <w:szCs w:val="21"/>
                <w:lang w:eastAsia="zh-CN"/>
              </w:rPr>
              <w:t>所在区域土壤污染程度</w:t>
            </w:r>
          </w:p>
        </w:tc>
        <w:tc>
          <w:tcPr>
            <w:tcW w:w="6228" w:type="dxa"/>
          </w:tcPr>
          <w:p>
            <w:pPr>
              <w:jc w:val="center"/>
              <w:rPr>
                <w:rFonts w:ascii="宋体" w:cs="宋体"/>
                <w:szCs w:val="21"/>
              </w:rPr>
            </w:pPr>
            <w:r>
              <w:rPr>
                <w:rFonts w:ascii="宋体" w:cs="宋体" w:hint="eastAsia"/>
                <w:szCs w:val="21"/>
              </w:rPr>
              <w:t>未造成土壤环境污染</w:t>
            </w:r>
          </w:p>
        </w:tc>
        <w:tc>
          <w:tcPr>
            <w:tcW w:w="1305" w:type="dxa"/>
          </w:tcPr>
          <w:p>
            <w:pPr>
              <w:jc w:val="center"/>
              <w:rPr>
                <w:rFonts w:ascii="宋体" w:cs="宋体"/>
                <w:szCs w:val="21"/>
              </w:rPr>
            </w:pPr>
            <w:r>
              <w:rPr>
                <w:rFonts w:ascii="宋体" w:cs="宋体" w:hint="eastAsia"/>
                <w:szCs w:val="21"/>
              </w:rPr>
              <w:t>1</w:t>
            </w:r>
          </w:p>
        </w:tc>
      </w:tr>
      <w:tr>
        <w:tc>
          <w:tcPr>
            <w:tcW w:w="1909" w:type="dxa"/>
            <w:vMerge/>
            <w:vAlign w:val="center"/>
          </w:tcPr>
          <w:p/>
        </w:tc>
        <w:tc>
          <w:tcPr>
            <w:tcW w:w="6228" w:type="dxa"/>
          </w:tcPr>
          <w:p>
            <w:pPr>
              <w:jc w:val="center"/>
              <w:rPr>
                <w:rFonts w:ascii="宋体" w:cs="宋体"/>
                <w:szCs w:val="21"/>
              </w:rPr>
            </w:pPr>
            <w:r>
              <w:rPr>
                <w:rFonts w:ascii="宋体" w:cs="宋体" w:hint="eastAsia"/>
                <w:szCs w:val="21"/>
              </w:rPr>
              <w:t>已造成土壤环境污染</w:t>
            </w:r>
          </w:p>
        </w:tc>
        <w:tc>
          <w:tcPr>
            <w:tcW w:w="1305" w:type="dxa"/>
          </w:tcPr>
          <w:p>
            <w:pPr>
              <w:jc w:val="center"/>
              <w:rPr>
                <w:rFonts w:ascii="宋体" w:cs="宋体"/>
                <w:szCs w:val="21"/>
              </w:rPr>
            </w:pPr>
            <w:r>
              <w:rPr>
                <w:rFonts w:ascii="宋体" w:cs="宋体" w:hint="eastAsia"/>
                <w:szCs w:val="21"/>
              </w:rPr>
              <w:t>5</w:t>
            </w:r>
          </w:p>
        </w:tc>
      </w:tr>
      <w:tr>
        <w:tc>
          <w:tcPr>
            <w:tcW w:w="1909" w:type="dxa"/>
            <w:vAlign w:val="center"/>
          </w:tcPr>
          <w:p>
            <w:pPr>
              <w:jc w:val="center"/>
              <w:rPr>
                <w:rFonts w:ascii="宋体" w:cs="宋体"/>
                <w:szCs w:val="21"/>
              </w:rPr>
            </w:pPr>
            <w:r>
              <w:rPr>
                <w:rFonts w:ascii="宋体" w:cs="宋体" w:hint="eastAsia"/>
                <w:szCs w:val="21"/>
              </w:rPr>
              <w:t>备注</w:t>
            </w:r>
          </w:p>
        </w:tc>
        <w:tc>
          <w:tcPr>
            <w:tcW w:w="7533"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6018"/>
        <w:gridCol w:w="1351"/>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（二十三）违反土壤污染防治规定类</w:t>
            </w:r>
          </w:p>
        </w:tc>
      </w:tr>
      <w:tr>
        <w:tc>
          <w:tcPr>
            <w:tcW w:w="1892" w:type="dxa"/>
            <w:vAlign w:val="center"/>
          </w:tcPr>
          <w:p>
            <w:pPr>
              <w:jc w:val="center"/>
              <w:rPr>
                <w:rFonts w:ascii="宋体" w:cs="宋体"/>
                <w:szCs w:val="21"/>
              </w:rPr>
            </w:pPr>
            <w:r>
              <w:rPr>
                <w:rFonts w:ascii="宋体" w:cs="宋体" w:hint="eastAsia"/>
                <w:szCs w:val="21"/>
              </w:rPr>
              <w:t>序号</w:t>
            </w:r>
          </w:p>
        </w:tc>
        <w:tc>
          <w:tcPr>
            <w:tcW w:w="7550" w:type="dxa"/>
            <w:gridSpan w:val="2"/>
            <w:vAlign w:val="center"/>
          </w:tcPr>
          <w:p>
            <w:pPr>
              <w:jc w:val="center"/>
              <w:rPr>
                <w:rFonts w:ascii="宋体" w:cs="宋体"/>
                <w:szCs w:val="21"/>
              </w:rPr>
            </w:pPr>
            <w:r>
              <w:rPr>
                <w:rFonts w:ascii="宋体" w:cs="宋体" w:hint="eastAsia"/>
                <w:szCs w:val="21"/>
              </w:rPr>
              <w:t>2</w:t>
            </w:r>
          </w:p>
        </w:tc>
      </w:tr>
      <w:tr>
        <w:tc>
          <w:tcPr>
            <w:tcW w:w="1892" w:type="dxa"/>
            <w:vAlign w:val="center"/>
          </w:tcPr>
          <w:p>
            <w:pPr>
              <w:jc w:val="center"/>
              <w:rPr>
                <w:rFonts w:ascii="宋体" w:cs="宋体"/>
                <w:szCs w:val="21"/>
              </w:rPr>
            </w:pPr>
            <w:r>
              <w:rPr>
                <w:rFonts w:ascii="宋体" w:cs="宋体" w:hint="eastAsia"/>
                <w:szCs w:val="21"/>
              </w:rPr>
              <w:t>违法行为</w:t>
            </w:r>
          </w:p>
        </w:tc>
        <w:tc>
          <w:tcPr>
            <w:tcW w:w="7550" w:type="dxa"/>
            <w:gridSpan w:val="2"/>
            <w:vAlign w:val="center"/>
          </w:tcPr>
          <w:p>
            <w:pPr>
              <w:jc w:val="center"/>
              <w:rPr>
                <w:rFonts w:ascii="宋体" w:cs="宋体"/>
                <w:szCs w:val="21"/>
                <w:lang w:eastAsia="zh-CN"/>
              </w:rPr>
            </w:pPr>
            <w:r>
              <w:rPr>
                <w:rFonts w:ascii="宋体" w:cs="宋体" w:hint="eastAsia"/>
                <w:szCs w:val="21"/>
                <w:lang w:eastAsia="zh-CN"/>
              </w:rPr>
              <w:t>土壤污染重点监管单位篡改、伪造监测数据的</w:t>
            </w:r>
          </w:p>
        </w:tc>
      </w:tr>
      <w:tr>
        <w:tc>
          <w:tcPr>
            <w:tcW w:w="1892" w:type="dxa"/>
            <w:vAlign w:val="center"/>
          </w:tcPr>
          <w:p>
            <w:pPr>
              <w:jc w:val="center"/>
              <w:rPr>
                <w:rFonts w:ascii="宋体" w:cs="宋体"/>
                <w:szCs w:val="21"/>
              </w:rPr>
            </w:pPr>
            <w:r>
              <w:rPr>
                <w:rFonts w:ascii="宋体" w:cs="宋体" w:hint="eastAsia"/>
                <w:szCs w:val="21"/>
              </w:rPr>
              <w:t>违反条款</w:t>
            </w:r>
          </w:p>
        </w:tc>
        <w:tc>
          <w:tcPr>
            <w:tcW w:w="7550" w:type="dxa"/>
            <w:gridSpan w:val="2"/>
          </w:tcPr>
          <w:p>
            <w:pPr>
              <w:ind w:firstLineChars="200" w:firstLine="480"/>
              <w:rPr>
                <w:rFonts w:ascii="宋体" w:cs="宋体"/>
                <w:szCs w:val="21"/>
                <w:lang w:eastAsia="zh-CN"/>
              </w:rPr>
            </w:pPr>
            <w:r>
              <w:rPr>
                <w:rFonts w:ascii="宋体" w:cs="宋体" w:hint="eastAsia"/>
                <w:szCs w:val="21"/>
                <w:lang w:eastAsia="zh-CN"/>
              </w:rPr>
              <w:t>《中华人民共和国土壌污染防治法》第二十一条第四款：：土壤污染重点监管单位 应当对监测数据的真实性和准确性负责。生态环境主管部门发现土壤污染重点监管单 位监测数据异常，应当及时进行调查。</w:t>
            </w:r>
          </w:p>
        </w:tc>
      </w:tr>
      <w:tr>
        <w:tc>
          <w:tcPr>
            <w:tcW w:w="1892" w:type="dxa"/>
            <w:vAlign w:val="center"/>
          </w:tcPr>
          <w:p>
            <w:pPr>
              <w:jc w:val="center"/>
              <w:rPr>
                <w:rFonts w:ascii="宋体" w:cs="宋体"/>
                <w:szCs w:val="21"/>
              </w:rPr>
            </w:pPr>
            <w:r>
              <w:rPr>
                <w:rFonts w:ascii="宋体" w:cs="宋体" w:hint="eastAsia"/>
                <w:szCs w:val="21"/>
              </w:rPr>
              <w:t>处罚依据</w:t>
            </w:r>
          </w:p>
        </w:tc>
        <w:tc>
          <w:tcPr>
            <w:tcW w:w="7550" w:type="dxa"/>
            <w:gridSpan w:val="2"/>
          </w:tcPr>
          <w:p>
            <w:pPr>
              <w:ind w:firstLineChars="200" w:firstLine="480"/>
              <w:rPr>
                <w:rFonts w:ascii="宋体" w:cs="宋体"/>
                <w:szCs w:val="21"/>
                <w:lang w:eastAsia="zh-CN"/>
              </w:rPr>
            </w:pPr>
            <w:r>
              <w:rPr>
                <w:rFonts w:ascii="宋体" w:cs="宋体" w:hint="eastAsia"/>
                <w:szCs w:val="21"/>
                <w:lang w:eastAsia="zh-CN"/>
              </w:rPr>
              <w:t>《中华人民共和国土壌污染防治法》第八十六条第一款第（二）项、第二款：违 反本法规定，有下列行为之一的，由地方人民政府生态环境主管部门或者其他负有土 壤污染防治监督管理职责的部门责令改正，处以罚款；拒不改正的，责令停产整治：</w:t>
            </w:r>
          </w:p>
          <w:p>
            <w:pPr>
              <w:ind w:firstLineChars="200" w:firstLine="480"/>
              <w:rPr>
                <w:rFonts w:ascii="宋体" w:cs="宋体"/>
                <w:szCs w:val="21"/>
                <w:lang w:eastAsia="zh-CN"/>
              </w:rPr>
            </w:pPr>
            <w:r>
              <w:rPr>
                <w:rFonts w:ascii="宋体" w:cs="宋体" w:hint="eastAsia"/>
                <w:szCs w:val="21"/>
                <w:lang w:eastAsia="zh-CN"/>
              </w:rPr>
              <w:t>（二）土壤污染重点监管单位篡改、伪造监测数据的。</w:t>
            </w:r>
          </w:p>
          <w:p>
            <w:pPr>
              <w:ind w:firstLineChars="200" w:firstLine="480"/>
              <w:rPr>
                <w:rFonts w:ascii="宋体" w:cs="宋体"/>
                <w:szCs w:val="21"/>
                <w:lang w:eastAsia="zh-CN"/>
              </w:rPr>
            </w:pPr>
            <w:r>
              <w:rPr>
                <w:rFonts w:ascii="宋体" w:cs="宋体" w:hint="eastAsia"/>
                <w:szCs w:val="21"/>
                <w:lang w:eastAsia="zh-CN"/>
              </w:rPr>
              <w:t>有前款规定行为之一的，处二万元以上二十万元以下的罚款；有前款第二项、第 四项、第五项、第七项规定行为之一，造成严重后果的，处二十万元以上二百万元以下的罚款。</w:t>
            </w:r>
          </w:p>
        </w:tc>
      </w:tr>
      <w:tr>
        <w:tc>
          <w:tcPr>
            <w:tcW w:w="1892" w:type="dxa"/>
            <w:vAlign w:val="center"/>
          </w:tcPr>
          <w:p>
            <w:pPr>
              <w:jc w:val="center"/>
              <w:rPr>
                <w:rFonts w:ascii="宋体" w:cs="宋体"/>
                <w:szCs w:val="21"/>
              </w:rPr>
            </w:pPr>
            <w:r>
              <w:rPr>
                <w:rFonts w:ascii="宋体" w:cs="宋体" w:hint="eastAsia"/>
                <w:szCs w:val="21"/>
              </w:rPr>
              <w:t>裁量因素</w:t>
            </w:r>
          </w:p>
        </w:tc>
        <w:tc>
          <w:tcPr>
            <w:tcW w:w="6166" w:type="dxa"/>
            <w:vAlign w:val="center"/>
          </w:tcPr>
          <w:p>
            <w:pPr>
              <w:jc w:val="center"/>
              <w:rPr>
                <w:rFonts w:ascii="宋体" w:cs="宋体"/>
                <w:szCs w:val="21"/>
              </w:rPr>
            </w:pPr>
            <w:r>
              <w:rPr>
                <w:rFonts w:ascii="宋体" w:cs="宋体" w:hint="eastAsia"/>
                <w:szCs w:val="21"/>
              </w:rPr>
              <w:t>裁量因子</w:t>
            </w:r>
          </w:p>
        </w:tc>
        <w:tc>
          <w:tcPr>
            <w:tcW w:w="1384" w:type="dxa"/>
            <w:vAlign w:val="center"/>
          </w:tcPr>
          <w:p>
            <w:pPr>
              <w:jc w:val="center"/>
              <w:rPr>
                <w:rFonts w:ascii="宋体" w:cs="宋体"/>
                <w:szCs w:val="21"/>
              </w:rPr>
            </w:pPr>
            <w:r>
              <w:rPr>
                <w:rFonts w:ascii="宋体" w:cs="宋体" w:hint="eastAsia"/>
                <w:szCs w:val="21"/>
              </w:rPr>
              <w:t>裁量等级</w:t>
            </w:r>
          </w:p>
        </w:tc>
      </w:tr>
      <w:tr>
        <w:tc>
          <w:tcPr>
            <w:tcW w:w="1892" w:type="dxa"/>
            <w:vMerge w:val="restart"/>
          </w:tcPr>
          <w:p>
            <w:pPr>
              <w:jc w:val="center"/>
              <w:rPr>
                <w:rFonts w:ascii="宋体" w:cs="宋体"/>
                <w:szCs w:val="21"/>
              </w:rPr>
            </w:pPr>
            <w:r>
              <w:rPr>
                <w:rFonts w:ascii="宋体" w:cs="宋体" w:hint="eastAsia"/>
                <w:szCs w:val="21"/>
              </w:rPr>
              <w:t>违法事实</w:t>
            </w:r>
          </w:p>
        </w:tc>
        <w:tc>
          <w:tcPr>
            <w:tcW w:w="6166" w:type="dxa"/>
          </w:tcPr>
          <w:p>
            <w:pPr>
              <w:jc w:val="center"/>
              <w:rPr>
                <w:rFonts w:ascii="宋体" w:cs="宋体"/>
                <w:szCs w:val="21"/>
                <w:lang w:eastAsia="zh-CN"/>
              </w:rPr>
            </w:pPr>
            <w:r>
              <w:rPr>
                <w:rFonts w:ascii="宋体" w:cs="宋体" w:hint="eastAsia"/>
                <w:szCs w:val="21"/>
                <w:lang w:eastAsia="zh-CN"/>
              </w:rPr>
              <w:t>未对监测因子是否达标情况造成影响的</w:t>
            </w:r>
          </w:p>
        </w:tc>
        <w:tc>
          <w:tcPr>
            <w:tcW w:w="1384" w:type="dxa"/>
          </w:tcPr>
          <w:p>
            <w:pPr>
              <w:jc w:val="center"/>
              <w:rPr>
                <w:rFonts w:ascii="宋体" w:cs="宋体"/>
                <w:szCs w:val="21"/>
              </w:rPr>
            </w:pPr>
            <w:r>
              <w:rPr>
                <w:rFonts w:ascii="宋体" w:cs="宋体" w:hint="eastAsia"/>
                <w:szCs w:val="21"/>
              </w:rPr>
              <w:t>1</w:t>
            </w:r>
          </w:p>
        </w:tc>
      </w:tr>
      <w:tr>
        <w:tc>
          <w:tcPr>
            <w:tcW w:w="1892" w:type="dxa"/>
            <w:vMerge/>
          </w:tcPr>
          <w:p/>
        </w:tc>
        <w:tc>
          <w:tcPr>
            <w:tcW w:w="6166" w:type="dxa"/>
          </w:tcPr>
          <w:p>
            <w:pPr>
              <w:jc w:val="center"/>
              <w:rPr>
                <w:rFonts w:ascii="宋体" w:cs="宋体"/>
                <w:szCs w:val="21"/>
                <w:lang w:eastAsia="zh-CN"/>
              </w:rPr>
            </w:pPr>
            <w:r>
              <w:rPr>
                <w:rFonts w:ascii="宋体" w:cs="宋体" w:hint="eastAsia"/>
                <w:szCs w:val="21"/>
                <w:lang w:eastAsia="zh-CN"/>
              </w:rPr>
              <w:t>对监测因子是否达标情况造成影响的</w:t>
            </w:r>
          </w:p>
        </w:tc>
        <w:tc>
          <w:tcPr>
            <w:tcW w:w="1384" w:type="dxa"/>
          </w:tcPr>
          <w:p>
            <w:pPr>
              <w:jc w:val="center"/>
              <w:rPr>
                <w:rFonts w:ascii="宋体" w:cs="宋体"/>
                <w:szCs w:val="21"/>
              </w:rPr>
            </w:pPr>
            <w:r>
              <w:rPr>
                <w:rFonts w:ascii="宋体" w:cs="宋体" w:hint="eastAsia"/>
                <w:szCs w:val="21"/>
              </w:rPr>
              <w:t>3</w:t>
            </w:r>
          </w:p>
        </w:tc>
      </w:tr>
      <w:tr>
        <w:tc>
          <w:tcPr>
            <w:tcW w:w="1892" w:type="dxa"/>
            <w:vMerge/>
          </w:tcPr>
          <w:p/>
        </w:tc>
        <w:tc>
          <w:tcPr>
            <w:tcW w:w="6166" w:type="dxa"/>
          </w:tcPr>
          <w:p>
            <w:pPr>
              <w:jc w:val="center"/>
              <w:rPr>
                <w:rFonts w:ascii="宋体" w:cs="宋体"/>
                <w:szCs w:val="21"/>
                <w:lang w:eastAsia="zh-CN"/>
              </w:rPr>
            </w:pPr>
            <w:r>
              <w:rPr>
                <w:rFonts w:ascii="宋体" w:cs="宋体" w:hint="eastAsia"/>
                <w:szCs w:val="21"/>
                <w:lang w:eastAsia="zh-CN"/>
              </w:rPr>
              <w:t>对监测因子是否达标情况造成严重影响，或造成恶劣社 会影响的</w:t>
            </w:r>
          </w:p>
        </w:tc>
        <w:tc>
          <w:tcPr>
            <w:tcW w:w="1384" w:type="dxa"/>
          </w:tcPr>
          <w:p>
            <w:pPr>
              <w:jc w:val="center"/>
              <w:rPr>
                <w:rFonts w:ascii="宋体" w:cs="宋体"/>
                <w:szCs w:val="21"/>
              </w:rPr>
            </w:pPr>
            <w:r>
              <w:rPr>
                <w:rFonts w:ascii="宋体" w:cs="宋体" w:hint="eastAsia"/>
                <w:szCs w:val="21"/>
              </w:rPr>
              <w:t>5</w:t>
            </w:r>
          </w:p>
        </w:tc>
      </w:tr>
      <w:tr>
        <w:tc>
          <w:tcPr>
            <w:tcW w:w="1892" w:type="dxa"/>
            <w:vMerge w:val="restart"/>
          </w:tcPr>
          <w:p>
            <w:pPr>
              <w:jc w:val="center"/>
              <w:rPr>
                <w:rFonts w:ascii="宋体" w:cs="宋体"/>
                <w:szCs w:val="21"/>
              </w:rPr>
            </w:pPr>
            <w:r>
              <w:rPr>
                <w:rFonts w:ascii="宋体" w:cs="宋体" w:hint="eastAsia"/>
                <w:szCs w:val="21"/>
              </w:rPr>
              <w:t>排污类型</w:t>
            </w:r>
          </w:p>
        </w:tc>
        <w:tc>
          <w:tcPr>
            <w:tcW w:w="6166" w:type="dxa"/>
          </w:tcPr>
          <w:p>
            <w:pPr>
              <w:jc w:val="center"/>
              <w:rPr>
                <w:rFonts w:ascii="宋体" w:cs="宋体"/>
                <w:szCs w:val="21"/>
              </w:rPr>
            </w:pPr>
            <w:r>
              <w:rPr>
                <w:rFonts w:ascii="宋体" w:cs="宋体" w:hint="eastAsia"/>
                <w:szCs w:val="21"/>
              </w:rPr>
              <w:t>一般污染物</w:t>
            </w:r>
          </w:p>
        </w:tc>
        <w:tc>
          <w:tcPr>
            <w:tcW w:w="1384" w:type="dxa"/>
          </w:tcPr>
          <w:p>
            <w:pPr>
              <w:jc w:val="center"/>
              <w:rPr>
                <w:rFonts w:ascii="宋体" w:cs="宋体"/>
                <w:szCs w:val="21"/>
              </w:rPr>
            </w:pPr>
            <w:r>
              <w:rPr>
                <w:rFonts w:ascii="宋体" w:cs="宋体" w:hint="eastAsia"/>
                <w:szCs w:val="21"/>
              </w:rPr>
              <w:t>1</w:t>
            </w:r>
          </w:p>
        </w:tc>
      </w:tr>
      <w:tr>
        <w:tc>
          <w:tcPr>
            <w:tcW w:w="1892" w:type="dxa"/>
            <w:vMerge/>
          </w:tcPr>
          <w:p/>
        </w:tc>
        <w:tc>
          <w:tcPr>
            <w:tcW w:w="6166" w:type="dxa"/>
          </w:tcPr>
          <w:p>
            <w:pPr>
              <w:jc w:val="center"/>
              <w:rPr>
                <w:rFonts w:ascii="宋体" w:cs="宋体"/>
                <w:szCs w:val="21"/>
              </w:rPr>
            </w:pPr>
            <w:r>
              <w:rPr>
                <w:rFonts w:ascii="宋体" w:cs="宋体" w:hint="eastAsia"/>
                <w:szCs w:val="21"/>
              </w:rPr>
              <w:t>一类污染物</w:t>
            </w:r>
          </w:p>
        </w:tc>
        <w:tc>
          <w:tcPr>
            <w:tcW w:w="1384" w:type="dxa"/>
          </w:tcPr>
          <w:p>
            <w:pPr>
              <w:jc w:val="center"/>
              <w:rPr>
                <w:rFonts w:ascii="宋体" w:cs="宋体"/>
                <w:szCs w:val="21"/>
              </w:rPr>
            </w:pPr>
            <w:r>
              <w:rPr>
                <w:rFonts w:ascii="宋体" w:cs="宋体" w:hint="eastAsia"/>
                <w:szCs w:val="21"/>
              </w:rPr>
              <w:t>3</w:t>
            </w:r>
          </w:p>
        </w:tc>
      </w:tr>
      <w:tr>
        <w:tc>
          <w:tcPr>
            <w:tcW w:w="1892" w:type="dxa"/>
            <w:vMerge/>
          </w:tcPr>
          <w:p/>
        </w:tc>
        <w:tc>
          <w:tcPr>
            <w:tcW w:w="6166" w:type="dxa"/>
          </w:tcPr>
          <w:p>
            <w:pPr>
              <w:jc w:val="center"/>
              <w:rPr>
                <w:rFonts w:ascii="宋体" w:cs="宋体"/>
                <w:szCs w:val="21"/>
              </w:rPr>
            </w:pPr>
            <w:r>
              <w:rPr>
                <w:rFonts w:ascii="宋体" w:cs="宋体" w:hint="eastAsia"/>
                <w:szCs w:val="21"/>
              </w:rPr>
              <w:t>有毒有害物质</w:t>
            </w:r>
          </w:p>
        </w:tc>
        <w:tc>
          <w:tcPr>
            <w:tcW w:w="1384" w:type="dxa"/>
          </w:tcPr>
          <w:p>
            <w:pPr>
              <w:jc w:val="center"/>
              <w:rPr>
                <w:rFonts w:ascii="宋体" w:cs="宋体"/>
                <w:szCs w:val="21"/>
              </w:rPr>
            </w:pPr>
            <w:r>
              <w:rPr>
                <w:rFonts w:ascii="宋体" w:cs="宋体" w:hint="eastAsia"/>
                <w:szCs w:val="21"/>
              </w:rPr>
              <w:t>5</w:t>
            </w:r>
          </w:p>
        </w:tc>
      </w:tr>
      <w:tr>
        <w:tc>
          <w:tcPr>
            <w:tcW w:w="1892" w:type="dxa"/>
            <w:vMerge w:val="restart"/>
          </w:tcPr>
          <w:p>
            <w:pPr>
              <w:jc w:val="center"/>
              <w:rPr>
                <w:rFonts w:ascii="宋体" w:cs="宋体"/>
                <w:szCs w:val="21"/>
                <w:lang w:eastAsia="zh-CN"/>
              </w:rPr>
            </w:pPr>
            <w:r>
              <w:rPr>
                <w:rFonts w:ascii="宋体" w:cs="宋体" w:hint="eastAsia"/>
                <w:szCs w:val="21"/>
                <w:lang w:eastAsia="zh-CN"/>
              </w:rPr>
              <w:t>所在区域土壤污染程度</w:t>
            </w:r>
          </w:p>
        </w:tc>
        <w:tc>
          <w:tcPr>
            <w:tcW w:w="6166" w:type="dxa"/>
          </w:tcPr>
          <w:p>
            <w:pPr>
              <w:jc w:val="center"/>
              <w:rPr>
                <w:rFonts w:ascii="宋体" w:cs="宋体"/>
                <w:szCs w:val="21"/>
              </w:rPr>
            </w:pPr>
            <w:r>
              <w:rPr>
                <w:rFonts w:ascii="宋体" w:cs="宋体" w:hint="eastAsia"/>
                <w:szCs w:val="21"/>
              </w:rPr>
              <w:t>未造成土壤环境污染</w:t>
            </w:r>
          </w:p>
        </w:tc>
        <w:tc>
          <w:tcPr>
            <w:tcW w:w="1384" w:type="dxa"/>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tcPr>
          <w:p>
            <w:pPr>
              <w:jc w:val="center"/>
              <w:rPr>
                <w:rFonts w:ascii="宋体" w:cs="宋体"/>
                <w:szCs w:val="21"/>
              </w:rPr>
            </w:pPr>
            <w:r>
              <w:rPr>
                <w:rFonts w:ascii="宋体" w:cs="宋体" w:hint="eastAsia"/>
                <w:szCs w:val="21"/>
              </w:rPr>
              <w:t>已造成土壤环境污染</w:t>
            </w:r>
          </w:p>
        </w:tc>
        <w:tc>
          <w:tcPr>
            <w:tcW w:w="1384" w:type="dxa"/>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备注</w:t>
            </w:r>
          </w:p>
        </w:tc>
        <w:tc>
          <w:tcPr>
            <w:tcW w:w="7550"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6018"/>
        <w:gridCol w:w="1351"/>
      </w:tblGrid>
      <w:tr>
        <w:tc>
          <w:tcPr>
            <w:tcW w:w="9442" w:type="dxa"/>
            <w:gridSpan w:val="3"/>
            <w:vAlign w:val="center"/>
          </w:tcPr>
          <w:p>
            <w:pPr>
              <w:jc w:val="center"/>
              <w:rPr>
                <w:rFonts w:ascii="宋体" w:cs="宋体"/>
                <w:szCs w:val="21"/>
                <w:lang w:eastAsia="zh-CN"/>
              </w:rPr>
            </w:pPr>
            <w:r>
              <w:rPr>
                <w:rFonts w:ascii="宋体" w:cs="宋体" w:hint="eastAsia"/>
                <w:szCs w:val="21"/>
                <w:lang w:eastAsia="zh-CN"/>
              </w:rPr>
              <w:t>（二十三）违反土壤污染防治规定类</w:t>
            </w:r>
          </w:p>
        </w:tc>
      </w:tr>
      <w:tr>
        <w:tc>
          <w:tcPr>
            <w:tcW w:w="1892" w:type="dxa"/>
            <w:vAlign w:val="center"/>
          </w:tcPr>
          <w:p>
            <w:pPr>
              <w:jc w:val="center"/>
              <w:rPr>
                <w:rFonts w:ascii="宋体" w:cs="宋体"/>
                <w:szCs w:val="21"/>
              </w:rPr>
            </w:pPr>
            <w:r>
              <w:rPr>
                <w:rFonts w:ascii="宋体" w:cs="宋体" w:hint="eastAsia"/>
                <w:szCs w:val="21"/>
              </w:rPr>
              <w:t>序号</w:t>
            </w:r>
          </w:p>
        </w:tc>
        <w:tc>
          <w:tcPr>
            <w:tcW w:w="7550" w:type="dxa"/>
            <w:gridSpan w:val="2"/>
            <w:vAlign w:val="center"/>
          </w:tcPr>
          <w:p>
            <w:pPr>
              <w:jc w:val="center"/>
              <w:rPr>
                <w:rFonts w:ascii="宋体" w:cs="宋体"/>
                <w:szCs w:val="21"/>
              </w:rPr>
            </w:pPr>
            <w:r>
              <w:rPr>
                <w:rFonts w:ascii="宋体" w:cs="宋体" w:hint="eastAsia"/>
                <w:szCs w:val="21"/>
              </w:rPr>
              <w:t>3</w:t>
            </w:r>
          </w:p>
        </w:tc>
      </w:tr>
      <w:tr>
        <w:tc>
          <w:tcPr>
            <w:tcW w:w="1892" w:type="dxa"/>
            <w:vAlign w:val="center"/>
          </w:tcPr>
          <w:p>
            <w:pPr>
              <w:jc w:val="center"/>
              <w:rPr>
                <w:rFonts w:ascii="宋体" w:cs="宋体"/>
                <w:szCs w:val="21"/>
              </w:rPr>
            </w:pPr>
            <w:r>
              <w:rPr>
                <w:rFonts w:ascii="宋体" w:cs="宋体" w:hint="eastAsia"/>
                <w:szCs w:val="21"/>
              </w:rPr>
              <w:t>违法行为</w:t>
            </w:r>
          </w:p>
        </w:tc>
        <w:tc>
          <w:tcPr>
            <w:tcW w:w="7550" w:type="dxa"/>
            <w:gridSpan w:val="2"/>
            <w:vAlign w:val="center"/>
          </w:tcPr>
          <w:p>
            <w:pPr>
              <w:jc w:val="center"/>
              <w:rPr>
                <w:rFonts w:ascii="宋体" w:cs="宋体"/>
                <w:szCs w:val="21"/>
                <w:lang w:eastAsia="zh-CN"/>
              </w:rPr>
            </w:pPr>
            <w:r>
              <w:rPr>
                <w:rFonts w:ascii="宋体" w:cs="宋体" w:hint="eastAsia"/>
                <w:szCs w:val="21"/>
                <w:lang w:eastAsia="zh-CN"/>
              </w:rPr>
              <w:t>土壤污染重点监管单位未按年度报告有毒有害物质排放情况，或者未建立土壤污染隐患排查制度的</w:t>
            </w:r>
          </w:p>
        </w:tc>
      </w:tr>
      <w:tr>
        <w:tc>
          <w:tcPr>
            <w:tcW w:w="1892" w:type="dxa"/>
            <w:vAlign w:val="center"/>
          </w:tcPr>
          <w:p>
            <w:pPr>
              <w:jc w:val="center"/>
              <w:rPr>
                <w:rFonts w:ascii="宋体" w:cs="宋体"/>
                <w:szCs w:val="21"/>
              </w:rPr>
            </w:pPr>
            <w:r>
              <w:rPr>
                <w:rFonts w:ascii="宋体" w:cs="宋体" w:hint="eastAsia"/>
                <w:szCs w:val="21"/>
              </w:rPr>
              <w:t>违反条款</w:t>
            </w:r>
          </w:p>
        </w:tc>
        <w:tc>
          <w:tcPr>
            <w:tcW w:w="7550" w:type="dxa"/>
            <w:gridSpan w:val="2"/>
          </w:tcPr>
          <w:p>
            <w:pPr>
              <w:ind w:firstLineChars="200" w:firstLine="480"/>
              <w:rPr>
                <w:rFonts w:ascii="宋体" w:cs="宋体"/>
                <w:szCs w:val="21"/>
                <w:lang w:eastAsia="zh-CN"/>
              </w:rPr>
            </w:pPr>
            <w:r>
              <w:rPr>
                <w:rFonts w:ascii="宋体" w:cs="宋体" w:hint="eastAsia"/>
                <w:szCs w:val="21"/>
                <w:lang w:eastAsia="zh-CN"/>
              </w:rPr>
              <w:t>《中华人民共和国土壌污染防</w:t>
            </w:r>
            <w:r>
              <w:rPr>
                <w:rFonts w:ascii="宋体" w:cs="宋体" w:hint="eastAsia"/>
                <w:szCs w:val="21"/>
                <w:lang w:val="zh-CN" w:eastAsia="zh-CN"/>
              </w:rPr>
              <w:t>治法》</w:t>
            </w:r>
            <w:r>
              <w:rPr>
                <w:rFonts w:ascii="宋体" w:cs="宋体" w:hint="eastAsia"/>
                <w:szCs w:val="21"/>
                <w:lang w:eastAsia="zh-CN"/>
              </w:rPr>
              <w:t>第二十一条第二款第（一）项、第（二）项：土壤污染重点监管单位应当履行下列义务：</w:t>
            </w:r>
          </w:p>
          <w:p>
            <w:pPr>
              <w:ind w:firstLineChars="200" w:firstLine="480"/>
              <w:rPr>
                <w:rFonts w:ascii="宋体" w:cs="宋体"/>
                <w:szCs w:val="21"/>
                <w:lang w:eastAsia="zh-CN"/>
              </w:rPr>
            </w:pPr>
            <w:r>
              <w:rPr>
                <w:rFonts w:ascii="宋体" w:cs="宋体" w:hint="eastAsia"/>
                <w:szCs w:val="21"/>
                <w:lang w:eastAsia="zh-CN"/>
              </w:rPr>
              <w:t>（一）</w:t>
              <w:tab/>
              <w:t>严格控制有毒有害物质排放，并按年度向生态环境主管部门报告排放情况；</w:t>
            </w:r>
          </w:p>
          <w:p>
            <w:pPr>
              <w:ind w:firstLineChars="200" w:firstLine="480"/>
              <w:rPr>
                <w:rFonts w:ascii="宋体" w:cs="宋体"/>
                <w:szCs w:val="21"/>
                <w:lang w:eastAsia="zh-CN"/>
              </w:rPr>
            </w:pPr>
            <w:r>
              <w:rPr>
                <w:rFonts w:ascii="宋体" w:cs="宋体" w:hint="eastAsia"/>
                <w:szCs w:val="21"/>
                <w:lang w:eastAsia="zh-CN"/>
              </w:rPr>
              <w:t>（二）建立土壤污染隐患排查制度，保证持续有效防止有毒有害物质渗漏、流失、扬散。</w:t>
            </w:r>
          </w:p>
        </w:tc>
      </w:tr>
      <w:tr>
        <w:tc>
          <w:tcPr>
            <w:tcW w:w="1892" w:type="dxa"/>
            <w:vAlign w:val="center"/>
          </w:tcPr>
          <w:p>
            <w:pPr>
              <w:jc w:val="center"/>
              <w:rPr>
                <w:rFonts w:ascii="宋体" w:cs="宋体"/>
                <w:szCs w:val="21"/>
              </w:rPr>
            </w:pPr>
            <w:r>
              <w:rPr>
                <w:rFonts w:ascii="宋体" w:cs="宋体" w:hint="eastAsia"/>
                <w:szCs w:val="21"/>
              </w:rPr>
              <w:t>处罚依据</w:t>
            </w:r>
          </w:p>
        </w:tc>
        <w:tc>
          <w:tcPr>
            <w:tcW w:w="7550" w:type="dxa"/>
            <w:gridSpan w:val="2"/>
            <w:vAlign w:val="bottom"/>
          </w:tcPr>
          <w:p>
            <w:pPr>
              <w:ind w:firstLineChars="200" w:firstLine="480"/>
              <w:rPr>
                <w:rFonts w:ascii="宋体" w:cs="宋体"/>
                <w:szCs w:val="21"/>
                <w:lang w:eastAsia="zh-CN"/>
              </w:rPr>
            </w:pPr>
            <w:r>
              <w:rPr>
                <w:rFonts w:ascii="宋体" w:cs="宋体" w:hint="eastAsia"/>
                <w:szCs w:val="21"/>
                <w:lang w:eastAsia="zh-CN"/>
              </w:rPr>
              <w:t>《中华人民共和国土壤污染防</w:t>
            </w:r>
            <w:r>
              <w:rPr>
                <w:rFonts w:ascii="宋体" w:cs="宋体" w:hint="eastAsia"/>
                <w:szCs w:val="21"/>
                <w:lang w:val="zh-CN" w:eastAsia="zh-CN"/>
              </w:rPr>
              <w:t>治法》</w:t>
            </w:r>
            <w:r>
              <w:rPr>
                <w:rFonts w:ascii="宋体" w:cs="宋体" w:hint="eastAsia"/>
                <w:szCs w:val="21"/>
                <w:lang w:eastAsia="zh-CN"/>
              </w:rPr>
              <w:t>第八十六条第一款第（三）项、第二款：违 反本法规定，有下列行为之一的，由地方人民政府生态环境主管部门或者其他负有土 壤污染防治监督管理职责的部门责令改正，处以罚款；拒不改正的，责令停产整治：</w:t>
            </w:r>
          </w:p>
          <w:p>
            <w:pPr>
              <w:ind w:firstLineChars="200" w:firstLine="480"/>
              <w:rPr>
                <w:rFonts w:ascii="宋体" w:cs="宋体"/>
                <w:szCs w:val="21"/>
                <w:lang w:eastAsia="zh-CN"/>
              </w:rPr>
            </w:pPr>
            <w:r>
              <w:rPr>
                <w:rFonts w:ascii="宋体" w:cs="宋体" w:hint="eastAsia"/>
                <w:szCs w:val="21"/>
                <w:lang w:eastAsia="zh-CN"/>
              </w:rPr>
              <w:t>（三）土壤污染重点监管单位未按年度报告有毒有害物质排放情况，或者未建立 土壤污染隐患排查制度的。</w:t>
            </w:r>
          </w:p>
          <w:p>
            <w:pPr>
              <w:ind w:firstLineChars="200" w:firstLine="480"/>
              <w:rPr>
                <w:rFonts w:ascii="宋体" w:cs="宋体"/>
                <w:szCs w:val="21"/>
                <w:lang w:eastAsia="zh-CN"/>
              </w:rPr>
            </w:pPr>
            <w:r>
              <w:rPr>
                <w:rFonts w:ascii="宋体" w:cs="宋体" w:hint="eastAsia"/>
                <w:szCs w:val="21"/>
                <w:lang w:eastAsia="zh-CN"/>
              </w:rPr>
              <w:t>有前款规定行为之一的，处二万元以上二十万元以下的罚款；有前款第二项、第四项、第五项、第七项规定行为之一，造成严重后果的，处二十万元以上二百万元以 下的罚款。</w:t>
            </w:r>
          </w:p>
        </w:tc>
      </w:tr>
      <w:tr>
        <w:tc>
          <w:tcPr>
            <w:tcW w:w="1892" w:type="dxa"/>
            <w:vAlign w:val="center"/>
          </w:tcPr>
          <w:p>
            <w:pPr>
              <w:jc w:val="center"/>
              <w:rPr>
                <w:rFonts w:ascii="宋体" w:cs="宋体"/>
                <w:szCs w:val="21"/>
              </w:rPr>
            </w:pPr>
            <w:r>
              <w:rPr>
                <w:rFonts w:ascii="宋体" w:cs="宋体" w:hint="eastAsia"/>
                <w:szCs w:val="21"/>
              </w:rPr>
              <w:t>裁量因素</w:t>
            </w:r>
          </w:p>
        </w:tc>
        <w:tc>
          <w:tcPr>
            <w:tcW w:w="6166" w:type="dxa"/>
            <w:vAlign w:val="center"/>
          </w:tcPr>
          <w:p>
            <w:pPr>
              <w:jc w:val="center"/>
              <w:rPr>
                <w:rFonts w:ascii="宋体" w:cs="宋体"/>
                <w:szCs w:val="21"/>
              </w:rPr>
            </w:pPr>
            <w:r>
              <w:rPr>
                <w:rFonts w:ascii="宋体" w:cs="宋体" w:hint="eastAsia"/>
                <w:szCs w:val="21"/>
              </w:rPr>
              <w:t>裁量因子</w:t>
            </w:r>
          </w:p>
        </w:tc>
        <w:tc>
          <w:tcPr>
            <w:tcW w:w="1384" w:type="dxa"/>
            <w:vAlign w:val="center"/>
          </w:tcPr>
          <w:p>
            <w:pPr>
              <w:jc w:val="center"/>
              <w:rPr>
                <w:rFonts w:ascii="宋体" w:cs="宋体"/>
                <w:szCs w:val="21"/>
              </w:rPr>
            </w:pPr>
            <w:r>
              <w:rPr>
                <w:rFonts w:ascii="宋体" w:cs="宋体" w:hint="eastAsia"/>
                <w:szCs w:val="21"/>
              </w:rPr>
              <w:t>裁量等级</w:t>
            </w:r>
          </w:p>
        </w:tc>
      </w:tr>
      <w:tr>
        <w:tc>
          <w:tcPr>
            <w:tcW w:w="1892" w:type="dxa"/>
            <w:vMerge w:val="restart"/>
            <w:vAlign w:val="center"/>
          </w:tcPr>
          <w:p>
            <w:pPr>
              <w:jc w:val="center"/>
              <w:rPr>
                <w:rFonts w:ascii="宋体" w:cs="宋体"/>
                <w:szCs w:val="21"/>
              </w:rPr>
            </w:pPr>
            <w:r>
              <w:rPr>
                <w:rFonts w:ascii="宋体" w:cs="宋体" w:hint="eastAsia"/>
                <w:szCs w:val="21"/>
              </w:rPr>
              <w:t>违法行为</w:t>
            </w:r>
          </w:p>
        </w:tc>
        <w:tc>
          <w:tcPr>
            <w:tcW w:w="6166" w:type="dxa"/>
          </w:tcPr>
          <w:p>
            <w:pPr>
              <w:jc w:val="center"/>
              <w:rPr>
                <w:rFonts w:ascii="宋体" w:cs="宋体"/>
                <w:szCs w:val="21"/>
                <w:lang w:eastAsia="zh-CN"/>
              </w:rPr>
            </w:pPr>
            <w:r>
              <w:rPr>
                <w:rFonts w:ascii="宋体" w:cs="宋体" w:hint="eastAsia"/>
                <w:szCs w:val="21"/>
                <w:lang w:eastAsia="zh-CN"/>
              </w:rPr>
              <w:t>未按年度规范报告有毒有害物质排放情况，或者未规范 建立土壤污染隐患排查制度</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tcPr>
          <w:p>
            <w:pPr>
              <w:jc w:val="center"/>
              <w:rPr>
                <w:rFonts w:ascii="宋体" w:cs="宋体"/>
                <w:szCs w:val="21"/>
                <w:lang w:eastAsia="zh-CN"/>
              </w:rPr>
            </w:pPr>
            <w:r>
              <w:rPr>
                <w:rFonts w:ascii="宋体" w:cs="宋体" w:hint="eastAsia"/>
                <w:szCs w:val="21"/>
                <w:lang w:eastAsia="zh-CN"/>
              </w:rPr>
              <w:t>按年度报告有毒有害物质排放情况，但是有缺漏项或者 不准确的，或者建立土壤污染隐患排查制度，但不规范 的</w:t>
            </w:r>
          </w:p>
        </w:tc>
        <w:tc>
          <w:tcPr>
            <w:tcW w:w="1384" w:type="dxa"/>
            <w:vAlign w:val="center"/>
          </w:tcPr>
          <w:p>
            <w:pPr>
              <w:jc w:val="center"/>
              <w:rPr>
                <w:rFonts w:ascii="宋体" w:cs="宋体"/>
                <w:szCs w:val="21"/>
              </w:rPr>
            </w:pPr>
            <w:r>
              <w:rPr>
                <w:rFonts w:ascii="宋体" w:cs="宋体" w:hint="eastAsia"/>
                <w:szCs w:val="21"/>
              </w:rPr>
              <w:t>3</w:t>
            </w:r>
          </w:p>
        </w:tc>
      </w:tr>
      <w:tr>
        <w:tc>
          <w:tcPr>
            <w:tcW w:w="1892" w:type="dxa"/>
            <w:vMerge/>
            <w:vAlign w:val="center"/>
          </w:tcPr>
          <w:p/>
        </w:tc>
        <w:tc>
          <w:tcPr>
            <w:tcW w:w="6166" w:type="dxa"/>
          </w:tcPr>
          <w:p>
            <w:pPr>
              <w:jc w:val="center"/>
              <w:rPr>
                <w:rFonts w:ascii="宋体" w:cs="宋体"/>
                <w:szCs w:val="21"/>
                <w:lang w:eastAsia="zh-CN"/>
              </w:rPr>
            </w:pPr>
            <w:r>
              <w:rPr>
                <w:rFonts w:ascii="宋体" w:cs="宋体" w:hint="eastAsia"/>
                <w:szCs w:val="21"/>
                <w:lang w:eastAsia="zh-CN"/>
              </w:rPr>
              <w:t>未按年度报告有毒有害物质排放情况，或者未建立土壤 污染隐患排查制度的</w:t>
            </w:r>
          </w:p>
        </w:tc>
        <w:tc>
          <w:tcPr>
            <w:tcW w:w="1384" w:type="dxa"/>
            <w:vAlign w:val="center"/>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lang w:eastAsia="zh-CN"/>
              </w:rPr>
            </w:pPr>
            <w:r>
              <w:rPr>
                <w:rFonts w:ascii="宋体" w:cs="宋体" w:hint="eastAsia"/>
                <w:szCs w:val="21"/>
                <w:lang w:eastAsia="zh-CN"/>
              </w:rPr>
              <w:t>所在区域土壤污染程度</w:t>
            </w:r>
          </w:p>
        </w:tc>
        <w:tc>
          <w:tcPr>
            <w:tcW w:w="6166" w:type="dxa"/>
            <w:vAlign w:val="center"/>
          </w:tcPr>
          <w:p>
            <w:pPr>
              <w:jc w:val="center"/>
              <w:rPr>
                <w:rFonts w:ascii="宋体" w:cs="宋体"/>
                <w:szCs w:val="21"/>
              </w:rPr>
            </w:pPr>
            <w:r>
              <w:rPr>
                <w:rFonts w:ascii="宋体" w:cs="宋体" w:hint="eastAsia"/>
                <w:szCs w:val="21"/>
              </w:rPr>
              <w:t>未造成土壤环境污染</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6" w:type="dxa"/>
            <w:vAlign w:val="bottom"/>
          </w:tcPr>
          <w:p>
            <w:pPr>
              <w:jc w:val="center"/>
              <w:rPr>
                <w:rFonts w:ascii="宋体" w:cs="宋体"/>
                <w:szCs w:val="21"/>
              </w:rPr>
            </w:pPr>
            <w:r>
              <w:rPr>
                <w:rFonts w:ascii="宋体" w:cs="宋体" w:hint="eastAsia"/>
                <w:szCs w:val="21"/>
              </w:rPr>
              <w:t>已造成土壤环境污染</w:t>
            </w:r>
          </w:p>
        </w:tc>
        <w:tc>
          <w:tcPr>
            <w:tcW w:w="1384" w:type="dxa"/>
            <w:vAlign w:val="bottom"/>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备注</w:t>
            </w:r>
          </w:p>
        </w:tc>
        <w:tc>
          <w:tcPr>
            <w:tcW w:w="7550"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6018"/>
        <w:gridCol w:w="1351"/>
      </w:tblGrid>
      <w:tr>
        <w:tc>
          <w:tcPr>
            <w:tcW w:w="9216" w:type="dxa"/>
            <w:gridSpan w:val="3"/>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lang w:eastAsia="zh-CN"/>
              </w:rPr>
            </w:pPr>
            <w:r>
              <w:rPr>
                <w:rFonts w:ascii="宋体" w:cs="宋体" w:hint="eastAsia"/>
                <w:szCs w:val="21"/>
                <w:lang w:eastAsia="zh-CN"/>
              </w:rPr>
              <w:t>（二十三）违反土壤污染防治规定类</w:t>
            </w:r>
          </w:p>
        </w:tc>
      </w:tr>
      <w:tr>
        <w:tc>
          <w:tcPr>
            <w:tcW w:w="184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序号</w:t>
            </w:r>
          </w:p>
        </w:tc>
        <w:tc>
          <w:tcPr>
            <w:tcW w:w="7369"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4</w:t>
            </w:r>
          </w:p>
        </w:tc>
      </w:tr>
      <w:tr>
        <w:tc>
          <w:tcPr>
            <w:tcW w:w="184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违法行为</w:t>
            </w:r>
          </w:p>
        </w:tc>
        <w:tc>
          <w:tcPr>
            <w:tcW w:w="7369"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lang w:eastAsia="zh-CN"/>
              </w:rPr>
            </w:pPr>
            <w:r>
              <w:rPr>
                <w:rFonts w:ascii="宋体" w:cs="宋体" w:hint="eastAsia"/>
                <w:szCs w:val="21"/>
                <w:lang w:eastAsia="zh-CN"/>
              </w:rPr>
              <w:t>拆除设施、设备或者建筑物、构筑物，企业事业单位未采取相应的土壤污染防治 措施或者土壤污染重点监管单位未制定、实施土壤污染防治工作方案的</w:t>
            </w:r>
          </w:p>
        </w:tc>
      </w:tr>
      <w:tr>
        <w:tc>
          <w:tcPr>
            <w:tcW w:w="184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违反条款</w:t>
            </w:r>
          </w:p>
        </w:tc>
        <w:tc>
          <w:tcPr>
            <w:tcW w:w="7369" w:type="dxa"/>
            <w:gridSpan w:val="2"/>
            <w:tcBorders>
              <w:top w:val="single" w:sz="4" w:space="0" w:color="auto"/>
              <w:left w:val="single" w:sz="4" w:space="0" w:color="auto"/>
              <w:bottom w:val="single" w:sz="4" w:space="0" w:color="auto"/>
              <w:right w:val="single" w:sz="4" w:space="0" w:color="auto"/>
            </w:tcBorders>
            <w:vAlign w:val="bottom"/>
          </w:tcPr>
          <w:p>
            <w:pPr>
              <w:ind w:firstLineChars="200" w:firstLine="480"/>
              <w:rPr>
                <w:rFonts w:ascii="宋体" w:cs="宋体"/>
                <w:szCs w:val="21"/>
                <w:lang w:eastAsia="zh-CN"/>
              </w:rPr>
            </w:pPr>
            <w:r>
              <w:rPr>
                <w:rFonts w:ascii="宋体" w:cs="宋体" w:hint="eastAsia"/>
                <w:szCs w:val="21"/>
                <w:lang w:eastAsia="zh-CN"/>
              </w:rPr>
              <w:t>《中华人民共和国土壌污染防治法》第二十二条：企业事业单位拆除设施、设备 或者建筑物、构筑物的，应当采取相应的土壤污染防治措施。</w:t>
            </w:r>
          </w:p>
          <w:p>
            <w:pPr>
              <w:ind w:firstLineChars="200" w:firstLine="480"/>
              <w:rPr>
                <w:rFonts w:ascii="宋体" w:cs="宋体"/>
                <w:szCs w:val="21"/>
                <w:lang w:eastAsia="zh-CN"/>
              </w:rPr>
            </w:pPr>
            <w:r>
              <w:rPr>
                <w:rFonts w:ascii="宋体" w:cs="宋体" w:hint="eastAsia"/>
                <w:szCs w:val="21"/>
                <w:lang w:eastAsia="zh-CN"/>
              </w:rPr>
              <w:t>土壤污染重点监管单位拆除设施、设备或者建筑物、构筑物的，应当制定包括应 急措施在内的土壤污染防治工作方案，报地方人民政府生态环境、工业和信息化主管 部门备案并实施。</w:t>
            </w:r>
          </w:p>
        </w:tc>
      </w:tr>
      <w:tr>
        <w:tc>
          <w:tcPr>
            <w:tcW w:w="184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处罚依据</w:t>
            </w:r>
          </w:p>
        </w:tc>
        <w:tc>
          <w:tcPr>
            <w:tcW w:w="7369" w:type="dxa"/>
            <w:gridSpan w:val="2"/>
            <w:tcBorders>
              <w:top w:val="single" w:sz="4" w:space="0" w:color="auto"/>
              <w:left w:val="single" w:sz="4" w:space="0" w:color="auto"/>
              <w:bottom w:val="single" w:sz="4" w:space="0" w:color="auto"/>
              <w:right w:val="single" w:sz="4" w:space="0" w:color="auto"/>
            </w:tcBorders>
            <w:vAlign w:val="bottom"/>
          </w:tcPr>
          <w:p>
            <w:pPr>
              <w:ind w:firstLineChars="200" w:firstLine="480"/>
              <w:rPr>
                <w:rFonts w:ascii="宋体" w:cs="宋体"/>
                <w:szCs w:val="21"/>
                <w:lang w:eastAsia="zh-CN"/>
              </w:rPr>
            </w:pPr>
            <w:r>
              <w:rPr>
                <w:rFonts w:ascii="宋体" w:cs="宋体" w:hint="eastAsia"/>
                <w:szCs w:val="21"/>
                <w:lang w:eastAsia="zh-CN"/>
              </w:rPr>
              <w:t>《中华人民共和国土壤污染防</w:t>
            </w:r>
            <w:r>
              <w:rPr>
                <w:rFonts w:ascii="宋体" w:cs="宋体" w:hint="eastAsia"/>
                <w:szCs w:val="21"/>
                <w:lang w:val="zh-CN" w:eastAsia="zh-CN"/>
              </w:rPr>
              <w:t>治法》</w:t>
            </w:r>
            <w:r>
              <w:rPr>
                <w:rFonts w:ascii="宋体" w:cs="宋体" w:hint="eastAsia"/>
                <w:szCs w:val="21"/>
                <w:lang w:eastAsia="zh-CN"/>
              </w:rPr>
              <w:t>第八十六条第一款第（四）项、第二款：违 反本法规定，有下列行为之一的，由地方人民政府生态环境主管部门或者其他负有土 壤污染防治监督管理职责的部门责令改正，处以罚款；拒不改正的，责令停产整治：</w:t>
            </w:r>
          </w:p>
          <w:p>
            <w:pPr>
              <w:ind w:firstLineChars="200" w:firstLine="480"/>
              <w:rPr>
                <w:rFonts w:ascii="宋体" w:cs="宋体"/>
                <w:szCs w:val="21"/>
                <w:lang w:eastAsia="zh-CN"/>
              </w:rPr>
            </w:pPr>
            <w:r>
              <w:rPr>
                <w:rFonts w:ascii="宋体" w:cs="宋体" w:hint="eastAsia"/>
                <w:szCs w:val="21"/>
                <w:lang w:eastAsia="zh-CN"/>
              </w:rPr>
              <w:t>（四）拆除设施、设备或者建筑物、构筑物，企业事业单位未采取相应的土壤污 染防治措施或者土壤污染重点监管单位未制定、实施土壤污染防治工作方案的。</w:t>
            </w:r>
          </w:p>
          <w:p>
            <w:pPr>
              <w:ind w:firstLineChars="200" w:firstLine="480"/>
              <w:rPr>
                <w:rFonts w:ascii="宋体" w:cs="宋体"/>
                <w:szCs w:val="21"/>
                <w:lang w:eastAsia="zh-CN"/>
              </w:rPr>
            </w:pPr>
            <w:r>
              <w:rPr>
                <w:rFonts w:ascii="宋体" w:cs="宋体" w:hint="eastAsia"/>
                <w:szCs w:val="21"/>
                <w:lang w:eastAsia="zh-CN"/>
              </w:rPr>
              <w:t>有前款规定行为之一的，处二万元以上二十万元以下的罚款；有前款第二项、第 四项、第五项、第七项规定行为之一，造成严重后果的，处二十万元以上二百万元以下的罚款。</w:t>
            </w:r>
          </w:p>
        </w:tc>
      </w:tr>
      <w:tr>
        <w:tc>
          <w:tcPr>
            <w:tcW w:w="184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裁量因素</w:t>
            </w:r>
          </w:p>
        </w:tc>
        <w:tc>
          <w:tcPr>
            <w:tcW w:w="6018"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裁量因子</w:t>
            </w:r>
          </w:p>
        </w:tc>
        <w:tc>
          <w:tcPr>
            <w:tcW w:w="1351"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裁量等级</w:t>
            </w:r>
          </w:p>
        </w:tc>
      </w:tr>
      <w:tr>
        <w:tc>
          <w:tcPr>
            <w:tcW w:w="1847" w:type="dxa"/>
            <w:vMerge w:val="restart"/>
            <w:tcBorders>
              <w:top w:val="single" w:sz="4" w:space="0" w:color="auto"/>
              <w:left w:val="single" w:sz="4" w:space="0" w:color="auto"/>
              <w:right w:val="single" w:sz="4" w:space="0" w:color="auto"/>
            </w:tcBorders>
            <w:vAlign w:val="center"/>
          </w:tcPr>
          <w:p>
            <w:pPr>
              <w:jc w:val="center"/>
              <w:rPr>
                <w:rFonts w:ascii="宋体" w:cs="宋体"/>
                <w:szCs w:val="21"/>
              </w:rPr>
            </w:pPr>
            <w:r>
              <w:rPr>
                <w:rFonts w:ascii="宋体" w:cs="宋体" w:hint="eastAsia"/>
                <w:szCs w:val="21"/>
              </w:rPr>
              <w:t>违法事实</w:t>
            </w:r>
          </w:p>
        </w:tc>
        <w:tc>
          <w:tcPr>
            <w:tcW w:w="6018"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lang w:eastAsia="zh-CN"/>
              </w:rPr>
            </w:pPr>
            <w:r>
              <w:rPr>
                <w:rFonts w:ascii="宋体" w:cs="宋体" w:hint="eastAsia"/>
                <w:szCs w:val="21"/>
                <w:lang w:eastAsia="zh-CN"/>
              </w:rPr>
              <w:t>拆除工作已开始，未制定土壤污染防治工作方案，但是 采取了相应的土壤污染防治措施的</w:t>
            </w:r>
          </w:p>
        </w:tc>
        <w:tc>
          <w:tcPr>
            <w:tcW w:w="1351"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1</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18"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主要设施、设备或者建筑物、构筑物拆除工作尚未完成， 未按照工作方案规定规范采取相应的土壤污染防治措 施的</w:t>
            </w:r>
          </w:p>
        </w:tc>
        <w:tc>
          <w:tcPr>
            <w:tcW w:w="1351"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2</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18"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lang w:eastAsia="zh-CN"/>
              </w:rPr>
            </w:pPr>
            <w:r>
              <w:rPr>
                <w:rFonts w:ascii="宋体" w:cs="宋体" w:hint="eastAsia"/>
                <w:szCs w:val="21"/>
                <w:lang w:eastAsia="zh-CN"/>
              </w:rPr>
              <w:t>主要设施、设备或者建筑物、构筑物拆除工作尚未完成， 未采取相应的土壤污染防治措施的</w:t>
            </w:r>
          </w:p>
        </w:tc>
        <w:tc>
          <w:tcPr>
            <w:tcW w:w="1351"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3</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18"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lang w:eastAsia="zh-CN"/>
              </w:rPr>
            </w:pPr>
            <w:r>
              <w:rPr>
                <w:rFonts w:ascii="宋体" w:cs="宋体" w:hint="eastAsia"/>
                <w:szCs w:val="21"/>
                <w:lang w:eastAsia="zh-CN"/>
              </w:rPr>
              <w:t>拆除工作已完成，未按照工作方案规定规范采取相应的 土壤污染防治措施的</w:t>
            </w:r>
          </w:p>
        </w:tc>
        <w:tc>
          <w:tcPr>
            <w:tcW w:w="1351"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4</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18"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lang w:eastAsia="zh-CN"/>
              </w:rPr>
            </w:pPr>
            <w:r>
              <w:rPr>
                <w:rFonts w:ascii="宋体" w:cs="宋体" w:hint="eastAsia"/>
                <w:szCs w:val="21"/>
                <w:lang w:eastAsia="zh-CN"/>
              </w:rPr>
              <w:t>拆除工作已完成，未采取相应的土壤污染防治措施的</w:t>
            </w:r>
          </w:p>
        </w:tc>
        <w:tc>
          <w:tcPr>
            <w:tcW w:w="1351"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rPr>
            </w:pPr>
            <w:r>
              <w:rPr>
                <w:rFonts w:ascii="宋体" w:cs="宋体" w:hint="eastAsia"/>
                <w:szCs w:val="21"/>
              </w:rPr>
              <w:t>5</w:t>
            </w:r>
          </w:p>
        </w:tc>
      </w:tr>
      <w:tr>
        <w:tc>
          <w:tcPr>
            <w:tcW w:w="1847" w:type="dxa"/>
            <w:vMerge w:val="restart"/>
            <w:tcBorders>
              <w:top w:val="single" w:sz="4" w:space="0" w:color="auto"/>
              <w:left w:val="single" w:sz="4" w:space="0" w:color="auto"/>
              <w:right w:val="single" w:sz="4" w:space="0" w:color="auto"/>
            </w:tcBorders>
            <w:vAlign w:val="center"/>
          </w:tcPr>
          <w:p>
            <w:pPr>
              <w:jc w:val="center"/>
              <w:rPr>
                <w:rFonts w:ascii="宋体" w:cs="宋体"/>
                <w:szCs w:val="21"/>
              </w:rPr>
            </w:pPr>
            <w:r>
              <w:rPr>
                <w:rFonts w:ascii="宋体" w:cs="宋体" w:hint="eastAsia"/>
                <w:szCs w:val="21"/>
              </w:rPr>
              <w:t>拆除建筑面积</w:t>
            </w:r>
          </w:p>
        </w:tc>
        <w:tc>
          <w:tcPr>
            <w:tcW w:w="6018"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500㎡以下</w:t>
            </w:r>
          </w:p>
        </w:tc>
        <w:tc>
          <w:tcPr>
            <w:tcW w:w="1351"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1</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18"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500㎡以上5000㎡以下</w:t>
            </w:r>
          </w:p>
        </w:tc>
        <w:tc>
          <w:tcPr>
            <w:tcW w:w="1351"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2</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18"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5000㎡ 以上 10000㎡ 以下</w:t>
            </w:r>
          </w:p>
        </w:tc>
        <w:tc>
          <w:tcPr>
            <w:tcW w:w="1351"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3</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18"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rPr>
            </w:pPr>
            <w:r>
              <w:rPr>
                <w:rFonts w:ascii="宋体" w:cs="宋体" w:hint="eastAsia"/>
                <w:szCs w:val="21"/>
              </w:rPr>
              <w:t>10000㎡ 以上 20000㎡ 以下</w:t>
            </w:r>
          </w:p>
        </w:tc>
        <w:tc>
          <w:tcPr>
            <w:tcW w:w="1351"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rPr>
            </w:pPr>
            <w:r>
              <w:rPr>
                <w:rFonts w:ascii="宋体" w:cs="宋体" w:hint="eastAsia"/>
                <w:szCs w:val="21"/>
              </w:rPr>
              <w:t>4</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18"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20000㎡ 以上</w:t>
            </w:r>
          </w:p>
        </w:tc>
        <w:tc>
          <w:tcPr>
            <w:tcW w:w="1351"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5</w:t>
            </w:r>
          </w:p>
        </w:tc>
      </w:tr>
      <w:tr>
        <w:tc>
          <w:tcPr>
            <w:tcW w:w="1847" w:type="dxa"/>
            <w:vMerge w:val="restart"/>
            <w:tcBorders>
              <w:top w:val="single" w:sz="4" w:space="0" w:color="auto"/>
              <w:left w:val="single" w:sz="4" w:space="0" w:color="auto"/>
              <w:right w:val="single" w:sz="4" w:space="0" w:color="auto"/>
            </w:tcBorders>
            <w:vAlign w:val="center"/>
          </w:tcPr>
          <w:p>
            <w:pPr>
              <w:jc w:val="center"/>
              <w:rPr>
                <w:rFonts w:ascii="宋体" w:cs="宋体"/>
                <w:szCs w:val="21"/>
                <w:lang w:eastAsia="zh-CN"/>
              </w:rPr>
            </w:pPr>
            <w:r>
              <w:rPr>
                <w:rFonts w:ascii="宋体" w:cs="宋体" w:hint="eastAsia"/>
                <w:szCs w:val="21"/>
                <w:lang w:eastAsia="zh-CN"/>
              </w:rPr>
              <w:t>所在区域土壤污染程度</w:t>
            </w:r>
          </w:p>
        </w:tc>
        <w:tc>
          <w:tcPr>
            <w:tcW w:w="6018"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未造成土壤环境污染</w:t>
            </w:r>
          </w:p>
        </w:tc>
        <w:tc>
          <w:tcPr>
            <w:tcW w:w="1351"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1</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18"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rPr>
            </w:pPr>
            <w:r>
              <w:rPr>
                <w:rFonts w:ascii="宋体" w:cs="宋体" w:hint="eastAsia"/>
                <w:szCs w:val="21"/>
              </w:rPr>
              <w:t>已造成土壤环境污染</w:t>
            </w:r>
          </w:p>
        </w:tc>
        <w:tc>
          <w:tcPr>
            <w:tcW w:w="1351"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rPr>
            </w:pPr>
            <w:r>
              <w:rPr>
                <w:rFonts w:ascii="宋体" w:cs="宋体" w:hint="eastAsia"/>
                <w:szCs w:val="21"/>
              </w:rPr>
              <w:t>5</w:t>
            </w:r>
          </w:p>
        </w:tc>
      </w:tr>
      <w:tr>
        <w:tc>
          <w:tcPr>
            <w:tcW w:w="184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备注</w:t>
            </w:r>
          </w:p>
        </w:tc>
        <w:tc>
          <w:tcPr>
            <w:tcW w:w="7369"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p>
        </w:tc>
      </w:tr>
      <w:tr>
        <w:tc>
          <w:tcPr>
            <w:tcW w:w="9216" w:type="dxa"/>
            <w:gridSpan w:val="3"/>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lang w:eastAsia="zh-CN"/>
              </w:rPr>
            </w:pPr>
            <w:r>
              <w:rPr>
                <w:rFonts w:ascii="宋体" w:cs="宋体" w:hint="eastAsia"/>
                <w:szCs w:val="21"/>
                <w:lang w:eastAsia="zh-CN"/>
              </w:rPr>
              <w:t>（二十三）违反土壤污染防治规定类</w:t>
            </w:r>
          </w:p>
        </w:tc>
      </w:tr>
      <w:tr>
        <w:tc>
          <w:tcPr>
            <w:tcW w:w="184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序号</w:t>
            </w:r>
          </w:p>
        </w:tc>
        <w:tc>
          <w:tcPr>
            <w:tcW w:w="7369"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5</w:t>
            </w:r>
          </w:p>
        </w:tc>
      </w:tr>
      <w:tr>
        <w:tc>
          <w:tcPr>
            <w:tcW w:w="184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违法行为</w:t>
            </w:r>
          </w:p>
        </w:tc>
        <w:tc>
          <w:tcPr>
            <w:tcW w:w="7369"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lang w:eastAsia="zh-CN"/>
              </w:rPr>
            </w:pPr>
            <w:r>
              <w:rPr>
                <w:rFonts w:ascii="宋体" w:cs="宋体" w:hint="eastAsia"/>
                <w:szCs w:val="21"/>
                <w:lang w:eastAsia="zh-CN"/>
              </w:rPr>
              <w:t>尾矿库运营、管理单位未按照规定采取措施防止土壤污染的</w:t>
            </w:r>
          </w:p>
        </w:tc>
      </w:tr>
      <w:tr>
        <w:tc>
          <w:tcPr>
            <w:tcW w:w="184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违反条款</w:t>
            </w:r>
          </w:p>
        </w:tc>
        <w:tc>
          <w:tcPr>
            <w:tcW w:w="7369"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《中华人民共和国土壤污染防治法》第二十三条第二款：尾矿库运营、管理单 位应当按照规定，加强尾矿库的安全管理，采取措施防止土壤污染。危库、险库、病 库以及其他需要重点监管的尾矿库的运营、管理单位应当按照规定，进行土壤污染状 况监测和定期评估。</w:t>
            </w:r>
          </w:p>
        </w:tc>
      </w:tr>
      <w:tr>
        <w:tc>
          <w:tcPr>
            <w:tcW w:w="184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处罚依据</w:t>
            </w:r>
          </w:p>
        </w:tc>
        <w:tc>
          <w:tcPr>
            <w:tcW w:w="7369"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《中华人民共和国土壤污染防治法》第八十六条第一款第（五）项、第二款：违 反本法规定，有下列行为之一的，由地方人民政府生态环境主管部门或者其他负有土 壤污染防治监督管理职责的部门责令改正，处以罚款；拒不改正的，责令停产整治：</w:t>
            </w:r>
          </w:p>
          <w:p>
            <w:pPr>
              <w:ind w:firstLineChars="200" w:firstLine="480"/>
              <w:rPr>
                <w:rFonts w:ascii="宋体" w:cs="宋体"/>
                <w:szCs w:val="21"/>
                <w:lang w:eastAsia="zh-CN"/>
              </w:rPr>
            </w:pPr>
            <w:r>
              <w:rPr>
                <w:rFonts w:ascii="宋体" w:cs="宋体" w:hint="eastAsia"/>
                <w:szCs w:val="21"/>
                <w:lang w:eastAsia="zh-CN"/>
              </w:rPr>
              <w:t>（五）尾矿库运营、管理单位未按照规定采取措施防止土壤污染的。</w:t>
            </w:r>
          </w:p>
          <w:p>
            <w:pPr>
              <w:ind w:firstLineChars="200" w:firstLine="480"/>
              <w:rPr>
                <w:rFonts w:ascii="宋体" w:cs="宋体"/>
                <w:szCs w:val="21"/>
                <w:lang w:eastAsia="zh-CN"/>
              </w:rPr>
            </w:pPr>
            <w:r>
              <w:rPr>
                <w:rFonts w:ascii="宋体" w:cs="宋体" w:hint="eastAsia"/>
                <w:szCs w:val="21"/>
                <w:lang w:eastAsia="zh-CN"/>
              </w:rPr>
              <w:t>有前款规定行为之一的，处二万元以上二十万元以下的罚款；有前款第二项、第 四项、第五项、第七项规定行为之一，造成严重后果的，处二十万元以上二百万元以下的罚款。</w:t>
            </w:r>
          </w:p>
        </w:tc>
      </w:tr>
      <w:tr>
        <w:tc>
          <w:tcPr>
            <w:tcW w:w="184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裁量因素</w:t>
            </w:r>
          </w:p>
        </w:tc>
        <w:tc>
          <w:tcPr>
            <w:tcW w:w="6018"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裁量因子</w:t>
            </w:r>
          </w:p>
        </w:tc>
        <w:tc>
          <w:tcPr>
            <w:tcW w:w="1351"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裁量等级</w:t>
            </w:r>
          </w:p>
        </w:tc>
      </w:tr>
      <w:tr>
        <w:tc>
          <w:tcPr>
            <w:tcW w:w="1847" w:type="dxa"/>
            <w:vMerge w:val="restart"/>
            <w:tcBorders>
              <w:top w:val="single" w:sz="4" w:space="0" w:color="auto"/>
              <w:left w:val="single" w:sz="4" w:space="0" w:color="auto"/>
              <w:right w:val="single" w:sz="4" w:space="0" w:color="auto"/>
            </w:tcBorders>
            <w:vAlign w:val="center"/>
          </w:tcPr>
          <w:p>
            <w:pPr>
              <w:jc w:val="center"/>
              <w:rPr>
                <w:rFonts w:ascii="宋体" w:cs="宋体"/>
                <w:szCs w:val="21"/>
              </w:rPr>
            </w:pPr>
            <w:r>
              <w:rPr>
                <w:rFonts w:ascii="宋体" w:cs="宋体" w:hint="eastAsia"/>
                <w:szCs w:val="21"/>
              </w:rPr>
              <w:t>违法行为</w:t>
            </w:r>
          </w:p>
        </w:tc>
        <w:tc>
          <w:tcPr>
            <w:tcW w:w="6018"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lang w:eastAsia="zh-CN"/>
              </w:rPr>
            </w:pPr>
            <w:r>
              <w:rPr>
                <w:rFonts w:ascii="宋体" w:cs="宋体" w:hint="eastAsia"/>
                <w:szCs w:val="21"/>
                <w:lang w:eastAsia="zh-CN"/>
              </w:rPr>
              <w:t>尾矿库运营、管理单位已采取防治土壤污染措施，未严 格按照规定的</w:t>
            </w:r>
          </w:p>
        </w:tc>
        <w:tc>
          <w:tcPr>
            <w:tcW w:w="1351"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1</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18"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lang w:eastAsia="zh-CN"/>
              </w:rPr>
            </w:pPr>
            <w:r>
              <w:rPr>
                <w:rFonts w:ascii="宋体" w:cs="宋体" w:hint="eastAsia"/>
                <w:szCs w:val="21"/>
                <w:lang w:eastAsia="zh-CN"/>
              </w:rPr>
              <w:t>尾矿库运营、管理单位未采取措施防止土壤污染的</w:t>
            </w:r>
          </w:p>
        </w:tc>
        <w:tc>
          <w:tcPr>
            <w:tcW w:w="1351"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rPr>
            </w:pPr>
            <w:r>
              <w:rPr>
                <w:rFonts w:ascii="宋体" w:cs="宋体" w:hint="eastAsia"/>
                <w:szCs w:val="21"/>
              </w:rPr>
              <w:t>5</w:t>
            </w:r>
          </w:p>
        </w:tc>
      </w:tr>
      <w:tr>
        <w:tc>
          <w:tcPr>
            <w:tcW w:w="1847" w:type="dxa"/>
            <w:vMerge w:val="restart"/>
            <w:tcBorders>
              <w:top w:val="single" w:sz="4" w:space="0" w:color="auto"/>
              <w:left w:val="single" w:sz="4" w:space="0" w:color="auto"/>
              <w:right w:val="single" w:sz="4" w:space="0" w:color="auto"/>
            </w:tcBorders>
            <w:vAlign w:val="center"/>
          </w:tcPr>
          <w:p>
            <w:pPr>
              <w:jc w:val="center"/>
              <w:rPr>
                <w:rFonts w:ascii="宋体" w:cs="宋体"/>
                <w:szCs w:val="21"/>
                <w:lang w:eastAsia="zh-CN"/>
              </w:rPr>
            </w:pPr>
            <w:r>
              <w:rPr>
                <w:rFonts w:ascii="宋体" w:cs="宋体" w:hint="eastAsia"/>
                <w:szCs w:val="21"/>
                <w:lang w:eastAsia="zh-CN"/>
              </w:rPr>
              <w:t>造成土壤环境污染情况</w:t>
            </w:r>
          </w:p>
        </w:tc>
        <w:tc>
          <w:tcPr>
            <w:tcW w:w="6018"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未造成土壤污染的</w:t>
            </w:r>
          </w:p>
        </w:tc>
        <w:tc>
          <w:tcPr>
            <w:tcW w:w="1351"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1</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18"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lang w:eastAsia="zh-CN"/>
              </w:rPr>
            </w:pPr>
            <w:r>
              <w:rPr>
                <w:rFonts w:ascii="宋体" w:cs="宋体" w:hint="eastAsia"/>
                <w:szCs w:val="21"/>
                <w:lang w:eastAsia="zh-CN"/>
              </w:rPr>
              <w:t>造成土壤污染面积500㎡以下</w:t>
            </w:r>
          </w:p>
        </w:tc>
        <w:tc>
          <w:tcPr>
            <w:tcW w:w="1351"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rPr>
            </w:pPr>
            <w:r>
              <w:rPr>
                <w:rFonts w:ascii="宋体" w:cs="宋体" w:hint="eastAsia"/>
                <w:szCs w:val="21"/>
              </w:rPr>
              <w:t>2</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18"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lang w:eastAsia="zh-CN"/>
              </w:rPr>
            </w:pPr>
            <w:r>
              <w:rPr>
                <w:rFonts w:ascii="宋体" w:cs="宋体" w:hint="eastAsia"/>
                <w:szCs w:val="21"/>
                <w:lang w:eastAsia="zh-CN"/>
              </w:rPr>
              <w:t>造成土壤污染面积500㎡以上5000㎡以下</w:t>
            </w:r>
          </w:p>
        </w:tc>
        <w:tc>
          <w:tcPr>
            <w:tcW w:w="1351"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rPr>
            </w:pPr>
            <w:r>
              <w:rPr>
                <w:rFonts w:ascii="宋体" w:cs="宋体" w:hint="eastAsia"/>
                <w:szCs w:val="21"/>
              </w:rPr>
              <w:t>3</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18"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lang w:eastAsia="zh-CN"/>
              </w:rPr>
            </w:pPr>
            <w:r>
              <w:rPr>
                <w:rFonts w:ascii="宋体" w:cs="宋体" w:hint="eastAsia"/>
                <w:szCs w:val="21"/>
                <w:lang w:eastAsia="zh-CN"/>
              </w:rPr>
              <w:t>造成土壤污染面积5000㎡以上10000㎡以下</w:t>
            </w:r>
          </w:p>
        </w:tc>
        <w:tc>
          <w:tcPr>
            <w:tcW w:w="1351"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rPr>
            </w:pPr>
            <w:r>
              <w:rPr>
                <w:rFonts w:ascii="宋体" w:cs="宋体" w:hint="eastAsia"/>
                <w:szCs w:val="21"/>
              </w:rPr>
              <w:t>4</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18"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lang w:eastAsia="zh-CN"/>
              </w:rPr>
            </w:pPr>
            <w:r>
              <w:rPr>
                <w:rFonts w:ascii="宋体" w:cs="宋体" w:hint="eastAsia"/>
                <w:szCs w:val="21"/>
                <w:lang w:eastAsia="zh-CN"/>
              </w:rPr>
              <w:t>造成土壤污染面积10000 ㎡以上</w:t>
            </w:r>
          </w:p>
        </w:tc>
        <w:tc>
          <w:tcPr>
            <w:tcW w:w="1351"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rPr>
            </w:pPr>
            <w:r>
              <w:rPr>
                <w:rFonts w:ascii="宋体" w:cs="宋体" w:hint="eastAsia"/>
                <w:szCs w:val="21"/>
              </w:rPr>
              <w:t>5</w:t>
            </w:r>
          </w:p>
        </w:tc>
      </w:tr>
      <w:tr>
        <w:tc>
          <w:tcPr>
            <w:tcW w:w="1847" w:type="dxa"/>
            <w:vMerge w:val="restart"/>
            <w:tcBorders>
              <w:top w:val="single" w:sz="4" w:space="0" w:color="auto"/>
              <w:left w:val="single" w:sz="4" w:space="0" w:color="auto"/>
              <w:right w:val="single" w:sz="4" w:space="0" w:color="auto"/>
            </w:tcBorders>
            <w:vAlign w:val="center"/>
          </w:tcPr>
          <w:p>
            <w:pPr>
              <w:jc w:val="center"/>
              <w:rPr>
                <w:rFonts w:ascii="宋体" w:cs="宋体"/>
                <w:szCs w:val="21"/>
              </w:rPr>
            </w:pPr>
            <w:r>
              <w:rPr>
                <w:rFonts w:ascii="宋体" w:cs="宋体" w:hint="eastAsia"/>
                <w:szCs w:val="21"/>
              </w:rPr>
              <w:t>尾矿库类型</w:t>
            </w:r>
          </w:p>
        </w:tc>
        <w:tc>
          <w:tcPr>
            <w:tcW w:w="6018"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正常库</w:t>
            </w:r>
          </w:p>
        </w:tc>
        <w:tc>
          <w:tcPr>
            <w:tcW w:w="1351"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1</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18"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病库</w:t>
            </w:r>
          </w:p>
        </w:tc>
        <w:tc>
          <w:tcPr>
            <w:tcW w:w="1351"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2</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18"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lang w:eastAsia="zh-CN"/>
              </w:rPr>
            </w:pPr>
            <w:r>
              <w:rPr>
                <w:rFonts w:ascii="宋体" w:cs="宋体" w:hint="eastAsia"/>
                <w:szCs w:val="21"/>
                <w:lang w:eastAsia="zh-CN"/>
              </w:rPr>
              <w:t>险库/居民集中区相关联的尾矿库</w:t>
            </w:r>
          </w:p>
        </w:tc>
        <w:tc>
          <w:tcPr>
            <w:tcW w:w="1351"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rPr>
            </w:pPr>
            <w:r>
              <w:rPr>
                <w:rFonts w:ascii="宋体" w:cs="宋体" w:hint="eastAsia"/>
                <w:szCs w:val="21"/>
              </w:rPr>
              <w:t>3</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18"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lang w:eastAsia="zh-CN"/>
              </w:rPr>
            </w:pPr>
            <w:r>
              <w:rPr>
                <w:rFonts w:ascii="宋体" w:cs="宋体" w:hint="eastAsia"/>
                <w:szCs w:val="21"/>
                <w:lang w:eastAsia="zh-CN"/>
              </w:rPr>
              <w:t>与二级管控区相关联的尾矿库</w:t>
            </w:r>
          </w:p>
        </w:tc>
        <w:tc>
          <w:tcPr>
            <w:tcW w:w="1351"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rPr>
            </w:pPr>
            <w:r>
              <w:rPr>
                <w:rFonts w:ascii="宋体" w:cs="宋体" w:hint="eastAsia"/>
                <w:szCs w:val="21"/>
              </w:rPr>
              <w:t>4</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18"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lang w:eastAsia="zh-CN"/>
              </w:rPr>
            </w:pPr>
            <w:r>
              <w:rPr>
                <w:rFonts w:ascii="宋体" w:cs="宋体" w:hint="eastAsia"/>
                <w:szCs w:val="21"/>
                <w:lang w:eastAsia="zh-CN"/>
              </w:rPr>
              <w:t>危库/与一级管控区相关联的尾矿库</w:t>
            </w:r>
          </w:p>
        </w:tc>
        <w:tc>
          <w:tcPr>
            <w:tcW w:w="1351"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rPr>
            </w:pPr>
            <w:r>
              <w:rPr>
                <w:rFonts w:ascii="宋体" w:cs="宋体" w:hint="eastAsia"/>
                <w:szCs w:val="21"/>
              </w:rPr>
              <w:t>5</w:t>
            </w:r>
          </w:p>
        </w:tc>
      </w:tr>
      <w:tr>
        <w:tc>
          <w:tcPr>
            <w:tcW w:w="1847" w:type="dxa"/>
            <w:vMerge w:val="restart"/>
            <w:tcBorders>
              <w:top w:val="single" w:sz="4" w:space="0" w:color="auto"/>
              <w:left w:val="single" w:sz="4" w:space="0" w:color="auto"/>
              <w:right w:val="single" w:sz="4" w:space="0" w:color="auto"/>
            </w:tcBorders>
            <w:vAlign w:val="center"/>
          </w:tcPr>
          <w:p>
            <w:pPr>
              <w:jc w:val="center"/>
              <w:rPr>
                <w:rFonts w:ascii="宋体" w:cs="宋体"/>
                <w:szCs w:val="21"/>
              </w:rPr>
            </w:pPr>
            <w:r>
              <w:rPr>
                <w:rFonts w:ascii="宋体" w:cs="宋体" w:hint="eastAsia"/>
                <w:szCs w:val="21"/>
              </w:rPr>
              <w:t>尾矿库规模</w:t>
            </w:r>
          </w:p>
        </w:tc>
        <w:tc>
          <w:tcPr>
            <w:tcW w:w="6018"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小于3万m³</w:t>
            </w:r>
          </w:p>
        </w:tc>
        <w:tc>
          <w:tcPr>
            <w:tcW w:w="1351"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1</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18"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rPr>
            </w:pPr>
            <w:r>
              <w:rPr>
                <w:rFonts w:ascii="宋体" w:cs="宋体" w:hint="eastAsia"/>
                <w:szCs w:val="21"/>
              </w:rPr>
              <w:t>大于3万m³小10万m³</w:t>
            </w:r>
          </w:p>
        </w:tc>
        <w:tc>
          <w:tcPr>
            <w:tcW w:w="1351"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rPr>
            </w:pPr>
            <w:r>
              <w:rPr>
                <w:rFonts w:ascii="宋体" w:cs="宋体" w:hint="eastAsia"/>
                <w:szCs w:val="21"/>
              </w:rPr>
              <w:t>2</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18"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rPr>
            </w:pPr>
            <w:r>
              <w:rPr>
                <w:rFonts w:ascii="宋体" w:cs="宋体" w:hint="eastAsia"/>
                <w:szCs w:val="21"/>
              </w:rPr>
              <w:t>大于10万m³小于20万m³</w:t>
            </w:r>
          </w:p>
        </w:tc>
        <w:tc>
          <w:tcPr>
            <w:tcW w:w="1351"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rPr>
            </w:pPr>
            <w:r>
              <w:rPr>
                <w:rFonts w:ascii="宋体" w:cs="宋体" w:hint="eastAsia"/>
                <w:szCs w:val="21"/>
              </w:rPr>
              <w:t>3</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18"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rPr>
            </w:pPr>
            <w:r>
              <w:rPr>
                <w:rFonts w:ascii="宋体" w:cs="宋体" w:hint="eastAsia"/>
                <w:szCs w:val="21"/>
              </w:rPr>
              <w:t>大于20万m³小于50万m³</w:t>
            </w:r>
          </w:p>
        </w:tc>
        <w:tc>
          <w:tcPr>
            <w:tcW w:w="1351"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rPr>
            </w:pPr>
            <w:r>
              <w:rPr>
                <w:rFonts w:ascii="宋体" w:cs="宋体" w:hint="eastAsia"/>
                <w:szCs w:val="21"/>
              </w:rPr>
              <w:t>4</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18"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rPr>
            </w:pPr>
            <w:r>
              <w:rPr>
                <w:rFonts w:ascii="宋体" w:cs="宋体" w:hint="eastAsia"/>
                <w:szCs w:val="21"/>
              </w:rPr>
              <w:t>大于50万m³</w:t>
            </w:r>
          </w:p>
        </w:tc>
        <w:tc>
          <w:tcPr>
            <w:tcW w:w="1351"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rPr>
            </w:pPr>
            <w:r>
              <w:rPr>
                <w:rFonts w:ascii="宋体" w:cs="宋体" w:hint="eastAsia"/>
                <w:szCs w:val="21"/>
              </w:rPr>
              <w:t>5</w:t>
            </w:r>
          </w:p>
        </w:tc>
      </w:tr>
      <w:tr>
        <w:tc>
          <w:tcPr>
            <w:tcW w:w="184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备注</w:t>
            </w:r>
          </w:p>
        </w:tc>
        <w:tc>
          <w:tcPr>
            <w:tcW w:w="7369"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p>
        </w:tc>
      </w:tr>
    </w:tbl>
    <w:p>
      <w:pPr>
        <w:jc w:val="center"/>
        <w:rPr>
          <w:rFonts w:ascii="宋体" w:cs="宋体"/>
          <w:szCs w:val="21"/>
        </w:rPr>
        <w:sectPr>
          <w:footerReference w:type="default" r:id="rId4"/>
          <w:pgSz w:w="11900" w:h="16840"/>
          <w:pgMar w:top="1815" w:right="1203" w:bottom="2345" w:left="1471" w:header="1387" w:footer="1701" w:gutter="0"/>
          <w:pgNumType w:start="1"/>
          <w:docGrid w:linePitch="360" w:charSpace="0"/>
        </w:sectPr>
      </w:pP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6017"/>
        <w:gridCol w:w="1351"/>
      </w:tblGrid>
      <w:tr>
        <w:tc>
          <w:tcPr>
            <w:tcW w:w="9441" w:type="dxa"/>
            <w:gridSpan w:val="3"/>
            <w:vAlign w:val="center"/>
          </w:tcPr>
          <w:p>
            <w:pPr>
              <w:jc w:val="center"/>
              <w:rPr>
                <w:rFonts w:ascii="宋体" w:cs="宋体"/>
                <w:szCs w:val="21"/>
                <w:lang w:eastAsia="zh-CN"/>
              </w:rPr>
            </w:pPr>
            <w:r>
              <w:rPr>
                <w:rFonts w:ascii="宋体" w:cs="宋体" w:hint="eastAsia"/>
                <w:szCs w:val="21"/>
                <w:lang w:eastAsia="zh-CN"/>
              </w:rPr>
              <w:t>（二十三）违反土壤污染防治规定类</w:t>
            </w:r>
          </w:p>
        </w:tc>
      </w:tr>
      <w:tr>
        <w:tc>
          <w:tcPr>
            <w:tcW w:w="1892" w:type="dxa"/>
            <w:vAlign w:val="center"/>
          </w:tcPr>
          <w:p>
            <w:pPr>
              <w:jc w:val="center"/>
              <w:rPr>
                <w:rFonts w:ascii="宋体" w:cs="宋体"/>
                <w:szCs w:val="21"/>
              </w:rPr>
            </w:pPr>
            <w:r>
              <w:rPr>
                <w:rFonts w:ascii="宋体" w:cs="宋体" w:hint="eastAsia"/>
                <w:szCs w:val="21"/>
              </w:rPr>
              <w:t>序号</w:t>
            </w:r>
          </w:p>
        </w:tc>
        <w:tc>
          <w:tcPr>
            <w:tcW w:w="7549" w:type="dxa"/>
            <w:gridSpan w:val="2"/>
            <w:vAlign w:val="center"/>
          </w:tcPr>
          <w:p>
            <w:pPr>
              <w:jc w:val="center"/>
              <w:rPr>
                <w:rFonts w:ascii="宋体" w:cs="宋体"/>
                <w:szCs w:val="21"/>
              </w:rPr>
            </w:pPr>
            <w:r>
              <w:rPr>
                <w:rFonts w:ascii="宋体" w:cs="宋体" w:hint="eastAsia"/>
                <w:szCs w:val="21"/>
              </w:rPr>
              <w:t>6</w:t>
            </w:r>
          </w:p>
        </w:tc>
      </w:tr>
      <w:tr>
        <w:tc>
          <w:tcPr>
            <w:tcW w:w="1892" w:type="dxa"/>
            <w:vAlign w:val="center"/>
          </w:tcPr>
          <w:p>
            <w:pPr>
              <w:jc w:val="center"/>
              <w:rPr>
                <w:rFonts w:ascii="宋体" w:cs="宋体"/>
                <w:szCs w:val="21"/>
              </w:rPr>
            </w:pPr>
            <w:r>
              <w:rPr>
                <w:rFonts w:ascii="宋体" w:cs="宋体" w:hint="eastAsia"/>
                <w:szCs w:val="21"/>
              </w:rPr>
              <w:t>违法行为</w:t>
            </w:r>
          </w:p>
        </w:tc>
        <w:tc>
          <w:tcPr>
            <w:tcW w:w="7549" w:type="dxa"/>
            <w:gridSpan w:val="2"/>
            <w:vAlign w:val="center"/>
          </w:tcPr>
          <w:p>
            <w:pPr>
              <w:jc w:val="center"/>
              <w:rPr>
                <w:rFonts w:ascii="宋体" w:cs="宋体"/>
                <w:szCs w:val="21"/>
                <w:lang w:eastAsia="zh-CN"/>
              </w:rPr>
            </w:pPr>
            <w:r>
              <w:rPr>
                <w:rFonts w:ascii="宋体" w:cs="宋体" w:hint="eastAsia"/>
                <w:szCs w:val="21"/>
                <w:lang w:eastAsia="zh-CN"/>
              </w:rPr>
              <w:t>尾矿库运营、管理单位未按照规定进行土壤污染状况监测的</w:t>
            </w:r>
          </w:p>
        </w:tc>
      </w:tr>
      <w:tr>
        <w:tc>
          <w:tcPr>
            <w:tcW w:w="1892" w:type="dxa"/>
            <w:vAlign w:val="center"/>
          </w:tcPr>
          <w:p>
            <w:pPr>
              <w:jc w:val="center"/>
              <w:rPr>
                <w:rFonts w:ascii="宋体" w:cs="宋体"/>
                <w:szCs w:val="21"/>
              </w:rPr>
            </w:pPr>
            <w:r>
              <w:rPr>
                <w:rFonts w:ascii="宋体" w:cs="宋体" w:hint="eastAsia"/>
                <w:szCs w:val="21"/>
              </w:rPr>
              <w:t>违反条款</w:t>
            </w:r>
          </w:p>
        </w:tc>
        <w:tc>
          <w:tcPr>
            <w:tcW w:w="7549" w:type="dxa"/>
            <w:gridSpan w:val="2"/>
          </w:tcPr>
          <w:p>
            <w:pPr>
              <w:ind w:firstLineChars="200" w:firstLine="480"/>
              <w:rPr>
                <w:rFonts w:ascii="宋体" w:cs="宋体"/>
                <w:szCs w:val="21"/>
                <w:lang w:eastAsia="zh-CN"/>
              </w:rPr>
            </w:pPr>
            <w:r>
              <w:rPr>
                <w:rFonts w:ascii="宋体" w:cs="宋体" w:hint="eastAsia"/>
                <w:szCs w:val="21"/>
                <w:lang w:eastAsia="zh-CN"/>
              </w:rPr>
              <w:t>《中华人民共和国土壌污染防</w:t>
            </w:r>
            <w:r>
              <w:rPr>
                <w:rFonts w:ascii="宋体" w:cs="宋体" w:hint="eastAsia"/>
                <w:szCs w:val="21"/>
                <w:lang w:val="zh-CN" w:eastAsia="zh-CN"/>
              </w:rPr>
              <w:t>治法》</w:t>
            </w:r>
            <w:r>
              <w:rPr>
                <w:rFonts w:ascii="宋体" w:cs="宋体" w:hint="eastAsia"/>
                <w:szCs w:val="21"/>
                <w:lang w:eastAsia="zh-CN"/>
              </w:rPr>
              <w:t>第二十三条第二款：尾矿库运营、管理单位 应当按照规定，加强尾矿库的安全管理，采取措施防止土壤污染。危库、险库、病库 以及其他需要重点监管的尾矿库的运营、管理单位应当按照规定，进行土壤污染状况 监测和定期评估。</w:t>
            </w:r>
          </w:p>
        </w:tc>
      </w:tr>
      <w:tr>
        <w:tc>
          <w:tcPr>
            <w:tcW w:w="1892" w:type="dxa"/>
            <w:vAlign w:val="center"/>
          </w:tcPr>
          <w:p>
            <w:pPr>
              <w:jc w:val="center"/>
              <w:rPr>
                <w:rFonts w:ascii="宋体" w:cs="宋体"/>
                <w:szCs w:val="21"/>
              </w:rPr>
            </w:pPr>
            <w:r>
              <w:rPr>
                <w:rFonts w:ascii="宋体" w:cs="宋体" w:hint="eastAsia"/>
                <w:szCs w:val="21"/>
              </w:rPr>
              <w:t>处罚依据</w:t>
            </w:r>
          </w:p>
        </w:tc>
        <w:tc>
          <w:tcPr>
            <w:tcW w:w="7549" w:type="dxa"/>
            <w:gridSpan w:val="2"/>
          </w:tcPr>
          <w:p>
            <w:pPr>
              <w:ind w:firstLineChars="200" w:firstLine="480"/>
              <w:rPr>
                <w:rFonts w:ascii="宋体" w:cs="宋体"/>
                <w:szCs w:val="21"/>
                <w:lang w:eastAsia="zh-CN"/>
              </w:rPr>
            </w:pPr>
            <w:r>
              <w:rPr>
                <w:rFonts w:ascii="宋体" w:cs="宋体" w:hint="eastAsia"/>
                <w:szCs w:val="21"/>
                <w:lang w:eastAsia="zh-CN"/>
              </w:rPr>
              <w:t>《中华人民共和国土壌污染防</w:t>
            </w:r>
            <w:r>
              <w:rPr>
                <w:rFonts w:ascii="宋体" w:cs="宋体" w:hint="eastAsia"/>
                <w:szCs w:val="21"/>
                <w:lang w:val="zh-CN" w:eastAsia="zh-CN"/>
              </w:rPr>
              <w:t>治法》</w:t>
            </w:r>
            <w:r>
              <w:rPr>
                <w:rFonts w:ascii="宋体" w:cs="宋体" w:hint="eastAsia"/>
                <w:szCs w:val="21"/>
                <w:lang w:eastAsia="zh-CN"/>
              </w:rPr>
              <w:t>第八十六条第一款第（六）项、第二款：违 反本法规定，有下列行为之一的，由地方人民政府生态环境主管部门或者其他负有土 壤污染防治监督管理职责的部门责令改正，处以罚款；拒不改正的，责令停产整治：</w:t>
            </w:r>
          </w:p>
          <w:p>
            <w:pPr>
              <w:ind w:firstLineChars="200" w:firstLine="480"/>
              <w:rPr>
                <w:rFonts w:ascii="宋体" w:cs="宋体"/>
                <w:szCs w:val="21"/>
                <w:lang w:eastAsia="zh-CN"/>
              </w:rPr>
            </w:pPr>
            <w:r>
              <w:rPr>
                <w:rFonts w:ascii="宋体" w:cs="宋体" w:hint="eastAsia"/>
                <w:szCs w:val="21"/>
                <w:lang w:eastAsia="zh-CN"/>
              </w:rPr>
              <w:t>（六）尾矿库运营、管理单位未按照规定进行土壤污染状况监测的。</w:t>
            </w:r>
          </w:p>
          <w:p>
            <w:pPr>
              <w:ind w:firstLineChars="200" w:firstLine="480"/>
              <w:rPr>
                <w:rFonts w:ascii="宋体" w:cs="宋体"/>
                <w:szCs w:val="21"/>
                <w:lang w:eastAsia="zh-CN"/>
              </w:rPr>
            </w:pPr>
            <w:r>
              <w:rPr>
                <w:rFonts w:ascii="宋体" w:cs="宋体" w:hint="eastAsia"/>
                <w:szCs w:val="21"/>
                <w:lang w:eastAsia="zh-CN"/>
              </w:rPr>
              <w:t>有前款规定行为之一的，处二万元以上二十万元以下的罚款；有前款第二项、第四项、第五项、第七项规定行为之一，造成严重后果的，处二十万元以上二百万元以 下的罚款。</w:t>
            </w:r>
          </w:p>
        </w:tc>
      </w:tr>
      <w:tr>
        <w:tc>
          <w:tcPr>
            <w:tcW w:w="1892" w:type="dxa"/>
            <w:vAlign w:val="center"/>
          </w:tcPr>
          <w:p>
            <w:pPr>
              <w:jc w:val="center"/>
              <w:rPr>
                <w:rFonts w:ascii="宋体" w:cs="宋体"/>
                <w:szCs w:val="21"/>
              </w:rPr>
            </w:pPr>
            <w:r>
              <w:rPr>
                <w:rFonts w:ascii="宋体" w:cs="宋体" w:hint="eastAsia"/>
                <w:szCs w:val="21"/>
              </w:rPr>
              <w:t>裁量因素</w:t>
            </w:r>
          </w:p>
        </w:tc>
        <w:tc>
          <w:tcPr>
            <w:tcW w:w="6165" w:type="dxa"/>
            <w:vAlign w:val="center"/>
          </w:tcPr>
          <w:p>
            <w:pPr>
              <w:jc w:val="center"/>
              <w:rPr>
                <w:rFonts w:ascii="宋体" w:cs="宋体"/>
                <w:szCs w:val="21"/>
              </w:rPr>
            </w:pPr>
            <w:r>
              <w:rPr>
                <w:rFonts w:ascii="宋体" w:cs="宋体" w:hint="eastAsia"/>
                <w:szCs w:val="21"/>
              </w:rPr>
              <w:t>裁量因子</w:t>
            </w:r>
          </w:p>
        </w:tc>
        <w:tc>
          <w:tcPr>
            <w:tcW w:w="1384" w:type="dxa"/>
            <w:vAlign w:val="center"/>
          </w:tcPr>
          <w:p>
            <w:pPr>
              <w:jc w:val="center"/>
              <w:rPr>
                <w:rFonts w:ascii="宋体" w:cs="宋体"/>
                <w:szCs w:val="21"/>
              </w:rPr>
            </w:pPr>
            <w:r>
              <w:rPr>
                <w:rFonts w:ascii="宋体" w:cs="宋体" w:hint="eastAsia"/>
                <w:szCs w:val="21"/>
              </w:rPr>
              <w:t>裁量等级</w:t>
            </w:r>
          </w:p>
        </w:tc>
      </w:tr>
      <w:tr>
        <w:tc>
          <w:tcPr>
            <w:tcW w:w="1892" w:type="dxa"/>
            <w:vMerge w:val="restart"/>
            <w:vAlign w:val="center"/>
          </w:tcPr>
          <w:p>
            <w:pPr>
              <w:jc w:val="center"/>
              <w:rPr>
                <w:rFonts w:ascii="宋体" w:cs="宋体"/>
                <w:szCs w:val="21"/>
              </w:rPr>
            </w:pPr>
            <w:r>
              <w:rPr>
                <w:rFonts w:ascii="宋体" w:cs="宋体" w:hint="eastAsia"/>
                <w:szCs w:val="21"/>
              </w:rPr>
              <w:t>违法事实</w:t>
            </w:r>
          </w:p>
        </w:tc>
        <w:tc>
          <w:tcPr>
            <w:tcW w:w="6165" w:type="dxa"/>
            <w:vAlign w:val="center"/>
          </w:tcPr>
          <w:p>
            <w:pPr>
              <w:jc w:val="center"/>
              <w:rPr>
                <w:rFonts w:ascii="宋体" w:cs="宋体"/>
                <w:szCs w:val="21"/>
                <w:lang w:eastAsia="zh-CN"/>
              </w:rPr>
            </w:pPr>
            <w:r>
              <w:rPr>
                <w:rFonts w:ascii="宋体" w:cs="宋体" w:hint="eastAsia"/>
                <w:szCs w:val="21"/>
                <w:lang w:eastAsia="zh-CN"/>
              </w:rPr>
              <w:t>对土壤污染状况进行了监测，但不规范的</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5" w:type="dxa"/>
            <w:vAlign w:val="bottom"/>
          </w:tcPr>
          <w:p>
            <w:pPr>
              <w:jc w:val="center"/>
              <w:rPr>
                <w:rFonts w:ascii="宋体" w:cs="宋体"/>
                <w:szCs w:val="21"/>
                <w:lang w:eastAsia="zh-CN"/>
              </w:rPr>
            </w:pPr>
            <w:r>
              <w:rPr>
                <w:rFonts w:ascii="宋体" w:cs="宋体" w:hint="eastAsia"/>
                <w:szCs w:val="21"/>
                <w:lang w:eastAsia="zh-CN"/>
              </w:rPr>
              <w:t>未定期对土壤进行监测或者遗漏重要监测数据的</w:t>
            </w:r>
          </w:p>
        </w:tc>
        <w:tc>
          <w:tcPr>
            <w:tcW w:w="1384" w:type="dxa"/>
            <w:vAlign w:val="bottom"/>
          </w:tcPr>
          <w:p>
            <w:pPr>
              <w:jc w:val="center"/>
              <w:rPr>
                <w:rFonts w:ascii="宋体" w:cs="宋体"/>
                <w:szCs w:val="21"/>
              </w:rPr>
            </w:pPr>
            <w:r>
              <w:rPr>
                <w:rFonts w:ascii="宋体" w:cs="宋体" w:hint="eastAsia"/>
                <w:szCs w:val="21"/>
              </w:rPr>
              <w:t>3</w:t>
            </w:r>
          </w:p>
        </w:tc>
      </w:tr>
      <w:tr>
        <w:tc>
          <w:tcPr>
            <w:tcW w:w="1892" w:type="dxa"/>
            <w:vMerge/>
            <w:vAlign w:val="center"/>
          </w:tcPr>
          <w:p/>
        </w:tc>
        <w:tc>
          <w:tcPr>
            <w:tcW w:w="6165" w:type="dxa"/>
            <w:vAlign w:val="bottom"/>
          </w:tcPr>
          <w:p>
            <w:pPr>
              <w:jc w:val="center"/>
              <w:rPr>
                <w:rFonts w:ascii="宋体" w:cs="宋体"/>
                <w:szCs w:val="21"/>
              </w:rPr>
            </w:pPr>
            <w:r>
              <w:rPr>
                <w:rFonts w:ascii="宋体" w:cs="宋体" w:hint="eastAsia"/>
                <w:szCs w:val="21"/>
              </w:rPr>
              <w:t>未对土壤进行监测的</w:t>
            </w:r>
          </w:p>
        </w:tc>
        <w:tc>
          <w:tcPr>
            <w:tcW w:w="1384" w:type="dxa"/>
            <w:vAlign w:val="bottom"/>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尾矿库类型</w:t>
            </w:r>
          </w:p>
        </w:tc>
        <w:tc>
          <w:tcPr>
            <w:tcW w:w="6165" w:type="dxa"/>
            <w:vAlign w:val="center"/>
          </w:tcPr>
          <w:p>
            <w:pPr>
              <w:jc w:val="center"/>
              <w:rPr>
                <w:rFonts w:ascii="宋体" w:cs="宋体"/>
                <w:szCs w:val="21"/>
              </w:rPr>
            </w:pPr>
            <w:r>
              <w:rPr>
                <w:rFonts w:ascii="宋体" w:cs="宋体" w:hint="eastAsia"/>
                <w:szCs w:val="21"/>
              </w:rPr>
              <w:t>正常库</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5" w:type="dxa"/>
            <w:vAlign w:val="center"/>
          </w:tcPr>
          <w:p>
            <w:pPr>
              <w:jc w:val="center"/>
              <w:rPr>
                <w:rFonts w:ascii="宋体" w:cs="宋体"/>
                <w:szCs w:val="21"/>
              </w:rPr>
            </w:pPr>
            <w:r>
              <w:rPr>
                <w:rFonts w:ascii="宋体" w:cs="宋体" w:hint="eastAsia"/>
                <w:szCs w:val="21"/>
              </w:rPr>
              <w:t>病库</w:t>
            </w:r>
          </w:p>
        </w:tc>
        <w:tc>
          <w:tcPr>
            <w:tcW w:w="1384" w:type="dxa"/>
            <w:vAlign w:val="center"/>
          </w:tcPr>
          <w:p>
            <w:pPr>
              <w:jc w:val="center"/>
              <w:rPr>
                <w:rFonts w:ascii="宋体" w:cs="宋体"/>
                <w:szCs w:val="21"/>
              </w:rPr>
            </w:pPr>
            <w:r>
              <w:rPr>
                <w:rFonts w:ascii="宋体" w:cs="宋体" w:hint="eastAsia"/>
                <w:szCs w:val="21"/>
              </w:rPr>
              <w:t>2</w:t>
            </w:r>
          </w:p>
        </w:tc>
      </w:tr>
      <w:tr>
        <w:tc>
          <w:tcPr>
            <w:tcW w:w="1892" w:type="dxa"/>
            <w:vMerge/>
            <w:vAlign w:val="center"/>
          </w:tcPr>
          <w:p/>
        </w:tc>
        <w:tc>
          <w:tcPr>
            <w:tcW w:w="6165" w:type="dxa"/>
            <w:vAlign w:val="bottom"/>
          </w:tcPr>
          <w:p>
            <w:pPr>
              <w:jc w:val="center"/>
              <w:rPr>
                <w:rFonts w:ascii="宋体" w:cs="宋体"/>
                <w:szCs w:val="21"/>
                <w:lang w:eastAsia="zh-CN"/>
              </w:rPr>
            </w:pPr>
            <w:r>
              <w:rPr>
                <w:rFonts w:ascii="宋体" w:cs="宋体" w:hint="eastAsia"/>
                <w:szCs w:val="21"/>
                <w:lang w:eastAsia="zh-CN"/>
              </w:rPr>
              <w:t>险库/居民集中区相关联的尾矿库</w:t>
            </w:r>
          </w:p>
        </w:tc>
        <w:tc>
          <w:tcPr>
            <w:tcW w:w="1384" w:type="dxa"/>
            <w:vAlign w:val="bottom"/>
          </w:tcPr>
          <w:p>
            <w:pPr>
              <w:jc w:val="center"/>
              <w:rPr>
                <w:rFonts w:ascii="宋体" w:cs="宋体"/>
                <w:szCs w:val="21"/>
              </w:rPr>
            </w:pPr>
            <w:r>
              <w:rPr>
                <w:rFonts w:ascii="宋体" w:cs="宋体" w:hint="eastAsia"/>
                <w:szCs w:val="21"/>
              </w:rPr>
              <w:t>3</w:t>
            </w:r>
          </w:p>
        </w:tc>
      </w:tr>
      <w:tr>
        <w:tc>
          <w:tcPr>
            <w:tcW w:w="1892" w:type="dxa"/>
            <w:vMerge/>
            <w:vAlign w:val="center"/>
          </w:tcPr>
          <w:p/>
        </w:tc>
        <w:tc>
          <w:tcPr>
            <w:tcW w:w="6165" w:type="dxa"/>
            <w:vAlign w:val="bottom"/>
          </w:tcPr>
          <w:p>
            <w:pPr>
              <w:jc w:val="center"/>
              <w:rPr>
                <w:rFonts w:ascii="宋体" w:cs="宋体"/>
                <w:szCs w:val="21"/>
                <w:lang w:eastAsia="zh-CN"/>
              </w:rPr>
            </w:pPr>
            <w:r>
              <w:rPr>
                <w:rFonts w:ascii="宋体" w:cs="宋体" w:hint="eastAsia"/>
                <w:szCs w:val="21"/>
                <w:lang w:eastAsia="zh-CN"/>
              </w:rPr>
              <w:t>与二级管控区相关联的尾矿库</w:t>
            </w:r>
          </w:p>
        </w:tc>
        <w:tc>
          <w:tcPr>
            <w:tcW w:w="1384" w:type="dxa"/>
            <w:vAlign w:val="bottom"/>
          </w:tcPr>
          <w:p>
            <w:pPr>
              <w:jc w:val="center"/>
              <w:rPr>
                <w:rFonts w:ascii="宋体" w:cs="宋体"/>
                <w:szCs w:val="21"/>
              </w:rPr>
            </w:pPr>
            <w:r>
              <w:rPr>
                <w:rFonts w:ascii="宋体" w:cs="宋体" w:hint="eastAsia"/>
                <w:szCs w:val="21"/>
              </w:rPr>
              <w:t>4</w:t>
            </w:r>
          </w:p>
        </w:tc>
      </w:tr>
      <w:tr>
        <w:tc>
          <w:tcPr>
            <w:tcW w:w="1892" w:type="dxa"/>
            <w:vMerge/>
            <w:vAlign w:val="center"/>
          </w:tcPr>
          <w:p/>
        </w:tc>
        <w:tc>
          <w:tcPr>
            <w:tcW w:w="6165" w:type="dxa"/>
            <w:vAlign w:val="bottom"/>
          </w:tcPr>
          <w:p>
            <w:pPr>
              <w:jc w:val="center"/>
              <w:rPr>
                <w:rFonts w:ascii="宋体" w:cs="宋体"/>
                <w:szCs w:val="21"/>
                <w:lang w:eastAsia="zh-CN"/>
              </w:rPr>
            </w:pPr>
            <w:r>
              <w:rPr>
                <w:rFonts w:ascii="宋体" w:cs="宋体" w:hint="eastAsia"/>
                <w:szCs w:val="21"/>
                <w:lang w:eastAsia="zh-CN"/>
              </w:rPr>
              <w:t>危库/与一级管控区相关联的尾矿库</w:t>
            </w:r>
          </w:p>
        </w:tc>
        <w:tc>
          <w:tcPr>
            <w:tcW w:w="1384" w:type="dxa"/>
            <w:vAlign w:val="bottom"/>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尾矿库规模</w:t>
            </w:r>
          </w:p>
        </w:tc>
        <w:tc>
          <w:tcPr>
            <w:tcW w:w="6165" w:type="dxa"/>
            <w:vAlign w:val="center"/>
          </w:tcPr>
          <w:p>
            <w:pPr>
              <w:jc w:val="center"/>
              <w:rPr>
                <w:rFonts w:ascii="宋体" w:cs="宋体"/>
                <w:szCs w:val="21"/>
              </w:rPr>
            </w:pPr>
            <w:r>
              <w:rPr>
                <w:rFonts w:ascii="宋体" w:cs="宋体" w:hint="eastAsia"/>
                <w:szCs w:val="21"/>
              </w:rPr>
              <w:t>小于3万m³</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5" w:type="dxa"/>
            <w:vAlign w:val="center"/>
          </w:tcPr>
          <w:p>
            <w:pPr>
              <w:jc w:val="center"/>
              <w:rPr>
                <w:rFonts w:ascii="宋体" w:cs="宋体"/>
                <w:szCs w:val="21"/>
              </w:rPr>
            </w:pPr>
            <w:r>
              <w:rPr>
                <w:rFonts w:ascii="宋体" w:cs="宋体" w:hint="eastAsia"/>
                <w:szCs w:val="21"/>
              </w:rPr>
              <w:t>大于3万㎡不足10万m³</w:t>
            </w:r>
          </w:p>
        </w:tc>
        <w:tc>
          <w:tcPr>
            <w:tcW w:w="1384" w:type="dxa"/>
            <w:vAlign w:val="center"/>
          </w:tcPr>
          <w:p>
            <w:pPr>
              <w:jc w:val="center"/>
              <w:rPr>
                <w:rFonts w:ascii="宋体" w:cs="宋体"/>
                <w:szCs w:val="21"/>
              </w:rPr>
            </w:pPr>
            <w:r>
              <w:rPr>
                <w:rFonts w:ascii="宋体" w:cs="宋体" w:hint="eastAsia"/>
                <w:szCs w:val="21"/>
              </w:rPr>
              <w:t>2</w:t>
            </w:r>
          </w:p>
        </w:tc>
      </w:tr>
      <w:tr>
        <w:tc>
          <w:tcPr>
            <w:tcW w:w="1892" w:type="dxa"/>
            <w:vMerge/>
            <w:vAlign w:val="center"/>
          </w:tcPr>
          <w:p/>
        </w:tc>
        <w:tc>
          <w:tcPr>
            <w:tcW w:w="6165" w:type="dxa"/>
            <w:vAlign w:val="center"/>
          </w:tcPr>
          <w:p>
            <w:pPr>
              <w:jc w:val="center"/>
              <w:rPr>
                <w:rFonts w:ascii="宋体" w:cs="宋体"/>
                <w:szCs w:val="21"/>
              </w:rPr>
            </w:pPr>
            <w:r>
              <w:rPr>
                <w:rFonts w:ascii="宋体" w:cs="宋体" w:hint="eastAsia"/>
                <w:szCs w:val="21"/>
              </w:rPr>
              <w:t>大于10万m³不足20万m³</w:t>
            </w:r>
          </w:p>
        </w:tc>
        <w:tc>
          <w:tcPr>
            <w:tcW w:w="1384" w:type="dxa"/>
            <w:vAlign w:val="center"/>
          </w:tcPr>
          <w:p>
            <w:pPr>
              <w:jc w:val="center"/>
              <w:rPr>
                <w:rFonts w:ascii="宋体" w:cs="宋体"/>
                <w:szCs w:val="21"/>
              </w:rPr>
            </w:pPr>
            <w:r>
              <w:rPr>
                <w:rFonts w:ascii="宋体" w:cs="宋体" w:hint="eastAsia"/>
                <w:szCs w:val="21"/>
              </w:rPr>
              <w:t>3</w:t>
            </w:r>
          </w:p>
        </w:tc>
      </w:tr>
      <w:tr>
        <w:tc>
          <w:tcPr>
            <w:tcW w:w="1892" w:type="dxa"/>
            <w:vMerge/>
            <w:vAlign w:val="center"/>
          </w:tcPr>
          <w:p/>
        </w:tc>
        <w:tc>
          <w:tcPr>
            <w:tcW w:w="6165" w:type="dxa"/>
            <w:vAlign w:val="center"/>
          </w:tcPr>
          <w:p>
            <w:pPr>
              <w:jc w:val="center"/>
              <w:rPr>
                <w:rFonts w:ascii="宋体" w:cs="宋体"/>
                <w:szCs w:val="21"/>
              </w:rPr>
            </w:pPr>
            <w:r>
              <w:rPr>
                <w:rFonts w:ascii="宋体" w:cs="宋体" w:hint="eastAsia"/>
                <w:szCs w:val="21"/>
              </w:rPr>
              <w:t>大于20万m³不足50万m³</w:t>
            </w:r>
          </w:p>
        </w:tc>
        <w:tc>
          <w:tcPr>
            <w:tcW w:w="1384" w:type="dxa"/>
            <w:vAlign w:val="center"/>
          </w:tcPr>
          <w:p>
            <w:pPr>
              <w:jc w:val="center"/>
              <w:rPr>
                <w:rFonts w:ascii="宋体" w:cs="宋体"/>
                <w:szCs w:val="21"/>
              </w:rPr>
            </w:pPr>
            <w:r>
              <w:rPr>
                <w:rFonts w:ascii="宋体" w:cs="宋体" w:hint="eastAsia"/>
                <w:szCs w:val="21"/>
              </w:rPr>
              <w:t>4</w:t>
            </w:r>
          </w:p>
        </w:tc>
      </w:tr>
      <w:tr>
        <w:tc>
          <w:tcPr>
            <w:tcW w:w="1892" w:type="dxa"/>
            <w:vMerge/>
            <w:vAlign w:val="center"/>
          </w:tcPr>
          <w:p/>
        </w:tc>
        <w:tc>
          <w:tcPr>
            <w:tcW w:w="6165" w:type="dxa"/>
            <w:vAlign w:val="bottom"/>
          </w:tcPr>
          <w:p>
            <w:pPr>
              <w:jc w:val="center"/>
              <w:rPr>
                <w:rFonts w:ascii="宋体" w:cs="宋体"/>
                <w:szCs w:val="21"/>
              </w:rPr>
            </w:pPr>
            <w:r>
              <w:rPr>
                <w:rFonts w:ascii="宋体" w:cs="宋体" w:hint="eastAsia"/>
                <w:szCs w:val="21"/>
              </w:rPr>
              <w:t>大于50万m³</w:t>
            </w:r>
          </w:p>
        </w:tc>
        <w:tc>
          <w:tcPr>
            <w:tcW w:w="1384" w:type="dxa"/>
            <w:vAlign w:val="bottom"/>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lang w:eastAsia="zh-CN"/>
              </w:rPr>
            </w:pPr>
            <w:r>
              <w:rPr>
                <w:rFonts w:ascii="宋体" w:cs="宋体" w:hint="eastAsia"/>
                <w:szCs w:val="21"/>
                <w:lang w:eastAsia="zh-CN"/>
              </w:rPr>
              <w:t>所在区域土壤污染程度</w:t>
            </w:r>
          </w:p>
        </w:tc>
        <w:tc>
          <w:tcPr>
            <w:tcW w:w="6165" w:type="dxa"/>
            <w:vAlign w:val="center"/>
          </w:tcPr>
          <w:p>
            <w:pPr>
              <w:jc w:val="center"/>
              <w:rPr>
                <w:rFonts w:ascii="宋体" w:cs="宋体"/>
                <w:szCs w:val="21"/>
              </w:rPr>
            </w:pPr>
            <w:r>
              <w:rPr>
                <w:rFonts w:ascii="宋体" w:cs="宋体" w:hint="eastAsia"/>
                <w:szCs w:val="21"/>
              </w:rPr>
              <w:t>未造成土壤环境污染</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5" w:type="dxa"/>
            <w:vAlign w:val="bottom"/>
          </w:tcPr>
          <w:p>
            <w:pPr>
              <w:jc w:val="center"/>
              <w:rPr>
                <w:rFonts w:ascii="宋体" w:cs="宋体"/>
                <w:szCs w:val="21"/>
              </w:rPr>
            </w:pPr>
            <w:r>
              <w:rPr>
                <w:rFonts w:ascii="宋体" w:cs="宋体" w:hint="eastAsia"/>
                <w:szCs w:val="21"/>
              </w:rPr>
              <w:t>已造成土壤环境污染</w:t>
            </w:r>
          </w:p>
        </w:tc>
        <w:tc>
          <w:tcPr>
            <w:tcW w:w="1384" w:type="dxa"/>
            <w:vAlign w:val="bottom"/>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备注</w:t>
            </w:r>
          </w:p>
        </w:tc>
        <w:tc>
          <w:tcPr>
            <w:tcW w:w="7549"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6017"/>
        <w:gridCol w:w="1351"/>
      </w:tblGrid>
      <w:tr>
        <w:tc>
          <w:tcPr>
            <w:tcW w:w="9441" w:type="dxa"/>
            <w:gridSpan w:val="3"/>
            <w:vAlign w:val="center"/>
          </w:tcPr>
          <w:p>
            <w:pPr>
              <w:jc w:val="center"/>
              <w:rPr>
                <w:rFonts w:ascii="宋体" w:cs="宋体"/>
                <w:szCs w:val="21"/>
                <w:lang w:eastAsia="zh-CN"/>
              </w:rPr>
            </w:pPr>
            <w:r>
              <w:rPr>
                <w:rFonts w:ascii="宋体" w:cs="宋体" w:hint="eastAsia"/>
                <w:szCs w:val="21"/>
                <w:lang w:eastAsia="zh-CN"/>
              </w:rPr>
              <w:t>（二十三）违反土壤污染防治规定类</w:t>
            </w:r>
          </w:p>
        </w:tc>
      </w:tr>
      <w:tr>
        <w:trPr>
          <w:trHeight w:val="156"/>
        </w:trPr>
        <w:tc>
          <w:tcPr>
            <w:tcW w:w="1892" w:type="dxa"/>
            <w:vAlign w:val="center"/>
          </w:tcPr>
          <w:p>
            <w:pPr>
              <w:jc w:val="center"/>
              <w:rPr>
                <w:rFonts w:ascii="宋体" w:cs="宋体"/>
                <w:szCs w:val="21"/>
              </w:rPr>
            </w:pPr>
            <w:r>
              <w:rPr>
                <w:rFonts w:ascii="宋体" w:cs="宋体" w:hint="eastAsia"/>
                <w:szCs w:val="21"/>
              </w:rPr>
              <w:t>序号</w:t>
            </w:r>
          </w:p>
        </w:tc>
        <w:tc>
          <w:tcPr>
            <w:tcW w:w="7549" w:type="dxa"/>
            <w:gridSpan w:val="2"/>
            <w:vAlign w:val="center"/>
          </w:tcPr>
          <w:p>
            <w:pPr>
              <w:jc w:val="center"/>
              <w:rPr>
                <w:rFonts w:ascii="宋体" w:cs="宋体"/>
                <w:szCs w:val="21"/>
              </w:rPr>
            </w:pPr>
            <w:r>
              <w:rPr>
                <w:rFonts w:ascii="宋体" w:cs="宋体" w:hint="eastAsia"/>
                <w:szCs w:val="21"/>
              </w:rPr>
              <w:t>7</w:t>
            </w:r>
          </w:p>
        </w:tc>
      </w:tr>
      <w:tr>
        <w:tc>
          <w:tcPr>
            <w:tcW w:w="1892" w:type="dxa"/>
            <w:vAlign w:val="center"/>
          </w:tcPr>
          <w:p>
            <w:pPr>
              <w:jc w:val="center"/>
              <w:rPr>
                <w:rFonts w:ascii="宋体" w:cs="宋体"/>
                <w:szCs w:val="21"/>
              </w:rPr>
            </w:pPr>
            <w:r>
              <w:rPr>
                <w:rFonts w:ascii="宋体" w:cs="宋体" w:hint="eastAsia"/>
                <w:szCs w:val="21"/>
              </w:rPr>
              <w:t>违法行为</w:t>
            </w:r>
          </w:p>
        </w:tc>
        <w:tc>
          <w:tcPr>
            <w:tcW w:w="7549" w:type="dxa"/>
            <w:gridSpan w:val="2"/>
            <w:vAlign w:val="center"/>
          </w:tcPr>
          <w:p>
            <w:pPr>
              <w:jc w:val="center"/>
              <w:rPr>
                <w:rFonts w:ascii="宋体" w:cs="宋体"/>
                <w:szCs w:val="21"/>
                <w:lang w:eastAsia="zh-CN"/>
              </w:rPr>
            </w:pPr>
            <w:r>
              <w:rPr>
                <w:rFonts w:ascii="宋体" w:cs="宋体" w:hint="eastAsia"/>
                <w:szCs w:val="21"/>
                <w:lang w:eastAsia="zh-CN"/>
              </w:rPr>
              <w:t>建设和运行污水集中处理设施、固体废物处置设施，未依照法律法规和相关标准的要求采取措施防止土壤污染的</w:t>
            </w:r>
          </w:p>
        </w:tc>
      </w:tr>
      <w:tr>
        <w:tc>
          <w:tcPr>
            <w:tcW w:w="1892" w:type="dxa"/>
            <w:vAlign w:val="center"/>
          </w:tcPr>
          <w:p>
            <w:pPr>
              <w:jc w:val="center"/>
              <w:rPr>
                <w:rFonts w:ascii="宋体" w:cs="宋体"/>
                <w:szCs w:val="21"/>
              </w:rPr>
            </w:pPr>
            <w:r>
              <w:rPr>
                <w:rFonts w:ascii="宋体" w:cs="宋体" w:hint="eastAsia"/>
                <w:szCs w:val="21"/>
              </w:rPr>
              <w:t>违反条款</w:t>
            </w:r>
          </w:p>
        </w:tc>
        <w:tc>
          <w:tcPr>
            <w:tcW w:w="7549" w:type="dxa"/>
            <w:gridSpan w:val="2"/>
          </w:tcPr>
          <w:p>
            <w:pPr>
              <w:ind w:firstLineChars="200" w:firstLine="480"/>
              <w:rPr>
                <w:rFonts w:ascii="宋体" w:cs="宋体"/>
                <w:szCs w:val="21"/>
                <w:lang w:eastAsia="zh-CN"/>
              </w:rPr>
            </w:pPr>
            <w:r>
              <w:rPr>
                <w:rFonts w:ascii="宋体" w:cs="宋体" w:hint="eastAsia"/>
                <w:szCs w:val="21"/>
                <w:lang w:eastAsia="zh-CN"/>
              </w:rPr>
              <w:t>《中华人民共和国土壌污染防</w:t>
            </w:r>
            <w:r>
              <w:rPr>
                <w:rFonts w:ascii="宋体" w:cs="宋体" w:hint="eastAsia"/>
                <w:szCs w:val="21"/>
                <w:lang w:val="zh-CN" w:eastAsia="zh-CN"/>
              </w:rPr>
              <w:t>治法》</w:t>
            </w:r>
            <w:r>
              <w:rPr>
                <w:rFonts w:ascii="宋体" w:cs="宋体" w:hint="eastAsia"/>
                <w:szCs w:val="21"/>
                <w:lang w:eastAsia="zh-CN"/>
              </w:rPr>
              <w:t>第二十五条第一款：建设和运行污水集中处 理设施、固体废物处置设施，应当依照法律法规和相关标准的要求，采取措施防止土 壤污染。</w:t>
            </w:r>
          </w:p>
        </w:tc>
      </w:tr>
      <w:tr>
        <w:tc>
          <w:tcPr>
            <w:tcW w:w="1892" w:type="dxa"/>
            <w:vAlign w:val="center"/>
          </w:tcPr>
          <w:p>
            <w:pPr>
              <w:jc w:val="center"/>
              <w:rPr>
                <w:rFonts w:ascii="宋体" w:cs="宋体"/>
                <w:szCs w:val="21"/>
              </w:rPr>
            </w:pPr>
            <w:r>
              <w:rPr>
                <w:rFonts w:ascii="宋体" w:cs="宋体" w:hint="eastAsia"/>
                <w:szCs w:val="21"/>
              </w:rPr>
              <w:t>处罚依据</w:t>
            </w:r>
          </w:p>
        </w:tc>
        <w:tc>
          <w:tcPr>
            <w:tcW w:w="7549" w:type="dxa"/>
            <w:gridSpan w:val="2"/>
          </w:tcPr>
          <w:p>
            <w:pPr>
              <w:ind w:firstLineChars="200" w:firstLine="480"/>
              <w:rPr>
                <w:rFonts w:ascii="宋体" w:cs="宋体"/>
                <w:szCs w:val="21"/>
                <w:lang w:eastAsia="zh-CN"/>
              </w:rPr>
            </w:pPr>
            <w:r>
              <w:rPr>
                <w:rFonts w:ascii="宋体" w:cs="宋体" w:hint="eastAsia"/>
                <w:szCs w:val="21"/>
                <w:lang w:eastAsia="zh-CN"/>
              </w:rPr>
              <w:t>《中华人民共和国土壌污染防</w:t>
            </w:r>
            <w:r>
              <w:rPr>
                <w:rFonts w:ascii="宋体" w:cs="宋体" w:hint="eastAsia"/>
                <w:szCs w:val="21"/>
                <w:lang w:val="zh-CN" w:eastAsia="zh-CN"/>
              </w:rPr>
              <w:t>治法》</w:t>
            </w:r>
            <w:r>
              <w:rPr>
                <w:rFonts w:ascii="宋体" w:cs="宋体" w:hint="eastAsia"/>
                <w:szCs w:val="21"/>
                <w:lang w:eastAsia="zh-CN"/>
              </w:rPr>
              <w:t>第八十六条第一款第（七）项、第二款：违反本法规定，有下列行为之一的，由地方人民政府生态环境主管部门或者其他负有土 壤污染防治监督管理职责的部门责令改正，处以罚款；拒不改正的，责令停产整治：</w:t>
            </w:r>
          </w:p>
          <w:p>
            <w:pPr>
              <w:ind w:firstLineChars="200" w:firstLine="480"/>
              <w:rPr>
                <w:rFonts w:ascii="宋体" w:cs="宋体"/>
                <w:szCs w:val="21"/>
                <w:lang w:eastAsia="zh-CN"/>
              </w:rPr>
            </w:pPr>
            <w:r>
              <w:rPr>
                <w:rFonts w:ascii="宋体" w:cs="宋体" w:hint="eastAsia"/>
                <w:szCs w:val="21"/>
                <w:lang w:eastAsia="zh-CN"/>
              </w:rPr>
              <w:t>（七）建设和运行污水集中处理设施、固体废物处置设施，未依照法律法规和相 关标准的要求采取措施防止土壤污染的。</w:t>
            </w:r>
          </w:p>
          <w:p>
            <w:pPr>
              <w:ind w:firstLineChars="200" w:firstLine="480"/>
              <w:rPr>
                <w:rFonts w:ascii="宋体" w:cs="宋体"/>
                <w:szCs w:val="21"/>
                <w:lang w:eastAsia="zh-CN"/>
              </w:rPr>
            </w:pPr>
            <w:r>
              <w:rPr>
                <w:rFonts w:ascii="宋体" w:cs="宋体" w:hint="eastAsia"/>
                <w:szCs w:val="21"/>
                <w:lang w:eastAsia="zh-CN"/>
              </w:rPr>
              <w:t>有前款规定行为之一的，处二万元以上二十万元以下的罚款；有前款第二项、第四项、第五项、第七项规定行为之一，造成严重后果的，处二十万元以上二百万元以 下的罚款。</w:t>
            </w:r>
          </w:p>
        </w:tc>
      </w:tr>
      <w:tr>
        <w:tc>
          <w:tcPr>
            <w:tcW w:w="1892" w:type="dxa"/>
            <w:vAlign w:val="center"/>
          </w:tcPr>
          <w:p>
            <w:pPr>
              <w:jc w:val="center"/>
              <w:rPr>
                <w:rFonts w:ascii="宋体" w:cs="宋体"/>
                <w:szCs w:val="21"/>
              </w:rPr>
            </w:pPr>
            <w:r>
              <w:rPr>
                <w:rFonts w:ascii="宋体" w:cs="宋体" w:hint="eastAsia"/>
                <w:szCs w:val="21"/>
              </w:rPr>
              <w:t>裁量因素</w:t>
            </w:r>
          </w:p>
        </w:tc>
        <w:tc>
          <w:tcPr>
            <w:tcW w:w="6165" w:type="dxa"/>
            <w:vAlign w:val="center"/>
          </w:tcPr>
          <w:p>
            <w:pPr>
              <w:jc w:val="center"/>
              <w:rPr>
                <w:rFonts w:ascii="宋体" w:cs="宋体"/>
                <w:szCs w:val="21"/>
              </w:rPr>
            </w:pPr>
            <w:r>
              <w:rPr>
                <w:rFonts w:ascii="宋体" w:cs="宋体" w:hint="eastAsia"/>
                <w:szCs w:val="21"/>
              </w:rPr>
              <w:t>裁量因子</w:t>
            </w:r>
          </w:p>
        </w:tc>
        <w:tc>
          <w:tcPr>
            <w:tcW w:w="1384" w:type="dxa"/>
            <w:vAlign w:val="center"/>
          </w:tcPr>
          <w:p>
            <w:pPr>
              <w:jc w:val="center"/>
              <w:rPr>
                <w:rFonts w:ascii="宋体" w:cs="宋体"/>
                <w:szCs w:val="21"/>
              </w:rPr>
            </w:pPr>
            <w:r>
              <w:rPr>
                <w:rFonts w:ascii="宋体" w:cs="宋体" w:hint="eastAsia"/>
                <w:szCs w:val="21"/>
              </w:rPr>
              <w:t>裁量等级</w:t>
            </w:r>
          </w:p>
        </w:tc>
      </w:tr>
      <w:tr>
        <w:tc>
          <w:tcPr>
            <w:tcW w:w="1892" w:type="dxa"/>
            <w:vMerge w:val="restart"/>
            <w:vAlign w:val="center"/>
          </w:tcPr>
          <w:p>
            <w:pPr>
              <w:jc w:val="center"/>
              <w:rPr>
                <w:rFonts w:ascii="宋体" w:cs="宋体"/>
                <w:szCs w:val="21"/>
              </w:rPr>
            </w:pPr>
            <w:r>
              <w:rPr>
                <w:rFonts w:ascii="宋体" w:cs="宋体" w:hint="eastAsia"/>
                <w:szCs w:val="21"/>
              </w:rPr>
              <w:t>违法行为</w:t>
            </w:r>
          </w:p>
        </w:tc>
        <w:tc>
          <w:tcPr>
            <w:tcW w:w="6165" w:type="dxa"/>
            <w:vAlign w:val="bottom"/>
          </w:tcPr>
          <w:p>
            <w:pPr>
              <w:jc w:val="center"/>
              <w:rPr>
                <w:rFonts w:ascii="宋体" w:cs="宋体"/>
                <w:szCs w:val="21"/>
                <w:lang w:eastAsia="zh-CN"/>
              </w:rPr>
            </w:pPr>
            <w:r>
              <w:rPr>
                <w:rFonts w:ascii="宋体" w:cs="宋体" w:hint="eastAsia"/>
                <w:szCs w:val="21"/>
                <w:lang w:eastAsia="zh-CN"/>
              </w:rPr>
              <w:t>污水集中处理设施、固体废物处置设施中主体工程尚未 建设，采取措施防止土壤污染，但是不符合要求</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5" w:type="dxa"/>
          </w:tcPr>
          <w:p>
            <w:pPr>
              <w:jc w:val="center"/>
              <w:rPr>
                <w:rFonts w:ascii="宋体" w:cs="宋体"/>
                <w:szCs w:val="21"/>
                <w:lang w:eastAsia="zh-CN"/>
              </w:rPr>
            </w:pPr>
            <w:r>
              <w:rPr>
                <w:rFonts w:ascii="宋体" w:cs="宋体" w:hint="eastAsia"/>
                <w:szCs w:val="21"/>
                <w:lang w:eastAsia="zh-CN"/>
              </w:rPr>
              <w:t>污水集中处理设施、固体废物处置设施中主体工程尚未 建设，未采取措施防止土壤污染</w:t>
            </w:r>
          </w:p>
        </w:tc>
        <w:tc>
          <w:tcPr>
            <w:tcW w:w="1384" w:type="dxa"/>
            <w:vAlign w:val="center"/>
          </w:tcPr>
          <w:p>
            <w:pPr>
              <w:jc w:val="center"/>
              <w:rPr>
                <w:rFonts w:ascii="宋体" w:cs="宋体"/>
                <w:szCs w:val="21"/>
              </w:rPr>
            </w:pPr>
            <w:r>
              <w:rPr>
                <w:rFonts w:ascii="宋体" w:cs="宋体" w:hint="eastAsia"/>
                <w:szCs w:val="21"/>
              </w:rPr>
              <w:t>2</w:t>
            </w:r>
          </w:p>
        </w:tc>
      </w:tr>
      <w:tr>
        <w:tc>
          <w:tcPr>
            <w:tcW w:w="1892" w:type="dxa"/>
            <w:vMerge/>
            <w:vAlign w:val="center"/>
          </w:tcPr>
          <w:p/>
        </w:tc>
        <w:tc>
          <w:tcPr>
            <w:tcW w:w="6165" w:type="dxa"/>
            <w:vAlign w:val="bottom"/>
          </w:tcPr>
          <w:p>
            <w:pPr>
              <w:jc w:val="center"/>
              <w:rPr>
                <w:rFonts w:ascii="宋体" w:cs="宋体"/>
                <w:szCs w:val="21"/>
                <w:lang w:eastAsia="zh-CN"/>
              </w:rPr>
            </w:pPr>
            <w:r>
              <w:rPr>
                <w:rFonts w:ascii="宋体" w:cs="宋体" w:hint="eastAsia"/>
                <w:szCs w:val="21"/>
                <w:lang w:eastAsia="zh-CN"/>
              </w:rPr>
              <w:t>污水集中处理设施、固体废物处置设施中主体工程已建 成，采取措施防止土壤污染，但是不符合要求</w:t>
            </w:r>
          </w:p>
        </w:tc>
        <w:tc>
          <w:tcPr>
            <w:tcW w:w="1384" w:type="dxa"/>
            <w:vAlign w:val="center"/>
          </w:tcPr>
          <w:p>
            <w:pPr>
              <w:jc w:val="center"/>
              <w:rPr>
                <w:rFonts w:ascii="宋体" w:cs="宋体"/>
                <w:szCs w:val="21"/>
              </w:rPr>
            </w:pPr>
            <w:r>
              <w:rPr>
                <w:rFonts w:ascii="宋体" w:cs="宋体" w:hint="eastAsia"/>
                <w:szCs w:val="21"/>
              </w:rPr>
              <w:t>3</w:t>
            </w:r>
          </w:p>
        </w:tc>
      </w:tr>
      <w:tr>
        <w:tc>
          <w:tcPr>
            <w:tcW w:w="1892" w:type="dxa"/>
            <w:vMerge/>
            <w:vAlign w:val="center"/>
          </w:tcPr>
          <w:p/>
        </w:tc>
        <w:tc>
          <w:tcPr>
            <w:tcW w:w="6165" w:type="dxa"/>
            <w:vAlign w:val="bottom"/>
          </w:tcPr>
          <w:p>
            <w:pPr>
              <w:jc w:val="center"/>
              <w:rPr>
                <w:rFonts w:ascii="宋体" w:cs="宋体"/>
                <w:szCs w:val="21"/>
                <w:lang w:eastAsia="zh-CN"/>
              </w:rPr>
            </w:pPr>
            <w:r>
              <w:rPr>
                <w:rFonts w:ascii="宋体" w:cs="宋体" w:hint="eastAsia"/>
                <w:szCs w:val="21"/>
                <w:lang w:eastAsia="zh-CN"/>
              </w:rPr>
              <w:t>污水集中处理设施、固体废物处置设施中主体工程已建 成，未采取措施防止土壤污染</w:t>
            </w:r>
          </w:p>
        </w:tc>
        <w:tc>
          <w:tcPr>
            <w:tcW w:w="1384" w:type="dxa"/>
            <w:vAlign w:val="center"/>
          </w:tcPr>
          <w:p>
            <w:pPr>
              <w:jc w:val="center"/>
              <w:rPr>
                <w:rFonts w:ascii="宋体" w:cs="宋体"/>
                <w:szCs w:val="21"/>
              </w:rPr>
            </w:pPr>
            <w:r>
              <w:rPr>
                <w:rFonts w:ascii="宋体" w:cs="宋体" w:hint="eastAsia"/>
                <w:szCs w:val="21"/>
              </w:rPr>
              <w:t>4</w:t>
            </w:r>
          </w:p>
        </w:tc>
      </w:tr>
      <w:tr>
        <w:tc>
          <w:tcPr>
            <w:tcW w:w="1892" w:type="dxa"/>
            <w:vMerge/>
            <w:vAlign w:val="center"/>
          </w:tcPr>
          <w:p/>
        </w:tc>
        <w:tc>
          <w:tcPr>
            <w:tcW w:w="6165" w:type="dxa"/>
            <w:vAlign w:val="bottom"/>
          </w:tcPr>
          <w:p>
            <w:pPr>
              <w:jc w:val="center"/>
              <w:rPr>
                <w:rFonts w:ascii="宋体" w:cs="宋体"/>
                <w:szCs w:val="21"/>
                <w:lang w:eastAsia="zh-CN"/>
              </w:rPr>
            </w:pPr>
            <w:r>
              <w:rPr>
                <w:rFonts w:ascii="宋体" w:cs="宋体" w:hint="eastAsia"/>
                <w:szCs w:val="21"/>
                <w:lang w:eastAsia="zh-CN"/>
              </w:rPr>
              <w:t>污水集中处理设施、固体废物处置设施已建成或者正在 运行，未采取措施防止土壤污染</w:t>
            </w:r>
          </w:p>
        </w:tc>
        <w:tc>
          <w:tcPr>
            <w:tcW w:w="1384" w:type="dxa"/>
            <w:vAlign w:val="center"/>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lang w:eastAsia="zh-CN"/>
              </w:rPr>
            </w:pPr>
            <w:r>
              <w:rPr>
                <w:rFonts w:ascii="宋体" w:cs="宋体" w:hint="eastAsia"/>
                <w:szCs w:val="21"/>
                <w:lang w:eastAsia="zh-CN"/>
              </w:rPr>
              <w:t>造成土壤环境污染情况</w:t>
            </w:r>
          </w:p>
        </w:tc>
        <w:tc>
          <w:tcPr>
            <w:tcW w:w="6165" w:type="dxa"/>
            <w:vAlign w:val="center"/>
          </w:tcPr>
          <w:p>
            <w:pPr>
              <w:jc w:val="center"/>
              <w:rPr>
                <w:rFonts w:ascii="宋体" w:cs="宋体"/>
                <w:szCs w:val="21"/>
              </w:rPr>
            </w:pPr>
            <w:r>
              <w:rPr>
                <w:rFonts w:ascii="宋体" w:cs="宋体" w:hint="eastAsia"/>
                <w:szCs w:val="21"/>
              </w:rPr>
              <w:t>未造成土壤污染的</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5" w:type="dxa"/>
            <w:vAlign w:val="bottom"/>
          </w:tcPr>
          <w:p>
            <w:pPr>
              <w:jc w:val="center"/>
              <w:rPr>
                <w:rFonts w:ascii="宋体" w:cs="宋体"/>
                <w:szCs w:val="21"/>
                <w:lang w:eastAsia="zh-CN"/>
              </w:rPr>
            </w:pPr>
            <w:r>
              <w:rPr>
                <w:rFonts w:ascii="宋体" w:cs="宋体" w:hint="eastAsia"/>
                <w:szCs w:val="21"/>
                <w:lang w:eastAsia="zh-CN"/>
              </w:rPr>
              <w:t>造成土壤污染面积500㎡以下</w:t>
            </w:r>
          </w:p>
        </w:tc>
        <w:tc>
          <w:tcPr>
            <w:tcW w:w="1384" w:type="dxa"/>
            <w:vAlign w:val="bottom"/>
          </w:tcPr>
          <w:p>
            <w:pPr>
              <w:jc w:val="center"/>
              <w:rPr>
                <w:rFonts w:ascii="宋体" w:cs="宋体"/>
                <w:szCs w:val="21"/>
              </w:rPr>
            </w:pPr>
            <w:r>
              <w:rPr>
                <w:rFonts w:ascii="宋体" w:cs="宋体" w:hint="eastAsia"/>
                <w:szCs w:val="21"/>
              </w:rPr>
              <w:t>2</w:t>
            </w:r>
          </w:p>
        </w:tc>
      </w:tr>
      <w:tr>
        <w:tc>
          <w:tcPr>
            <w:tcW w:w="1892" w:type="dxa"/>
            <w:vMerge/>
            <w:vAlign w:val="center"/>
          </w:tcPr>
          <w:p/>
        </w:tc>
        <w:tc>
          <w:tcPr>
            <w:tcW w:w="6165" w:type="dxa"/>
            <w:vAlign w:val="bottom"/>
          </w:tcPr>
          <w:p>
            <w:pPr>
              <w:jc w:val="center"/>
              <w:rPr>
                <w:rFonts w:ascii="宋体" w:cs="宋体"/>
                <w:szCs w:val="21"/>
                <w:lang w:eastAsia="zh-CN"/>
              </w:rPr>
            </w:pPr>
            <w:r>
              <w:rPr>
                <w:rFonts w:ascii="宋体" w:cs="宋体" w:hint="eastAsia"/>
                <w:szCs w:val="21"/>
                <w:lang w:eastAsia="zh-CN"/>
              </w:rPr>
              <w:t>造成土壤污染面积500㎡以上5000㎡以下</w:t>
            </w:r>
          </w:p>
        </w:tc>
        <w:tc>
          <w:tcPr>
            <w:tcW w:w="1384" w:type="dxa"/>
            <w:vAlign w:val="bottom"/>
          </w:tcPr>
          <w:p>
            <w:pPr>
              <w:jc w:val="center"/>
              <w:rPr>
                <w:rFonts w:ascii="宋体" w:cs="宋体"/>
                <w:szCs w:val="21"/>
              </w:rPr>
            </w:pPr>
            <w:r>
              <w:rPr>
                <w:rFonts w:ascii="宋体" w:cs="宋体" w:hint="eastAsia"/>
                <w:szCs w:val="21"/>
              </w:rPr>
              <w:t>3</w:t>
            </w:r>
          </w:p>
        </w:tc>
      </w:tr>
      <w:tr>
        <w:tc>
          <w:tcPr>
            <w:tcW w:w="1892" w:type="dxa"/>
            <w:vMerge/>
            <w:vAlign w:val="center"/>
          </w:tcPr>
          <w:p/>
        </w:tc>
        <w:tc>
          <w:tcPr>
            <w:tcW w:w="6165" w:type="dxa"/>
            <w:vAlign w:val="bottom"/>
          </w:tcPr>
          <w:p>
            <w:pPr>
              <w:jc w:val="center"/>
              <w:rPr>
                <w:rFonts w:ascii="宋体" w:cs="宋体"/>
                <w:szCs w:val="21"/>
                <w:lang w:eastAsia="zh-CN"/>
              </w:rPr>
            </w:pPr>
            <w:r>
              <w:rPr>
                <w:rFonts w:ascii="宋体" w:cs="宋体" w:hint="eastAsia"/>
                <w:szCs w:val="21"/>
                <w:lang w:eastAsia="zh-CN"/>
              </w:rPr>
              <w:t>造成土壤污染面积5000㎡以上10000㎡以下</w:t>
            </w:r>
          </w:p>
        </w:tc>
        <w:tc>
          <w:tcPr>
            <w:tcW w:w="1384" w:type="dxa"/>
            <w:vAlign w:val="bottom"/>
          </w:tcPr>
          <w:p>
            <w:pPr>
              <w:jc w:val="center"/>
              <w:rPr>
                <w:rFonts w:ascii="宋体" w:cs="宋体"/>
                <w:szCs w:val="21"/>
              </w:rPr>
            </w:pPr>
            <w:r>
              <w:rPr>
                <w:rFonts w:ascii="宋体" w:cs="宋体" w:hint="eastAsia"/>
                <w:szCs w:val="21"/>
              </w:rPr>
              <w:t>4</w:t>
            </w:r>
          </w:p>
        </w:tc>
      </w:tr>
      <w:tr>
        <w:tc>
          <w:tcPr>
            <w:tcW w:w="1892" w:type="dxa"/>
            <w:vMerge/>
            <w:vAlign w:val="center"/>
          </w:tcPr>
          <w:p/>
        </w:tc>
        <w:tc>
          <w:tcPr>
            <w:tcW w:w="6165" w:type="dxa"/>
            <w:vAlign w:val="bottom"/>
          </w:tcPr>
          <w:p>
            <w:pPr>
              <w:jc w:val="center"/>
              <w:rPr>
                <w:rFonts w:ascii="宋体" w:cs="宋体"/>
                <w:szCs w:val="21"/>
                <w:lang w:eastAsia="zh-CN"/>
              </w:rPr>
            </w:pPr>
            <w:r>
              <w:rPr>
                <w:rFonts w:ascii="宋体" w:cs="宋体" w:hint="eastAsia"/>
                <w:szCs w:val="21"/>
                <w:lang w:eastAsia="zh-CN"/>
              </w:rPr>
              <w:t>造成土壤污染面积10000㎡以上</w:t>
            </w:r>
          </w:p>
        </w:tc>
        <w:tc>
          <w:tcPr>
            <w:tcW w:w="1384" w:type="dxa"/>
            <w:vAlign w:val="bottom"/>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备注</w:t>
            </w:r>
          </w:p>
        </w:tc>
        <w:tc>
          <w:tcPr>
            <w:tcW w:w="7549"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6017"/>
        <w:gridCol w:w="1351"/>
      </w:tblGrid>
      <w:tr>
        <w:tc>
          <w:tcPr>
            <w:tcW w:w="9215" w:type="dxa"/>
            <w:gridSpan w:val="3"/>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lang w:eastAsia="zh-CN"/>
              </w:rPr>
            </w:pPr>
            <w:r>
              <w:rPr>
                <w:rFonts w:ascii="宋体" w:cs="宋体" w:hint="eastAsia"/>
                <w:szCs w:val="21"/>
                <w:lang w:eastAsia="zh-CN"/>
              </w:rPr>
              <w:t>（二十三）违反土壤污染防治规定类</w:t>
            </w:r>
          </w:p>
        </w:tc>
      </w:tr>
      <w:tr>
        <w:tc>
          <w:tcPr>
            <w:tcW w:w="184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序号</w:t>
            </w:r>
          </w:p>
        </w:tc>
        <w:tc>
          <w:tcPr>
            <w:tcW w:w="7368"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8</w:t>
            </w:r>
          </w:p>
        </w:tc>
      </w:tr>
      <w:tr>
        <w:tc>
          <w:tcPr>
            <w:tcW w:w="184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违法行为</w:t>
            </w:r>
          </w:p>
        </w:tc>
        <w:tc>
          <w:tcPr>
            <w:tcW w:w="7368"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lang w:eastAsia="zh-CN"/>
              </w:rPr>
            </w:pPr>
            <w:r>
              <w:rPr>
                <w:rFonts w:ascii="宋体" w:cs="宋体" w:hint="eastAsia"/>
                <w:szCs w:val="21"/>
                <w:lang w:eastAsia="zh-CN"/>
              </w:rPr>
              <w:t>向农用地排放重金属或者其他有毒有害物质含量超标的污水、污泥，以及可能造成土壤污染的清淤底泥、尾矿、矿渣等的</w:t>
            </w:r>
          </w:p>
        </w:tc>
      </w:tr>
      <w:tr>
        <w:tc>
          <w:tcPr>
            <w:tcW w:w="184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违反条款</w:t>
            </w:r>
          </w:p>
        </w:tc>
        <w:tc>
          <w:tcPr>
            <w:tcW w:w="7368" w:type="dxa"/>
            <w:gridSpan w:val="2"/>
            <w:tcBorders>
              <w:top w:val="single" w:sz="4" w:space="0" w:color="auto"/>
              <w:left w:val="single" w:sz="4" w:space="0" w:color="auto"/>
              <w:bottom w:val="single" w:sz="4" w:space="0" w:color="auto"/>
              <w:right w:val="single" w:sz="4" w:space="0" w:color="auto"/>
            </w:tcBorders>
            <w:vAlign w:val="bottom"/>
          </w:tcPr>
          <w:p>
            <w:pPr>
              <w:ind w:firstLineChars="200" w:firstLine="480"/>
              <w:rPr>
                <w:rFonts w:ascii="宋体" w:cs="宋体"/>
                <w:szCs w:val="21"/>
                <w:lang w:eastAsia="zh-CN"/>
              </w:rPr>
            </w:pPr>
            <w:r>
              <w:rPr>
                <w:rFonts w:ascii="宋体" w:cs="宋体" w:hint="eastAsia"/>
                <w:szCs w:val="21"/>
                <w:lang w:eastAsia="zh-CN"/>
              </w:rPr>
              <w:t>《中华人民共和国土壌污染防</w:t>
            </w:r>
            <w:r>
              <w:rPr>
                <w:rFonts w:ascii="宋体" w:cs="宋体" w:hint="eastAsia"/>
                <w:szCs w:val="21"/>
                <w:lang w:val="zh-CN" w:eastAsia="zh-CN"/>
              </w:rPr>
              <w:t>治法》</w:t>
            </w:r>
            <w:r>
              <w:rPr>
                <w:rFonts w:ascii="宋体" w:cs="宋体" w:hint="eastAsia"/>
                <w:szCs w:val="21"/>
                <w:lang w:eastAsia="zh-CN"/>
              </w:rPr>
              <w:t>第二十八条第一款：禁止向农用地排放重金 属或者其他有毒有害物质含量超标的污水、污泥，以及可能造成土壤污染的清淤底泥、尾矿、矿渣等。</w:t>
            </w:r>
          </w:p>
        </w:tc>
      </w:tr>
      <w:tr>
        <w:tc>
          <w:tcPr>
            <w:tcW w:w="184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处罚依据</w:t>
            </w:r>
          </w:p>
        </w:tc>
        <w:tc>
          <w:tcPr>
            <w:tcW w:w="7368" w:type="dxa"/>
            <w:gridSpan w:val="2"/>
            <w:tcBorders>
              <w:top w:val="single" w:sz="4" w:space="0" w:color="auto"/>
              <w:left w:val="single" w:sz="4" w:space="0" w:color="auto"/>
              <w:bottom w:val="single" w:sz="4" w:space="0" w:color="auto"/>
              <w:right w:val="single" w:sz="4" w:space="0" w:color="auto"/>
            </w:tcBorders>
            <w:vAlign w:val="bottom"/>
          </w:tcPr>
          <w:p>
            <w:pPr>
              <w:ind w:firstLineChars="200" w:firstLine="480"/>
              <w:rPr>
                <w:rFonts w:ascii="宋体" w:cs="宋体"/>
                <w:szCs w:val="21"/>
                <w:lang w:eastAsia="zh-CN"/>
              </w:rPr>
            </w:pPr>
            <w:r>
              <w:rPr>
                <w:rFonts w:ascii="宋体" w:cs="宋体" w:hint="eastAsia"/>
                <w:szCs w:val="21"/>
                <w:lang w:eastAsia="zh-CN"/>
              </w:rPr>
              <w:t>《中华人民共和国土壌污染防</w:t>
            </w:r>
            <w:r>
              <w:rPr>
                <w:rFonts w:ascii="宋体" w:cs="宋体" w:hint="eastAsia"/>
                <w:szCs w:val="21"/>
                <w:lang w:val="zh-CN" w:eastAsia="zh-CN"/>
              </w:rPr>
              <w:t>治法》</w:t>
            </w:r>
            <w:r>
              <w:rPr>
                <w:rFonts w:ascii="宋体" w:cs="宋体" w:hint="eastAsia"/>
                <w:szCs w:val="21"/>
                <w:lang w:eastAsia="zh-CN"/>
              </w:rPr>
              <w:t>第八十七条：违反本法规定，向农用地排放 重金属或者其他有毒有害物质含量超标的污水、污泥，以及可能造成土壤污染的清淤 底泥、尾矿、矿渣等的，由地方人民政府生态环境主管部门责令改正，处十万元以上 五十万元以下的罚款；情节严重的，处五十万元以上二百万元以下的罚款，并可以将 案件移送公安机关，对直接负责的主管人员和其他直接责任人员处五日以上十五日以 下的拘留；有违法所得的，没收违法所得。</w:t>
            </w:r>
          </w:p>
        </w:tc>
      </w:tr>
      <w:tr>
        <w:tc>
          <w:tcPr>
            <w:tcW w:w="184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裁量因素</w:t>
            </w:r>
          </w:p>
        </w:tc>
        <w:tc>
          <w:tcPr>
            <w:tcW w:w="601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裁量因子</w:t>
            </w:r>
          </w:p>
        </w:tc>
        <w:tc>
          <w:tcPr>
            <w:tcW w:w="1351"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裁量等级</w:t>
            </w:r>
          </w:p>
        </w:tc>
      </w:tr>
      <w:tr>
        <w:tc>
          <w:tcPr>
            <w:tcW w:w="1847" w:type="dxa"/>
            <w:vMerge w:val="restart"/>
            <w:tcBorders>
              <w:top w:val="single" w:sz="4" w:space="0" w:color="auto"/>
              <w:left w:val="single" w:sz="4" w:space="0" w:color="auto"/>
              <w:right w:val="single" w:sz="4" w:space="0" w:color="auto"/>
            </w:tcBorders>
            <w:vAlign w:val="center"/>
          </w:tcPr>
          <w:p>
            <w:pPr>
              <w:jc w:val="center"/>
              <w:rPr>
                <w:rFonts w:ascii="宋体" w:cs="宋体"/>
                <w:szCs w:val="21"/>
                <w:lang w:eastAsia="zh-CN"/>
              </w:rPr>
            </w:pPr>
            <w:r>
              <w:rPr>
                <w:rFonts w:ascii="宋体" w:cs="宋体" w:hint="eastAsia"/>
                <w:szCs w:val="21"/>
                <w:lang w:eastAsia="zh-CN"/>
              </w:rPr>
              <w:t>排放污染物 种类及浓度</w:t>
            </w:r>
          </w:p>
        </w:tc>
        <w:tc>
          <w:tcPr>
            <w:tcW w:w="601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lang w:eastAsia="zh-CN"/>
              </w:rPr>
            </w:pPr>
            <w:r>
              <w:rPr>
                <w:rFonts w:ascii="宋体" w:cs="宋体" w:hint="eastAsia"/>
                <w:szCs w:val="21"/>
                <w:lang w:eastAsia="zh-CN"/>
              </w:rPr>
              <w:t>可能造成土壤污染的清淤底泥、尾矿、矿渣等</w:t>
            </w:r>
          </w:p>
        </w:tc>
        <w:tc>
          <w:tcPr>
            <w:tcW w:w="1351"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1</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17"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重金属或者其他有毒有害物质含量超标10%以内的污 水、污泥</w:t>
            </w:r>
          </w:p>
        </w:tc>
        <w:tc>
          <w:tcPr>
            <w:tcW w:w="1351"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2</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17"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重金属或者其他有毒有害物质含量超标10%以上不足</w:t>
            </w:r>
          </w:p>
          <w:p>
            <w:pPr>
              <w:jc w:val="center"/>
              <w:rPr>
                <w:rFonts w:ascii="宋体" w:cs="宋体"/>
                <w:szCs w:val="21"/>
              </w:rPr>
            </w:pPr>
            <w:r>
              <w:rPr>
                <w:rFonts w:ascii="宋体" w:cs="宋体" w:hint="eastAsia"/>
                <w:szCs w:val="21"/>
              </w:rPr>
              <w:t>50%的污水、污泥</w:t>
            </w:r>
          </w:p>
        </w:tc>
        <w:tc>
          <w:tcPr>
            <w:tcW w:w="1351"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3</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17"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重金属或者其他有毒有害物质含量超标50%以上不足 100%的污水、污泥</w:t>
            </w:r>
          </w:p>
        </w:tc>
        <w:tc>
          <w:tcPr>
            <w:tcW w:w="1351"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4</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17"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重金属或者其他有毒有害物质含量超标100%以上的污 水、污泥</w:t>
            </w:r>
          </w:p>
        </w:tc>
        <w:tc>
          <w:tcPr>
            <w:tcW w:w="1351"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5</w:t>
            </w:r>
          </w:p>
        </w:tc>
      </w:tr>
      <w:tr>
        <w:tc>
          <w:tcPr>
            <w:tcW w:w="1847" w:type="dxa"/>
            <w:vMerge w:val="restart"/>
            <w:tcBorders>
              <w:top w:val="single" w:sz="4" w:space="0" w:color="auto"/>
              <w:left w:val="single" w:sz="4" w:space="0" w:color="auto"/>
              <w:right w:val="single" w:sz="4" w:space="0" w:color="auto"/>
            </w:tcBorders>
            <w:vAlign w:val="center"/>
          </w:tcPr>
          <w:p>
            <w:pPr>
              <w:jc w:val="center"/>
              <w:rPr>
                <w:rFonts w:ascii="宋体" w:cs="宋体"/>
                <w:szCs w:val="21"/>
              </w:rPr>
            </w:pPr>
            <w:r>
              <w:rPr>
                <w:rFonts w:ascii="宋体" w:cs="宋体" w:hint="eastAsia"/>
                <w:szCs w:val="21"/>
              </w:rPr>
              <w:t>污染量</w:t>
            </w:r>
          </w:p>
        </w:tc>
        <w:tc>
          <w:tcPr>
            <w:tcW w:w="601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2吨以下</w:t>
            </w:r>
          </w:p>
        </w:tc>
        <w:tc>
          <w:tcPr>
            <w:tcW w:w="1351"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1</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17"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rPr>
            </w:pPr>
            <w:r>
              <w:rPr>
                <w:rFonts w:ascii="宋体" w:cs="宋体" w:hint="eastAsia"/>
                <w:szCs w:val="21"/>
              </w:rPr>
              <w:t>2吨以上5吨以下</w:t>
            </w:r>
          </w:p>
        </w:tc>
        <w:tc>
          <w:tcPr>
            <w:tcW w:w="1351"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rPr>
            </w:pPr>
            <w:r>
              <w:rPr>
                <w:rFonts w:ascii="宋体" w:cs="宋体" w:hint="eastAsia"/>
                <w:szCs w:val="21"/>
              </w:rPr>
              <w:t>2</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17"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rPr>
            </w:pPr>
            <w:r>
              <w:rPr>
                <w:rFonts w:ascii="宋体" w:cs="宋体" w:hint="eastAsia"/>
                <w:szCs w:val="21"/>
              </w:rPr>
              <w:t>5吨以上10吨以下</w:t>
            </w:r>
          </w:p>
        </w:tc>
        <w:tc>
          <w:tcPr>
            <w:tcW w:w="1351"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rPr>
            </w:pPr>
            <w:r>
              <w:rPr>
                <w:rFonts w:ascii="宋体" w:cs="宋体" w:hint="eastAsia"/>
                <w:szCs w:val="21"/>
              </w:rPr>
              <w:t>3</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17"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rPr>
            </w:pPr>
            <w:r>
              <w:rPr>
                <w:rFonts w:ascii="宋体" w:cs="宋体" w:hint="eastAsia"/>
                <w:szCs w:val="21"/>
              </w:rPr>
              <w:t>10吨以上20吨以下</w:t>
            </w:r>
          </w:p>
        </w:tc>
        <w:tc>
          <w:tcPr>
            <w:tcW w:w="1351"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rPr>
            </w:pPr>
            <w:r>
              <w:rPr>
                <w:rFonts w:ascii="宋体" w:cs="宋体" w:hint="eastAsia"/>
                <w:szCs w:val="21"/>
              </w:rPr>
              <w:t>4</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1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20吨以上</w:t>
            </w:r>
          </w:p>
        </w:tc>
        <w:tc>
          <w:tcPr>
            <w:tcW w:w="1351"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5</w:t>
            </w:r>
          </w:p>
        </w:tc>
      </w:tr>
      <w:tr>
        <w:tc>
          <w:tcPr>
            <w:tcW w:w="1847" w:type="dxa"/>
            <w:vMerge w:val="restart"/>
            <w:tcBorders>
              <w:top w:val="single" w:sz="4" w:space="0" w:color="auto"/>
              <w:left w:val="single" w:sz="4" w:space="0" w:color="auto"/>
              <w:right w:val="single" w:sz="4" w:space="0" w:color="auto"/>
            </w:tcBorders>
            <w:vAlign w:val="center"/>
          </w:tcPr>
          <w:p>
            <w:pPr>
              <w:jc w:val="center"/>
              <w:rPr>
                <w:rFonts w:ascii="宋体" w:cs="宋体"/>
                <w:szCs w:val="21"/>
              </w:rPr>
            </w:pPr>
            <w:r>
              <w:rPr>
                <w:rFonts w:ascii="宋体" w:cs="宋体" w:hint="eastAsia"/>
                <w:szCs w:val="21"/>
              </w:rPr>
              <w:t>农用地类型</w:t>
            </w:r>
          </w:p>
        </w:tc>
        <w:tc>
          <w:tcPr>
            <w:tcW w:w="6017"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rPr>
            </w:pPr>
            <w:r>
              <w:rPr>
                <w:rFonts w:ascii="宋体" w:cs="宋体" w:hint="eastAsia"/>
                <w:szCs w:val="21"/>
              </w:rPr>
              <w:t>严格管控类农用地</w:t>
            </w:r>
          </w:p>
        </w:tc>
        <w:tc>
          <w:tcPr>
            <w:tcW w:w="1351"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rPr>
            </w:pPr>
            <w:r>
              <w:rPr>
                <w:rFonts w:ascii="宋体" w:cs="宋体" w:hint="eastAsia"/>
                <w:szCs w:val="21"/>
              </w:rPr>
              <w:t>1</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17"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rPr>
            </w:pPr>
            <w:r>
              <w:rPr>
                <w:rFonts w:ascii="宋体" w:cs="宋体" w:hint="eastAsia"/>
                <w:szCs w:val="21"/>
              </w:rPr>
              <w:t>安全利用类农用地</w:t>
            </w:r>
          </w:p>
        </w:tc>
        <w:tc>
          <w:tcPr>
            <w:tcW w:w="1351"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rPr>
            </w:pPr>
            <w:r>
              <w:rPr>
                <w:rFonts w:ascii="宋体" w:cs="宋体" w:hint="eastAsia"/>
                <w:szCs w:val="21"/>
              </w:rPr>
              <w:t>3</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17"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rPr>
            </w:pPr>
            <w:r>
              <w:rPr>
                <w:rFonts w:ascii="宋体" w:cs="宋体" w:hint="eastAsia"/>
                <w:szCs w:val="21"/>
              </w:rPr>
              <w:t>优先保护类农用地</w:t>
            </w:r>
          </w:p>
        </w:tc>
        <w:tc>
          <w:tcPr>
            <w:tcW w:w="1351"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rPr>
            </w:pPr>
            <w:r>
              <w:rPr>
                <w:rFonts w:ascii="宋体" w:cs="宋体" w:hint="eastAsia"/>
                <w:szCs w:val="21"/>
              </w:rPr>
              <w:t>5</w:t>
            </w:r>
          </w:p>
        </w:tc>
      </w:tr>
      <w:tr>
        <w:tc>
          <w:tcPr>
            <w:tcW w:w="1847" w:type="dxa"/>
            <w:vMerge w:val="restart"/>
            <w:tcBorders>
              <w:top w:val="single" w:sz="4" w:space="0" w:color="auto"/>
              <w:left w:val="single" w:sz="4" w:space="0" w:color="auto"/>
              <w:right w:val="single" w:sz="4" w:space="0" w:color="auto"/>
            </w:tcBorders>
            <w:vAlign w:val="center"/>
          </w:tcPr>
          <w:p>
            <w:pPr>
              <w:jc w:val="center"/>
              <w:rPr>
                <w:rFonts w:ascii="宋体" w:cs="宋体"/>
                <w:szCs w:val="21"/>
                <w:lang w:eastAsia="zh-CN"/>
              </w:rPr>
            </w:pPr>
            <w:r>
              <w:rPr>
                <w:rFonts w:ascii="宋体" w:cs="宋体" w:hint="eastAsia"/>
                <w:szCs w:val="21"/>
                <w:lang w:eastAsia="zh-CN"/>
              </w:rPr>
              <w:t>已造成土壤环境污染面积</w:t>
            </w:r>
          </w:p>
        </w:tc>
        <w:tc>
          <w:tcPr>
            <w:tcW w:w="601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500㎡以下</w:t>
            </w:r>
          </w:p>
        </w:tc>
        <w:tc>
          <w:tcPr>
            <w:tcW w:w="1351"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1</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1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500㎡以上5000㎡以下</w:t>
            </w:r>
          </w:p>
        </w:tc>
        <w:tc>
          <w:tcPr>
            <w:tcW w:w="1351"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2</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1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5000㎡ 以上 10000㎡ 以下</w:t>
            </w:r>
          </w:p>
        </w:tc>
        <w:tc>
          <w:tcPr>
            <w:tcW w:w="1351"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3</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1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10000㎡ 以上 20000㎡ 以下</w:t>
            </w:r>
          </w:p>
        </w:tc>
        <w:tc>
          <w:tcPr>
            <w:tcW w:w="1351"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4</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1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20000㎡ 以上</w:t>
            </w:r>
          </w:p>
        </w:tc>
        <w:tc>
          <w:tcPr>
            <w:tcW w:w="1351"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5</w:t>
            </w:r>
          </w:p>
        </w:tc>
      </w:tr>
      <w:tr>
        <w:tc>
          <w:tcPr>
            <w:tcW w:w="184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备注</w:t>
            </w:r>
          </w:p>
        </w:tc>
        <w:tc>
          <w:tcPr>
            <w:tcW w:w="7368"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p>
        </w:tc>
      </w:tr>
      <w:tr>
        <w:tc>
          <w:tcPr>
            <w:tcW w:w="9215" w:type="dxa"/>
            <w:gridSpan w:val="3"/>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lang w:eastAsia="zh-CN"/>
              </w:rPr>
            </w:pPr>
            <w:r>
              <w:rPr>
                <w:rFonts w:ascii="宋体" w:cs="宋体" w:hint="eastAsia"/>
                <w:szCs w:val="21"/>
                <w:lang w:eastAsia="zh-CN"/>
              </w:rPr>
              <w:t>（二十三）违反土壤污染防治规定类</w:t>
            </w:r>
          </w:p>
        </w:tc>
      </w:tr>
      <w:tr>
        <w:tc>
          <w:tcPr>
            <w:tcW w:w="184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序号</w:t>
            </w:r>
          </w:p>
        </w:tc>
        <w:tc>
          <w:tcPr>
            <w:tcW w:w="7368"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9</w:t>
            </w:r>
          </w:p>
        </w:tc>
      </w:tr>
      <w:tr>
        <w:tc>
          <w:tcPr>
            <w:tcW w:w="184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违法行为</w:t>
            </w:r>
          </w:p>
        </w:tc>
        <w:tc>
          <w:tcPr>
            <w:tcW w:w="7368"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lang w:eastAsia="zh-CN"/>
              </w:rPr>
            </w:pPr>
            <w:r>
              <w:rPr>
                <w:rFonts w:ascii="宋体" w:cs="宋体" w:hint="eastAsia"/>
                <w:szCs w:val="21"/>
                <w:lang w:eastAsia="zh-CN"/>
              </w:rPr>
              <w:t>将重金属或者其他有毒有害物质含量超标的工业固体废物、生活垃圾或者污染土 壤用于土地复垦的</w:t>
            </w:r>
          </w:p>
        </w:tc>
      </w:tr>
      <w:tr>
        <w:tc>
          <w:tcPr>
            <w:tcW w:w="184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违反条款</w:t>
            </w:r>
          </w:p>
        </w:tc>
        <w:tc>
          <w:tcPr>
            <w:tcW w:w="7368"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《中华人民共和国土壌污染防</w:t>
            </w:r>
            <w:r>
              <w:rPr>
                <w:rFonts w:ascii="宋体" w:cs="宋体" w:hint="eastAsia"/>
                <w:szCs w:val="21"/>
                <w:lang w:val="zh-CN" w:eastAsia="zh-CN"/>
              </w:rPr>
              <w:t>治法》</w:t>
            </w:r>
            <w:r>
              <w:rPr>
                <w:rFonts w:ascii="宋体" w:cs="宋体" w:hint="eastAsia"/>
                <w:szCs w:val="21"/>
                <w:lang w:eastAsia="zh-CN"/>
              </w:rPr>
              <w:t>第三十三条第二款：禁止将重金属或者其他 有毒有害物质含量超标的工业固体废物、生活垃圾或者污染土壤用于土地复垦。</w:t>
            </w:r>
          </w:p>
        </w:tc>
      </w:tr>
      <w:tr>
        <w:tc>
          <w:tcPr>
            <w:tcW w:w="184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处罚依据</w:t>
            </w:r>
          </w:p>
        </w:tc>
        <w:tc>
          <w:tcPr>
            <w:tcW w:w="7368" w:type="dxa"/>
            <w:gridSpan w:val="2"/>
            <w:tcBorders>
              <w:top w:val="single" w:sz="4" w:space="0" w:color="auto"/>
              <w:left w:val="single" w:sz="4" w:space="0" w:color="auto"/>
              <w:bottom w:val="single" w:sz="4" w:space="0" w:color="auto"/>
              <w:right w:val="single" w:sz="4" w:space="0" w:color="auto"/>
            </w:tcBorders>
          </w:tcPr>
          <w:p>
            <w:pPr>
              <w:ind w:firstLineChars="200" w:firstLine="480"/>
              <w:rPr>
                <w:rFonts w:ascii="宋体" w:cs="宋体"/>
                <w:szCs w:val="21"/>
                <w:lang w:eastAsia="zh-CN"/>
              </w:rPr>
            </w:pPr>
            <w:r>
              <w:rPr>
                <w:rFonts w:ascii="宋体" w:cs="宋体" w:hint="eastAsia"/>
                <w:szCs w:val="21"/>
                <w:lang w:eastAsia="zh-CN"/>
              </w:rPr>
              <w:t>《中华人民共和国土壌污染防</w:t>
            </w:r>
            <w:r>
              <w:rPr>
                <w:rFonts w:ascii="宋体" w:cs="宋体" w:hint="eastAsia"/>
                <w:szCs w:val="21"/>
                <w:lang w:val="zh-CN" w:eastAsia="zh-CN"/>
              </w:rPr>
              <w:t>治法》</w:t>
            </w:r>
            <w:r>
              <w:rPr>
                <w:rFonts w:ascii="宋体" w:cs="宋体" w:hint="eastAsia"/>
                <w:szCs w:val="21"/>
                <w:lang w:eastAsia="zh-CN"/>
              </w:rPr>
              <w:t>第八十九条：违反本法规定，将重金属或者 其他有毒有害物质含量超标的工业固体废物、生活垃圾或者污染土壤用于土地复垦 的，由地方人民政府生态环境主管部门责令改正，处十万元以上一百万元以下的罚款；有违法所得的，没收违法所得。</w:t>
            </w:r>
          </w:p>
        </w:tc>
      </w:tr>
      <w:tr>
        <w:tc>
          <w:tcPr>
            <w:tcW w:w="184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裁量因素</w:t>
            </w:r>
          </w:p>
        </w:tc>
        <w:tc>
          <w:tcPr>
            <w:tcW w:w="601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裁量因子</w:t>
            </w:r>
          </w:p>
        </w:tc>
        <w:tc>
          <w:tcPr>
            <w:tcW w:w="1351"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裁量等级</w:t>
            </w:r>
          </w:p>
        </w:tc>
      </w:tr>
      <w:tr>
        <w:tc>
          <w:tcPr>
            <w:tcW w:w="1847" w:type="dxa"/>
            <w:vMerge w:val="restart"/>
            <w:tcBorders>
              <w:top w:val="single" w:sz="4" w:space="0" w:color="auto"/>
              <w:left w:val="single" w:sz="4" w:space="0" w:color="auto"/>
              <w:right w:val="single" w:sz="4" w:space="0" w:color="auto"/>
            </w:tcBorders>
            <w:vAlign w:val="center"/>
          </w:tcPr>
          <w:p>
            <w:pPr>
              <w:jc w:val="center"/>
              <w:rPr>
                <w:rFonts w:ascii="宋体" w:cs="宋体"/>
                <w:szCs w:val="21"/>
              </w:rPr>
            </w:pPr>
            <w:r>
              <w:rPr>
                <w:rFonts w:ascii="宋体" w:cs="宋体" w:hint="eastAsia"/>
                <w:szCs w:val="21"/>
              </w:rPr>
              <w:t>违法事实</w:t>
            </w:r>
          </w:p>
        </w:tc>
        <w:tc>
          <w:tcPr>
            <w:tcW w:w="6017"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lang w:eastAsia="zh-CN"/>
              </w:rPr>
            </w:pPr>
            <w:r>
              <w:rPr>
                <w:rFonts w:ascii="宋体" w:cs="宋体" w:hint="eastAsia"/>
                <w:szCs w:val="21"/>
                <w:lang w:eastAsia="zh-CN"/>
              </w:rPr>
              <w:t>将生活垃圾或者污染土壤用于土地复垦的</w:t>
            </w:r>
          </w:p>
        </w:tc>
        <w:tc>
          <w:tcPr>
            <w:tcW w:w="1351" w:type="dxa"/>
            <w:tcBorders>
              <w:top w:val="single" w:sz="4" w:space="0" w:color="auto"/>
              <w:left w:val="single" w:sz="4" w:space="0" w:color="auto"/>
              <w:bottom w:val="single" w:sz="4" w:space="0" w:color="auto"/>
              <w:right w:val="single" w:sz="4" w:space="0" w:color="auto"/>
            </w:tcBorders>
            <w:vAlign w:val="bottom"/>
          </w:tcPr>
          <w:p>
            <w:pPr>
              <w:jc w:val="center"/>
              <w:rPr>
                <w:rFonts w:ascii="宋体" w:cs="宋体"/>
                <w:szCs w:val="21"/>
              </w:rPr>
            </w:pPr>
            <w:r>
              <w:rPr>
                <w:rFonts w:ascii="宋体" w:cs="宋体" w:hint="eastAsia"/>
                <w:szCs w:val="21"/>
              </w:rPr>
              <w:t>1</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17" w:type="dxa"/>
            <w:tcBorders>
              <w:top w:val="single" w:sz="4" w:space="0" w:color="auto"/>
              <w:left w:val="single" w:sz="4" w:space="0" w:color="auto"/>
              <w:bottom w:val="single" w:sz="4" w:space="0" w:color="auto"/>
              <w:right w:val="single" w:sz="4" w:space="0" w:color="auto"/>
            </w:tcBorders>
          </w:tcPr>
          <w:p>
            <w:pPr>
              <w:jc w:val="center"/>
              <w:rPr>
                <w:rFonts w:ascii="宋体" w:cs="宋体"/>
                <w:szCs w:val="21"/>
                <w:lang w:eastAsia="zh-CN"/>
              </w:rPr>
            </w:pPr>
            <w:r>
              <w:rPr>
                <w:rFonts w:ascii="宋体" w:cs="宋体" w:hint="eastAsia"/>
                <w:szCs w:val="21"/>
                <w:lang w:eastAsia="zh-CN"/>
              </w:rPr>
              <w:t>将重金属或者其他有毒有害物质含量超标的工业固体 废物用于土地复垦的</w:t>
            </w:r>
          </w:p>
        </w:tc>
        <w:tc>
          <w:tcPr>
            <w:tcW w:w="1351"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5</w:t>
            </w:r>
          </w:p>
        </w:tc>
      </w:tr>
      <w:tr>
        <w:tc>
          <w:tcPr>
            <w:tcW w:w="1847" w:type="dxa"/>
            <w:vMerge w:val="restart"/>
            <w:tcBorders>
              <w:top w:val="single" w:sz="4" w:space="0" w:color="auto"/>
              <w:left w:val="single" w:sz="4" w:space="0" w:color="auto"/>
              <w:right w:val="single" w:sz="4" w:space="0" w:color="auto"/>
            </w:tcBorders>
            <w:vAlign w:val="center"/>
          </w:tcPr>
          <w:p>
            <w:pPr>
              <w:jc w:val="center"/>
              <w:rPr>
                <w:rFonts w:ascii="宋体" w:cs="宋体"/>
                <w:szCs w:val="21"/>
              </w:rPr>
            </w:pPr>
            <w:r>
              <w:rPr>
                <w:rFonts w:ascii="宋体" w:cs="宋体" w:hint="eastAsia"/>
                <w:szCs w:val="21"/>
              </w:rPr>
              <w:t>超标倍数</w:t>
            </w:r>
          </w:p>
        </w:tc>
        <w:tc>
          <w:tcPr>
            <w:tcW w:w="601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10%以内</w:t>
            </w:r>
          </w:p>
        </w:tc>
        <w:tc>
          <w:tcPr>
            <w:tcW w:w="1351"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1</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1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10%以上不足20%</w:t>
            </w:r>
          </w:p>
        </w:tc>
        <w:tc>
          <w:tcPr>
            <w:tcW w:w="1351"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2</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1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20%以上不足50%</w:t>
            </w:r>
          </w:p>
        </w:tc>
        <w:tc>
          <w:tcPr>
            <w:tcW w:w="1351"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3</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1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50%以上不足100%</w:t>
            </w:r>
          </w:p>
        </w:tc>
        <w:tc>
          <w:tcPr>
            <w:tcW w:w="1351"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4</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1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100%以上</w:t>
            </w:r>
          </w:p>
        </w:tc>
        <w:tc>
          <w:tcPr>
            <w:tcW w:w="1351"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5</w:t>
            </w:r>
          </w:p>
        </w:tc>
      </w:tr>
      <w:tr>
        <w:tc>
          <w:tcPr>
            <w:tcW w:w="1847" w:type="dxa"/>
            <w:vMerge w:val="restart"/>
            <w:tcBorders>
              <w:top w:val="single" w:sz="4" w:space="0" w:color="auto"/>
              <w:left w:val="single" w:sz="4" w:space="0" w:color="auto"/>
              <w:right w:val="single" w:sz="4" w:space="0" w:color="auto"/>
            </w:tcBorders>
            <w:vAlign w:val="center"/>
          </w:tcPr>
          <w:p>
            <w:pPr>
              <w:jc w:val="center"/>
              <w:rPr>
                <w:rFonts w:ascii="宋体" w:cs="宋体"/>
                <w:szCs w:val="21"/>
              </w:rPr>
            </w:pPr>
            <w:r>
              <w:rPr>
                <w:rFonts w:ascii="宋体" w:cs="宋体" w:hint="eastAsia"/>
                <w:szCs w:val="21"/>
              </w:rPr>
              <w:t>复垦面积</w:t>
            </w:r>
          </w:p>
        </w:tc>
        <w:tc>
          <w:tcPr>
            <w:tcW w:w="601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500㎡以下</w:t>
            </w:r>
          </w:p>
        </w:tc>
        <w:tc>
          <w:tcPr>
            <w:tcW w:w="1351"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1</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1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500㎡以上5000㎡以下</w:t>
            </w:r>
          </w:p>
        </w:tc>
        <w:tc>
          <w:tcPr>
            <w:tcW w:w="1351"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2</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1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5000㎡ 以上 10000㎡ 以下</w:t>
            </w:r>
          </w:p>
        </w:tc>
        <w:tc>
          <w:tcPr>
            <w:tcW w:w="1351"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3</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1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10000㎡ 以上 20000㎡ 以下</w:t>
            </w:r>
          </w:p>
        </w:tc>
        <w:tc>
          <w:tcPr>
            <w:tcW w:w="1351"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4</w:t>
            </w:r>
          </w:p>
        </w:tc>
      </w:tr>
      <w:tr>
        <w:tc>
          <w:tcPr>
            <w:tcW w:w="1892" w:type="dxa"/>
            <w:vMerge/>
            <w:tcBorders>
              <w:top w:val="single" w:sz="4" w:space="0" w:color="auto"/>
              <w:left w:val="single" w:sz="4" w:space="0" w:color="auto"/>
              <w:bottom w:val="single" w:sz="4" w:space="0" w:color="auto"/>
              <w:right w:val="single" w:sz="4" w:space="0" w:color="auto"/>
            </w:tcBorders>
            <w:vAlign w:val="center"/>
          </w:tcPr>
          <w:p/>
        </w:tc>
        <w:tc>
          <w:tcPr>
            <w:tcW w:w="601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20000㎡ 以上</w:t>
            </w:r>
          </w:p>
        </w:tc>
        <w:tc>
          <w:tcPr>
            <w:tcW w:w="1351"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5</w:t>
            </w:r>
          </w:p>
        </w:tc>
      </w:tr>
      <w:tr>
        <w:tc>
          <w:tcPr>
            <w:tcW w:w="1847" w:type="dxa"/>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r>
              <w:rPr>
                <w:rFonts w:ascii="宋体" w:cs="宋体" w:hint="eastAsia"/>
                <w:szCs w:val="21"/>
              </w:rPr>
              <w:t>备注</w:t>
            </w:r>
          </w:p>
        </w:tc>
        <w:tc>
          <w:tcPr>
            <w:tcW w:w="7368"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6017"/>
        <w:gridCol w:w="1351"/>
      </w:tblGrid>
      <w:tr>
        <w:tc>
          <w:tcPr>
            <w:tcW w:w="9441" w:type="dxa"/>
            <w:gridSpan w:val="3"/>
            <w:vAlign w:val="center"/>
          </w:tcPr>
          <w:p>
            <w:pPr>
              <w:jc w:val="center"/>
              <w:rPr>
                <w:rFonts w:ascii="宋体" w:cs="宋体"/>
                <w:szCs w:val="21"/>
                <w:lang w:eastAsia="zh-CN"/>
              </w:rPr>
            </w:pPr>
            <w:r>
              <w:rPr>
                <w:rFonts w:ascii="宋体" w:cs="宋体" w:hint="eastAsia"/>
                <w:szCs w:val="21"/>
                <w:lang w:eastAsia="zh-CN"/>
              </w:rPr>
              <w:t>（二十三）违反土壤污染防治规定类</w:t>
            </w:r>
          </w:p>
        </w:tc>
      </w:tr>
      <w:tr>
        <w:tc>
          <w:tcPr>
            <w:tcW w:w="1892" w:type="dxa"/>
            <w:vAlign w:val="center"/>
          </w:tcPr>
          <w:p>
            <w:pPr>
              <w:jc w:val="center"/>
              <w:rPr>
                <w:rFonts w:ascii="宋体" w:cs="宋体"/>
                <w:szCs w:val="21"/>
              </w:rPr>
            </w:pPr>
            <w:r>
              <w:rPr>
                <w:rFonts w:ascii="宋体" w:cs="宋体" w:hint="eastAsia"/>
                <w:szCs w:val="21"/>
              </w:rPr>
              <w:t>序号</w:t>
            </w:r>
          </w:p>
        </w:tc>
        <w:tc>
          <w:tcPr>
            <w:tcW w:w="7549" w:type="dxa"/>
            <w:gridSpan w:val="2"/>
            <w:vAlign w:val="center"/>
          </w:tcPr>
          <w:p>
            <w:pPr>
              <w:jc w:val="center"/>
              <w:rPr>
                <w:rFonts w:ascii="宋体" w:cs="宋体"/>
                <w:szCs w:val="21"/>
              </w:rPr>
            </w:pPr>
            <w:r>
              <w:rPr>
                <w:rFonts w:ascii="宋体" w:cs="宋体" w:hint="eastAsia"/>
                <w:szCs w:val="21"/>
              </w:rPr>
              <w:t>10</w:t>
            </w:r>
          </w:p>
        </w:tc>
      </w:tr>
      <w:tr>
        <w:tc>
          <w:tcPr>
            <w:tcW w:w="1892" w:type="dxa"/>
            <w:vAlign w:val="center"/>
          </w:tcPr>
          <w:p>
            <w:pPr>
              <w:jc w:val="center"/>
              <w:rPr>
                <w:rFonts w:ascii="宋体" w:cs="宋体"/>
                <w:szCs w:val="21"/>
              </w:rPr>
            </w:pPr>
            <w:r>
              <w:rPr>
                <w:rFonts w:ascii="宋体" w:cs="宋体" w:hint="eastAsia"/>
                <w:szCs w:val="21"/>
              </w:rPr>
              <w:t>违法行为</w:t>
            </w:r>
          </w:p>
        </w:tc>
        <w:tc>
          <w:tcPr>
            <w:tcW w:w="7549" w:type="dxa"/>
            <w:gridSpan w:val="2"/>
            <w:vAlign w:val="center"/>
          </w:tcPr>
          <w:p>
            <w:pPr>
              <w:jc w:val="center"/>
              <w:rPr>
                <w:rFonts w:ascii="宋体" w:cs="宋体"/>
                <w:szCs w:val="21"/>
                <w:lang w:eastAsia="zh-CN"/>
              </w:rPr>
            </w:pPr>
            <w:r>
              <w:rPr>
                <w:rFonts w:ascii="宋体" w:cs="宋体" w:hint="eastAsia"/>
                <w:szCs w:val="21"/>
                <w:lang w:eastAsia="zh-CN"/>
              </w:rPr>
              <w:t>出具虚假调查报告、风险评估报告、风险管控效果评估报告、修复效果评估报告的</w:t>
            </w:r>
          </w:p>
        </w:tc>
      </w:tr>
      <w:tr>
        <w:tc>
          <w:tcPr>
            <w:tcW w:w="1892" w:type="dxa"/>
            <w:vAlign w:val="center"/>
          </w:tcPr>
          <w:p>
            <w:pPr>
              <w:jc w:val="center"/>
              <w:rPr>
                <w:rFonts w:ascii="宋体" w:cs="宋体"/>
                <w:szCs w:val="21"/>
              </w:rPr>
            </w:pPr>
            <w:r>
              <w:rPr>
                <w:rFonts w:ascii="宋体" w:cs="宋体" w:hint="eastAsia"/>
                <w:szCs w:val="21"/>
              </w:rPr>
              <w:t>违反条款</w:t>
            </w:r>
          </w:p>
        </w:tc>
        <w:tc>
          <w:tcPr>
            <w:tcW w:w="7549" w:type="dxa"/>
            <w:gridSpan w:val="2"/>
          </w:tcPr>
          <w:p>
            <w:pPr>
              <w:ind w:firstLineChars="200" w:firstLine="480"/>
              <w:rPr>
                <w:rFonts w:ascii="宋体" w:cs="宋体"/>
                <w:szCs w:val="21"/>
                <w:lang w:eastAsia="zh-CN"/>
              </w:rPr>
            </w:pPr>
            <w:r>
              <w:rPr>
                <w:rFonts w:ascii="宋体" w:cs="宋体" w:hint="eastAsia"/>
                <w:szCs w:val="21"/>
                <w:lang w:eastAsia="zh-CN"/>
              </w:rPr>
              <w:t>《中华人民共和国土壌污染防</w:t>
            </w:r>
            <w:r>
              <w:rPr>
                <w:rFonts w:ascii="宋体" w:cs="宋体" w:hint="eastAsia"/>
                <w:szCs w:val="21"/>
                <w:lang w:val="zh-CN" w:eastAsia="zh-CN"/>
              </w:rPr>
              <w:t>治法》</w:t>
            </w:r>
            <w:r>
              <w:rPr>
                <w:rFonts w:ascii="宋体" w:cs="宋体" w:hint="eastAsia"/>
                <w:szCs w:val="21"/>
                <w:lang w:eastAsia="zh-CN"/>
              </w:rPr>
              <w:t>第四十三条第二款：受委托从事前款活动的 单位对其出具的调查报告、风险评估报告、风险管控效果评估报告、修复效果评估报 告的真实性、准确性、完整性负责，并按照约定对风险管控、修复、后期管理等活动结果负责。</w:t>
            </w:r>
          </w:p>
        </w:tc>
      </w:tr>
      <w:tr>
        <w:tc>
          <w:tcPr>
            <w:tcW w:w="1892" w:type="dxa"/>
            <w:vAlign w:val="center"/>
          </w:tcPr>
          <w:p>
            <w:pPr>
              <w:jc w:val="center"/>
              <w:rPr>
                <w:rFonts w:ascii="宋体" w:cs="宋体"/>
                <w:szCs w:val="21"/>
              </w:rPr>
            </w:pPr>
            <w:r>
              <w:rPr>
                <w:rFonts w:ascii="宋体" w:cs="宋体" w:hint="eastAsia"/>
                <w:szCs w:val="21"/>
              </w:rPr>
              <w:t>处罚依据</w:t>
            </w:r>
          </w:p>
        </w:tc>
        <w:tc>
          <w:tcPr>
            <w:tcW w:w="7549" w:type="dxa"/>
            <w:gridSpan w:val="2"/>
          </w:tcPr>
          <w:p>
            <w:pPr>
              <w:ind w:firstLineChars="200" w:firstLine="480"/>
              <w:rPr>
                <w:rFonts w:ascii="宋体" w:cs="宋体"/>
                <w:szCs w:val="21"/>
                <w:lang w:eastAsia="zh-CN"/>
              </w:rPr>
            </w:pPr>
            <w:r>
              <w:rPr>
                <w:rFonts w:ascii="宋体" w:cs="宋体" w:hint="eastAsia"/>
                <w:szCs w:val="21"/>
                <w:lang w:eastAsia="zh-CN"/>
              </w:rPr>
              <w:t>《中华人民共和国土壌污染防</w:t>
            </w:r>
            <w:r>
              <w:rPr>
                <w:rFonts w:ascii="宋体" w:cs="宋体" w:hint="eastAsia"/>
                <w:szCs w:val="21"/>
                <w:lang w:val="zh-CN" w:eastAsia="zh-CN"/>
              </w:rPr>
              <w:t>治法》</w:t>
            </w:r>
            <w:r>
              <w:rPr>
                <w:rFonts w:ascii="宋体" w:cs="宋体" w:hint="eastAsia"/>
                <w:szCs w:val="21"/>
                <w:lang w:eastAsia="zh-CN"/>
              </w:rPr>
              <w:t>第九十条第一款、第二款：违反本法规定， 受委托从事土壤污染状况调查和土壤污染风险评估、风险管控效果评估、修复效果评 估活动的单位，出具虚假调查报告、风险评估报告、风险管控效果评估报告、修复效 果评估报告的，由地方人民政府生态环境主管部门处十万元以上五十万元以下的罚 款；情节严重的，禁止从事上述业务，并处五十万元以上一百万元以下的罚款；有违 法所得的，没收违法所得。</w:t>
            </w:r>
          </w:p>
          <w:p>
            <w:pPr>
              <w:ind w:firstLineChars="200" w:firstLine="480"/>
              <w:rPr>
                <w:rFonts w:ascii="宋体" w:cs="宋体"/>
                <w:szCs w:val="21"/>
                <w:lang w:eastAsia="zh-CN"/>
              </w:rPr>
            </w:pPr>
            <w:r>
              <w:rPr>
                <w:rFonts w:ascii="宋体" w:cs="宋体" w:hint="eastAsia"/>
                <w:szCs w:val="21"/>
                <w:lang w:eastAsia="zh-CN"/>
              </w:rPr>
              <w:t>前款规定的单位出具虚假报告的，由地方人民政府生态环境主管部门对直接负责 的主管人员和其他直接责任人员处一万元以上五万元以下的罚款；</w:t>
            </w:r>
          </w:p>
        </w:tc>
      </w:tr>
      <w:tr>
        <w:tc>
          <w:tcPr>
            <w:tcW w:w="1892" w:type="dxa"/>
            <w:vAlign w:val="center"/>
          </w:tcPr>
          <w:p>
            <w:pPr>
              <w:jc w:val="center"/>
              <w:rPr>
                <w:rFonts w:ascii="宋体" w:cs="宋体"/>
                <w:szCs w:val="21"/>
              </w:rPr>
            </w:pPr>
            <w:r>
              <w:rPr>
                <w:rFonts w:ascii="宋体" w:cs="宋体" w:hint="eastAsia"/>
                <w:szCs w:val="21"/>
              </w:rPr>
              <w:t>裁量因素</w:t>
            </w:r>
          </w:p>
        </w:tc>
        <w:tc>
          <w:tcPr>
            <w:tcW w:w="6165" w:type="dxa"/>
            <w:vAlign w:val="center"/>
          </w:tcPr>
          <w:p>
            <w:pPr>
              <w:jc w:val="center"/>
              <w:rPr>
                <w:rFonts w:ascii="宋体" w:cs="宋体"/>
                <w:szCs w:val="21"/>
              </w:rPr>
            </w:pPr>
            <w:r>
              <w:rPr>
                <w:rFonts w:ascii="宋体" w:cs="宋体" w:hint="eastAsia"/>
                <w:szCs w:val="21"/>
              </w:rPr>
              <w:t>裁量因子</w:t>
            </w:r>
          </w:p>
        </w:tc>
        <w:tc>
          <w:tcPr>
            <w:tcW w:w="1384" w:type="dxa"/>
            <w:vAlign w:val="center"/>
          </w:tcPr>
          <w:p>
            <w:pPr>
              <w:jc w:val="center"/>
              <w:rPr>
                <w:rFonts w:ascii="宋体" w:cs="宋体"/>
                <w:szCs w:val="21"/>
              </w:rPr>
            </w:pPr>
            <w:r>
              <w:rPr>
                <w:rFonts w:ascii="宋体" w:cs="宋体" w:hint="eastAsia"/>
                <w:szCs w:val="21"/>
              </w:rPr>
              <w:t>裁量等级</w:t>
            </w:r>
          </w:p>
        </w:tc>
      </w:tr>
      <w:tr>
        <w:tc>
          <w:tcPr>
            <w:tcW w:w="1892" w:type="dxa"/>
            <w:vMerge w:val="restart"/>
            <w:vAlign w:val="center"/>
          </w:tcPr>
          <w:p>
            <w:pPr>
              <w:jc w:val="center"/>
              <w:rPr>
                <w:rFonts w:ascii="宋体" w:cs="宋体"/>
                <w:szCs w:val="21"/>
              </w:rPr>
            </w:pPr>
            <w:r>
              <w:rPr>
                <w:rFonts w:ascii="宋体" w:cs="宋体" w:hint="eastAsia"/>
                <w:szCs w:val="21"/>
              </w:rPr>
              <w:t>违法行为</w:t>
            </w:r>
          </w:p>
        </w:tc>
        <w:tc>
          <w:tcPr>
            <w:tcW w:w="6165" w:type="dxa"/>
            <w:vAlign w:val="bottom"/>
          </w:tcPr>
          <w:p>
            <w:pPr>
              <w:jc w:val="center"/>
              <w:rPr>
                <w:rFonts w:ascii="宋体" w:cs="宋体"/>
                <w:szCs w:val="21"/>
                <w:lang w:eastAsia="zh-CN"/>
              </w:rPr>
            </w:pPr>
            <w:r>
              <w:rPr>
                <w:rFonts w:ascii="宋体" w:cs="宋体" w:hint="eastAsia"/>
                <w:szCs w:val="21"/>
                <w:lang w:eastAsia="zh-CN"/>
              </w:rPr>
              <w:t>出具虚假报告，无不良后果的</w:t>
            </w:r>
          </w:p>
        </w:tc>
        <w:tc>
          <w:tcPr>
            <w:tcW w:w="1384" w:type="dxa"/>
            <w:vAlign w:val="bottom"/>
          </w:tcPr>
          <w:p>
            <w:pPr>
              <w:jc w:val="center"/>
              <w:rPr>
                <w:rFonts w:ascii="宋体" w:cs="宋体"/>
                <w:szCs w:val="21"/>
              </w:rPr>
            </w:pPr>
            <w:r>
              <w:rPr>
                <w:rFonts w:ascii="宋体" w:cs="宋体" w:hint="eastAsia"/>
                <w:szCs w:val="21"/>
              </w:rPr>
              <w:t>1</w:t>
            </w:r>
          </w:p>
        </w:tc>
      </w:tr>
      <w:tr>
        <w:tc>
          <w:tcPr>
            <w:tcW w:w="1892" w:type="dxa"/>
            <w:vMerge/>
            <w:vAlign w:val="center"/>
          </w:tcPr>
          <w:p/>
        </w:tc>
        <w:tc>
          <w:tcPr>
            <w:tcW w:w="6165" w:type="dxa"/>
            <w:vAlign w:val="bottom"/>
          </w:tcPr>
          <w:p>
            <w:pPr>
              <w:jc w:val="center"/>
              <w:rPr>
                <w:rFonts w:ascii="宋体" w:cs="宋体"/>
                <w:szCs w:val="21"/>
                <w:lang w:eastAsia="zh-CN"/>
              </w:rPr>
            </w:pPr>
            <w:r>
              <w:rPr>
                <w:rFonts w:ascii="宋体" w:cs="宋体" w:hint="eastAsia"/>
                <w:szCs w:val="21"/>
                <w:lang w:eastAsia="zh-CN"/>
              </w:rPr>
              <w:t>出具虚假报告，造成不良后果的</w:t>
            </w:r>
          </w:p>
        </w:tc>
        <w:tc>
          <w:tcPr>
            <w:tcW w:w="1384" w:type="dxa"/>
            <w:vAlign w:val="bottom"/>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涉案面积</w:t>
            </w:r>
          </w:p>
        </w:tc>
        <w:tc>
          <w:tcPr>
            <w:tcW w:w="6165" w:type="dxa"/>
            <w:vAlign w:val="center"/>
          </w:tcPr>
          <w:p>
            <w:pPr>
              <w:jc w:val="center"/>
              <w:rPr>
                <w:rFonts w:ascii="宋体" w:cs="宋体"/>
                <w:szCs w:val="21"/>
              </w:rPr>
            </w:pPr>
            <w:r>
              <w:rPr>
                <w:rFonts w:ascii="宋体" w:cs="宋体" w:hint="eastAsia"/>
                <w:szCs w:val="21"/>
              </w:rPr>
              <w:t>1000㎡以下</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5" w:type="dxa"/>
            <w:vAlign w:val="center"/>
          </w:tcPr>
          <w:p>
            <w:pPr>
              <w:jc w:val="center"/>
              <w:rPr>
                <w:rFonts w:ascii="宋体" w:cs="宋体"/>
                <w:szCs w:val="21"/>
              </w:rPr>
            </w:pPr>
            <w:r>
              <w:rPr>
                <w:rFonts w:ascii="宋体" w:cs="宋体" w:hint="eastAsia"/>
                <w:szCs w:val="21"/>
              </w:rPr>
              <w:t>1000㎡以上5000㎡以下</w:t>
            </w:r>
          </w:p>
        </w:tc>
        <w:tc>
          <w:tcPr>
            <w:tcW w:w="1384" w:type="dxa"/>
            <w:vAlign w:val="center"/>
          </w:tcPr>
          <w:p>
            <w:pPr>
              <w:jc w:val="center"/>
              <w:rPr>
                <w:rFonts w:ascii="宋体" w:cs="宋体"/>
                <w:szCs w:val="21"/>
              </w:rPr>
            </w:pPr>
            <w:r>
              <w:rPr>
                <w:rFonts w:ascii="宋体" w:cs="宋体" w:hint="eastAsia"/>
                <w:szCs w:val="21"/>
              </w:rPr>
              <w:t>2</w:t>
            </w:r>
          </w:p>
        </w:tc>
      </w:tr>
      <w:tr>
        <w:tc>
          <w:tcPr>
            <w:tcW w:w="1892" w:type="dxa"/>
            <w:vMerge/>
            <w:vAlign w:val="center"/>
          </w:tcPr>
          <w:p/>
        </w:tc>
        <w:tc>
          <w:tcPr>
            <w:tcW w:w="6165" w:type="dxa"/>
            <w:vAlign w:val="center"/>
          </w:tcPr>
          <w:p>
            <w:pPr>
              <w:jc w:val="center"/>
              <w:rPr>
                <w:rFonts w:ascii="宋体" w:cs="宋体"/>
                <w:szCs w:val="21"/>
              </w:rPr>
            </w:pPr>
            <w:r>
              <w:rPr>
                <w:rFonts w:ascii="宋体" w:cs="宋体" w:hint="eastAsia"/>
                <w:szCs w:val="21"/>
              </w:rPr>
              <w:t>5000㎡ 以上 10000㎡ 以下</w:t>
            </w:r>
          </w:p>
        </w:tc>
        <w:tc>
          <w:tcPr>
            <w:tcW w:w="1384" w:type="dxa"/>
            <w:vAlign w:val="center"/>
          </w:tcPr>
          <w:p>
            <w:pPr>
              <w:jc w:val="center"/>
              <w:rPr>
                <w:rFonts w:ascii="宋体" w:cs="宋体"/>
                <w:szCs w:val="21"/>
              </w:rPr>
            </w:pPr>
            <w:r>
              <w:rPr>
                <w:rFonts w:ascii="宋体" w:cs="宋体" w:hint="eastAsia"/>
                <w:szCs w:val="21"/>
              </w:rPr>
              <w:t>3</w:t>
            </w:r>
          </w:p>
        </w:tc>
      </w:tr>
      <w:tr>
        <w:tc>
          <w:tcPr>
            <w:tcW w:w="1892" w:type="dxa"/>
            <w:vMerge/>
            <w:vAlign w:val="center"/>
          </w:tcPr>
          <w:p/>
        </w:tc>
        <w:tc>
          <w:tcPr>
            <w:tcW w:w="6165" w:type="dxa"/>
            <w:vAlign w:val="center"/>
          </w:tcPr>
          <w:p>
            <w:pPr>
              <w:jc w:val="center"/>
              <w:rPr>
                <w:rFonts w:ascii="宋体" w:cs="宋体"/>
                <w:szCs w:val="21"/>
              </w:rPr>
            </w:pPr>
            <w:r>
              <w:rPr>
                <w:rFonts w:ascii="宋体" w:cs="宋体" w:hint="eastAsia"/>
                <w:szCs w:val="21"/>
              </w:rPr>
              <w:t>10000㎡ 以上 20000㎡ 以下</w:t>
            </w:r>
          </w:p>
        </w:tc>
        <w:tc>
          <w:tcPr>
            <w:tcW w:w="1384" w:type="dxa"/>
            <w:vAlign w:val="center"/>
          </w:tcPr>
          <w:p>
            <w:pPr>
              <w:jc w:val="center"/>
              <w:rPr>
                <w:rFonts w:ascii="宋体" w:cs="宋体"/>
                <w:szCs w:val="21"/>
              </w:rPr>
            </w:pPr>
            <w:r>
              <w:rPr>
                <w:rFonts w:ascii="宋体" w:cs="宋体" w:hint="eastAsia"/>
                <w:szCs w:val="21"/>
              </w:rPr>
              <w:t>4</w:t>
            </w:r>
          </w:p>
        </w:tc>
      </w:tr>
      <w:tr>
        <w:tc>
          <w:tcPr>
            <w:tcW w:w="1892" w:type="dxa"/>
            <w:vMerge/>
            <w:vAlign w:val="center"/>
          </w:tcPr>
          <w:p/>
        </w:tc>
        <w:tc>
          <w:tcPr>
            <w:tcW w:w="6165" w:type="dxa"/>
            <w:vAlign w:val="center"/>
          </w:tcPr>
          <w:p>
            <w:pPr>
              <w:jc w:val="center"/>
              <w:rPr>
                <w:rFonts w:ascii="宋体" w:cs="宋体"/>
                <w:szCs w:val="21"/>
              </w:rPr>
            </w:pPr>
            <w:r>
              <w:rPr>
                <w:rFonts w:ascii="宋体" w:cs="宋体" w:hint="eastAsia"/>
                <w:szCs w:val="21"/>
              </w:rPr>
              <w:t>20000㎡ 以上</w:t>
            </w:r>
          </w:p>
        </w:tc>
        <w:tc>
          <w:tcPr>
            <w:tcW w:w="1384" w:type="dxa"/>
            <w:vAlign w:val="center"/>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lang w:eastAsia="zh-CN"/>
              </w:rPr>
            </w:pPr>
            <w:r>
              <w:rPr>
                <w:rFonts w:ascii="宋体" w:cs="宋体" w:hint="eastAsia"/>
                <w:szCs w:val="21"/>
                <w:lang w:eastAsia="zh-CN"/>
              </w:rPr>
              <w:t>所在区域土壤环境敏感程度</w:t>
            </w:r>
          </w:p>
        </w:tc>
        <w:tc>
          <w:tcPr>
            <w:tcW w:w="6165" w:type="dxa"/>
            <w:vAlign w:val="center"/>
          </w:tcPr>
          <w:p>
            <w:pPr>
              <w:jc w:val="center"/>
              <w:rPr>
                <w:rFonts w:ascii="宋体" w:cs="宋体"/>
                <w:szCs w:val="21"/>
              </w:rPr>
            </w:pPr>
            <w:r>
              <w:rPr>
                <w:rFonts w:ascii="宋体" w:cs="宋体" w:hint="eastAsia"/>
                <w:szCs w:val="21"/>
              </w:rPr>
              <w:t>第二类建设用地</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5" w:type="dxa"/>
            <w:vAlign w:val="bottom"/>
          </w:tcPr>
          <w:p>
            <w:pPr>
              <w:jc w:val="center"/>
              <w:rPr>
                <w:rFonts w:ascii="宋体" w:cs="宋体"/>
                <w:szCs w:val="21"/>
              </w:rPr>
            </w:pPr>
            <w:r>
              <w:rPr>
                <w:rFonts w:ascii="宋体" w:cs="宋体" w:hint="eastAsia"/>
                <w:szCs w:val="21"/>
              </w:rPr>
              <w:t>第一类建设用地</w:t>
            </w:r>
          </w:p>
        </w:tc>
        <w:tc>
          <w:tcPr>
            <w:tcW w:w="1384" w:type="dxa"/>
            <w:vAlign w:val="bottom"/>
          </w:tcPr>
          <w:p>
            <w:pPr>
              <w:jc w:val="center"/>
              <w:rPr>
                <w:rFonts w:ascii="宋体" w:cs="宋体"/>
                <w:szCs w:val="21"/>
              </w:rPr>
            </w:pPr>
            <w:r>
              <w:rPr>
                <w:rFonts w:ascii="宋体" w:cs="宋体" w:hint="eastAsia"/>
                <w:szCs w:val="21"/>
              </w:rPr>
              <w:t>2</w:t>
            </w:r>
          </w:p>
        </w:tc>
      </w:tr>
      <w:tr>
        <w:tc>
          <w:tcPr>
            <w:tcW w:w="1892" w:type="dxa"/>
            <w:vMerge/>
            <w:vAlign w:val="center"/>
          </w:tcPr>
          <w:p/>
        </w:tc>
        <w:tc>
          <w:tcPr>
            <w:tcW w:w="6165" w:type="dxa"/>
            <w:vAlign w:val="bottom"/>
          </w:tcPr>
          <w:p>
            <w:pPr>
              <w:jc w:val="center"/>
              <w:rPr>
                <w:rFonts w:ascii="宋体" w:cs="宋体"/>
                <w:szCs w:val="21"/>
              </w:rPr>
            </w:pPr>
            <w:r>
              <w:rPr>
                <w:rFonts w:ascii="宋体" w:cs="宋体" w:hint="eastAsia"/>
                <w:szCs w:val="21"/>
              </w:rPr>
              <w:t>严格管控类农用地</w:t>
            </w:r>
          </w:p>
        </w:tc>
        <w:tc>
          <w:tcPr>
            <w:tcW w:w="1384" w:type="dxa"/>
            <w:vAlign w:val="bottom"/>
          </w:tcPr>
          <w:p>
            <w:pPr>
              <w:jc w:val="center"/>
              <w:rPr>
                <w:rFonts w:ascii="宋体" w:cs="宋体"/>
                <w:szCs w:val="21"/>
              </w:rPr>
            </w:pPr>
            <w:r>
              <w:rPr>
                <w:rFonts w:ascii="宋体" w:cs="宋体" w:hint="eastAsia"/>
                <w:szCs w:val="21"/>
              </w:rPr>
              <w:t>3</w:t>
            </w:r>
          </w:p>
        </w:tc>
      </w:tr>
      <w:tr>
        <w:tc>
          <w:tcPr>
            <w:tcW w:w="1892" w:type="dxa"/>
            <w:vMerge/>
            <w:vAlign w:val="center"/>
          </w:tcPr>
          <w:p/>
        </w:tc>
        <w:tc>
          <w:tcPr>
            <w:tcW w:w="6165" w:type="dxa"/>
            <w:vAlign w:val="bottom"/>
          </w:tcPr>
          <w:p>
            <w:pPr>
              <w:jc w:val="center"/>
              <w:rPr>
                <w:rFonts w:ascii="宋体" w:cs="宋体"/>
                <w:szCs w:val="21"/>
              </w:rPr>
            </w:pPr>
            <w:r>
              <w:rPr>
                <w:rFonts w:ascii="宋体" w:cs="宋体" w:hint="eastAsia"/>
                <w:szCs w:val="21"/>
              </w:rPr>
              <w:t>安全利用类农用地</w:t>
            </w:r>
          </w:p>
        </w:tc>
        <w:tc>
          <w:tcPr>
            <w:tcW w:w="1384" w:type="dxa"/>
            <w:vAlign w:val="bottom"/>
          </w:tcPr>
          <w:p>
            <w:pPr>
              <w:jc w:val="center"/>
              <w:rPr>
                <w:rFonts w:ascii="宋体" w:cs="宋体"/>
                <w:szCs w:val="21"/>
              </w:rPr>
            </w:pPr>
            <w:r>
              <w:rPr>
                <w:rFonts w:ascii="宋体" w:cs="宋体" w:hint="eastAsia"/>
                <w:szCs w:val="21"/>
              </w:rPr>
              <w:t>4</w:t>
            </w:r>
          </w:p>
        </w:tc>
      </w:tr>
      <w:tr>
        <w:tc>
          <w:tcPr>
            <w:tcW w:w="1892" w:type="dxa"/>
            <w:vMerge/>
            <w:vAlign w:val="center"/>
          </w:tcPr>
          <w:p/>
        </w:tc>
        <w:tc>
          <w:tcPr>
            <w:tcW w:w="6165" w:type="dxa"/>
            <w:vAlign w:val="bottom"/>
          </w:tcPr>
          <w:p>
            <w:pPr>
              <w:jc w:val="center"/>
              <w:rPr>
                <w:rFonts w:ascii="宋体" w:cs="宋体"/>
                <w:szCs w:val="21"/>
              </w:rPr>
            </w:pPr>
            <w:r>
              <w:rPr>
                <w:rFonts w:ascii="宋体" w:cs="宋体" w:hint="eastAsia"/>
                <w:szCs w:val="21"/>
              </w:rPr>
              <w:t>优先保护类农用地</w:t>
            </w:r>
          </w:p>
        </w:tc>
        <w:tc>
          <w:tcPr>
            <w:tcW w:w="1384" w:type="dxa"/>
            <w:vAlign w:val="bottom"/>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lang w:eastAsia="zh-CN"/>
              </w:rPr>
            </w:pPr>
            <w:r>
              <w:rPr>
                <w:rFonts w:ascii="宋体" w:cs="宋体" w:hint="eastAsia"/>
                <w:szCs w:val="21"/>
                <w:lang w:eastAsia="zh-CN"/>
              </w:rPr>
              <w:t>所在区域土壤污染程度</w:t>
            </w:r>
          </w:p>
        </w:tc>
        <w:tc>
          <w:tcPr>
            <w:tcW w:w="6165" w:type="dxa"/>
            <w:vAlign w:val="center"/>
          </w:tcPr>
          <w:p>
            <w:pPr>
              <w:jc w:val="center"/>
              <w:rPr>
                <w:rFonts w:ascii="宋体" w:cs="宋体"/>
                <w:szCs w:val="21"/>
              </w:rPr>
            </w:pPr>
            <w:r>
              <w:rPr>
                <w:rFonts w:ascii="宋体" w:cs="宋体" w:hint="eastAsia"/>
                <w:szCs w:val="21"/>
              </w:rPr>
              <w:t>未造成土壤环境污染</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5" w:type="dxa"/>
            <w:vAlign w:val="bottom"/>
          </w:tcPr>
          <w:p>
            <w:pPr>
              <w:jc w:val="center"/>
              <w:rPr>
                <w:rFonts w:ascii="宋体" w:cs="宋体"/>
                <w:szCs w:val="21"/>
              </w:rPr>
            </w:pPr>
            <w:r>
              <w:rPr>
                <w:rFonts w:ascii="宋体" w:cs="宋体" w:hint="eastAsia"/>
                <w:szCs w:val="21"/>
              </w:rPr>
              <w:t>已造成土壤环境污染</w:t>
            </w:r>
          </w:p>
        </w:tc>
        <w:tc>
          <w:tcPr>
            <w:tcW w:w="1384" w:type="dxa"/>
            <w:vAlign w:val="bottom"/>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备注</w:t>
            </w:r>
          </w:p>
        </w:tc>
        <w:tc>
          <w:tcPr>
            <w:tcW w:w="7549"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6017"/>
        <w:gridCol w:w="1351"/>
      </w:tblGrid>
      <w:tr>
        <w:tc>
          <w:tcPr>
            <w:tcW w:w="9441" w:type="dxa"/>
            <w:gridSpan w:val="3"/>
            <w:vAlign w:val="center"/>
          </w:tcPr>
          <w:p>
            <w:pPr>
              <w:jc w:val="center"/>
              <w:rPr>
                <w:rFonts w:ascii="宋体" w:cs="宋体"/>
                <w:szCs w:val="21"/>
                <w:lang w:eastAsia="zh-CN"/>
              </w:rPr>
            </w:pPr>
            <w:r>
              <w:rPr>
                <w:rFonts w:ascii="宋体" w:cs="宋体" w:hint="eastAsia"/>
                <w:szCs w:val="21"/>
                <w:lang w:eastAsia="zh-CN"/>
              </w:rPr>
              <w:t>（二十三）违反土壤污染防治规定类</w:t>
            </w:r>
          </w:p>
        </w:tc>
      </w:tr>
      <w:tr>
        <w:tc>
          <w:tcPr>
            <w:tcW w:w="1892" w:type="dxa"/>
            <w:vAlign w:val="center"/>
          </w:tcPr>
          <w:p>
            <w:pPr>
              <w:jc w:val="center"/>
              <w:rPr>
                <w:rFonts w:ascii="宋体" w:cs="宋体"/>
                <w:szCs w:val="21"/>
              </w:rPr>
            </w:pPr>
            <w:r>
              <w:rPr>
                <w:rFonts w:ascii="宋体" w:cs="宋体" w:hint="eastAsia"/>
                <w:szCs w:val="21"/>
              </w:rPr>
              <w:t>序号</w:t>
            </w:r>
          </w:p>
        </w:tc>
        <w:tc>
          <w:tcPr>
            <w:tcW w:w="7549" w:type="dxa"/>
            <w:gridSpan w:val="2"/>
            <w:vAlign w:val="center"/>
          </w:tcPr>
          <w:p>
            <w:pPr>
              <w:jc w:val="center"/>
              <w:rPr>
                <w:rFonts w:ascii="宋体" w:cs="宋体"/>
                <w:szCs w:val="21"/>
              </w:rPr>
            </w:pPr>
            <w:r>
              <w:rPr>
                <w:rFonts w:ascii="宋体" w:cs="宋体" w:hint="eastAsia"/>
                <w:szCs w:val="21"/>
              </w:rPr>
              <w:t>11</w:t>
            </w:r>
          </w:p>
        </w:tc>
      </w:tr>
      <w:tr>
        <w:tc>
          <w:tcPr>
            <w:tcW w:w="1892" w:type="dxa"/>
            <w:vAlign w:val="center"/>
          </w:tcPr>
          <w:p>
            <w:pPr>
              <w:jc w:val="center"/>
              <w:rPr>
                <w:rFonts w:ascii="宋体" w:cs="宋体"/>
                <w:szCs w:val="21"/>
              </w:rPr>
            </w:pPr>
            <w:r>
              <w:rPr>
                <w:rFonts w:ascii="宋体" w:cs="宋体" w:hint="eastAsia"/>
                <w:szCs w:val="21"/>
              </w:rPr>
              <w:t>违法行为</w:t>
            </w:r>
          </w:p>
        </w:tc>
        <w:tc>
          <w:tcPr>
            <w:tcW w:w="7549" w:type="dxa"/>
            <w:gridSpan w:val="2"/>
            <w:vAlign w:val="center"/>
          </w:tcPr>
          <w:p>
            <w:pPr>
              <w:jc w:val="center"/>
              <w:rPr>
                <w:rFonts w:ascii="宋体" w:cs="宋体"/>
                <w:szCs w:val="21"/>
                <w:lang w:eastAsia="zh-CN"/>
              </w:rPr>
            </w:pPr>
            <w:r>
              <w:rPr>
                <w:rFonts w:ascii="宋体" w:cs="宋体" w:hint="eastAsia"/>
                <w:szCs w:val="21"/>
                <w:lang w:eastAsia="zh-CN"/>
              </w:rPr>
              <w:t>未单独收集、存放开发建设过程中剥离的表土的</w:t>
            </w:r>
          </w:p>
        </w:tc>
      </w:tr>
      <w:tr>
        <w:tc>
          <w:tcPr>
            <w:tcW w:w="1892" w:type="dxa"/>
            <w:vAlign w:val="center"/>
          </w:tcPr>
          <w:p>
            <w:pPr>
              <w:jc w:val="center"/>
              <w:rPr>
                <w:rFonts w:ascii="宋体" w:cs="宋体"/>
                <w:szCs w:val="21"/>
              </w:rPr>
            </w:pPr>
            <w:r>
              <w:rPr>
                <w:rFonts w:ascii="宋体" w:cs="宋体" w:hint="eastAsia"/>
                <w:szCs w:val="21"/>
              </w:rPr>
              <w:t>违反条款</w:t>
            </w:r>
          </w:p>
        </w:tc>
        <w:tc>
          <w:tcPr>
            <w:tcW w:w="7549" w:type="dxa"/>
            <w:gridSpan w:val="2"/>
          </w:tcPr>
          <w:p>
            <w:pPr>
              <w:ind w:firstLineChars="200" w:firstLine="480"/>
              <w:rPr>
                <w:rFonts w:ascii="宋体" w:cs="宋体"/>
                <w:szCs w:val="21"/>
                <w:lang w:eastAsia="zh-CN"/>
              </w:rPr>
            </w:pPr>
            <w:r>
              <w:rPr>
                <w:rFonts w:ascii="宋体" w:cs="宋体" w:hint="eastAsia"/>
                <w:szCs w:val="21"/>
                <w:lang w:eastAsia="zh-CN"/>
              </w:rPr>
              <w:t>《中华人民共和国土壤污染防</w:t>
            </w:r>
            <w:r>
              <w:rPr>
                <w:rFonts w:ascii="宋体" w:cs="宋体" w:hint="eastAsia"/>
                <w:szCs w:val="21"/>
                <w:lang w:val="zh-CN" w:eastAsia="zh-CN"/>
              </w:rPr>
              <w:t>治法》</w:t>
            </w:r>
            <w:r>
              <w:rPr>
                <w:rFonts w:ascii="宋体" w:cs="宋体" w:hint="eastAsia"/>
                <w:szCs w:val="21"/>
                <w:lang w:eastAsia="zh-CN"/>
              </w:rPr>
              <w:t>第三十三条：国家加强对土壤资源的保护和 合理利用。对开发建设过程中剥离的表土，应当单独收集和存放，符合条件的应当优 先用于土地复垦、土壤改良、造地和绿化等。</w:t>
            </w:r>
          </w:p>
        </w:tc>
      </w:tr>
      <w:tr>
        <w:tc>
          <w:tcPr>
            <w:tcW w:w="1892" w:type="dxa"/>
            <w:vAlign w:val="center"/>
          </w:tcPr>
          <w:p>
            <w:pPr>
              <w:jc w:val="center"/>
              <w:rPr>
                <w:rFonts w:ascii="宋体" w:cs="宋体"/>
                <w:szCs w:val="21"/>
              </w:rPr>
            </w:pPr>
            <w:r>
              <w:rPr>
                <w:rFonts w:ascii="宋体" w:cs="宋体" w:hint="eastAsia"/>
                <w:szCs w:val="21"/>
              </w:rPr>
              <w:t>处罚依据</w:t>
            </w:r>
          </w:p>
        </w:tc>
        <w:tc>
          <w:tcPr>
            <w:tcW w:w="7549" w:type="dxa"/>
            <w:gridSpan w:val="2"/>
          </w:tcPr>
          <w:p>
            <w:pPr>
              <w:ind w:firstLineChars="200" w:firstLine="480"/>
              <w:rPr>
                <w:rFonts w:ascii="宋体" w:cs="宋体"/>
                <w:szCs w:val="21"/>
                <w:lang w:eastAsia="zh-CN"/>
              </w:rPr>
            </w:pPr>
            <w:r>
              <w:rPr>
                <w:rFonts w:ascii="宋体" w:cs="宋体" w:hint="eastAsia"/>
                <w:szCs w:val="21"/>
                <w:lang w:eastAsia="zh-CN"/>
              </w:rPr>
              <w:t>《中华人民共和国土壤污染防治法》第九十一条第（一）项：违反本法规定，有 下列行为之一的，由地方人民政府生态环境主管部门责令改正，处十万元以上五十万 元以下的罚款；情节严重的，处五十万元以上一百万元以下的罚款；有违法所得的，没收违法所得；对直接负责的主管人员和其他直接责任人员处五千元以上二万元以下 的罚款：</w:t>
            </w:r>
          </w:p>
          <w:p>
            <w:pPr>
              <w:ind w:firstLineChars="200" w:firstLine="480"/>
              <w:rPr>
                <w:rFonts w:ascii="宋体" w:cs="宋体"/>
                <w:szCs w:val="21"/>
                <w:lang w:eastAsia="zh-CN"/>
              </w:rPr>
            </w:pPr>
            <w:r>
              <w:rPr>
                <w:rFonts w:ascii="宋体" w:cs="宋体" w:hint="eastAsia"/>
                <w:szCs w:val="21"/>
                <w:lang w:eastAsia="zh-CN"/>
              </w:rPr>
              <w:t>（一）未单独收集、存放开发建设过程中剥离的表土的；</w:t>
            </w:r>
          </w:p>
        </w:tc>
      </w:tr>
      <w:tr>
        <w:tc>
          <w:tcPr>
            <w:tcW w:w="1892" w:type="dxa"/>
            <w:vAlign w:val="center"/>
          </w:tcPr>
          <w:p>
            <w:pPr>
              <w:jc w:val="center"/>
              <w:rPr>
                <w:rFonts w:ascii="宋体" w:cs="宋体"/>
                <w:szCs w:val="21"/>
              </w:rPr>
            </w:pPr>
            <w:r>
              <w:rPr>
                <w:rFonts w:ascii="宋体" w:cs="宋体" w:hint="eastAsia"/>
                <w:szCs w:val="21"/>
              </w:rPr>
              <w:t>裁量因素</w:t>
            </w:r>
          </w:p>
        </w:tc>
        <w:tc>
          <w:tcPr>
            <w:tcW w:w="6165" w:type="dxa"/>
            <w:vAlign w:val="center"/>
          </w:tcPr>
          <w:p>
            <w:pPr>
              <w:jc w:val="center"/>
              <w:rPr>
                <w:rFonts w:ascii="宋体" w:cs="宋体"/>
                <w:szCs w:val="21"/>
              </w:rPr>
            </w:pPr>
            <w:r>
              <w:rPr>
                <w:rFonts w:ascii="宋体" w:cs="宋体" w:hint="eastAsia"/>
                <w:szCs w:val="21"/>
              </w:rPr>
              <w:t>裁量因子</w:t>
            </w:r>
          </w:p>
        </w:tc>
        <w:tc>
          <w:tcPr>
            <w:tcW w:w="1384" w:type="dxa"/>
            <w:vAlign w:val="center"/>
          </w:tcPr>
          <w:p>
            <w:pPr>
              <w:jc w:val="center"/>
              <w:rPr>
                <w:rFonts w:ascii="宋体" w:cs="宋体"/>
                <w:szCs w:val="21"/>
              </w:rPr>
            </w:pPr>
            <w:r>
              <w:rPr>
                <w:rFonts w:ascii="宋体" w:cs="宋体" w:hint="eastAsia"/>
                <w:szCs w:val="21"/>
              </w:rPr>
              <w:t>裁量等级</w:t>
            </w:r>
          </w:p>
        </w:tc>
      </w:tr>
      <w:tr>
        <w:tc>
          <w:tcPr>
            <w:tcW w:w="1892" w:type="dxa"/>
            <w:vMerge w:val="restart"/>
            <w:vAlign w:val="center"/>
          </w:tcPr>
          <w:p>
            <w:pPr>
              <w:jc w:val="center"/>
              <w:rPr>
                <w:rFonts w:ascii="宋体" w:cs="宋体"/>
                <w:szCs w:val="21"/>
              </w:rPr>
            </w:pPr>
            <w:r>
              <w:rPr>
                <w:rFonts w:ascii="宋体" w:cs="宋体" w:hint="eastAsia"/>
                <w:szCs w:val="21"/>
              </w:rPr>
              <w:t>违法事实</w:t>
            </w:r>
          </w:p>
        </w:tc>
        <w:tc>
          <w:tcPr>
            <w:tcW w:w="6165" w:type="dxa"/>
            <w:vAlign w:val="center"/>
          </w:tcPr>
          <w:p>
            <w:pPr>
              <w:jc w:val="center"/>
              <w:rPr>
                <w:rFonts w:ascii="宋体" w:cs="宋体"/>
                <w:szCs w:val="21"/>
                <w:lang w:eastAsia="zh-CN"/>
              </w:rPr>
            </w:pPr>
            <w:r>
              <w:rPr>
                <w:rFonts w:ascii="宋体" w:cs="宋体" w:hint="eastAsia"/>
                <w:szCs w:val="21"/>
                <w:lang w:eastAsia="zh-CN"/>
              </w:rPr>
              <w:t>未单独收集、存放开发建设过程中剥离的表土的</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5" w:type="dxa"/>
            <w:vAlign w:val="bottom"/>
          </w:tcPr>
          <w:p>
            <w:pPr>
              <w:jc w:val="center"/>
              <w:rPr>
                <w:rFonts w:ascii="宋体" w:cs="宋体"/>
                <w:szCs w:val="21"/>
                <w:lang w:eastAsia="zh-CN"/>
              </w:rPr>
            </w:pPr>
            <w:r>
              <w:rPr>
                <w:rFonts w:ascii="宋体" w:cs="宋体" w:hint="eastAsia"/>
                <w:szCs w:val="21"/>
                <w:lang w:eastAsia="zh-CN"/>
              </w:rPr>
              <w:t>建设过程中剥离的表土与固体废物、生活垃圾混存的</w:t>
            </w:r>
          </w:p>
        </w:tc>
        <w:tc>
          <w:tcPr>
            <w:tcW w:w="1384" w:type="dxa"/>
            <w:vAlign w:val="bottom"/>
          </w:tcPr>
          <w:p>
            <w:pPr>
              <w:jc w:val="center"/>
              <w:rPr>
                <w:rFonts w:ascii="宋体" w:cs="宋体"/>
                <w:szCs w:val="21"/>
              </w:rPr>
            </w:pPr>
            <w:r>
              <w:rPr>
                <w:rFonts w:ascii="宋体" w:cs="宋体" w:hint="eastAsia"/>
                <w:szCs w:val="21"/>
              </w:rPr>
              <w:t>3</w:t>
            </w:r>
          </w:p>
        </w:tc>
      </w:tr>
      <w:tr>
        <w:tc>
          <w:tcPr>
            <w:tcW w:w="1892" w:type="dxa"/>
            <w:vMerge/>
            <w:vAlign w:val="center"/>
          </w:tcPr>
          <w:p/>
        </w:tc>
        <w:tc>
          <w:tcPr>
            <w:tcW w:w="6165" w:type="dxa"/>
            <w:vAlign w:val="bottom"/>
          </w:tcPr>
          <w:p>
            <w:pPr>
              <w:jc w:val="center"/>
              <w:rPr>
                <w:rFonts w:ascii="宋体" w:cs="宋体"/>
                <w:szCs w:val="21"/>
                <w:lang w:eastAsia="zh-CN"/>
              </w:rPr>
            </w:pPr>
            <w:r>
              <w:rPr>
                <w:rFonts w:ascii="宋体" w:cs="宋体" w:hint="eastAsia"/>
                <w:szCs w:val="21"/>
                <w:lang w:eastAsia="zh-CN"/>
              </w:rPr>
              <w:t>建设过程中剥离的表土混入有毒有害物体，影响回填使 用的</w:t>
            </w:r>
          </w:p>
        </w:tc>
        <w:tc>
          <w:tcPr>
            <w:tcW w:w="1384" w:type="dxa"/>
            <w:vAlign w:val="center"/>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表土数量</w:t>
            </w:r>
          </w:p>
        </w:tc>
        <w:tc>
          <w:tcPr>
            <w:tcW w:w="6165" w:type="dxa"/>
            <w:vAlign w:val="center"/>
          </w:tcPr>
          <w:p>
            <w:pPr>
              <w:jc w:val="center"/>
              <w:rPr>
                <w:rFonts w:ascii="宋体" w:cs="宋体"/>
                <w:szCs w:val="21"/>
              </w:rPr>
            </w:pPr>
            <w:r>
              <w:rPr>
                <w:rFonts w:ascii="宋体" w:cs="宋体" w:hint="eastAsia"/>
                <w:szCs w:val="21"/>
              </w:rPr>
              <w:t>2吨以下</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5" w:type="dxa"/>
            <w:vAlign w:val="bottom"/>
          </w:tcPr>
          <w:p>
            <w:pPr>
              <w:jc w:val="center"/>
              <w:rPr>
                <w:rFonts w:ascii="宋体" w:cs="宋体"/>
                <w:szCs w:val="21"/>
              </w:rPr>
            </w:pPr>
            <w:r>
              <w:rPr>
                <w:rFonts w:ascii="宋体" w:cs="宋体" w:hint="eastAsia"/>
                <w:szCs w:val="21"/>
              </w:rPr>
              <w:t>2吨以上5吨以下</w:t>
            </w:r>
          </w:p>
        </w:tc>
        <w:tc>
          <w:tcPr>
            <w:tcW w:w="1384" w:type="dxa"/>
            <w:vAlign w:val="bottom"/>
          </w:tcPr>
          <w:p>
            <w:pPr>
              <w:jc w:val="center"/>
              <w:rPr>
                <w:rFonts w:ascii="宋体" w:cs="宋体"/>
                <w:szCs w:val="21"/>
              </w:rPr>
            </w:pPr>
            <w:r>
              <w:rPr>
                <w:rFonts w:ascii="宋体" w:cs="宋体" w:hint="eastAsia"/>
                <w:szCs w:val="21"/>
              </w:rPr>
              <w:t>2</w:t>
            </w:r>
          </w:p>
        </w:tc>
      </w:tr>
      <w:tr>
        <w:tc>
          <w:tcPr>
            <w:tcW w:w="1892" w:type="dxa"/>
            <w:vMerge/>
            <w:vAlign w:val="center"/>
          </w:tcPr>
          <w:p/>
        </w:tc>
        <w:tc>
          <w:tcPr>
            <w:tcW w:w="6165" w:type="dxa"/>
            <w:vAlign w:val="bottom"/>
          </w:tcPr>
          <w:p>
            <w:pPr>
              <w:jc w:val="center"/>
              <w:rPr>
                <w:rFonts w:ascii="宋体" w:cs="宋体"/>
                <w:szCs w:val="21"/>
              </w:rPr>
            </w:pPr>
            <w:r>
              <w:rPr>
                <w:rFonts w:ascii="宋体" w:cs="宋体" w:hint="eastAsia"/>
                <w:szCs w:val="21"/>
              </w:rPr>
              <w:t>5吨以上10吨以下</w:t>
            </w:r>
          </w:p>
        </w:tc>
        <w:tc>
          <w:tcPr>
            <w:tcW w:w="1384" w:type="dxa"/>
            <w:vAlign w:val="bottom"/>
          </w:tcPr>
          <w:p>
            <w:pPr>
              <w:jc w:val="center"/>
              <w:rPr>
                <w:rFonts w:ascii="宋体" w:cs="宋体"/>
                <w:szCs w:val="21"/>
              </w:rPr>
            </w:pPr>
            <w:r>
              <w:rPr>
                <w:rFonts w:ascii="宋体" w:cs="宋体" w:hint="eastAsia"/>
                <w:szCs w:val="21"/>
              </w:rPr>
              <w:t>3</w:t>
            </w:r>
          </w:p>
        </w:tc>
      </w:tr>
      <w:tr>
        <w:tc>
          <w:tcPr>
            <w:tcW w:w="1892" w:type="dxa"/>
            <w:vMerge/>
            <w:vAlign w:val="center"/>
          </w:tcPr>
          <w:p/>
        </w:tc>
        <w:tc>
          <w:tcPr>
            <w:tcW w:w="6165" w:type="dxa"/>
            <w:vAlign w:val="bottom"/>
          </w:tcPr>
          <w:p>
            <w:pPr>
              <w:jc w:val="center"/>
              <w:rPr>
                <w:rFonts w:ascii="宋体" w:cs="宋体"/>
                <w:szCs w:val="21"/>
              </w:rPr>
            </w:pPr>
            <w:r>
              <w:rPr>
                <w:rFonts w:ascii="宋体" w:cs="宋体" w:hint="eastAsia"/>
                <w:szCs w:val="21"/>
              </w:rPr>
              <w:t>10吨以上20吨以下</w:t>
            </w:r>
          </w:p>
        </w:tc>
        <w:tc>
          <w:tcPr>
            <w:tcW w:w="1384" w:type="dxa"/>
            <w:vAlign w:val="bottom"/>
          </w:tcPr>
          <w:p>
            <w:pPr>
              <w:jc w:val="center"/>
              <w:rPr>
                <w:rFonts w:ascii="宋体" w:cs="宋体"/>
                <w:szCs w:val="21"/>
              </w:rPr>
            </w:pPr>
            <w:r>
              <w:rPr>
                <w:rFonts w:ascii="宋体" w:cs="宋体" w:hint="eastAsia"/>
                <w:szCs w:val="21"/>
              </w:rPr>
              <w:t>4</w:t>
            </w:r>
          </w:p>
        </w:tc>
      </w:tr>
      <w:tr>
        <w:tc>
          <w:tcPr>
            <w:tcW w:w="1892" w:type="dxa"/>
            <w:vMerge/>
            <w:vAlign w:val="center"/>
          </w:tcPr>
          <w:p/>
        </w:tc>
        <w:tc>
          <w:tcPr>
            <w:tcW w:w="6165" w:type="dxa"/>
            <w:vAlign w:val="bottom"/>
          </w:tcPr>
          <w:p>
            <w:pPr>
              <w:jc w:val="center"/>
              <w:rPr>
                <w:rFonts w:ascii="宋体" w:cs="宋体"/>
                <w:szCs w:val="21"/>
              </w:rPr>
            </w:pPr>
            <w:r>
              <w:rPr>
                <w:rFonts w:ascii="宋体" w:cs="宋体" w:hint="eastAsia"/>
                <w:szCs w:val="21"/>
              </w:rPr>
              <w:t>20吨以上</w:t>
            </w:r>
          </w:p>
        </w:tc>
        <w:tc>
          <w:tcPr>
            <w:tcW w:w="1384" w:type="dxa"/>
            <w:vAlign w:val="bottom"/>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贮存场所</w:t>
            </w:r>
          </w:p>
        </w:tc>
        <w:tc>
          <w:tcPr>
            <w:tcW w:w="6165" w:type="dxa"/>
            <w:vAlign w:val="center"/>
          </w:tcPr>
          <w:p>
            <w:pPr>
              <w:jc w:val="center"/>
              <w:rPr>
                <w:rFonts w:ascii="宋体" w:cs="宋体"/>
                <w:szCs w:val="21"/>
                <w:lang w:eastAsia="zh-CN"/>
              </w:rPr>
            </w:pPr>
            <w:r>
              <w:rPr>
                <w:rFonts w:ascii="宋体" w:cs="宋体" w:hint="eastAsia"/>
                <w:szCs w:val="21"/>
                <w:lang w:eastAsia="zh-CN"/>
              </w:rPr>
              <w:t>贮存场所达不到要求，有流失扬散的现象的</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5" w:type="dxa"/>
            <w:vAlign w:val="bottom"/>
          </w:tcPr>
          <w:p>
            <w:pPr>
              <w:jc w:val="center"/>
              <w:rPr>
                <w:rFonts w:ascii="宋体" w:cs="宋体"/>
                <w:szCs w:val="21"/>
                <w:lang w:eastAsia="zh-CN"/>
              </w:rPr>
            </w:pPr>
            <w:r>
              <w:rPr>
                <w:rFonts w:ascii="宋体" w:cs="宋体" w:hint="eastAsia"/>
                <w:szCs w:val="21"/>
                <w:lang w:eastAsia="zh-CN"/>
              </w:rPr>
              <w:t>有贮存场所，但未单独存放的</w:t>
            </w:r>
          </w:p>
        </w:tc>
        <w:tc>
          <w:tcPr>
            <w:tcW w:w="1384" w:type="dxa"/>
            <w:vAlign w:val="bottom"/>
          </w:tcPr>
          <w:p>
            <w:pPr>
              <w:jc w:val="center"/>
              <w:rPr>
                <w:rFonts w:ascii="宋体" w:cs="宋体"/>
                <w:szCs w:val="21"/>
              </w:rPr>
            </w:pPr>
            <w:r>
              <w:rPr>
                <w:rFonts w:ascii="宋体" w:cs="宋体" w:hint="eastAsia"/>
                <w:szCs w:val="21"/>
              </w:rPr>
              <w:t>3</w:t>
            </w:r>
          </w:p>
        </w:tc>
      </w:tr>
      <w:tr>
        <w:tc>
          <w:tcPr>
            <w:tcW w:w="1892" w:type="dxa"/>
            <w:vMerge/>
            <w:vAlign w:val="center"/>
          </w:tcPr>
          <w:p/>
        </w:tc>
        <w:tc>
          <w:tcPr>
            <w:tcW w:w="6165" w:type="dxa"/>
            <w:vAlign w:val="bottom"/>
          </w:tcPr>
          <w:p>
            <w:pPr>
              <w:jc w:val="center"/>
              <w:rPr>
                <w:rFonts w:ascii="宋体" w:cs="宋体"/>
                <w:szCs w:val="21"/>
                <w:lang w:eastAsia="zh-CN"/>
              </w:rPr>
            </w:pPr>
            <w:r>
              <w:rPr>
                <w:rFonts w:ascii="宋体" w:cs="宋体" w:hint="eastAsia"/>
                <w:szCs w:val="21"/>
                <w:lang w:eastAsia="zh-CN"/>
              </w:rPr>
              <w:t>无贮存场所，但未单独收集、存放的</w:t>
            </w:r>
          </w:p>
        </w:tc>
        <w:tc>
          <w:tcPr>
            <w:tcW w:w="1384" w:type="dxa"/>
            <w:vAlign w:val="bottom"/>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备注</w:t>
            </w:r>
          </w:p>
        </w:tc>
        <w:tc>
          <w:tcPr>
            <w:tcW w:w="7549"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6017"/>
        <w:gridCol w:w="1351"/>
      </w:tblGrid>
      <w:tr>
        <w:tc>
          <w:tcPr>
            <w:tcW w:w="9441" w:type="dxa"/>
            <w:gridSpan w:val="3"/>
            <w:vAlign w:val="center"/>
          </w:tcPr>
          <w:p>
            <w:pPr>
              <w:jc w:val="center"/>
              <w:rPr>
                <w:rFonts w:ascii="宋体" w:cs="宋体"/>
                <w:szCs w:val="21"/>
                <w:lang w:eastAsia="zh-CN"/>
              </w:rPr>
            </w:pPr>
            <w:r>
              <w:rPr>
                <w:rFonts w:ascii="宋体" w:cs="宋体" w:hint="eastAsia"/>
                <w:szCs w:val="21"/>
                <w:lang w:eastAsia="zh-CN"/>
              </w:rPr>
              <w:t>（二十三）违反土壤污染防治规定类</w:t>
            </w:r>
          </w:p>
        </w:tc>
      </w:tr>
      <w:tr>
        <w:tc>
          <w:tcPr>
            <w:tcW w:w="1892" w:type="dxa"/>
            <w:vAlign w:val="center"/>
          </w:tcPr>
          <w:p>
            <w:pPr>
              <w:jc w:val="center"/>
              <w:rPr>
                <w:rFonts w:ascii="宋体" w:cs="宋体"/>
                <w:szCs w:val="21"/>
              </w:rPr>
            </w:pPr>
            <w:r>
              <w:rPr>
                <w:rFonts w:ascii="宋体" w:cs="宋体" w:hint="eastAsia"/>
                <w:szCs w:val="21"/>
              </w:rPr>
              <w:t>序号</w:t>
            </w:r>
          </w:p>
        </w:tc>
        <w:tc>
          <w:tcPr>
            <w:tcW w:w="7549" w:type="dxa"/>
            <w:gridSpan w:val="2"/>
            <w:vAlign w:val="center"/>
          </w:tcPr>
          <w:p>
            <w:pPr>
              <w:jc w:val="center"/>
              <w:rPr>
                <w:rFonts w:ascii="宋体" w:cs="宋体"/>
                <w:szCs w:val="21"/>
              </w:rPr>
            </w:pPr>
            <w:r>
              <w:rPr>
                <w:rFonts w:ascii="宋体" w:cs="宋体" w:hint="eastAsia"/>
                <w:szCs w:val="21"/>
              </w:rPr>
              <w:t>12</w:t>
            </w:r>
          </w:p>
        </w:tc>
      </w:tr>
      <w:tr>
        <w:tc>
          <w:tcPr>
            <w:tcW w:w="1892" w:type="dxa"/>
            <w:vAlign w:val="center"/>
          </w:tcPr>
          <w:p>
            <w:pPr>
              <w:jc w:val="center"/>
              <w:rPr>
                <w:rFonts w:ascii="宋体" w:cs="宋体"/>
                <w:szCs w:val="21"/>
              </w:rPr>
            </w:pPr>
            <w:r>
              <w:rPr>
                <w:rFonts w:ascii="宋体" w:cs="宋体" w:hint="eastAsia"/>
                <w:szCs w:val="21"/>
              </w:rPr>
              <w:t>违法行为</w:t>
            </w:r>
          </w:p>
        </w:tc>
        <w:tc>
          <w:tcPr>
            <w:tcW w:w="7549" w:type="dxa"/>
            <w:gridSpan w:val="2"/>
            <w:vAlign w:val="center"/>
          </w:tcPr>
          <w:p>
            <w:pPr>
              <w:jc w:val="center"/>
              <w:rPr>
                <w:rFonts w:ascii="宋体" w:cs="宋体"/>
                <w:szCs w:val="21"/>
                <w:lang w:eastAsia="zh-CN"/>
              </w:rPr>
            </w:pPr>
            <w:r>
              <w:rPr>
                <w:rFonts w:ascii="宋体" w:cs="宋体" w:hint="eastAsia"/>
                <w:szCs w:val="21"/>
                <w:lang w:eastAsia="zh-CN"/>
              </w:rPr>
              <w:t>实施风险管控、修复活动对土壤、周边环境造成新的污染的</w:t>
            </w:r>
          </w:p>
        </w:tc>
      </w:tr>
      <w:tr>
        <w:tc>
          <w:tcPr>
            <w:tcW w:w="1892" w:type="dxa"/>
            <w:vAlign w:val="center"/>
          </w:tcPr>
          <w:p>
            <w:pPr>
              <w:jc w:val="center"/>
              <w:rPr>
                <w:rFonts w:ascii="宋体" w:cs="宋体"/>
                <w:szCs w:val="21"/>
              </w:rPr>
            </w:pPr>
            <w:r>
              <w:rPr>
                <w:rFonts w:ascii="宋体" w:cs="宋体" w:hint="eastAsia"/>
                <w:szCs w:val="21"/>
              </w:rPr>
              <w:t>违反条款</w:t>
            </w:r>
          </w:p>
        </w:tc>
        <w:tc>
          <w:tcPr>
            <w:tcW w:w="7549" w:type="dxa"/>
            <w:gridSpan w:val="2"/>
            <w:vAlign w:val="bottom"/>
          </w:tcPr>
          <w:p>
            <w:pPr>
              <w:ind w:firstLineChars="200" w:firstLine="480"/>
              <w:rPr>
                <w:rFonts w:ascii="宋体" w:cs="宋体"/>
                <w:szCs w:val="21"/>
                <w:lang w:eastAsia="zh-CN"/>
              </w:rPr>
            </w:pPr>
            <w:r>
              <w:rPr>
                <w:rFonts w:ascii="宋体" w:cs="宋体" w:hint="eastAsia"/>
                <w:szCs w:val="21"/>
                <w:lang w:eastAsia="zh-CN"/>
              </w:rPr>
              <w:t>《中华人民共和国土壌污染防</w:t>
            </w:r>
            <w:r>
              <w:rPr>
                <w:rFonts w:ascii="宋体" w:cs="宋体" w:hint="eastAsia"/>
                <w:szCs w:val="21"/>
                <w:lang w:val="zh-CN" w:eastAsia="zh-CN"/>
              </w:rPr>
              <w:t>治法》</w:t>
            </w:r>
            <w:r>
              <w:rPr>
                <w:rFonts w:ascii="宋体" w:cs="宋体" w:hint="eastAsia"/>
                <w:szCs w:val="21"/>
                <w:lang w:eastAsia="zh-CN"/>
              </w:rPr>
              <w:t>第三十八条第二款：实施风险管控、修复活动，不得对土壤和周边环境造成新的污染。</w:t>
            </w:r>
          </w:p>
        </w:tc>
      </w:tr>
      <w:tr>
        <w:tc>
          <w:tcPr>
            <w:tcW w:w="1892" w:type="dxa"/>
            <w:vAlign w:val="center"/>
          </w:tcPr>
          <w:p>
            <w:pPr>
              <w:jc w:val="center"/>
              <w:rPr>
                <w:rFonts w:ascii="宋体" w:cs="宋体"/>
                <w:szCs w:val="21"/>
              </w:rPr>
            </w:pPr>
            <w:r>
              <w:rPr>
                <w:rFonts w:ascii="宋体" w:cs="宋体" w:hint="eastAsia"/>
                <w:szCs w:val="21"/>
              </w:rPr>
              <w:t>处罚依据</w:t>
            </w:r>
          </w:p>
        </w:tc>
        <w:tc>
          <w:tcPr>
            <w:tcW w:w="7549" w:type="dxa"/>
            <w:gridSpan w:val="2"/>
            <w:vAlign w:val="bottom"/>
          </w:tcPr>
          <w:p>
            <w:pPr>
              <w:ind w:firstLineChars="200" w:firstLine="480"/>
              <w:rPr>
                <w:rFonts w:ascii="宋体" w:cs="宋体"/>
                <w:szCs w:val="21"/>
                <w:lang w:eastAsia="zh-CN"/>
              </w:rPr>
            </w:pPr>
            <w:r>
              <w:rPr>
                <w:rFonts w:ascii="宋体" w:cs="宋体" w:hint="eastAsia"/>
                <w:szCs w:val="21"/>
                <w:lang w:eastAsia="zh-CN"/>
              </w:rPr>
              <w:t>《中华人民共和国土壌污染防</w:t>
            </w:r>
            <w:r>
              <w:rPr>
                <w:rFonts w:ascii="宋体" w:cs="宋体" w:hint="eastAsia"/>
                <w:szCs w:val="21"/>
                <w:lang w:val="zh-CN" w:eastAsia="zh-CN"/>
              </w:rPr>
              <w:t>治法》</w:t>
            </w:r>
            <w:r>
              <w:rPr>
                <w:rFonts w:ascii="宋体" w:cs="宋体" w:hint="eastAsia"/>
                <w:szCs w:val="21"/>
                <w:lang w:eastAsia="zh-CN"/>
              </w:rPr>
              <w:t>第九十一条：违反本法规定，有下列行为之一的，由地方人民政府生态环境主管部门责令改正，处十万元以上五十万元以下的罚 款；情节严重的，处五十万元以上一百万元以下的罚款；有违法所得的，没收违法所 得；对直接负责的主管人员和其他直接责任人员处五千元以上二万元以下的罚款：</w:t>
            </w:r>
          </w:p>
          <w:p>
            <w:pPr>
              <w:ind w:firstLineChars="200" w:firstLine="480"/>
              <w:rPr>
                <w:rFonts w:ascii="宋体" w:cs="宋体"/>
                <w:szCs w:val="21"/>
                <w:lang w:eastAsia="zh-CN"/>
              </w:rPr>
            </w:pPr>
            <w:r>
              <w:rPr>
                <w:rFonts w:ascii="宋体" w:cs="宋体" w:hint="eastAsia"/>
                <w:szCs w:val="21"/>
                <w:lang w:eastAsia="zh-CN"/>
              </w:rPr>
              <w:t>（二）实施风险管控、修复活动对土壤、周边环境造成新的污染的；</w:t>
            </w:r>
          </w:p>
        </w:tc>
      </w:tr>
      <w:tr>
        <w:tc>
          <w:tcPr>
            <w:tcW w:w="1892" w:type="dxa"/>
            <w:vAlign w:val="center"/>
          </w:tcPr>
          <w:p>
            <w:pPr>
              <w:jc w:val="center"/>
              <w:rPr>
                <w:rFonts w:ascii="宋体" w:cs="宋体"/>
                <w:szCs w:val="21"/>
              </w:rPr>
            </w:pPr>
            <w:r>
              <w:rPr>
                <w:rFonts w:ascii="宋体" w:cs="宋体" w:hint="eastAsia"/>
                <w:szCs w:val="21"/>
              </w:rPr>
              <w:t>裁量因素</w:t>
            </w:r>
          </w:p>
        </w:tc>
        <w:tc>
          <w:tcPr>
            <w:tcW w:w="6165" w:type="dxa"/>
            <w:vAlign w:val="center"/>
          </w:tcPr>
          <w:p>
            <w:pPr>
              <w:jc w:val="center"/>
              <w:rPr>
                <w:rFonts w:ascii="宋体" w:cs="宋体"/>
                <w:szCs w:val="21"/>
              </w:rPr>
            </w:pPr>
            <w:r>
              <w:rPr>
                <w:rFonts w:ascii="宋体" w:cs="宋体" w:hint="eastAsia"/>
                <w:szCs w:val="21"/>
              </w:rPr>
              <w:t>裁量因子</w:t>
            </w:r>
          </w:p>
        </w:tc>
        <w:tc>
          <w:tcPr>
            <w:tcW w:w="1384" w:type="dxa"/>
            <w:vAlign w:val="center"/>
          </w:tcPr>
          <w:p>
            <w:pPr>
              <w:jc w:val="center"/>
              <w:rPr>
                <w:rFonts w:ascii="宋体" w:cs="宋体"/>
                <w:szCs w:val="21"/>
              </w:rPr>
            </w:pPr>
            <w:r>
              <w:rPr>
                <w:rFonts w:ascii="宋体" w:cs="宋体" w:hint="eastAsia"/>
                <w:szCs w:val="21"/>
              </w:rPr>
              <w:t>裁量等级</w:t>
            </w:r>
          </w:p>
        </w:tc>
      </w:tr>
      <w:tr>
        <w:tc>
          <w:tcPr>
            <w:tcW w:w="1892" w:type="dxa"/>
            <w:vMerge w:val="restart"/>
            <w:vAlign w:val="center"/>
          </w:tcPr>
          <w:p>
            <w:pPr>
              <w:jc w:val="center"/>
              <w:rPr>
                <w:rFonts w:ascii="宋体" w:cs="宋体"/>
                <w:szCs w:val="21"/>
              </w:rPr>
            </w:pPr>
            <w:r>
              <w:rPr>
                <w:rFonts w:ascii="宋体" w:cs="宋体" w:hint="eastAsia"/>
                <w:szCs w:val="21"/>
              </w:rPr>
              <w:t>所在区域土 壤敏感度</w:t>
            </w:r>
          </w:p>
        </w:tc>
        <w:tc>
          <w:tcPr>
            <w:tcW w:w="6165" w:type="dxa"/>
            <w:vAlign w:val="center"/>
          </w:tcPr>
          <w:p>
            <w:pPr>
              <w:jc w:val="center"/>
              <w:rPr>
                <w:rFonts w:ascii="宋体" w:cs="宋体"/>
                <w:szCs w:val="21"/>
              </w:rPr>
            </w:pPr>
            <w:r>
              <w:rPr>
                <w:rFonts w:ascii="宋体" w:cs="宋体" w:hint="eastAsia"/>
                <w:szCs w:val="21"/>
              </w:rPr>
              <w:t>第二类建设用地</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5" w:type="dxa"/>
            <w:vAlign w:val="bottom"/>
          </w:tcPr>
          <w:p>
            <w:pPr>
              <w:jc w:val="center"/>
              <w:rPr>
                <w:rFonts w:ascii="宋体" w:cs="宋体"/>
                <w:szCs w:val="21"/>
              </w:rPr>
            </w:pPr>
            <w:r>
              <w:rPr>
                <w:rFonts w:ascii="宋体" w:cs="宋体" w:hint="eastAsia"/>
                <w:szCs w:val="21"/>
              </w:rPr>
              <w:t>第一类建设用地</w:t>
            </w:r>
          </w:p>
        </w:tc>
        <w:tc>
          <w:tcPr>
            <w:tcW w:w="1384" w:type="dxa"/>
            <w:vAlign w:val="bottom"/>
          </w:tcPr>
          <w:p>
            <w:pPr>
              <w:jc w:val="center"/>
              <w:rPr>
                <w:rFonts w:ascii="宋体" w:cs="宋体"/>
                <w:szCs w:val="21"/>
              </w:rPr>
            </w:pPr>
            <w:r>
              <w:rPr>
                <w:rFonts w:ascii="宋体" w:cs="宋体" w:hint="eastAsia"/>
                <w:szCs w:val="21"/>
              </w:rPr>
              <w:t>2</w:t>
            </w:r>
          </w:p>
        </w:tc>
      </w:tr>
      <w:tr>
        <w:tc>
          <w:tcPr>
            <w:tcW w:w="1892" w:type="dxa"/>
            <w:vMerge/>
            <w:vAlign w:val="center"/>
          </w:tcPr>
          <w:p/>
        </w:tc>
        <w:tc>
          <w:tcPr>
            <w:tcW w:w="6165" w:type="dxa"/>
            <w:vAlign w:val="bottom"/>
          </w:tcPr>
          <w:p>
            <w:pPr>
              <w:jc w:val="center"/>
              <w:rPr>
                <w:rFonts w:ascii="宋体" w:cs="宋体"/>
                <w:szCs w:val="21"/>
              </w:rPr>
            </w:pPr>
            <w:r>
              <w:rPr>
                <w:rFonts w:ascii="宋体" w:cs="宋体" w:hint="eastAsia"/>
                <w:szCs w:val="21"/>
              </w:rPr>
              <w:t>严格管控类农用地</w:t>
            </w:r>
          </w:p>
        </w:tc>
        <w:tc>
          <w:tcPr>
            <w:tcW w:w="1384" w:type="dxa"/>
            <w:vAlign w:val="bottom"/>
          </w:tcPr>
          <w:p>
            <w:pPr>
              <w:jc w:val="center"/>
              <w:rPr>
                <w:rFonts w:ascii="宋体" w:cs="宋体"/>
                <w:szCs w:val="21"/>
              </w:rPr>
            </w:pPr>
            <w:r>
              <w:rPr>
                <w:rFonts w:ascii="宋体" w:cs="宋体" w:hint="eastAsia"/>
                <w:szCs w:val="21"/>
              </w:rPr>
              <w:t>3</w:t>
            </w:r>
          </w:p>
        </w:tc>
      </w:tr>
      <w:tr>
        <w:tc>
          <w:tcPr>
            <w:tcW w:w="1892" w:type="dxa"/>
            <w:vMerge/>
            <w:vAlign w:val="center"/>
          </w:tcPr>
          <w:p/>
        </w:tc>
        <w:tc>
          <w:tcPr>
            <w:tcW w:w="6165" w:type="dxa"/>
            <w:vAlign w:val="bottom"/>
          </w:tcPr>
          <w:p>
            <w:pPr>
              <w:jc w:val="center"/>
              <w:rPr>
                <w:rFonts w:ascii="宋体" w:cs="宋体"/>
                <w:szCs w:val="21"/>
              </w:rPr>
            </w:pPr>
            <w:r>
              <w:rPr>
                <w:rFonts w:ascii="宋体" w:cs="宋体" w:hint="eastAsia"/>
                <w:szCs w:val="21"/>
              </w:rPr>
              <w:t>安全利用类农用地</w:t>
            </w:r>
          </w:p>
        </w:tc>
        <w:tc>
          <w:tcPr>
            <w:tcW w:w="1384" w:type="dxa"/>
            <w:vAlign w:val="bottom"/>
          </w:tcPr>
          <w:p>
            <w:pPr>
              <w:jc w:val="center"/>
              <w:rPr>
                <w:rFonts w:ascii="宋体" w:cs="宋体"/>
                <w:szCs w:val="21"/>
              </w:rPr>
            </w:pPr>
            <w:r>
              <w:rPr>
                <w:rFonts w:ascii="宋体" w:cs="宋体" w:hint="eastAsia"/>
                <w:szCs w:val="21"/>
              </w:rPr>
              <w:t>4</w:t>
            </w:r>
          </w:p>
        </w:tc>
      </w:tr>
      <w:tr>
        <w:tc>
          <w:tcPr>
            <w:tcW w:w="1892" w:type="dxa"/>
            <w:vMerge/>
            <w:vAlign w:val="center"/>
          </w:tcPr>
          <w:p/>
        </w:tc>
        <w:tc>
          <w:tcPr>
            <w:tcW w:w="6165" w:type="dxa"/>
            <w:vAlign w:val="bottom"/>
          </w:tcPr>
          <w:p>
            <w:pPr>
              <w:jc w:val="center"/>
              <w:rPr>
                <w:rFonts w:ascii="宋体" w:cs="宋体"/>
                <w:szCs w:val="21"/>
              </w:rPr>
            </w:pPr>
            <w:r>
              <w:rPr>
                <w:rFonts w:ascii="宋体" w:cs="宋体" w:hint="eastAsia"/>
                <w:szCs w:val="21"/>
              </w:rPr>
              <w:t>优先保护类农用地</w:t>
            </w:r>
          </w:p>
        </w:tc>
        <w:tc>
          <w:tcPr>
            <w:tcW w:w="1384" w:type="dxa"/>
            <w:vAlign w:val="bottom"/>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污染面积</w:t>
            </w:r>
          </w:p>
        </w:tc>
        <w:tc>
          <w:tcPr>
            <w:tcW w:w="6165" w:type="dxa"/>
            <w:vAlign w:val="center"/>
          </w:tcPr>
          <w:p>
            <w:pPr>
              <w:jc w:val="center"/>
              <w:rPr>
                <w:rFonts w:ascii="宋体" w:cs="宋体"/>
                <w:szCs w:val="21"/>
              </w:rPr>
            </w:pPr>
            <w:r>
              <w:rPr>
                <w:rFonts w:ascii="宋体" w:cs="宋体" w:hint="eastAsia"/>
                <w:szCs w:val="21"/>
              </w:rPr>
              <w:t>500㎡以下</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5" w:type="dxa"/>
            <w:vAlign w:val="center"/>
          </w:tcPr>
          <w:p>
            <w:pPr>
              <w:jc w:val="center"/>
              <w:rPr>
                <w:rFonts w:ascii="宋体" w:cs="宋体"/>
                <w:szCs w:val="21"/>
              </w:rPr>
            </w:pPr>
            <w:r>
              <w:rPr>
                <w:rFonts w:ascii="宋体" w:cs="宋体" w:hint="eastAsia"/>
                <w:szCs w:val="21"/>
              </w:rPr>
              <w:t>500㎡以上5000㎡以下</w:t>
            </w:r>
          </w:p>
        </w:tc>
        <w:tc>
          <w:tcPr>
            <w:tcW w:w="1384" w:type="dxa"/>
            <w:vAlign w:val="center"/>
          </w:tcPr>
          <w:p>
            <w:pPr>
              <w:jc w:val="center"/>
              <w:rPr>
                <w:rFonts w:ascii="宋体" w:cs="宋体"/>
                <w:szCs w:val="21"/>
              </w:rPr>
            </w:pPr>
            <w:r>
              <w:rPr>
                <w:rFonts w:ascii="宋体" w:cs="宋体" w:hint="eastAsia"/>
                <w:szCs w:val="21"/>
              </w:rPr>
              <w:t>2</w:t>
            </w:r>
          </w:p>
        </w:tc>
      </w:tr>
      <w:tr>
        <w:tc>
          <w:tcPr>
            <w:tcW w:w="1892" w:type="dxa"/>
            <w:vMerge/>
            <w:vAlign w:val="center"/>
          </w:tcPr>
          <w:p/>
        </w:tc>
        <w:tc>
          <w:tcPr>
            <w:tcW w:w="6165" w:type="dxa"/>
            <w:vAlign w:val="center"/>
          </w:tcPr>
          <w:p>
            <w:pPr>
              <w:jc w:val="center"/>
              <w:rPr>
                <w:rFonts w:ascii="宋体" w:cs="宋体"/>
                <w:szCs w:val="21"/>
              </w:rPr>
            </w:pPr>
            <w:r>
              <w:rPr>
                <w:rFonts w:ascii="宋体" w:cs="宋体" w:hint="eastAsia"/>
                <w:szCs w:val="21"/>
              </w:rPr>
              <w:t>5000㎡ 以上 10000㎡ 以下</w:t>
            </w:r>
          </w:p>
        </w:tc>
        <w:tc>
          <w:tcPr>
            <w:tcW w:w="1384" w:type="dxa"/>
            <w:vAlign w:val="center"/>
          </w:tcPr>
          <w:p>
            <w:pPr>
              <w:jc w:val="center"/>
              <w:rPr>
                <w:rFonts w:ascii="宋体" w:cs="宋体"/>
                <w:szCs w:val="21"/>
              </w:rPr>
            </w:pPr>
            <w:r>
              <w:rPr>
                <w:rFonts w:ascii="宋体" w:cs="宋体" w:hint="eastAsia"/>
                <w:szCs w:val="21"/>
              </w:rPr>
              <w:t>3</w:t>
            </w:r>
          </w:p>
        </w:tc>
      </w:tr>
      <w:tr>
        <w:tc>
          <w:tcPr>
            <w:tcW w:w="1892" w:type="dxa"/>
            <w:vMerge/>
            <w:vAlign w:val="center"/>
          </w:tcPr>
          <w:p/>
        </w:tc>
        <w:tc>
          <w:tcPr>
            <w:tcW w:w="6165" w:type="dxa"/>
            <w:vAlign w:val="center"/>
          </w:tcPr>
          <w:p>
            <w:pPr>
              <w:jc w:val="center"/>
              <w:rPr>
                <w:rFonts w:ascii="宋体" w:cs="宋体"/>
                <w:szCs w:val="21"/>
              </w:rPr>
            </w:pPr>
            <w:r>
              <w:rPr>
                <w:rFonts w:ascii="宋体" w:cs="宋体" w:hint="eastAsia"/>
                <w:szCs w:val="21"/>
              </w:rPr>
              <w:t>10000㎡ 以上 20000㎡ 以下</w:t>
            </w:r>
          </w:p>
        </w:tc>
        <w:tc>
          <w:tcPr>
            <w:tcW w:w="1384" w:type="dxa"/>
            <w:vAlign w:val="center"/>
          </w:tcPr>
          <w:p>
            <w:pPr>
              <w:jc w:val="center"/>
              <w:rPr>
                <w:rFonts w:ascii="宋体" w:cs="宋体"/>
                <w:szCs w:val="21"/>
              </w:rPr>
            </w:pPr>
            <w:r>
              <w:rPr>
                <w:rFonts w:ascii="宋体" w:cs="宋体" w:hint="eastAsia"/>
                <w:szCs w:val="21"/>
              </w:rPr>
              <w:t>4</w:t>
            </w:r>
          </w:p>
        </w:tc>
      </w:tr>
      <w:tr>
        <w:tc>
          <w:tcPr>
            <w:tcW w:w="1892" w:type="dxa"/>
            <w:vMerge/>
            <w:vAlign w:val="center"/>
          </w:tcPr>
          <w:p/>
        </w:tc>
        <w:tc>
          <w:tcPr>
            <w:tcW w:w="6165" w:type="dxa"/>
            <w:vAlign w:val="center"/>
          </w:tcPr>
          <w:p>
            <w:pPr>
              <w:jc w:val="center"/>
              <w:rPr>
                <w:rFonts w:ascii="宋体" w:cs="宋体"/>
                <w:szCs w:val="21"/>
              </w:rPr>
            </w:pPr>
            <w:r>
              <w:rPr>
                <w:rFonts w:ascii="宋体" w:cs="宋体" w:hint="eastAsia"/>
                <w:szCs w:val="21"/>
              </w:rPr>
              <w:t>20000㎡ 以上</w:t>
            </w:r>
          </w:p>
        </w:tc>
        <w:tc>
          <w:tcPr>
            <w:tcW w:w="1384" w:type="dxa"/>
            <w:vAlign w:val="center"/>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备注</w:t>
            </w:r>
          </w:p>
        </w:tc>
        <w:tc>
          <w:tcPr>
            <w:tcW w:w="7549"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6017"/>
        <w:gridCol w:w="1351"/>
      </w:tblGrid>
      <w:tr>
        <w:tc>
          <w:tcPr>
            <w:tcW w:w="9441" w:type="dxa"/>
            <w:gridSpan w:val="3"/>
            <w:vAlign w:val="center"/>
          </w:tcPr>
          <w:p>
            <w:pPr>
              <w:jc w:val="center"/>
              <w:rPr>
                <w:rFonts w:ascii="宋体" w:cs="宋体"/>
                <w:szCs w:val="21"/>
                <w:lang w:eastAsia="zh-CN"/>
              </w:rPr>
            </w:pPr>
            <w:r>
              <w:rPr>
                <w:rFonts w:ascii="宋体" w:cs="宋体" w:hint="eastAsia"/>
                <w:szCs w:val="21"/>
                <w:lang w:eastAsia="zh-CN"/>
              </w:rPr>
              <w:t>（二十三）违反土壤污染防治规定类</w:t>
            </w:r>
          </w:p>
        </w:tc>
      </w:tr>
      <w:tr>
        <w:tc>
          <w:tcPr>
            <w:tcW w:w="1892" w:type="dxa"/>
            <w:vAlign w:val="center"/>
          </w:tcPr>
          <w:p>
            <w:pPr>
              <w:jc w:val="center"/>
              <w:rPr>
                <w:rFonts w:ascii="宋体" w:cs="宋体"/>
                <w:szCs w:val="21"/>
              </w:rPr>
            </w:pPr>
            <w:r>
              <w:rPr>
                <w:rFonts w:ascii="宋体" w:cs="宋体" w:hint="eastAsia"/>
                <w:szCs w:val="21"/>
              </w:rPr>
              <w:t>序号</w:t>
            </w:r>
          </w:p>
        </w:tc>
        <w:tc>
          <w:tcPr>
            <w:tcW w:w="7549" w:type="dxa"/>
            <w:gridSpan w:val="2"/>
            <w:vAlign w:val="center"/>
          </w:tcPr>
          <w:p>
            <w:pPr>
              <w:jc w:val="center"/>
              <w:rPr>
                <w:rFonts w:ascii="宋体" w:cs="宋体"/>
                <w:szCs w:val="21"/>
              </w:rPr>
            </w:pPr>
            <w:r>
              <w:rPr>
                <w:rFonts w:ascii="宋体" w:cs="宋体" w:hint="eastAsia"/>
                <w:szCs w:val="21"/>
              </w:rPr>
              <w:t>13</w:t>
            </w:r>
          </w:p>
        </w:tc>
      </w:tr>
      <w:tr>
        <w:tc>
          <w:tcPr>
            <w:tcW w:w="1892" w:type="dxa"/>
            <w:vAlign w:val="center"/>
          </w:tcPr>
          <w:p>
            <w:pPr>
              <w:jc w:val="center"/>
              <w:rPr>
                <w:rFonts w:ascii="宋体" w:cs="宋体"/>
                <w:szCs w:val="21"/>
              </w:rPr>
            </w:pPr>
            <w:r>
              <w:rPr>
                <w:rFonts w:ascii="宋体" w:cs="宋体" w:hint="eastAsia"/>
                <w:szCs w:val="21"/>
              </w:rPr>
              <w:t>违法行为</w:t>
            </w:r>
          </w:p>
        </w:tc>
        <w:tc>
          <w:tcPr>
            <w:tcW w:w="7549" w:type="dxa"/>
            <w:gridSpan w:val="2"/>
            <w:vAlign w:val="center"/>
          </w:tcPr>
          <w:p>
            <w:pPr>
              <w:jc w:val="center"/>
              <w:rPr>
                <w:rFonts w:ascii="宋体" w:cs="宋体"/>
                <w:szCs w:val="21"/>
                <w:lang w:eastAsia="zh-CN"/>
              </w:rPr>
            </w:pPr>
            <w:r>
              <w:rPr>
                <w:rFonts w:ascii="宋体" w:cs="宋体" w:hint="eastAsia"/>
                <w:szCs w:val="21"/>
                <w:lang w:eastAsia="zh-CN"/>
              </w:rPr>
              <w:t>实施风险管控、修复活动对土壤、周边环境造成新的污染的</w:t>
            </w:r>
          </w:p>
        </w:tc>
      </w:tr>
      <w:tr>
        <w:tc>
          <w:tcPr>
            <w:tcW w:w="1892" w:type="dxa"/>
            <w:vAlign w:val="center"/>
          </w:tcPr>
          <w:p>
            <w:pPr>
              <w:jc w:val="center"/>
              <w:rPr>
                <w:rFonts w:ascii="宋体" w:cs="宋体"/>
                <w:szCs w:val="21"/>
              </w:rPr>
            </w:pPr>
            <w:r>
              <w:rPr>
                <w:rFonts w:ascii="宋体" w:cs="宋体" w:hint="eastAsia"/>
                <w:szCs w:val="21"/>
              </w:rPr>
              <w:t>违反条款</w:t>
            </w:r>
          </w:p>
        </w:tc>
        <w:tc>
          <w:tcPr>
            <w:tcW w:w="7549" w:type="dxa"/>
            <w:gridSpan w:val="2"/>
            <w:vAlign w:val="bottom"/>
          </w:tcPr>
          <w:p>
            <w:pPr>
              <w:ind w:firstLineChars="200" w:firstLine="480"/>
              <w:rPr>
                <w:rFonts w:ascii="宋体" w:cs="宋体"/>
                <w:szCs w:val="21"/>
                <w:lang w:eastAsia="zh-CN"/>
              </w:rPr>
            </w:pPr>
            <w:r>
              <w:rPr>
                <w:rFonts w:ascii="宋体" w:cs="宋体" w:hint="eastAsia"/>
                <w:szCs w:val="21"/>
                <w:lang w:eastAsia="zh-CN"/>
              </w:rPr>
              <w:t>《中华人民共和国土壌污染防</w:t>
            </w:r>
            <w:r>
              <w:rPr>
                <w:rFonts w:ascii="宋体" w:cs="宋体" w:hint="eastAsia"/>
                <w:szCs w:val="21"/>
                <w:lang w:val="zh-CN" w:eastAsia="zh-CN"/>
              </w:rPr>
              <w:t>治法》</w:t>
            </w:r>
            <w:r>
              <w:rPr>
                <w:rFonts w:ascii="宋体" w:cs="宋体" w:hint="eastAsia"/>
                <w:szCs w:val="21"/>
                <w:lang w:eastAsia="zh-CN"/>
              </w:rPr>
              <w:t>第三十八条第二款：实施风险管控、修复活动，不得对土壤和周边环境造成新的污染。</w:t>
            </w:r>
          </w:p>
        </w:tc>
      </w:tr>
      <w:tr>
        <w:tc>
          <w:tcPr>
            <w:tcW w:w="1892" w:type="dxa"/>
            <w:vAlign w:val="center"/>
          </w:tcPr>
          <w:p>
            <w:pPr>
              <w:jc w:val="center"/>
              <w:rPr>
                <w:rFonts w:ascii="宋体" w:cs="宋体"/>
                <w:szCs w:val="21"/>
              </w:rPr>
            </w:pPr>
            <w:r>
              <w:rPr>
                <w:rFonts w:ascii="宋体" w:cs="宋体" w:hint="eastAsia"/>
                <w:szCs w:val="21"/>
              </w:rPr>
              <w:t>处罚依据</w:t>
            </w:r>
          </w:p>
        </w:tc>
        <w:tc>
          <w:tcPr>
            <w:tcW w:w="7549" w:type="dxa"/>
            <w:gridSpan w:val="2"/>
            <w:vAlign w:val="bottom"/>
          </w:tcPr>
          <w:p>
            <w:pPr>
              <w:ind w:firstLineChars="200" w:firstLine="480"/>
              <w:rPr>
                <w:rFonts w:ascii="宋体" w:cs="宋体"/>
                <w:szCs w:val="21"/>
                <w:lang w:eastAsia="zh-CN"/>
              </w:rPr>
            </w:pPr>
            <w:r>
              <w:rPr>
                <w:rFonts w:ascii="宋体" w:cs="宋体" w:hint="eastAsia"/>
                <w:szCs w:val="21"/>
                <w:lang w:eastAsia="zh-CN"/>
              </w:rPr>
              <w:t>《中华人民共和国土壌污染防</w:t>
            </w:r>
            <w:r>
              <w:rPr>
                <w:rFonts w:ascii="宋体" w:cs="宋体" w:hint="eastAsia"/>
                <w:szCs w:val="21"/>
                <w:lang w:val="zh-CN" w:eastAsia="zh-CN"/>
              </w:rPr>
              <w:t>治法》</w:t>
            </w:r>
            <w:r>
              <w:rPr>
                <w:rFonts w:ascii="宋体" w:cs="宋体" w:hint="eastAsia"/>
                <w:szCs w:val="21"/>
                <w:lang w:eastAsia="zh-CN"/>
              </w:rPr>
              <w:t>第九十一条：违反本法规定，有下列行为之 一的，由地方人民政府生态环境主管部门责令改正，处十万元以上五十万元以下的罚 款；情节严重的，处五十万元以上一百万元以下的罚款；有违法所得的，没收违法所 得；对直接负责的主管人员和其他直接责任人员处五千元以上二万元以下的罚款：</w:t>
            </w:r>
          </w:p>
          <w:p>
            <w:pPr>
              <w:ind w:firstLineChars="200" w:firstLine="480"/>
              <w:rPr>
                <w:rFonts w:ascii="宋体" w:cs="宋体"/>
                <w:szCs w:val="21"/>
                <w:lang w:eastAsia="zh-CN"/>
              </w:rPr>
            </w:pPr>
            <w:r>
              <w:rPr>
                <w:rFonts w:ascii="宋体" w:cs="宋体" w:hint="eastAsia"/>
                <w:szCs w:val="21"/>
                <w:lang w:eastAsia="zh-CN"/>
              </w:rPr>
              <w:t>（二）实施风险管控、修复活动对土壤、周边环境造成新的污染的；</w:t>
            </w:r>
          </w:p>
        </w:tc>
      </w:tr>
      <w:tr>
        <w:tc>
          <w:tcPr>
            <w:tcW w:w="1892" w:type="dxa"/>
            <w:vAlign w:val="center"/>
          </w:tcPr>
          <w:p>
            <w:pPr>
              <w:jc w:val="center"/>
              <w:rPr>
                <w:rFonts w:ascii="宋体" w:cs="宋体"/>
                <w:szCs w:val="21"/>
              </w:rPr>
            </w:pPr>
            <w:r>
              <w:rPr>
                <w:rFonts w:ascii="宋体" w:cs="宋体" w:hint="eastAsia"/>
                <w:szCs w:val="21"/>
              </w:rPr>
              <w:t>裁量因素</w:t>
            </w:r>
          </w:p>
        </w:tc>
        <w:tc>
          <w:tcPr>
            <w:tcW w:w="6165" w:type="dxa"/>
            <w:vAlign w:val="center"/>
          </w:tcPr>
          <w:p>
            <w:pPr>
              <w:jc w:val="center"/>
              <w:rPr>
                <w:rFonts w:ascii="宋体" w:cs="宋体"/>
                <w:szCs w:val="21"/>
              </w:rPr>
            </w:pPr>
            <w:r>
              <w:rPr>
                <w:rFonts w:ascii="宋体" w:cs="宋体" w:hint="eastAsia"/>
                <w:szCs w:val="21"/>
              </w:rPr>
              <w:t>裁量因子</w:t>
            </w:r>
          </w:p>
        </w:tc>
        <w:tc>
          <w:tcPr>
            <w:tcW w:w="1384" w:type="dxa"/>
            <w:vAlign w:val="center"/>
          </w:tcPr>
          <w:p>
            <w:pPr>
              <w:jc w:val="center"/>
              <w:rPr>
                <w:rFonts w:ascii="宋体" w:cs="宋体"/>
                <w:szCs w:val="21"/>
              </w:rPr>
            </w:pPr>
            <w:r>
              <w:rPr>
                <w:rFonts w:ascii="宋体" w:cs="宋体" w:hint="eastAsia"/>
                <w:szCs w:val="21"/>
              </w:rPr>
              <w:t>裁量等级</w:t>
            </w:r>
          </w:p>
        </w:tc>
      </w:tr>
      <w:tr>
        <w:tc>
          <w:tcPr>
            <w:tcW w:w="1892" w:type="dxa"/>
            <w:vMerge w:val="restart"/>
            <w:vAlign w:val="center"/>
          </w:tcPr>
          <w:p>
            <w:pPr>
              <w:jc w:val="center"/>
              <w:rPr>
                <w:rFonts w:ascii="宋体" w:cs="宋体"/>
                <w:szCs w:val="21"/>
              </w:rPr>
            </w:pPr>
            <w:r>
              <w:rPr>
                <w:rFonts w:ascii="宋体" w:cs="宋体" w:hint="eastAsia"/>
                <w:szCs w:val="21"/>
              </w:rPr>
              <w:t>所在区域土 壤敏感度</w:t>
            </w:r>
          </w:p>
        </w:tc>
        <w:tc>
          <w:tcPr>
            <w:tcW w:w="6165" w:type="dxa"/>
            <w:vAlign w:val="center"/>
          </w:tcPr>
          <w:p>
            <w:pPr>
              <w:jc w:val="center"/>
              <w:rPr>
                <w:rFonts w:ascii="宋体" w:cs="宋体"/>
                <w:szCs w:val="21"/>
              </w:rPr>
            </w:pPr>
            <w:r>
              <w:rPr>
                <w:rFonts w:ascii="宋体" w:cs="宋体" w:hint="eastAsia"/>
                <w:szCs w:val="21"/>
              </w:rPr>
              <w:t>第二类建设用地</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5" w:type="dxa"/>
            <w:vAlign w:val="bottom"/>
          </w:tcPr>
          <w:p>
            <w:pPr>
              <w:jc w:val="center"/>
              <w:rPr>
                <w:rFonts w:ascii="宋体" w:cs="宋体"/>
                <w:szCs w:val="21"/>
              </w:rPr>
            </w:pPr>
            <w:r>
              <w:rPr>
                <w:rFonts w:ascii="宋体" w:cs="宋体" w:hint="eastAsia"/>
                <w:szCs w:val="21"/>
              </w:rPr>
              <w:t>第一类建设用地</w:t>
            </w:r>
          </w:p>
        </w:tc>
        <w:tc>
          <w:tcPr>
            <w:tcW w:w="1384" w:type="dxa"/>
            <w:vAlign w:val="bottom"/>
          </w:tcPr>
          <w:p>
            <w:pPr>
              <w:jc w:val="center"/>
              <w:rPr>
                <w:rFonts w:ascii="宋体" w:cs="宋体"/>
                <w:szCs w:val="21"/>
              </w:rPr>
            </w:pPr>
            <w:r>
              <w:rPr>
                <w:rFonts w:ascii="宋体" w:cs="宋体" w:hint="eastAsia"/>
                <w:szCs w:val="21"/>
              </w:rPr>
              <w:t>2</w:t>
            </w:r>
          </w:p>
        </w:tc>
      </w:tr>
      <w:tr>
        <w:tc>
          <w:tcPr>
            <w:tcW w:w="1892" w:type="dxa"/>
            <w:vMerge/>
            <w:vAlign w:val="center"/>
          </w:tcPr>
          <w:p/>
        </w:tc>
        <w:tc>
          <w:tcPr>
            <w:tcW w:w="6165" w:type="dxa"/>
            <w:vAlign w:val="bottom"/>
          </w:tcPr>
          <w:p>
            <w:pPr>
              <w:jc w:val="center"/>
              <w:rPr>
                <w:rFonts w:ascii="宋体" w:cs="宋体"/>
                <w:szCs w:val="21"/>
              </w:rPr>
            </w:pPr>
            <w:r>
              <w:rPr>
                <w:rFonts w:ascii="宋体" w:cs="宋体" w:hint="eastAsia"/>
                <w:szCs w:val="21"/>
              </w:rPr>
              <w:t>严格管控类农用地</w:t>
            </w:r>
          </w:p>
        </w:tc>
        <w:tc>
          <w:tcPr>
            <w:tcW w:w="1384" w:type="dxa"/>
            <w:vAlign w:val="bottom"/>
          </w:tcPr>
          <w:p>
            <w:pPr>
              <w:jc w:val="center"/>
              <w:rPr>
                <w:rFonts w:ascii="宋体" w:cs="宋体"/>
                <w:szCs w:val="21"/>
              </w:rPr>
            </w:pPr>
            <w:r>
              <w:rPr>
                <w:rFonts w:ascii="宋体" w:cs="宋体" w:hint="eastAsia"/>
                <w:szCs w:val="21"/>
              </w:rPr>
              <w:t>3</w:t>
            </w:r>
          </w:p>
        </w:tc>
      </w:tr>
      <w:tr>
        <w:tc>
          <w:tcPr>
            <w:tcW w:w="1892" w:type="dxa"/>
            <w:vMerge/>
            <w:vAlign w:val="center"/>
          </w:tcPr>
          <w:p/>
        </w:tc>
        <w:tc>
          <w:tcPr>
            <w:tcW w:w="6165" w:type="dxa"/>
            <w:vAlign w:val="bottom"/>
          </w:tcPr>
          <w:p>
            <w:pPr>
              <w:jc w:val="center"/>
              <w:rPr>
                <w:rFonts w:ascii="宋体" w:cs="宋体"/>
                <w:szCs w:val="21"/>
              </w:rPr>
            </w:pPr>
            <w:r>
              <w:rPr>
                <w:rFonts w:ascii="宋体" w:cs="宋体" w:hint="eastAsia"/>
                <w:szCs w:val="21"/>
              </w:rPr>
              <w:t>安全利用类农用地</w:t>
            </w:r>
          </w:p>
        </w:tc>
        <w:tc>
          <w:tcPr>
            <w:tcW w:w="1384" w:type="dxa"/>
            <w:vAlign w:val="bottom"/>
          </w:tcPr>
          <w:p>
            <w:pPr>
              <w:jc w:val="center"/>
              <w:rPr>
                <w:rFonts w:ascii="宋体" w:cs="宋体"/>
                <w:szCs w:val="21"/>
              </w:rPr>
            </w:pPr>
            <w:r>
              <w:rPr>
                <w:rFonts w:ascii="宋体" w:cs="宋体" w:hint="eastAsia"/>
                <w:szCs w:val="21"/>
              </w:rPr>
              <w:t>4</w:t>
            </w:r>
          </w:p>
        </w:tc>
      </w:tr>
      <w:tr>
        <w:tc>
          <w:tcPr>
            <w:tcW w:w="1892" w:type="dxa"/>
            <w:vMerge/>
            <w:vAlign w:val="center"/>
          </w:tcPr>
          <w:p/>
        </w:tc>
        <w:tc>
          <w:tcPr>
            <w:tcW w:w="6165" w:type="dxa"/>
            <w:vAlign w:val="bottom"/>
          </w:tcPr>
          <w:p>
            <w:pPr>
              <w:jc w:val="center"/>
              <w:rPr>
                <w:rFonts w:ascii="宋体" w:cs="宋体"/>
                <w:szCs w:val="21"/>
              </w:rPr>
            </w:pPr>
            <w:r>
              <w:rPr>
                <w:rFonts w:ascii="宋体" w:cs="宋体" w:hint="eastAsia"/>
                <w:szCs w:val="21"/>
              </w:rPr>
              <w:t>优先保护类农用地</w:t>
            </w:r>
          </w:p>
        </w:tc>
        <w:tc>
          <w:tcPr>
            <w:tcW w:w="1384" w:type="dxa"/>
            <w:vAlign w:val="bottom"/>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污染面积</w:t>
            </w:r>
          </w:p>
        </w:tc>
        <w:tc>
          <w:tcPr>
            <w:tcW w:w="6165" w:type="dxa"/>
            <w:vAlign w:val="center"/>
          </w:tcPr>
          <w:p>
            <w:pPr>
              <w:jc w:val="center"/>
              <w:rPr>
                <w:rFonts w:ascii="宋体" w:cs="宋体"/>
                <w:szCs w:val="21"/>
              </w:rPr>
            </w:pPr>
            <w:r>
              <w:rPr>
                <w:rFonts w:ascii="宋体" w:cs="宋体" w:hint="eastAsia"/>
                <w:szCs w:val="21"/>
              </w:rPr>
              <w:t>500㎡以下</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5" w:type="dxa"/>
            <w:vAlign w:val="center"/>
          </w:tcPr>
          <w:p>
            <w:pPr>
              <w:jc w:val="center"/>
              <w:rPr>
                <w:rFonts w:ascii="宋体" w:cs="宋体"/>
                <w:szCs w:val="21"/>
              </w:rPr>
            </w:pPr>
            <w:r>
              <w:rPr>
                <w:rFonts w:ascii="宋体" w:cs="宋体" w:hint="eastAsia"/>
                <w:szCs w:val="21"/>
              </w:rPr>
              <w:t>500㎡以上5000㎡以下</w:t>
            </w:r>
          </w:p>
        </w:tc>
        <w:tc>
          <w:tcPr>
            <w:tcW w:w="1384" w:type="dxa"/>
            <w:vAlign w:val="center"/>
          </w:tcPr>
          <w:p>
            <w:pPr>
              <w:jc w:val="center"/>
              <w:rPr>
                <w:rFonts w:ascii="宋体" w:cs="宋体"/>
                <w:szCs w:val="21"/>
              </w:rPr>
            </w:pPr>
            <w:r>
              <w:rPr>
                <w:rFonts w:ascii="宋体" w:cs="宋体" w:hint="eastAsia"/>
                <w:szCs w:val="21"/>
              </w:rPr>
              <w:t>2</w:t>
            </w:r>
          </w:p>
        </w:tc>
      </w:tr>
      <w:tr>
        <w:tc>
          <w:tcPr>
            <w:tcW w:w="1892" w:type="dxa"/>
            <w:vMerge/>
            <w:vAlign w:val="center"/>
          </w:tcPr>
          <w:p/>
        </w:tc>
        <w:tc>
          <w:tcPr>
            <w:tcW w:w="6165" w:type="dxa"/>
            <w:vAlign w:val="center"/>
          </w:tcPr>
          <w:p>
            <w:pPr>
              <w:jc w:val="center"/>
              <w:rPr>
                <w:rFonts w:ascii="宋体" w:cs="宋体"/>
                <w:szCs w:val="21"/>
              </w:rPr>
            </w:pPr>
            <w:r>
              <w:rPr>
                <w:rFonts w:ascii="宋体" w:cs="宋体" w:hint="eastAsia"/>
                <w:szCs w:val="21"/>
              </w:rPr>
              <w:t>5000㎡ 以上 10000㎡ 以下</w:t>
            </w:r>
          </w:p>
        </w:tc>
        <w:tc>
          <w:tcPr>
            <w:tcW w:w="1384" w:type="dxa"/>
            <w:vAlign w:val="center"/>
          </w:tcPr>
          <w:p>
            <w:pPr>
              <w:jc w:val="center"/>
              <w:rPr>
                <w:rFonts w:ascii="宋体" w:cs="宋体"/>
                <w:szCs w:val="21"/>
              </w:rPr>
            </w:pPr>
            <w:r>
              <w:rPr>
                <w:rFonts w:ascii="宋体" w:cs="宋体" w:hint="eastAsia"/>
                <w:szCs w:val="21"/>
              </w:rPr>
              <w:t>3</w:t>
            </w:r>
          </w:p>
        </w:tc>
      </w:tr>
      <w:tr>
        <w:tc>
          <w:tcPr>
            <w:tcW w:w="1892" w:type="dxa"/>
            <w:vMerge/>
            <w:vAlign w:val="center"/>
          </w:tcPr>
          <w:p/>
        </w:tc>
        <w:tc>
          <w:tcPr>
            <w:tcW w:w="6165" w:type="dxa"/>
            <w:vAlign w:val="center"/>
          </w:tcPr>
          <w:p>
            <w:pPr>
              <w:jc w:val="center"/>
              <w:rPr>
                <w:rFonts w:ascii="宋体" w:cs="宋体"/>
                <w:szCs w:val="21"/>
              </w:rPr>
            </w:pPr>
            <w:r>
              <w:rPr>
                <w:rFonts w:ascii="宋体" w:cs="宋体" w:hint="eastAsia"/>
                <w:szCs w:val="21"/>
              </w:rPr>
              <w:t>10000㎡ 以上 20000㎡ 以下</w:t>
            </w:r>
          </w:p>
        </w:tc>
        <w:tc>
          <w:tcPr>
            <w:tcW w:w="1384" w:type="dxa"/>
            <w:vAlign w:val="center"/>
          </w:tcPr>
          <w:p>
            <w:pPr>
              <w:jc w:val="center"/>
              <w:rPr>
                <w:rFonts w:ascii="宋体" w:cs="宋体"/>
                <w:szCs w:val="21"/>
              </w:rPr>
            </w:pPr>
            <w:r>
              <w:rPr>
                <w:rFonts w:ascii="宋体" w:cs="宋体" w:hint="eastAsia"/>
                <w:szCs w:val="21"/>
              </w:rPr>
              <w:t>4</w:t>
            </w:r>
          </w:p>
        </w:tc>
      </w:tr>
      <w:tr>
        <w:tc>
          <w:tcPr>
            <w:tcW w:w="1892" w:type="dxa"/>
            <w:vMerge/>
            <w:vAlign w:val="center"/>
          </w:tcPr>
          <w:p/>
        </w:tc>
        <w:tc>
          <w:tcPr>
            <w:tcW w:w="6165" w:type="dxa"/>
            <w:vAlign w:val="center"/>
          </w:tcPr>
          <w:p>
            <w:pPr>
              <w:jc w:val="center"/>
              <w:rPr>
                <w:rFonts w:ascii="宋体" w:cs="宋体"/>
                <w:szCs w:val="21"/>
              </w:rPr>
            </w:pPr>
            <w:r>
              <w:rPr>
                <w:rFonts w:ascii="宋体" w:cs="宋体" w:hint="eastAsia"/>
                <w:szCs w:val="21"/>
              </w:rPr>
              <w:t>20000㎡ 以上</w:t>
            </w:r>
          </w:p>
        </w:tc>
        <w:tc>
          <w:tcPr>
            <w:tcW w:w="1384" w:type="dxa"/>
            <w:vAlign w:val="center"/>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备注</w:t>
            </w:r>
          </w:p>
        </w:tc>
        <w:tc>
          <w:tcPr>
            <w:tcW w:w="7549"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6017"/>
        <w:gridCol w:w="1351"/>
      </w:tblGrid>
      <w:tr>
        <w:tc>
          <w:tcPr>
            <w:tcW w:w="9441" w:type="dxa"/>
            <w:gridSpan w:val="3"/>
            <w:vAlign w:val="center"/>
          </w:tcPr>
          <w:p>
            <w:pPr>
              <w:jc w:val="center"/>
              <w:rPr>
                <w:rFonts w:ascii="宋体" w:cs="宋体"/>
                <w:szCs w:val="21"/>
                <w:lang w:eastAsia="zh-CN"/>
              </w:rPr>
            </w:pPr>
            <w:r>
              <w:rPr>
                <w:rFonts w:ascii="宋体" w:cs="宋体" w:hint="eastAsia"/>
                <w:szCs w:val="21"/>
                <w:lang w:eastAsia="zh-CN"/>
              </w:rPr>
              <w:t>（二十三）违反土壤污染防治规定类</w:t>
            </w:r>
          </w:p>
        </w:tc>
      </w:tr>
      <w:tr>
        <w:tc>
          <w:tcPr>
            <w:tcW w:w="1892" w:type="dxa"/>
            <w:vAlign w:val="center"/>
          </w:tcPr>
          <w:p>
            <w:pPr>
              <w:jc w:val="center"/>
              <w:rPr>
                <w:rFonts w:ascii="宋体" w:cs="宋体"/>
                <w:szCs w:val="21"/>
              </w:rPr>
            </w:pPr>
            <w:r>
              <w:rPr>
                <w:rFonts w:ascii="宋体" w:cs="宋体" w:hint="eastAsia"/>
                <w:szCs w:val="21"/>
              </w:rPr>
              <w:t>序号</w:t>
            </w:r>
          </w:p>
        </w:tc>
        <w:tc>
          <w:tcPr>
            <w:tcW w:w="7549" w:type="dxa"/>
            <w:gridSpan w:val="2"/>
            <w:vAlign w:val="center"/>
          </w:tcPr>
          <w:p>
            <w:pPr>
              <w:jc w:val="center"/>
              <w:rPr>
                <w:rFonts w:ascii="宋体" w:cs="宋体"/>
                <w:szCs w:val="21"/>
              </w:rPr>
            </w:pPr>
            <w:r>
              <w:rPr>
                <w:rFonts w:ascii="宋体" w:cs="宋体" w:hint="eastAsia"/>
                <w:szCs w:val="21"/>
              </w:rPr>
              <w:t>14</w:t>
            </w:r>
          </w:p>
        </w:tc>
      </w:tr>
      <w:tr>
        <w:tc>
          <w:tcPr>
            <w:tcW w:w="1892" w:type="dxa"/>
            <w:vAlign w:val="center"/>
          </w:tcPr>
          <w:p>
            <w:pPr>
              <w:jc w:val="center"/>
              <w:rPr>
                <w:rFonts w:ascii="宋体" w:cs="宋体"/>
                <w:szCs w:val="21"/>
              </w:rPr>
            </w:pPr>
            <w:r>
              <w:rPr>
                <w:rFonts w:ascii="宋体" w:cs="宋体" w:hint="eastAsia"/>
                <w:szCs w:val="21"/>
              </w:rPr>
              <w:t>违法行为</w:t>
            </w:r>
          </w:p>
        </w:tc>
        <w:tc>
          <w:tcPr>
            <w:tcW w:w="7549" w:type="dxa"/>
            <w:gridSpan w:val="2"/>
            <w:vAlign w:val="center"/>
          </w:tcPr>
          <w:p>
            <w:pPr>
              <w:jc w:val="center"/>
              <w:rPr>
                <w:rFonts w:ascii="宋体" w:cs="宋体"/>
                <w:szCs w:val="21"/>
                <w:lang w:eastAsia="zh-CN"/>
              </w:rPr>
            </w:pPr>
            <w:r>
              <w:rPr>
                <w:rFonts w:ascii="宋体" w:cs="宋体" w:hint="eastAsia"/>
                <w:szCs w:val="21"/>
                <w:lang w:eastAsia="zh-CN"/>
              </w:rPr>
              <w:t>未达到土壤污染风险评估报告确定的风险管控、修复目标的建设用地地块，开工建设与风险管控、修复无关的项目的</w:t>
            </w:r>
          </w:p>
        </w:tc>
      </w:tr>
      <w:tr>
        <w:tc>
          <w:tcPr>
            <w:tcW w:w="1892" w:type="dxa"/>
            <w:vAlign w:val="center"/>
          </w:tcPr>
          <w:p>
            <w:pPr>
              <w:jc w:val="center"/>
              <w:rPr>
                <w:rFonts w:ascii="宋体" w:cs="宋体"/>
                <w:szCs w:val="21"/>
              </w:rPr>
            </w:pPr>
            <w:r>
              <w:rPr>
                <w:rFonts w:ascii="宋体" w:cs="宋体" w:hint="eastAsia"/>
                <w:szCs w:val="21"/>
              </w:rPr>
              <w:t>违反条款</w:t>
            </w:r>
          </w:p>
        </w:tc>
        <w:tc>
          <w:tcPr>
            <w:tcW w:w="7549" w:type="dxa"/>
            <w:gridSpan w:val="2"/>
            <w:vAlign w:val="bottom"/>
          </w:tcPr>
          <w:p>
            <w:pPr>
              <w:ind w:firstLineChars="200" w:firstLine="480"/>
              <w:rPr>
                <w:rFonts w:ascii="宋体" w:cs="宋体"/>
                <w:szCs w:val="21"/>
                <w:lang w:eastAsia="zh-CN"/>
              </w:rPr>
            </w:pPr>
            <w:r>
              <w:rPr>
                <w:rFonts w:ascii="宋体" w:cs="宋体" w:hint="eastAsia"/>
                <w:szCs w:val="21"/>
                <w:lang w:eastAsia="zh-CN"/>
              </w:rPr>
              <w:t>《中华人民共和国土壤污染防</w:t>
            </w:r>
            <w:r>
              <w:rPr>
                <w:rFonts w:ascii="宋体" w:cs="宋体" w:hint="eastAsia"/>
                <w:szCs w:val="21"/>
                <w:lang w:val="zh-CN" w:eastAsia="zh-CN"/>
              </w:rPr>
              <w:t>治法》</w:t>
            </w:r>
            <w:r>
              <w:rPr>
                <w:rFonts w:ascii="宋体" w:cs="宋体" w:hint="eastAsia"/>
                <w:szCs w:val="21"/>
                <w:lang w:eastAsia="zh-CN"/>
              </w:rPr>
              <w:t>第六十六条第三款：未达到土壤污染风险评 估报告确定的风险管控、修复目标的建设用地地块，禁止开工建设任何与风险管控、 修复无关的项目。</w:t>
            </w:r>
          </w:p>
        </w:tc>
      </w:tr>
      <w:tr>
        <w:tc>
          <w:tcPr>
            <w:tcW w:w="1892" w:type="dxa"/>
            <w:vAlign w:val="center"/>
          </w:tcPr>
          <w:p>
            <w:pPr>
              <w:jc w:val="center"/>
              <w:rPr>
                <w:rFonts w:ascii="宋体" w:cs="宋体"/>
                <w:szCs w:val="21"/>
              </w:rPr>
            </w:pPr>
            <w:r>
              <w:rPr>
                <w:rFonts w:ascii="宋体" w:cs="宋体" w:hint="eastAsia"/>
                <w:szCs w:val="21"/>
              </w:rPr>
              <w:t>处罚依据</w:t>
            </w:r>
          </w:p>
        </w:tc>
        <w:tc>
          <w:tcPr>
            <w:tcW w:w="7549" w:type="dxa"/>
            <w:gridSpan w:val="2"/>
            <w:vAlign w:val="bottom"/>
          </w:tcPr>
          <w:p>
            <w:pPr>
              <w:ind w:firstLineChars="200" w:firstLine="480"/>
              <w:rPr>
                <w:rFonts w:ascii="宋体" w:cs="宋体"/>
                <w:szCs w:val="21"/>
                <w:lang w:eastAsia="zh-CN"/>
              </w:rPr>
            </w:pPr>
            <w:r>
              <w:rPr>
                <w:rFonts w:ascii="宋体" w:cs="宋体" w:hint="eastAsia"/>
                <w:szCs w:val="21"/>
                <w:lang w:eastAsia="zh-CN"/>
              </w:rPr>
              <w:t>《中华人民共和国土壌污染防</w:t>
            </w:r>
            <w:r>
              <w:rPr>
                <w:rFonts w:ascii="宋体" w:cs="宋体" w:hint="eastAsia"/>
                <w:szCs w:val="21"/>
                <w:lang w:val="zh-CN" w:eastAsia="zh-CN"/>
              </w:rPr>
              <w:t>治法》</w:t>
            </w:r>
            <w:r>
              <w:rPr>
                <w:rFonts w:ascii="宋体" w:cs="宋体" w:hint="eastAsia"/>
                <w:szCs w:val="21"/>
                <w:lang w:eastAsia="zh-CN"/>
              </w:rPr>
              <w:t>第九十一条：违反本法规定，有下列行为之一的，由地方人民政府生态环境主管部门责令改正，处十万元以上五十万元以下的罚款；情节严重的，处五十万元以上一百万元以下的罚款；有违法所得的，没收违法所 得；对直接负责的主管人员和其他直接责任人员处五千元以上二万元以下的罚款：</w:t>
            </w:r>
          </w:p>
          <w:p>
            <w:pPr>
              <w:ind w:firstLineChars="200" w:firstLine="480"/>
              <w:rPr>
                <w:rFonts w:ascii="宋体" w:cs="宋体"/>
                <w:szCs w:val="21"/>
                <w:lang w:eastAsia="zh-CN"/>
              </w:rPr>
            </w:pPr>
            <w:r>
              <w:rPr>
                <w:rFonts w:ascii="宋体" w:cs="宋体" w:hint="eastAsia"/>
                <w:szCs w:val="21"/>
                <w:lang w:eastAsia="zh-CN"/>
              </w:rPr>
              <w:t>（四）未达到土壤污染风险评估报告确定的风险管控、修复目标的建设用地地块，开工建设与风险管控、修复无关的项目的。</w:t>
            </w:r>
          </w:p>
        </w:tc>
      </w:tr>
      <w:tr>
        <w:tc>
          <w:tcPr>
            <w:tcW w:w="1892" w:type="dxa"/>
            <w:vAlign w:val="center"/>
          </w:tcPr>
          <w:p>
            <w:pPr>
              <w:jc w:val="center"/>
              <w:rPr>
                <w:rFonts w:ascii="宋体" w:cs="宋体"/>
                <w:szCs w:val="21"/>
              </w:rPr>
            </w:pPr>
            <w:r>
              <w:rPr>
                <w:rFonts w:ascii="宋体" w:cs="宋体" w:hint="eastAsia"/>
                <w:szCs w:val="21"/>
              </w:rPr>
              <w:t>裁量因素</w:t>
            </w:r>
          </w:p>
        </w:tc>
        <w:tc>
          <w:tcPr>
            <w:tcW w:w="6165" w:type="dxa"/>
            <w:vAlign w:val="center"/>
          </w:tcPr>
          <w:p>
            <w:pPr>
              <w:jc w:val="center"/>
              <w:rPr>
                <w:rFonts w:ascii="宋体" w:cs="宋体"/>
                <w:szCs w:val="21"/>
              </w:rPr>
            </w:pPr>
            <w:r>
              <w:rPr>
                <w:rFonts w:ascii="宋体" w:cs="宋体" w:hint="eastAsia"/>
                <w:szCs w:val="21"/>
              </w:rPr>
              <w:t>裁量因子</w:t>
            </w:r>
          </w:p>
        </w:tc>
        <w:tc>
          <w:tcPr>
            <w:tcW w:w="1384" w:type="dxa"/>
            <w:vAlign w:val="center"/>
          </w:tcPr>
          <w:p>
            <w:pPr>
              <w:jc w:val="center"/>
              <w:rPr>
                <w:rFonts w:ascii="宋体" w:cs="宋体"/>
                <w:szCs w:val="21"/>
              </w:rPr>
            </w:pPr>
            <w:r>
              <w:rPr>
                <w:rFonts w:ascii="宋体" w:cs="宋体" w:hint="eastAsia"/>
                <w:szCs w:val="21"/>
              </w:rPr>
              <w:t>裁量等级</w:t>
            </w:r>
          </w:p>
        </w:tc>
      </w:tr>
      <w:tr>
        <w:tc>
          <w:tcPr>
            <w:tcW w:w="1892" w:type="dxa"/>
            <w:vMerge w:val="restart"/>
            <w:vAlign w:val="center"/>
          </w:tcPr>
          <w:p>
            <w:pPr>
              <w:jc w:val="center"/>
              <w:rPr>
                <w:rFonts w:ascii="宋体" w:cs="宋体"/>
                <w:szCs w:val="21"/>
              </w:rPr>
            </w:pPr>
            <w:r>
              <w:rPr>
                <w:rFonts w:ascii="宋体" w:cs="宋体" w:hint="eastAsia"/>
                <w:szCs w:val="21"/>
              </w:rPr>
              <w:t>项目建设 情况</w:t>
            </w:r>
          </w:p>
        </w:tc>
        <w:tc>
          <w:tcPr>
            <w:tcW w:w="6165" w:type="dxa"/>
            <w:vAlign w:val="center"/>
          </w:tcPr>
          <w:p>
            <w:pPr>
              <w:jc w:val="center"/>
              <w:rPr>
                <w:rFonts w:ascii="宋体" w:cs="宋体"/>
                <w:szCs w:val="21"/>
                <w:lang w:eastAsia="zh-CN"/>
              </w:rPr>
            </w:pPr>
            <w:r>
              <w:rPr>
                <w:rFonts w:ascii="宋体" w:cs="宋体" w:hint="eastAsia"/>
                <w:szCs w:val="21"/>
                <w:lang w:eastAsia="zh-CN"/>
              </w:rPr>
              <w:t>项目已开工，但未建成</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5" w:type="dxa"/>
            <w:vAlign w:val="bottom"/>
          </w:tcPr>
          <w:p>
            <w:pPr>
              <w:jc w:val="center"/>
              <w:rPr>
                <w:rFonts w:ascii="宋体" w:cs="宋体"/>
                <w:szCs w:val="21"/>
                <w:lang w:eastAsia="zh-CN"/>
              </w:rPr>
            </w:pPr>
            <w:r>
              <w:rPr>
                <w:rFonts w:ascii="宋体" w:cs="宋体" w:hint="eastAsia"/>
                <w:szCs w:val="21"/>
                <w:lang w:eastAsia="zh-CN"/>
              </w:rPr>
              <w:t>项目已基本建成，但未投入使用</w:t>
            </w:r>
          </w:p>
        </w:tc>
        <w:tc>
          <w:tcPr>
            <w:tcW w:w="1384" w:type="dxa"/>
            <w:vAlign w:val="bottom"/>
          </w:tcPr>
          <w:p>
            <w:pPr>
              <w:jc w:val="center"/>
              <w:rPr>
                <w:rFonts w:ascii="宋体" w:cs="宋体"/>
                <w:szCs w:val="21"/>
              </w:rPr>
            </w:pPr>
            <w:r>
              <w:rPr>
                <w:rFonts w:ascii="宋体" w:cs="宋体" w:hint="eastAsia"/>
                <w:szCs w:val="21"/>
              </w:rPr>
              <w:t>3</w:t>
            </w:r>
          </w:p>
        </w:tc>
      </w:tr>
      <w:tr>
        <w:tc>
          <w:tcPr>
            <w:tcW w:w="1892" w:type="dxa"/>
            <w:vMerge/>
            <w:vAlign w:val="center"/>
          </w:tcPr>
          <w:p/>
        </w:tc>
        <w:tc>
          <w:tcPr>
            <w:tcW w:w="6165" w:type="dxa"/>
            <w:vAlign w:val="bottom"/>
          </w:tcPr>
          <w:p>
            <w:pPr>
              <w:jc w:val="center"/>
              <w:rPr>
                <w:rFonts w:ascii="宋体" w:cs="宋体"/>
                <w:szCs w:val="21"/>
                <w:lang w:eastAsia="zh-CN"/>
              </w:rPr>
            </w:pPr>
            <w:r>
              <w:rPr>
                <w:rFonts w:ascii="宋体" w:cs="宋体" w:hint="eastAsia"/>
                <w:szCs w:val="21"/>
                <w:lang w:eastAsia="zh-CN"/>
              </w:rPr>
              <w:t>项目已建成并投入使用的</w:t>
            </w:r>
          </w:p>
        </w:tc>
        <w:tc>
          <w:tcPr>
            <w:tcW w:w="1384" w:type="dxa"/>
            <w:vAlign w:val="bottom"/>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占地面积</w:t>
            </w:r>
          </w:p>
        </w:tc>
        <w:tc>
          <w:tcPr>
            <w:tcW w:w="6165" w:type="dxa"/>
            <w:vAlign w:val="center"/>
          </w:tcPr>
          <w:p>
            <w:pPr>
              <w:jc w:val="center"/>
              <w:rPr>
                <w:rFonts w:ascii="宋体" w:cs="宋体"/>
                <w:szCs w:val="21"/>
              </w:rPr>
            </w:pPr>
            <w:r>
              <w:rPr>
                <w:rFonts w:ascii="宋体" w:cs="宋体" w:hint="eastAsia"/>
                <w:szCs w:val="21"/>
              </w:rPr>
              <w:t>500㎡以下</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5" w:type="dxa"/>
            <w:vAlign w:val="center"/>
          </w:tcPr>
          <w:p>
            <w:pPr>
              <w:jc w:val="center"/>
              <w:rPr>
                <w:rFonts w:ascii="宋体" w:cs="宋体"/>
                <w:szCs w:val="21"/>
              </w:rPr>
            </w:pPr>
            <w:r>
              <w:rPr>
                <w:rFonts w:ascii="宋体" w:cs="宋体" w:hint="eastAsia"/>
                <w:szCs w:val="21"/>
              </w:rPr>
              <w:t>500㎡以上5000㎡以下</w:t>
            </w:r>
          </w:p>
        </w:tc>
        <w:tc>
          <w:tcPr>
            <w:tcW w:w="1384" w:type="dxa"/>
            <w:vAlign w:val="center"/>
          </w:tcPr>
          <w:p>
            <w:pPr>
              <w:jc w:val="center"/>
              <w:rPr>
                <w:rFonts w:ascii="宋体" w:cs="宋体"/>
                <w:szCs w:val="21"/>
              </w:rPr>
            </w:pPr>
            <w:r>
              <w:rPr>
                <w:rFonts w:ascii="宋体" w:cs="宋体" w:hint="eastAsia"/>
                <w:szCs w:val="21"/>
              </w:rPr>
              <w:t>2</w:t>
            </w:r>
          </w:p>
        </w:tc>
      </w:tr>
      <w:tr>
        <w:tc>
          <w:tcPr>
            <w:tcW w:w="1892" w:type="dxa"/>
            <w:vMerge/>
            <w:vAlign w:val="center"/>
          </w:tcPr>
          <w:p/>
        </w:tc>
        <w:tc>
          <w:tcPr>
            <w:tcW w:w="6165" w:type="dxa"/>
            <w:vAlign w:val="center"/>
          </w:tcPr>
          <w:p>
            <w:pPr>
              <w:jc w:val="center"/>
              <w:rPr>
                <w:rFonts w:ascii="宋体" w:cs="宋体"/>
                <w:szCs w:val="21"/>
              </w:rPr>
            </w:pPr>
            <w:r>
              <w:rPr>
                <w:rFonts w:ascii="宋体" w:cs="宋体" w:hint="eastAsia"/>
                <w:szCs w:val="21"/>
              </w:rPr>
              <w:t>5000㎡ 以上 10000㎡ 以下</w:t>
            </w:r>
          </w:p>
        </w:tc>
        <w:tc>
          <w:tcPr>
            <w:tcW w:w="1384" w:type="dxa"/>
            <w:vAlign w:val="center"/>
          </w:tcPr>
          <w:p>
            <w:pPr>
              <w:jc w:val="center"/>
              <w:rPr>
                <w:rFonts w:ascii="宋体" w:cs="宋体"/>
                <w:szCs w:val="21"/>
              </w:rPr>
            </w:pPr>
            <w:r>
              <w:rPr>
                <w:rFonts w:ascii="宋体" w:cs="宋体" w:hint="eastAsia"/>
                <w:szCs w:val="21"/>
              </w:rPr>
              <w:t>3</w:t>
            </w:r>
          </w:p>
        </w:tc>
      </w:tr>
      <w:tr>
        <w:tc>
          <w:tcPr>
            <w:tcW w:w="1892" w:type="dxa"/>
            <w:vMerge/>
            <w:vAlign w:val="center"/>
          </w:tcPr>
          <w:p/>
        </w:tc>
        <w:tc>
          <w:tcPr>
            <w:tcW w:w="6165" w:type="dxa"/>
            <w:vAlign w:val="center"/>
          </w:tcPr>
          <w:p>
            <w:pPr>
              <w:jc w:val="center"/>
              <w:rPr>
                <w:rFonts w:ascii="宋体" w:cs="宋体"/>
                <w:szCs w:val="21"/>
              </w:rPr>
            </w:pPr>
            <w:r>
              <w:rPr>
                <w:rFonts w:ascii="宋体" w:cs="宋体" w:hint="eastAsia"/>
                <w:szCs w:val="21"/>
              </w:rPr>
              <w:t>10000㎡ 以上 20000㎡ 以下</w:t>
            </w:r>
          </w:p>
        </w:tc>
        <w:tc>
          <w:tcPr>
            <w:tcW w:w="1384" w:type="dxa"/>
            <w:vAlign w:val="center"/>
          </w:tcPr>
          <w:p>
            <w:pPr>
              <w:jc w:val="center"/>
              <w:rPr>
                <w:rFonts w:ascii="宋体" w:cs="宋体"/>
                <w:szCs w:val="21"/>
              </w:rPr>
            </w:pPr>
            <w:r>
              <w:rPr>
                <w:rFonts w:ascii="宋体" w:cs="宋体" w:hint="eastAsia"/>
                <w:szCs w:val="21"/>
              </w:rPr>
              <w:t>4</w:t>
            </w:r>
          </w:p>
        </w:tc>
      </w:tr>
      <w:tr>
        <w:tc>
          <w:tcPr>
            <w:tcW w:w="1892" w:type="dxa"/>
            <w:vMerge/>
            <w:vAlign w:val="center"/>
          </w:tcPr>
          <w:p/>
        </w:tc>
        <w:tc>
          <w:tcPr>
            <w:tcW w:w="6165" w:type="dxa"/>
            <w:vAlign w:val="center"/>
          </w:tcPr>
          <w:p>
            <w:pPr>
              <w:jc w:val="center"/>
              <w:rPr>
                <w:rFonts w:ascii="宋体" w:cs="宋体"/>
                <w:szCs w:val="21"/>
              </w:rPr>
            </w:pPr>
            <w:r>
              <w:rPr>
                <w:rFonts w:ascii="宋体" w:cs="宋体" w:hint="eastAsia"/>
                <w:szCs w:val="21"/>
              </w:rPr>
              <w:t>20000㎡ 以上</w:t>
            </w:r>
          </w:p>
        </w:tc>
        <w:tc>
          <w:tcPr>
            <w:tcW w:w="1384" w:type="dxa"/>
            <w:vAlign w:val="center"/>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建设用地 类型</w:t>
            </w:r>
          </w:p>
        </w:tc>
        <w:tc>
          <w:tcPr>
            <w:tcW w:w="6165" w:type="dxa"/>
            <w:vAlign w:val="bottom"/>
          </w:tcPr>
          <w:p>
            <w:pPr>
              <w:jc w:val="center"/>
              <w:rPr>
                <w:rFonts w:ascii="宋体" w:cs="宋体"/>
                <w:szCs w:val="21"/>
              </w:rPr>
            </w:pPr>
            <w:r>
              <w:rPr>
                <w:rFonts w:ascii="宋体" w:cs="宋体" w:hint="eastAsia"/>
                <w:szCs w:val="21"/>
              </w:rPr>
              <w:t>第二类建设用地</w:t>
            </w:r>
          </w:p>
        </w:tc>
        <w:tc>
          <w:tcPr>
            <w:tcW w:w="1384" w:type="dxa"/>
            <w:vAlign w:val="bottom"/>
          </w:tcPr>
          <w:p>
            <w:pPr>
              <w:jc w:val="center"/>
              <w:rPr>
                <w:rFonts w:ascii="宋体" w:cs="宋体"/>
                <w:szCs w:val="21"/>
              </w:rPr>
            </w:pPr>
            <w:r>
              <w:rPr>
                <w:rFonts w:ascii="宋体" w:cs="宋体" w:hint="eastAsia"/>
                <w:szCs w:val="21"/>
              </w:rPr>
              <w:t>1</w:t>
            </w:r>
          </w:p>
        </w:tc>
      </w:tr>
      <w:tr>
        <w:tc>
          <w:tcPr>
            <w:tcW w:w="1892" w:type="dxa"/>
            <w:vMerge/>
            <w:vAlign w:val="center"/>
          </w:tcPr>
          <w:p/>
        </w:tc>
        <w:tc>
          <w:tcPr>
            <w:tcW w:w="6165" w:type="dxa"/>
            <w:vAlign w:val="bottom"/>
          </w:tcPr>
          <w:p>
            <w:pPr>
              <w:jc w:val="center"/>
              <w:rPr>
                <w:rFonts w:ascii="宋体" w:cs="宋体"/>
                <w:szCs w:val="21"/>
              </w:rPr>
            </w:pPr>
            <w:r>
              <w:rPr>
                <w:rFonts w:ascii="宋体" w:cs="宋体" w:hint="eastAsia"/>
                <w:szCs w:val="21"/>
              </w:rPr>
              <w:t>第一类建设用地</w:t>
            </w:r>
          </w:p>
        </w:tc>
        <w:tc>
          <w:tcPr>
            <w:tcW w:w="1384" w:type="dxa"/>
            <w:vAlign w:val="bottom"/>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备注</w:t>
            </w:r>
          </w:p>
        </w:tc>
        <w:tc>
          <w:tcPr>
            <w:tcW w:w="7549" w:type="dxa"/>
            <w:gridSpan w:val="2"/>
            <w:vAlign w:val="center"/>
          </w:tcPr>
          <w:p>
            <w:pPr>
              <w:jc w:val="center"/>
              <w:rPr>
                <w:rFonts w:ascii="宋体" w:cs="宋体"/>
                <w:szCs w:val="21"/>
              </w:rPr>
            </w:pPr>
          </w:p>
        </w:tc>
      </w:tr>
    </w:tbl>
    <w:p>
      <w:pP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47"/>
        <w:gridCol w:w="6017"/>
        <w:gridCol w:w="1351"/>
      </w:tblGrid>
      <w:tr>
        <w:tc>
          <w:tcPr>
            <w:tcW w:w="9441" w:type="dxa"/>
            <w:gridSpan w:val="3"/>
            <w:vAlign w:val="center"/>
          </w:tcPr>
          <w:p>
            <w:pPr>
              <w:jc w:val="center"/>
              <w:rPr>
                <w:rFonts w:ascii="宋体" w:cs="宋体"/>
                <w:szCs w:val="21"/>
                <w:lang w:eastAsia="zh-CN"/>
              </w:rPr>
            </w:pPr>
            <w:r>
              <w:rPr>
                <w:rFonts w:ascii="宋体" w:cs="宋体" w:hint="eastAsia"/>
                <w:szCs w:val="21"/>
                <w:lang w:eastAsia="zh-CN"/>
              </w:rPr>
              <w:t>（二十三）违反土壤污染防治规定类</w:t>
            </w:r>
          </w:p>
        </w:tc>
      </w:tr>
      <w:tr>
        <w:tc>
          <w:tcPr>
            <w:tcW w:w="1892" w:type="dxa"/>
            <w:vAlign w:val="center"/>
          </w:tcPr>
          <w:p>
            <w:pPr>
              <w:jc w:val="center"/>
              <w:rPr>
                <w:rFonts w:ascii="宋体" w:cs="宋体"/>
                <w:szCs w:val="21"/>
              </w:rPr>
            </w:pPr>
            <w:r>
              <w:rPr>
                <w:rFonts w:ascii="宋体" w:cs="宋体" w:hint="eastAsia"/>
                <w:szCs w:val="21"/>
              </w:rPr>
              <w:t>序号</w:t>
            </w:r>
          </w:p>
        </w:tc>
        <w:tc>
          <w:tcPr>
            <w:tcW w:w="7549" w:type="dxa"/>
            <w:gridSpan w:val="2"/>
            <w:vAlign w:val="center"/>
          </w:tcPr>
          <w:p>
            <w:pPr>
              <w:jc w:val="center"/>
              <w:rPr>
                <w:rFonts w:ascii="宋体" w:cs="宋体"/>
                <w:szCs w:val="21"/>
              </w:rPr>
            </w:pPr>
            <w:r>
              <w:rPr>
                <w:rFonts w:ascii="宋体" w:cs="宋体" w:hint="eastAsia"/>
                <w:szCs w:val="21"/>
              </w:rPr>
              <w:t>15</w:t>
            </w:r>
          </w:p>
        </w:tc>
      </w:tr>
      <w:tr>
        <w:tc>
          <w:tcPr>
            <w:tcW w:w="1892" w:type="dxa"/>
            <w:vAlign w:val="center"/>
          </w:tcPr>
          <w:p>
            <w:pPr>
              <w:jc w:val="center"/>
              <w:rPr>
                <w:rFonts w:ascii="宋体" w:cs="宋体"/>
                <w:szCs w:val="21"/>
              </w:rPr>
            </w:pPr>
            <w:r>
              <w:rPr>
                <w:rFonts w:ascii="宋体" w:cs="宋体" w:hint="eastAsia"/>
                <w:szCs w:val="21"/>
              </w:rPr>
              <w:t>违法行为</w:t>
            </w:r>
          </w:p>
        </w:tc>
        <w:tc>
          <w:tcPr>
            <w:tcW w:w="7549" w:type="dxa"/>
            <w:gridSpan w:val="2"/>
            <w:vAlign w:val="center"/>
          </w:tcPr>
          <w:p>
            <w:pPr>
              <w:jc w:val="center"/>
              <w:rPr>
                <w:rFonts w:ascii="宋体" w:cs="宋体"/>
                <w:szCs w:val="21"/>
                <w:lang w:eastAsia="zh-CN"/>
              </w:rPr>
            </w:pPr>
            <w:r>
              <w:rPr>
                <w:rFonts w:ascii="宋体" w:cs="宋体" w:hint="eastAsia"/>
                <w:szCs w:val="21"/>
                <w:lang w:eastAsia="zh-CN"/>
              </w:rPr>
              <w:t>土壤污染责任人或者土地使用权人未按照规定实施后期管理的</w:t>
            </w:r>
          </w:p>
        </w:tc>
      </w:tr>
      <w:tr>
        <w:trPr>
          <w:trHeight w:val="604"/>
        </w:trPr>
        <w:tc>
          <w:tcPr>
            <w:tcW w:w="1892" w:type="dxa"/>
            <w:vAlign w:val="center"/>
          </w:tcPr>
          <w:p>
            <w:pPr>
              <w:jc w:val="center"/>
              <w:rPr>
                <w:rFonts w:ascii="宋体" w:cs="宋体"/>
                <w:szCs w:val="21"/>
              </w:rPr>
            </w:pPr>
            <w:r>
              <w:rPr>
                <w:rFonts w:ascii="宋体" w:cs="宋体" w:hint="eastAsia"/>
                <w:szCs w:val="21"/>
              </w:rPr>
              <w:t>违反条款</w:t>
            </w:r>
          </w:p>
        </w:tc>
        <w:tc>
          <w:tcPr>
            <w:tcW w:w="7549" w:type="dxa"/>
            <w:gridSpan w:val="2"/>
          </w:tcPr>
          <w:p>
            <w:pPr>
              <w:ind w:firstLineChars="200" w:firstLine="480"/>
              <w:rPr>
                <w:rFonts w:ascii="宋体" w:cs="宋体"/>
                <w:szCs w:val="21"/>
                <w:lang w:eastAsia="zh-CN"/>
              </w:rPr>
            </w:pPr>
            <w:r>
              <w:rPr>
                <w:rFonts w:ascii="宋体" w:cs="宋体" w:hint="eastAsia"/>
                <w:szCs w:val="21"/>
                <w:lang w:eastAsia="zh-CN"/>
              </w:rPr>
              <w:t>《中华人民共和国土壤污染防治法》第四十二条：第三款风险管控、修复活动完成后，需要实施后期管理的，土壤污染责任人应当按照要求实施后期管理。</w:t>
            </w:r>
          </w:p>
        </w:tc>
      </w:tr>
      <w:tr>
        <w:tc>
          <w:tcPr>
            <w:tcW w:w="1892" w:type="dxa"/>
            <w:vAlign w:val="center"/>
          </w:tcPr>
          <w:p>
            <w:pPr>
              <w:jc w:val="center"/>
              <w:rPr>
                <w:rFonts w:ascii="宋体" w:cs="宋体"/>
                <w:szCs w:val="21"/>
              </w:rPr>
            </w:pPr>
            <w:r>
              <w:rPr>
                <w:rFonts w:ascii="宋体" w:cs="宋体" w:hint="eastAsia"/>
                <w:szCs w:val="21"/>
              </w:rPr>
              <w:t>处罚依据</w:t>
            </w:r>
          </w:p>
        </w:tc>
        <w:tc>
          <w:tcPr>
            <w:tcW w:w="7549" w:type="dxa"/>
            <w:gridSpan w:val="2"/>
          </w:tcPr>
          <w:p>
            <w:pPr>
              <w:ind w:firstLineChars="200" w:firstLine="480"/>
              <w:rPr>
                <w:rFonts w:ascii="宋体" w:cs="宋体"/>
                <w:szCs w:val="21"/>
                <w:lang w:eastAsia="zh-CN"/>
              </w:rPr>
            </w:pPr>
            <w:r>
              <w:rPr>
                <w:rFonts w:ascii="宋体" w:cs="宋体" w:hint="eastAsia"/>
                <w:szCs w:val="21"/>
                <w:lang w:eastAsia="zh-CN"/>
              </w:rPr>
              <w:t>《中华人民共和国土壤污染防治法》第九十二条：违反本法规定，土壤污染责任 人或者土地使用权人未按照规定实施后期管理的，由地方人民政府生态环境主管部门 或者其他负有土壤污染防治监督管理职责的部门责令改正，处一万元以上五万元以下 的罚款；情节严重的，处五万元以上五十万元以下的罚款。</w:t>
            </w:r>
          </w:p>
        </w:tc>
      </w:tr>
      <w:tr>
        <w:tc>
          <w:tcPr>
            <w:tcW w:w="1892" w:type="dxa"/>
            <w:vAlign w:val="center"/>
          </w:tcPr>
          <w:p>
            <w:pPr>
              <w:jc w:val="center"/>
              <w:rPr>
                <w:rFonts w:ascii="宋体" w:cs="宋体"/>
                <w:szCs w:val="21"/>
              </w:rPr>
            </w:pPr>
            <w:r>
              <w:rPr>
                <w:rFonts w:ascii="宋体" w:cs="宋体" w:hint="eastAsia"/>
                <w:szCs w:val="21"/>
              </w:rPr>
              <w:t>裁量因素</w:t>
            </w:r>
          </w:p>
        </w:tc>
        <w:tc>
          <w:tcPr>
            <w:tcW w:w="6165" w:type="dxa"/>
            <w:vAlign w:val="center"/>
          </w:tcPr>
          <w:p>
            <w:pPr>
              <w:jc w:val="center"/>
              <w:rPr>
                <w:rFonts w:ascii="宋体" w:cs="宋体"/>
                <w:szCs w:val="21"/>
              </w:rPr>
            </w:pPr>
            <w:r>
              <w:rPr>
                <w:rFonts w:ascii="宋体" w:cs="宋体" w:hint="eastAsia"/>
                <w:szCs w:val="21"/>
              </w:rPr>
              <w:t>裁量因子</w:t>
            </w:r>
          </w:p>
        </w:tc>
        <w:tc>
          <w:tcPr>
            <w:tcW w:w="1384" w:type="dxa"/>
            <w:vAlign w:val="center"/>
          </w:tcPr>
          <w:p>
            <w:pPr>
              <w:jc w:val="center"/>
              <w:rPr>
                <w:rFonts w:ascii="宋体" w:cs="宋体"/>
                <w:szCs w:val="21"/>
              </w:rPr>
            </w:pPr>
            <w:r>
              <w:rPr>
                <w:rFonts w:ascii="宋体" w:cs="宋体" w:hint="eastAsia"/>
                <w:szCs w:val="21"/>
              </w:rPr>
              <w:t>裁量等级</w:t>
            </w:r>
          </w:p>
        </w:tc>
      </w:tr>
      <w:tr>
        <w:tc>
          <w:tcPr>
            <w:tcW w:w="1892" w:type="dxa"/>
            <w:vMerge w:val="restart"/>
            <w:vAlign w:val="center"/>
          </w:tcPr>
          <w:p>
            <w:pPr>
              <w:jc w:val="center"/>
              <w:rPr>
                <w:rFonts w:ascii="宋体" w:cs="宋体"/>
                <w:szCs w:val="21"/>
              </w:rPr>
            </w:pPr>
            <w:r>
              <w:rPr>
                <w:rFonts w:ascii="宋体" w:cs="宋体" w:hint="eastAsia"/>
                <w:szCs w:val="21"/>
              </w:rPr>
              <w:t>违法事实</w:t>
            </w:r>
          </w:p>
        </w:tc>
        <w:tc>
          <w:tcPr>
            <w:tcW w:w="6165" w:type="dxa"/>
            <w:vAlign w:val="bottom"/>
          </w:tcPr>
          <w:p>
            <w:pPr>
              <w:jc w:val="center"/>
              <w:rPr>
                <w:rFonts w:ascii="宋体" w:cs="宋体"/>
                <w:szCs w:val="21"/>
                <w:lang w:eastAsia="zh-CN"/>
              </w:rPr>
            </w:pPr>
            <w:r>
              <w:rPr>
                <w:rFonts w:ascii="宋体" w:cs="宋体" w:hint="eastAsia"/>
                <w:szCs w:val="21"/>
                <w:lang w:eastAsia="zh-CN"/>
              </w:rPr>
              <w:t>已实施后期管理，但未按照要求的</w:t>
            </w:r>
          </w:p>
        </w:tc>
        <w:tc>
          <w:tcPr>
            <w:tcW w:w="1384" w:type="dxa"/>
            <w:vAlign w:val="bottom"/>
          </w:tcPr>
          <w:p>
            <w:pPr>
              <w:jc w:val="center"/>
              <w:rPr>
                <w:rFonts w:ascii="宋体" w:cs="宋体"/>
                <w:szCs w:val="21"/>
              </w:rPr>
            </w:pPr>
            <w:r>
              <w:rPr>
                <w:rFonts w:ascii="宋体" w:cs="宋体" w:hint="eastAsia"/>
                <w:szCs w:val="21"/>
              </w:rPr>
              <w:t>1</w:t>
            </w:r>
          </w:p>
        </w:tc>
      </w:tr>
      <w:tr>
        <w:tc>
          <w:tcPr>
            <w:tcW w:w="1892" w:type="dxa"/>
            <w:vMerge/>
            <w:vAlign w:val="center"/>
          </w:tcPr>
          <w:p/>
        </w:tc>
        <w:tc>
          <w:tcPr>
            <w:tcW w:w="6165" w:type="dxa"/>
            <w:vAlign w:val="bottom"/>
          </w:tcPr>
          <w:p>
            <w:pPr>
              <w:jc w:val="center"/>
              <w:rPr>
                <w:rFonts w:ascii="宋体" w:cs="宋体"/>
                <w:szCs w:val="21"/>
              </w:rPr>
            </w:pPr>
            <w:r>
              <w:rPr>
                <w:rFonts w:ascii="宋体" w:cs="宋体" w:hint="eastAsia"/>
                <w:szCs w:val="21"/>
              </w:rPr>
              <w:t>未实施后期管理的</w:t>
            </w:r>
          </w:p>
        </w:tc>
        <w:tc>
          <w:tcPr>
            <w:tcW w:w="1384" w:type="dxa"/>
            <w:vAlign w:val="bottom"/>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涉及面积</w:t>
            </w:r>
          </w:p>
        </w:tc>
        <w:tc>
          <w:tcPr>
            <w:tcW w:w="6165" w:type="dxa"/>
            <w:vAlign w:val="center"/>
          </w:tcPr>
          <w:p>
            <w:pPr>
              <w:jc w:val="center"/>
              <w:rPr>
                <w:rFonts w:ascii="宋体" w:cs="宋体"/>
                <w:szCs w:val="21"/>
              </w:rPr>
            </w:pPr>
            <w:r>
              <w:rPr>
                <w:rFonts w:ascii="宋体" w:cs="宋体" w:hint="eastAsia"/>
                <w:szCs w:val="21"/>
              </w:rPr>
              <w:t>500㎡以下</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5" w:type="dxa"/>
            <w:vAlign w:val="center"/>
          </w:tcPr>
          <w:p>
            <w:pPr>
              <w:jc w:val="center"/>
              <w:rPr>
                <w:rFonts w:ascii="宋体" w:cs="宋体"/>
                <w:szCs w:val="21"/>
              </w:rPr>
            </w:pPr>
            <w:r>
              <w:rPr>
                <w:rFonts w:ascii="宋体" w:cs="宋体" w:hint="eastAsia"/>
                <w:szCs w:val="21"/>
              </w:rPr>
              <w:t>500㎡以上5000㎡以下</w:t>
            </w:r>
          </w:p>
        </w:tc>
        <w:tc>
          <w:tcPr>
            <w:tcW w:w="1384" w:type="dxa"/>
            <w:vAlign w:val="center"/>
          </w:tcPr>
          <w:p>
            <w:pPr>
              <w:jc w:val="center"/>
              <w:rPr>
                <w:rFonts w:ascii="宋体" w:cs="宋体"/>
                <w:szCs w:val="21"/>
              </w:rPr>
            </w:pPr>
            <w:r>
              <w:rPr>
                <w:rFonts w:ascii="宋体" w:cs="宋体" w:hint="eastAsia"/>
                <w:szCs w:val="21"/>
              </w:rPr>
              <w:t>2</w:t>
            </w:r>
          </w:p>
        </w:tc>
      </w:tr>
      <w:tr>
        <w:tc>
          <w:tcPr>
            <w:tcW w:w="1892" w:type="dxa"/>
            <w:vMerge/>
            <w:vAlign w:val="center"/>
          </w:tcPr>
          <w:p/>
        </w:tc>
        <w:tc>
          <w:tcPr>
            <w:tcW w:w="6165" w:type="dxa"/>
            <w:vAlign w:val="center"/>
          </w:tcPr>
          <w:p>
            <w:pPr>
              <w:jc w:val="center"/>
              <w:rPr>
                <w:rFonts w:ascii="宋体" w:cs="宋体"/>
                <w:szCs w:val="21"/>
              </w:rPr>
            </w:pPr>
            <w:r>
              <w:rPr>
                <w:rFonts w:ascii="宋体" w:cs="宋体" w:hint="eastAsia"/>
                <w:szCs w:val="21"/>
              </w:rPr>
              <w:t>5000㎡ 以上 10000㎡ 以下</w:t>
            </w:r>
          </w:p>
        </w:tc>
        <w:tc>
          <w:tcPr>
            <w:tcW w:w="1384" w:type="dxa"/>
            <w:vAlign w:val="center"/>
          </w:tcPr>
          <w:p>
            <w:pPr>
              <w:jc w:val="center"/>
              <w:rPr>
                <w:rFonts w:ascii="宋体" w:cs="宋体"/>
                <w:szCs w:val="21"/>
              </w:rPr>
            </w:pPr>
            <w:r>
              <w:rPr>
                <w:rFonts w:ascii="宋体" w:cs="宋体" w:hint="eastAsia"/>
                <w:szCs w:val="21"/>
              </w:rPr>
              <w:t>3</w:t>
            </w:r>
          </w:p>
        </w:tc>
      </w:tr>
      <w:tr>
        <w:tc>
          <w:tcPr>
            <w:tcW w:w="1892" w:type="dxa"/>
            <w:vMerge/>
            <w:vAlign w:val="center"/>
          </w:tcPr>
          <w:p/>
        </w:tc>
        <w:tc>
          <w:tcPr>
            <w:tcW w:w="6165" w:type="dxa"/>
            <w:vAlign w:val="center"/>
          </w:tcPr>
          <w:p>
            <w:pPr>
              <w:jc w:val="center"/>
              <w:rPr>
                <w:rFonts w:ascii="宋体" w:cs="宋体"/>
                <w:szCs w:val="21"/>
              </w:rPr>
            </w:pPr>
            <w:r>
              <w:rPr>
                <w:rFonts w:ascii="宋体" w:cs="宋体" w:hint="eastAsia"/>
                <w:szCs w:val="21"/>
              </w:rPr>
              <w:t>10000㎡ 以上 20000㎡ 以下</w:t>
            </w:r>
          </w:p>
        </w:tc>
        <w:tc>
          <w:tcPr>
            <w:tcW w:w="1384" w:type="dxa"/>
            <w:vAlign w:val="center"/>
          </w:tcPr>
          <w:p>
            <w:pPr>
              <w:jc w:val="center"/>
              <w:rPr>
                <w:rFonts w:ascii="宋体" w:cs="宋体"/>
                <w:szCs w:val="21"/>
              </w:rPr>
            </w:pPr>
            <w:r>
              <w:rPr>
                <w:rFonts w:ascii="宋体" w:cs="宋体" w:hint="eastAsia"/>
                <w:szCs w:val="21"/>
              </w:rPr>
              <w:t>4</w:t>
            </w:r>
          </w:p>
        </w:tc>
      </w:tr>
      <w:tr>
        <w:tc>
          <w:tcPr>
            <w:tcW w:w="1892" w:type="dxa"/>
            <w:vMerge/>
            <w:vAlign w:val="center"/>
          </w:tcPr>
          <w:p/>
        </w:tc>
        <w:tc>
          <w:tcPr>
            <w:tcW w:w="6165" w:type="dxa"/>
            <w:vAlign w:val="center"/>
          </w:tcPr>
          <w:p>
            <w:pPr>
              <w:jc w:val="center"/>
              <w:rPr>
                <w:rFonts w:ascii="宋体" w:cs="宋体"/>
                <w:szCs w:val="21"/>
              </w:rPr>
            </w:pPr>
            <w:r>
              <w:rPr>
                <w:rFonts w:ascii="宋体" w:cs="宋体" w:hint="eastAsia"/>
                <w:szCs w:val="21"/>
              </w:rPr>
              <w:t>20000㎡ 以上</w:t>
            </w:r>
          </w:p>
        </w:tc>
        <w:tc>
          <w:tcPr>
            <w:tcW w:w="1384" w:type="dxa"/>
            <w:vAlign w:val="center"/>
          </w:tcPr>
          <w:p>
            <w:pPr>
              <w:jc w:val="center"/>
              <w:rPr>
                <w:rFonts w:ascii="宋体" w:cs="宋体"/>
                <w:szCs w:val="21"/>
              </w:rPr>
            </w:pPr>
            <w:r>
              <w:rPr>
                <w:rFonts w:ascii="宋体" w:cs="宋体" w:hint="eastAsia"/>
                <w:szCs w:val="21"/>
              </w:rPr>
              <w:t>5</w:t>
            </w:r>
          </w:p>
        </w:tc>
      </w:tr>
      <w:tr>
        <w:tc>
          <w:tcPr>
            <w:tcW w:w="1892" w:type="dxa"/>
            <w:vMerge w:val="restart"/>
            <w:vAlign w:val="center"/>
          </w:tcPr>
          <w:p>
            <w:pPr>
              <w:jc w:val="center"/>
              <w:rPr>
                <w:rFonts w:ascii="宋体" w:cs="宋体"/>
                <w:szCs w:val="21"/>
              </w:rPr>
            </w:pPr>
            <w:r>
              <w:rPr>
                <w:rFonts w:ascii="宋体" w:cs="宋体" w:hint="eastAsia"/>
                <w:szCs w:val="21"/>
              </w:rPr>
              <w:t>土壤环境敏感度</w:t>
            </w:r>
          </w:p>
        </w:tc>
        <w:tc>
          <w:tcPr>
            <w:tcW w:w="6165" w:type="dxa"/>
            <w:vAlign w:val="center"/>
          </w:tcPr>
          <w:p>
            <w:pPr>
              <w:jc w:val="center"/>
              <w:rPr>
                <w:rFonts w:ascii="宋体" w:cs="宋体"/>
                <w:szCs w:val="21"/>
              </w:rPr>
            </w:pPr>
            <w:r>
              <w:rPr>
                <w:rFonts w:ascii="宋体" w:cs="宋体" w:hint="eastAsia"/>
                <w:szCs w:val="21"/>
              </w:rPr>
              <w:t>第二类建设用地</w:t>
            </w:r>
          </w:p>
        </w:tc>
        <w:tc>
          <w:tcPr>
            <w:tcW w:w="1384" w:type="dxa"/>
            <w:vAlign w:val="center"/>
          </w:tcPr>
          <w:p>
            <w:pPr>
              <w:jc w:val="center"/>
              <w:rPr>
                <w:rFonts w:ascii="宋体" w:cs="宋体"/>
                <w:szCs w:val="21"/>
              </w:rPr>
            </w:pPr>
            <w:r>
              <w:rPr>
                <w:rFonts w:ascii="宋体" w:cs="宋体" w:hint="eastAsia"/>
                <w:szCs w:val="21"/>
              </w:rPr>
              <w:t>1</w:t>
            </w:r>
          </w:p>
        </w:tc>
      </w:tr>
      <w:tr>
        <w:tc>
          <w:tcPr>
            <w:tcW w:w="1892" w:type="dxa"/>
            <w:vMerge/>
            <w:vAlign w:val="center"/>
          </w:tcPr>
          <w:p/>
        </w:tc>
        <w:tc>
          <w:tcPr>
            <w:tcW w:w="6165" w:type="dxa"/>
            <w:vAlign w:val="bottom"/>
          </w:tcPr>
          <w:p>
            <w:pPr>
              <w:jc w:val="center"/>
              <w:rPr>
                <w:rFonts w:ascii="宋体" w:cs="宋体"/>
                <w:szCs w:val="21"/>
              </w:rPr>
            </w:pPr>
            <w:r>
              <w:rPr>
                <w:rFonts w:ascii="宋体" w:cs="宋体" w:hint="eastAsia"/>
                <w:szCs w:val="21"/>
              </w:rPr>
              <w:t>第一类建设用地</w:t>
            </w:r>
          </w:p>
        </w:tc>
        <w:tc>
          <w:tcPr>
            <w:tcW w:w="1384" w:type="dxa"/>
            <w:vAlign w:val="bottom"/>
          </w:tcPr>
          <w:p>
            <w:pPr>
              <w:jc w:val="center"/>
              <w:rPr>
                <w:rFonts w:ascii="宋体" w:cs="宋体"/>
                <w:szCs w:val="21"/>
              </w:rPr>
            </w:pPr>
            <w:r>
              <w:rPr>
                <w:rFonts w:ascii="宋体" w:cs="宋体" w:hint="eastAsia"/>
                <w:szCs w:val="21"/>
              </w:rPr>
              <w:t>2</w:t>
            </w:r>
          </w:p>
        </w:tc>
      </w:tr>
      <w:tr>
        <w:tc>
          <w:tcPr>
            <w:tcW w:w="1892" w:type="dxa"/>
            <w:vMerge/>
            <w:vAlign w:val="center"/>
          </w:tcPr>
          <w:p/>
        </w:tc>
        <w:tc>
          <w:tcPr>
            <w:tcW w:w="6165" w:type="dxa"/>
          </w:tcPr>
          <w:p>
            <w:pPr>
              <w:jc w:val="center"/>
              <w:rPr>
                <w:rFonts w:ascii="宋体" w:cs="宋体"/>
                <w:szCs w:val="21"/>
              </w:rPr>
            </w:pPr>
            <w:r>
              <w:rPr>
                <w:rFonts w:ascii="宋体" w:cs="宋体" w:hint="eastAsia"/>
                <w:szCs w:val="21"/>
              </w:rPr>
              <w:t>严格管控类农用地</w:t>
            </w:r>
          </w:p>
        </w:tc>
        <w:tc>
          <w:tcPr>
            <w:tcW w:w="1384" w:type="dxa"/>
          </w:tcPr>
          <w:p>
            <w:pPr>
              <w:jc w:val="center"/>
              <w:rPr>
                <w:rFonts w:ascii="宋体" w:cs="宋体"/>
                <w:szCs w:val="21"/>
              </w:rPr>
            </w:pPr>
            <w:r>
              <w:rPr>
                <w:rFonts w:ascii="宋体" w:cs="宋体" w:hint="eastAsia"/>
                <w:szCs w:val="21"/>
              </w:rPr>
              <w:t>3</w:t>
            </w:r>
          </w:p>
        </w:tc>
      </w:tr>
      <w:tr>
        <w:tc>
          <w:tcPr>
            <w:tcW w:w="1892" w:type="dxa"/>
            <w:vMerge/>
            <w:vAlign w:val="center"/>
          </w:tcPr>
          <w:p/>
        </w:tc>
        <w:tc>
          <w:tcPr>
            <w:tcW w:w="6165" w:type="dxa"/>
          </w:tcPr>
          <w:p>
            <w:pPr>
              <w:jc w:val="center"/>
              <w:rPr>
                <w:rFonts w:ascii="宋体" w:cs="宋体"/>
                <w:szCs w:val="21"/>
              </w:rPr>
            </w:pPr>
            <w:r>
              <w:rPr>
                <w:rFonts w:ascii="宋体" w:cs="宋体" w:hint="eastAsia"/>
                <w:szCs w:val="21"/>
              </w:rPr>
              <w:t>安全利用类农用地</w:t>
            </w:r>
          </w:p>
        </w:tc>
        <w:tc>
          <w:tcPr>
            <w:tcW w:w="1384" w:type="dxa"/>
          </w:tcPr>
          <w:p>
            <w:pPr>
              <w:jc w:val="center"/>
              <w:rPr>
                <w:rFonts w:ascii="宋体" w:cs="宋体"/>
                <w:szCs w:val="21"/>
              </w:rPr>
            </w:pPr>
            <w:r>
              <w:rPr>
                <w:rFonts w:ascii="宋体" w:cs="宋体" w:hint="eastAsia"/>
                <w:szCs w:val="21"/>
              </w:rPr>
              <w:t>4</w:t>
            </w:r>
          </w:p>
        </w:tc>
      </w:tr>
      <w:tr>
        <w:tc>
          <w:tcPr>
            <w:tcW w:w="1892" w:type="dxa"/>
            <w:vMerge/>
            <w:vAlign w:val="center"/>
          </w:tcPr>
          <w:p/>
        </w:tc>
        <w:tc>
          <w:tcPr>
            <w:tcW w:w="6165" w:type="dxa"/>
          </w:tcPr>
          <w:p>
            <w:pPr>
              <w:jc w:val="center"/>
              <w:rPr>
                <w:rFonts w:ascii="宋体" w:cs="宋体"/>
                <w:szCs w:val="21"/>
              </w:rPr>
            </w:pPr>
            <w:r>
              <w:rPr>
                <w:rFonts w:ascii="宋体" w:cs="宋体" w:hint="eastAsia"/>
                <w:szCs w:val="21"/>
              </w:rPr>
              <w:t>优先保护类农用地</w:t>
            </w:r>
          </w:p>
        </w:tc>
        <w:tc>
          <w:tcPr>
            <w:tcW w:w="1384" w:type="dxa"/>
          </w:tcPr>
          <w:p>
            <w:pPr>
              <w:jc w:val="center"/>
              <w:rPr>
                <w:rFonts w:ascii="宋体" w:cs="宋体"/>
                <w:szCs w:val="21"/>
              </w:rPr>
            </w:pPr>
            <w:r>
              <w:rPr>
                <w:rFonts w:ascii="宋体" w:cs="宋体" w:hint="eastAsia"/>
                <w:szCs w:val="21"/>
              </w:rPr>
              <w:t>5</w:t>
            </w:r>
          </w:p>
        </w:tc>
      </w:tr>
      <w:tr>
        <w:tc>
          <w:tcPr>
            <w:tcW w:w="1892" w:type="dxa"/>
            <w:vAlign w:val="center"/>
          </w:tcPr>
          <w:p>
            <w:pPr>
              <w:jc w:val="center"/>
              <w:rPr>
                <w:rFonts w:ascii="宋体" w:cs="宋体"/>
                <w:szCs w:val="21"/>
              </w:rPr>
            </w:pPr>
            <w:r>
              <w:rPr>
                <w:rFonts w:ascii="宋体" w:cs="宋体" w:hint="eastAsia"/>
                <w:szCs w:val="21"/>
              </w:rPr>
              <w:t>备注</w:t>
            </w:r>
          </w:p>
        </w:tc>
        <w:tc>
          <w:tcPr>
            <w:tcW w:w="7549" w:type="dxa"/>
            <w:gridSpan w:val="2"/>
            <w:vAlign w:val="center"/>
          </w:tcPr>
          <w:p>
            <w:pPr>
              <w:jc w:val="center"/>
              <w:rPr>
                <w:rFonts w:ascii="宋体" w:cs="宋体"/>
                <w:szCs w:val="21"/>
              </w:rPr>
            </w:pPr>
          </w:p>
        </w:tc>
      </w:tr>
    </w:tbl>
    <w:p>
      <w:pPr>
        <w:jc w:val="center"/>
        <w:rPr>
          <w:rFonts w:ascii="宋体" w:cs="宋体"/>
          <w:szCs w:val="21"/>
        </w:rPr>
        <w:sectPr>
          <w:headerReference w:type="default" r:id="rId5"/>
          <w:footerReference w:type="default" r:id="rId6"/>
          <w:pgSz w:w="11900" w:h="16840"/>
          <w:pgMar w:top="2238" w:right="1280" w:bottom="2238" w:left="1395" w:header="1134" w:footer="1701" w:gutter="0"/>
          <w:docGrid w:linePitch="360" w:charSpace="0"/>
        </w:sectPr>
      </w:pP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663"/>
        <w:gridCol w:w="5418"/>
        <w:gridCol w:w="1216"/>
      </w:tblGrid>
      <w:tr>
        <w:tc>
          <w:tcPr>
            <w:tcW w:w="8522" w:type="dxa"/>
            <w:gridSpan w:val="3"/>
            <w:vAlign w:val="center"/>
          </w:tcPr>
          <w:p>
            <w:pPr>
              <w:jc w:val="center"/>
              <w:rPr>
                <w:rFonts w:ascii="宋体" w:cs="宋体"/>
                <w:szCs w:val="21"/>
                <w:lang w:eastAsia="zh-CN"/>
              </w:rPr>
            </w:pPr>
            <w:r>
              <w:rPr>
                <w:rFonts w:ascii="宋体" w:cs="宋体" w:hint="eastAsia"/>
                <w:szCs w:val="21"/>
                <w:lang w:eastAsia="zh-CN"/>
              </w:rPr>
              <w:t>（二十三）违反土壤污染防治规定类</w:t>
            </w:r>
          </w:p>
        </w:tc>
      </w:tr>
      <w:tr>
        <w:tc>
          <w:tcPr>
            <w:tcW w:w="1708" w:type="dxa"/>
            <w:vAlign w:val="center"/>
          </w:tcPr>
          <w:p>
            <w:pPr>
              <w:jc w:val="center"/>
              <w:rPr>
                <w:rFonts w:ascii="宋体" w:cs="宋体"/>
                <w:szCs w:val="21"/>
              </w:rPr>
            </w:pPr>
            <w:r>
              <w:rPr>
                <w:rFonts w:ascii="宋体" w:cs="宋体" w:hint="eastAsia"/>
                <w:szCs w:val="21"/>
              </w:rPr>
              <w:t>序号</w:t>
            </w:r>
          </w:p>
        </w:tc>
        <w:tc>
          <w:tcPr>
            <w:tcW w:w="6814" w:type="dxa"/>
            <w:gridSpan w:val="2"/>
            <w:vAlign w:val="center"/>
          </w:tcPr>
          <w:p>
            <w:pPr>
              <w:jc w:val="center"/>
              <w:rPr>
                <w:rFonts w:ascii="宋体" w:cs="宋体"/>
                <w:szCs w:val="21"/>
              </w:rPr>
            </w:pPr>
            <w:r>
              <w:rPr>
                <w:rFonts w:ascii="宋体" w:cs="宋体" w:hint="eastAsia"/>
                <w:szCs w:val="21"/>
              </w:rPr>
              <w:t>16</w:t>
            </w:r>
          </w:p>
        </w:tc>
      </w:tr>
      <w:tr>
        <w:tc>
          <w:tcPr>
            <w:tcW w:w="1708" w:type="dxa"/>
            <w:vAlign w:val="center"/>
          </w:tcPr>
          <w:p>
            <w:pPr>
              <w:jc w:val="center"/>
              <w:rPr>
                <w:rFonts w:ascii="宋体" w:cs="宋体"/>
                <w:szCs w:val="21"/>
              </w:rPr>
            </w:pPr>
            <w:r>
              <w:rPr>
                <w:rFonts w:ascii="宋体" w:cs="宋体" w:hint="eastAsia"/>
                <w:szCs w:val="21"/>
              </w:rPr>
              <w:t>违法行为</w:t>
            </w:r>
          </w:p>
        </w:tc>
        <w:tc>
          <w:tcPr>
            <w:tcW w:w="6814" w:type="dxa"/>
            <w:gridSpan w:val="2"/>
            <w:vAlign w:val="center"/>
          </w:tcPr>
          <w:p>
            <w:pPr>
              <w:jc w:val="center"/>
              <w:rPr>
                <w:rFonts w:ascii="宋体" w:cs="宋体"/>
                <w:szCs w:val="21"/>
                <w:lang w:eastAsia="zh-CN"/>
              </w:rPr>
            </w:pPr>
            <w:r>
              <w:rPr>
                <w:rFonts w:ascii="宋体" w:cs="宋体" w:hint="eastAsia"/>
                <w:szCs w:val="21"/>
                <w:lang w:eastAsia="zh-CN"/>
              </w:rPr>
              <w:t>土壤污染责任人或者土地使用权人未按照规定进行土壤污染状况调查，或者未按照规定进行土壤污染风险评估的</w:t>
            </w:r>
          </w:p>
        </w:tc>
      </w:tr>
      <w:tr>
        <w:tc>
          <w:tcPr>
            <w:tcW w:w="1708" w:type="dxa"/>
            <w:vAlign w:val="center"/>
          </w:tcPr>
          <w:p>
            <w:pPr>
              <w:jc w:val="center"/>
              <w:rPr>
                <w:rFonts w:ascii="宋体" w:cs="宋体"/>
                <w:szCs w:val="21"/>
              </w:rPr>
            </w:pPr>
            <w:r>
              <w:rPr>
                <w:rFonts w:ascii="宋体" w:cs="宋体" w:hint="eastAsia"/>
                <w:szCs w:val="21"/>
              </w:rPr>
              <w:t>违反条款</w:t>
            </w:r>
          </w:p>
        </w:tc>
        <w:tc>
          <w:tcPr>
            <w:tcW w:w="6814" w:type="dxa"/>
            <w:gridSpan w:val="2"/>
            <w:vAlign w:val="bottom"/>
          </w:tcPr>
          <w:p>
            <w:pPr>
              <w:ind w:firstLineChars="200" w:firstLine="480"/>
              <w:rPr>
                <w:rFonts w:ascii="宋体" w:cs="宋体"/>
                <w:szCs w:val="21"/>
                <w:lang w:eastAsia="zh-CN"/>
              </w:rPr>
            </w:pPr>
            <w:r>
              <w:rPr>
                <w:rFonts w:ascii="宋体" w:cs="宋体" w:hint="eastAsia"/>
                <w:szCs w:val="21"/>
                <w:lang w:eastAsia="zh-CN"/>
              </w:rPr>
              <w:t>《中华人民共和国土壤污染防</w:t>
            </w:r>
            <w:r>
              <w:rPr>
                <w:rFonts w:ascii="宋体" w:cs="宋体" w:hint="eastAsia"/>
                <w:szCs w:val="21"/>
                <w:lang w:val="zh-CN" w:eastAsia="zh-CN"/>
              </w:rPr>
              <w:t>治法》</w:t>
            </w:r>
            <w:r>
              <w:rPr>
                <w:rFonts w:ascii="宋体" w:cs="宋体" w:hint="eastAsia"/>
                <w:szCs w:val="21"/>
                <w:lang w:eastAsia="zh-CN"/>
              </w:rPr>
              <w:t>第三十五条：土壤污染风险管控和修复，包括土壤污染状况调查和土壤污染风险评估、风险管控、修复、风险管控效果评估、修复效果评估、后期管理等活动。</w:t>
            </w:r>
          </w:p>
        </w:tc>
      </w:tr>
      <w:tr>
        <w:tc>
          <w:tcPr>
            <w:tcW w:w="1708" w:type="dxa"/>
            <w:vAlign w:val="center"/>
          </w:tcPr>
          <w:p>
            <w:pPr>
              <w:jc w:val="center"/>
              <w:rPr>
                <w:rFonts w:ascii="宋体" w:cs="宋体"/>
                <w:szCs w:val="21"/>
              </w:rPr>
            </w:pPr>
            <w:r>
              <w:rPr>
                <w:rFonts w:ascii="宋体" w:cs="宋体" w:hint="eastAsia"/>
                <w:szCs w:val="21"/>
              </w:rPr>
              <w:t>处罚依据</w:t>
            </w:r>
          </w:p>
        </w:tc>
        <w:tc>
          <w:tcPr>
            <w:tcW w:w="6814" w:type="dxa"/>
            <w:gridSpan w:val="2"/>
            <w:vAlign w:val="bottom"/>
          </w:tcPr>
          <w:p>
            <w:pPr>
              <w:ind w:firstLineChars="200" w:firstLine="480"/>
              <w:rPr>
                <w:rFonts w:ascii="宋体" w:cs="宋体"/>
                <w:szCs w:val="21"/>
                <w:lang w:eastAsia="zh-CN"/>
              </w:rPr>
            </w:pPr>
            <w:r>
              <w:rPr>
                <w:rFonts w:ascii="宋体" w:cs="宋体" w:hint="eastAsia"/>
                <w:szCs w:val="21"/>
                <w:lang w:eastAsia="zh-CN"/>
              </w:rPr>
              <w:t>《中华人民共和国土壌污染防</w:t>
            </w:r>
            <w:r>
              <w:rPr>
                <w:rFonts w:ascii="宋体" w:cs="宋体" w:hint="eastAsia"/>
                <w:szCs w:val="21"/>
                <w:lang w:val="zh-CN" w:eastAsia="zh-CN"/>
              </w:rPr>
              <w:t>治法》</w:t>
            </w:r>
            <w:r>
              <w:rPr>
                <w:rFonts w:ascii="宋体" w:cs="宋体" w:hint="eastAsia"/>
                <w:szCs w:val="21"/>
                <w:lang w:eastAsia="zh-CN"/>
              </w:rPr>
              <w:t>第九十四条：违反本法规定，土壤污染责任 人或者土地使用权人有下列行为之一的，由地方人民政府生态环境主管部门或者其他 负有土壤污染防治监督管理职责的部门责令改正，处二万元以上二十万元以下的罚 款；拒不改正的，处二十万元以上一百万元以下的罚款，并委托他人代为履行，所需 费用由土壤污染责任人或者土地使用权人承担；对直接负责的主管人员和其他直接责 任人员处五千元以上二万元以下的罚款：（一）</w:t>
              <w:tab/>
              <w:t>未按照规定进行土壤污染状况调查的；（二）未按照规定进行土壤污染风险评估的。</w:t>
            </w:r>
          </w:p>
        </w:tc>
      </w:tr>
      <w:tr>
        <w:tc>
          <w:tcPr>
            <w:tcW w:w="1708" w:type="dxa"/>
            <w:vAlign w:val="center"/>
          </w:tcPr>
          <w:p>
            <w:pPr>
              <w:jc w:val="center"/>
              <w:rPr>
                <w:rFonts w:ascii="宋体" w:cs="宋体"/>
                <w:szCs w:val="21"/>
              </w:rPr>
            </w:pPr>
            <w:r>
              <w:rPr>
                <w:rFonts w:ascii="宋体" w:cs="宋体" w:hint="eastAsia"/>
                <w:szCs w:val="21"/>
              </w:rPr>
              <w:t>裁量因素</w:t>
            </w:r>
          </w:p>
        </w:tc>
        <w:tc>
          <w:tcPr>
            <w:tcW w:w="5565" w:type="dxa"/>
            <w:vAlign w:val="center"/>
          </w:tcPr>
          <w:p>
            <w:pPr>
              <w:jc w:val="center"/>
              <w:rPr>
                <w:rFonts w:ascii="宋体" w:cs="宋体"/>
                <w:szCs w:val="21"/>
              </w:rPr>
            </w:pPr>
            <w:r>
              <w:rPr>
                <w:rFonts w:ascii="宋体" w:cs="宋体" w:hint="eastAsia"/>
                <w:szCs w:val="21"/>
              </w:rPr>
              <w:t>裁量因子</w:t>
            </w:r>
          </w:p>
        </w:tc>
        <w:tc>
          <w:tcPr>
            <w:tcW w:w="1249" w:type="dxa"/>
            <w:vAlign w:val="center"/>
          </w:tcPr>
          <w:p>
            <w:pPr>
              <w:jc w:val="center"/>
              <w:rPr>
                <w:rFonts w:ascii="宋体" w:cs="宋体"/>
                <w:szCs w:val="21"/>
              </w:rPr>
            </w:pPr>
            <w:r>
              <w:rPr>
                <w:rFonts w:ascii="宋体" w:cs="宋体" w:hint="eastAsia"/>
                <w:szCs w:val="21"/>
              </w:rPr>
              <w:t>裁量等级</w:t>
            </w:r>
          </w:p>
        </w:tc>
      </w:tr>
      <w:tr>
        <w:tc>
          <w:tcPr>
            <w:tcW w:w="1708" w:type="dxa"/>
            <w:vMerge w:val="restart"/>
            <w:vAlign w:val="center"/>
          </w:tcPr>
          <w:p>
            <w:pPr>
              <w:jc w:val="center"/>
              <w:rPr>
                <w:rFonts w:ascii="宋体" w:cs="宋体"/>
                <w:szCs w:val="21"/>
              </w:rPr>
            </w:pPr>
            <w:r>
              <w:rPr>
                <w:rFonts w:ascii="宋体" w:cs="宋体" w:hint="eastAsia"/>
                <w:szCs w:val="21"/>
              </w:rPr>
              <w:t>违法事实</w:t>
            </w:r>
          </w:p>
        </w:tc>
        <w:tc>
          <w:tcPr>
            <w:tcW w:w="5565" w:type="dxa"/>
            <w:vAlign w:val="center"/>
          </w:tcPr>
          <w:p>
            <w:pPr>
              <w:jc w:val="center"/>
              <w:rPr>
                <w:rFonts w:ascii="宋体" w:cs="宋体"/>
                <w:szCs w:val="21"/>
                <w:lang w:eastAsia="zh-CN"/>
              </w:rPr>
            </w:pPr>
            <w:r>
              <w:rPr>
                <w:rFonts w:ascii="宋体" w:cs="宋体" w:hint="eastAsia"/>
                <w:szCs w:val="21"/>
                <w:lang w:eastAsia="zh-CN"/>
              </w:rPr>
              <w:t>已进行土壤污染状况调查或者土壤污染风险评估，但不规范的</w:t>
            </w:r>
          </w:p>
        </w:tc>
        <w:tc>
          <w:tcPr>
            <w:tcW w:w="1249" w:type="dxa"/>
            <w:vAlign w:val="center"/>
          </w:tcPr>
          <w:p>
            <w:pPr>
              <w:jc w:val="center"/>
              <w:rPr>
                <w:rFonts w:ascii="宋体" w:cs="宋体"/>
                <w:szCs w:val="21"/>
              </w:rPr>
            </w:pPr>
            <w:r>
              <w:rPr>
                <w:rFonts w:ascii="宋体" w:cs="宋体" w:hint="eastAsia"/>
                <w:szCs w:val="21"/>
              </w:rPr>
              <w:t>1</w:t>
            </w:r>
          </w:p>
        </w:tc>
      </w:tr>
      <w:tr>
        <w:tc>
          <w:tcPr>
            <w:tcW w:w="1708" w:type="dxa"/>
            <w:vMerge/>
            <w:vAlign w:val="center"/>
          </w:tcPr>
          <w:p/>
        </w:tc>
        <w:tc>
          <w:tcPr>
            <w:tcW w:w="5565" w:type="dxa"/>
            <w:vAlign w:val="center"/>
          </w:tcPr>
          <w:p>
            <w:pPr>
              <w:jc w:val="center"/>
              <w:rPr>
                <w:rFonts w:ascii="宋体" w:cs="宋体"/>
                <w:szCs w:val="21"/>
                <w:lang w:eastAsia="zh-CN"/>
              </w:rPr>
            </w:pPr>
            <w:r>
              <w:rPr>
                <w:rFonts w:ascii="宋体" w:cs="宋体" w:hint="eastAsia"/>
                <w:szCs w:val="21"/>
                <w:lang w:eastAsia="zh-CN"/>
              </w:rPr>
              <w:t>未进行土壤污染状况调查或者土壤污染风险评估</w:t>
            </w:r>
          </w:p>
        </w:tc>
        <w:tc>
          <w:tcPr>
            <w:tcW w:w="1249" w:type="dxa"/>
            <w:vAlign w:val="center"/>
          </w:tcPr>
          <w:p>
            <w:pPr>
              <w:jc w:val="center"/>
              <w:rPr>
                <w:rFonts w:ascii="宋体" w:cs="宋体"/>
                <w:szCs w:val="21"/>
              </w:rPr>
            </w:pPr>
            <w:r>
              <w:rPr>
                <w:rFonts w:ascii="宋体" w:cs="宋体" w:hint="eastAsia"/>
                <w:szCs w:val="21"/>
              </w:rPr>
              <w:t>5</w:t>
            </w:r>
          </w:p>
        </w:tc>
      </w:tr>
      <w:tr>
        <w:tc>
          <w:tcPr>
            <w:tcW w:w="1708" w:type="dxa"/>
            <w:vMerge w:val="restart"/>
            <w:vAlign w:val="center"/>
          </w:tcPr>
          <w:p>
            <w:pPr>
              <w:jc w:val="center"/>
              <w:rPr>
                <w:rFonts w:ascii="宋体" w:cs="宋体"/>
                <w:szCs w:val="21"/>
              </w:rPr>
            </w:pPr>
            <w:r>
              <w:rPr>
                <w:rFonts w:ascii="宋体" w:cs="宋体" w:hint="eastAsia"/>
                <w:szCs w:val="21"/>
              </w:rPr>
              <w:t>涉及面积</w:t>
            </w:r>
          </w:p>
        </w:tc>
        <w:tc>
          <w:tcPr>
            <w:tcW w:w="5565" w:type="dxa"/>
            <w:vAlign w:val="center"/>
          </w:tcPr>
          <w:p>
            <w:pPr>
              <w:jc w:val="center"/>
              <w:rPr>
                <w:rFonts w:ascii="宋体" w:cs="宋体"/>
                <w:szCs w:val="21"/>
              </w:rPr>
            </w:pPr>
            <w:r>
              <w:rPr>
                <w:rFonts w:ascii="宋体" w:cs="宋体" w:hint="eastAsia"/>
                <w:szCs w:val="21"/>
              </w:rPr>
              <w:t>500㎡以下</w:t>
            </w:r>
          </w:p>
        </w:tc>
        <w:tc>
          <w:tcPr>
            <w:tcW w:w="1249" w:type="dxa"/>
            <w:vAlign w:val="center"/>
          </w:tcPr>
          <w:p>
            <w:pPr>
              <w:jc w:val="center"/>
              <w:rPr>
                <w:rFonts w:ascii="宋体" w:cs="宋体"/>
                <w:szCs w:val="21"/>
              </w:rPr>
            </w:pPr>
            <w:r>
              <w:rPr>
                <w:rFonts w:ascii="宋体" w:cs="宋体" w:hint="eastAsia"/>
                <w:szCs w:val="21"/>
              </w:rPr>
              <w:t>1</w:t>
            </w:r>
          </w:p>
        </w:tc>
      </w:tr>
      <w:tr>
        <w:tc>
          <w:tcPr>
            <w:tcW w:w="1708" w:type="dxa"/>
            <w:vMerge/>
            <w:vAlign w:val="center"/>
          </w:tcPr>
          <w:p/>
        </w:tc>
        <w:tc>
          <w:tcPr>
            <w:tcW w:w="5565" w:type="dxa"/>
            <w:vAlign w:val="center"/>
          </w:tcPr>
          <w:p>
            <w:pPr>
              <w:jc w:val="center"/>
              <w:rPr>
                <w:rFonts w:ascii="宋体" w:cs="宋体"/>
                <w:szCs w:val="21"/>
              </w:rPr>
            </w:pPr>
            <w:r>
              <w:rPr>
                <w:rFonts w:ascii="宋体" w:cs="宋体" w:hint="eastAsia"/>
                <w:szCs w:val="21"/>
              </w:rPr>
              <w:t>500㎡以上5000㎡以下</w:t>
            </w:r>
          </w:p>
        </w:tc>
        <w:tc>
          <w:tcPr>
            <w:tcW w:w="1249" w:type="dxa"/>
            <w:vAlign w:val="center"/>
          </w:tcPr>
          <w:p>
            <w:pPr>
              <w:jc w:val="center"/>
              <w:rPr>
                <w:rFonts w:ascii="宋体" w:cs="宋体"/>
                <w:szCs w:val="21"/>
              </w:rPr>
            </w:pPr>
            <w:r>
              <w:rPr>
                <w:rFonts w:ascii="宋体" w:cs="宋体" w:hint="eastAsia"/>
                <w:szCs w:val="21"/>
              </w:rPr>
              <w:t>2</w:t>
            </w:r>
          </w:p>
        </w:tc>
      </w:tr>
      <w:tr>
        <w:tc>
          <w:tcPr>
            <w:tcW w:w="1708" w:type="dxa"/>
            <w:vMerge/>
            <w:vAlign w:val="center"/>
          </w:tcPr>
          <w:p/>
        </w:tc>
        <w:tc>
          <w:tcPr>
            <w:tcW w:w="5565" w:type="dxa"/>
            <w:vAlign w:val="center"/>
          </w:tcPr>
          <w:p>
            <w:pPr>
              <w:jc w:val="center"/>
              <w:rPr>
                <w:rFonts w:ascii="宋体" w:cs="宋体"/>
                <w:szCs w:val="21"/>
              </w:rPr>
            </w:pPr>
            <w:r>
              <w:rPr>
                <w:rFonts w:ascii="宋体" w:cs="宋体" w:hint="eastAsia"/>
                <w:szCs w:val="21"/>
              </w:rPr>
              <w:t>5000㎡ 以上 10000㎡ 以下</w:t>
            </w:r>
          </w:p>
        </w:tc>
        <w:tc>
          <w:tcPr>
            <w:tcW w:w="1249" w:type="dxa"/>
            <w:vAlign w:val="center"/>
          </w:tcPr>
          <w:p>
            <w:pPr>
              <w:jc w:val="center"/>
              <w:rPr>
                <w:rFonts w:ascii="宋体" w:cs="宋体"/>
                <w:szCs w:val="21"/>
              </w:rPr>
            </w:pPr>
            <w:r>
              <w:rPr>
                <w:rFonts w:ascii="宋体" w:cs="宋体" w:hint="eastAsia"/>
                <w:szCs w:val="21"/>
              </w:rPr>
              <w:t>3</w:t>
            </w:r>
          </w:p>
        </w:tc>
      </w:tr>
      <w:tr>
        <w:tc>
          <w:tcPr>
            <w:tcW w:w="1708" w:type="dxa"/>
            <w:vMerge/>
            <w:vAlign w:val="center"/>
          </w:tcPr>
          <w:p/>
        </w:tc>
        <w:tc>
          <w:tcPr>
            <w:tcW w:w="5565" w:type="dxa"/>
            <w:vAlign w:val="center"/>
          </w:tcPr>
          <w:p>
            <w:pPr>
              <w:jc w:val="center"/>
              <w:rPr>
                <w:rFonts w:ascii="宋体" w:cs="宋体"/>
                <w:szCs w:val="21"/>
              </w:rPr>
            </w:pPr>
            <w:r>
              <w:rPr>
                <w:rFonts w:ascii="宋体" w:cs="宋体" w:hint="eastAsia"/>
                <w:szCs w:val="21"/>
              </w:rPr>
              <w:t>10000㎡ 以上 20000㎡ 以下</w:t>
            </w:r>
          </w:p>
        </w:tc>
        <w:tc>
          <w:tcPr>
            <w:tcW w:w="1249" w:type="dxa"/>
            <w:vAlign w:val="center"/>
          </w:tcPr>
          <w:p>
            <w:pPr>
              <w:jc w:val="center"/>
              <w:rPr>
                <w:rFonts w:ascii="宋体" w:cs="宋体"/>
                <w:szCs w:val="21"/>
              </w:rPr>
            </w:pPr>
            <w:r>
              <w:rPr>
                <w:rFonts w:ascii="宋体" w:cs="宋体" w:hint="eastAsia"/>
                <w:szCs w:val="21"/>
              </w:rPr>
              <w:t>4</w:t>
            </w:r>
          </w:p>
        </w:tc>
      </w:tr>
      <w:tr>
        <w:tc>
          <w:tcPr>
            <w:tcW w:w="1708" w:type="dxa"/>
            <w:vMerge/>
            <w:vAlign w:val="center"/>
          </w:tcPr>
          <w:p/>
        </w:tc>
        <w:tc>
          <w:tcPr>
            <w:tcW w:w="5565" w:type="dxa"/>
            <w:vAlign w:val="center"/>
          </w:tcPr>
          <w:p>
            <w:pPr>
              <w:jc w:val="center"/>
              <w:rPr>
                <w:rFonts w:ascii="宋体" w:cs="宋体"/>
                <w:szCs w:val="21"/>
              </w:rPr>
            </w:pPr>
            <w:r>
              <w:rPr>
                <w:rFonts w:ascii="宋体" w:cs="宋体" w:hint="eastAsia"/>
                <w:szCs w:val="21"/>
              </w:rPr>
              <w:t>20000㎡ 以上</w:t>
            </w:r>
          </w:p>
        </w:tc>
        <w:tc>
          <w:tcPr>
            <w:tcW w:w="1249" w:type="dxa"/>
            <w:vAlign w:val="center"/>
          </w:tcPr>
          <w:p>
            <w:pPr>
              <w:jc w:val="center"/>
              <w:rPr>
                <w:rFonts w:ascii="宋体" w:cs="宋体"/>
                <w:szCs w:val="21"/>
              </w:rPr>
            </w:pPr>
            <w:r>
              <w:rPr>
                <w:rFonts w:ascii="宋体" w:cs="宋体" w:hint="eastAsia"/>
                <w:szCs w:val="21"/>
              </w:rPr>
              <w:t>5</w:t>
            </w:r>
          </w:p>
        </w:tc>
      </w:tr>
      <w:tr>
        <w:tc>
          <w:tcPr>
            <w:tcW w:w="1708" w:type="dxa"/>
            <w:vMerge w:val="restart"/>
            <w:vAlign w:val="center"/>
          </w:tcPr>
          <w:p>
            <w:pPr>
              <w:jc w:val="center"/>
              <w:rPr>
                <w:rFonts w:ascii="宋体" w:cs="宋体"/>
                <w:szCs w:val="21"/>
              </w:rPr>
            </w:pPr>
            <w:r>
              <w:rPr>
                <w:rFonts w:ascii="宋体" w:cs="宋体" w:hint="eastAsia"/>
                <w:szCs w:val="21"/>
              </w:rPr>
              <w:t>土壤环境敏感度</w:t>
            </w:r>
          </w:p>
        </w:tc>
        <w:tc>
          <w:tcPr>
            <w:tcW w:w="5565" w:type="dxa"/>
            <w:vAlign w:val="center"/>
          </w:tcPr>
          <w:p>
            <w:pPr>
              <w:jc w:val="center"/>
              <w:rPr>
                <w:rFonts w:ascii="宋体" w:cs="宋体"/>
                <w:szCs w:val="21"/>
              </w:rPr>
            </w:pPr>
            <w:r>
              <w:rPr>
                <w:rFonts w:ascii="宋体" w:cs="宋体" w:hint="eastAsia"/>
                <w:szCs w:val="21"/>
              </w:rPr>
              <w:t>第二类建设用地</w:t>
            </w:r>
          </w:p>
        </w:tc>
        <w:tc>
          <w:tcPr>
            <w:tcW w:w="1249" w:type="dxa"/>
            <w:vAlign w:val="center"/>
          </w:tcPr>
          <w:p>
            <w:pPr>
              <w:jc w:val="center"/>
              <w:rPr>
                <w:rFonts w:ascii="宋体" w:cs="宋体"/>
                <w:szCs w:val="21"/>
              </w:rPr>
            </w:pPr>
            <w:r>
              <w:rPr>
                <w:rFonts w:ascii="宋体" w:cs="宋体" w:hint="eastAsia"/>
                <w:szCs w:val="21"/>
              </w:rPr>
              <w:t>1</w:t>
            </w:r>
          </w:p>
        </w:tc>
      </w:tr>
      <w:tr>
        <w:tc>
          <w:tcPr>
            <w:tcW w:w="1708" w:type="dxa"/>
            <w:vMerge/>
            <w:vAlign w:val="center"/>
          </w:tcPr>
          <w:p/>
        </w:tc>
        <w:tc>
          <w:tcPr>
            <w:tcW w:w="5565" w:type="dxa"/>
            <w:vAlign w:val="bottom"/>
          </w:tcPr>
          <w:p>
            <w:pPr>
              <w:jc w:val="center"/>
              <w:rPr>
                <w:rFonts w:ascii="宋体" w:cs="宋体"/>
                <w:szCs w:val="21"/>
              </w:rPr>
            </w:pPr>
            <w:r>
              <w:rPr>
                <w:rFonts w:ascii="宋体" w:cs="宋体" w:hint="eastAsia"/>
                <w:szCs w:val="21"/>
              </w:rPr>
              <w:t>第一类建设用地</w:t>
            </w:r>
          </w:p>
        </w:tc>
        <w:tc>
          <w:tcPr>
            <w:tcW w:w="1249" w:type="dxa"/>
            <w:vAlign w:val="bottom"/>
          </w:tcPr>
          <w:p>
            <w:pPr>
              <w:jc w:val="center"/>
              <w:rPr>
                <w:rFonts w:ascii="宋体" w:cs="宋体"/>
                <w:szCs w:val="21"/>
              </w:rPr>
            </w:pPr>
            <w:r>
              <w:rPr>
                <w:rFonts w:ascii="宋体" w:cs="宋体" w:hint="eastAsia"/>
                <w:szCs w:val="21"/>
              </w:rPr>
              <w:t>2</w:t>
            </w:r>
          </w:p>
        </w:tc>
      </w:tr>
      <w:tr>
        <w:tc>
          <w:tcPr>
            <w:tcW w:w="1708" w:type="dxa"/>
            <w:vMerge/>
            <w:vAlign w:val="center"/>
          </w:tcPr>
          <w:p/>
        </w:tc>
        <w:tc>
          <w:tcPr>
            <w:tcW w:w="5565" w:type="dxa"/>
            <w:vAlign w:val="bottom"/>
          </w:tcPr>
          <w:p>
            <w:pPr>
              <w:jc w:val="center"/>
              <w:rPr>
                <w:rFonts w:ascii="宋体" w:cs="宋体"/>
                <w:szCs w:val="21"/>
              </w:rPr>
            </w:pPr>
            <w:r>
              <w:rPr>
                <w:rFonts w:ascii="宋体" w:cs="宋体" w:hint="eastAsia"/>
                <w:szCs w:val="21"/>
              </w:rPr>
              <w:t>严格管控类农用地</w:t>
            </w:r>
          </w:p>
        </w:tc>
        <w:tc>
          <w:tcPr>
            <w:tcW w:w="1249" w:type="dxa"/>
            <w:vAlign w:val="bottom"/>
          </w:tcPr>
          <w:p>
            <w:pPr>
              <w:jc w:val="center"/>
              <w:rPr>
                <w:rFonts w:ascii="宋体" w:cs="宋体"/>
                <w:szCs w:val="21"/>
              </w:rPr>
            </w:pPr>
            <w:r>
              <w:rPr>
                <w:rFonts w:ascii="宋体" w:cs="宋体" w:hint="eastAsia"/>
                <w:szCs w:val="21"/>
              </w:rPr>
              <w:t>3</w:t>
            </w:r>
          </w:p>
        </w:tc>
      </w:tr>
      <w:tr>
        <w:tc>
          <w:tcPr>
            <w:tcW w:w="1708" w:type="dxa"/>
            <w:vMerge/>
            <w:vAlign w:val="center"/>
          </w:tcPr>
          <w:p/>
        </w:tc>
        <w:tc>
          <w:tcPr>
            <w:tcW w:w="5565" w:type="dxa"/>
            <w:vAlign w:val="bottom"/>
          </w:tcPr>
          <w:p>
            <w:pPr>
              <w:jc w:val="center"/>
              <w:rPr>
                <w:rFonts w:ascii="宋体" w:cs="宋体"/>
                <w:szCs w:val="21"/>
              </w:rPr>
            </w:pPr>
            <w:r>
              <w:rPr>
                <w:rFonts w:ascii="宋体" w:cs="宋体" w:hint="eastAsia"/>
                <w:szCs w:val="21"/>
              </w:rPr>
              <w:t>安全利用类农用地</w:t>
            </w:r>
          </w:p>
        </w:tc>
        <w:tc>
          <w:tcPr>
            <w:tcW w:w="1249" w:type="dxa"/>
            <w:vAlign w:val="bottom"/>
          </w:tcPr>
          <w:p>
            <w:pPr>
              <w:jc w:val="center"/>
              <w:rPr>
                <w:rFonts w:ascii="宋体" w:cs="宋体"/>
                <w:szCs w:val="21"/>
              </w:rPr>
            </w:pPr>
            <w:r>
              <w:rPr>
                <w:rFonts w:ascii="宋体" w:cs="宋体" w:hint="eastAsia"/>
                <w:szCs w:val="21"/>
              </w:rPr>
              <w:t>4</w:t>
            </w:r>
          </w:p>
        </w:tc>
      </w:tr>
      <w:tr>
        <w:tc>
          <w:tcPr>
            <w:tcW w:w="1708" w:type="dxa"/>
            <w:vMerge/>
            <w:vAlign w:val="center"/>
          </w:tcPr>
          <w:p/>
        </w:tc>
        <w:tc>
          <w:tcPr>
            <w:tcW w:w="5565" w:type="dxa"/>
            <w:vAlign w:val="bottom"/>
          </w:tcPr>
          <w:p>
            <w:pPr>
              <w:jc w:val="center"/>
              <w:rPr>
                <w:rFonts w:ascii="宋体" w:cs="宋体"/>
                <w:szCs w:val="21"/>
              </w:rPr>
            </w:pPr>
            <w:r>
              <w:rPr>
                <w:rFonts w:ascii="宋体" w:cs="宋体" w:hint="eastAsia"/>
                <w:szCs w:val="21"/>
              </w:rPr>
              <w:t>优先保护类农用地</w:t>
            </w:r>
          </w:p>
        </w:tc>
        <w:tc>
          <w:tcPr>
            <w:tcW w:w="1249" w:type="dxa"/>
            <w:vAlign w:val="bottom"/>
          </w:tcPr>
          <w:p>
            <w:pPr>
              <w:jc w:val="center"/>
              <w:rPr>
                <w:rFonts w:ascii="宋体" w:cs="宋体"/>
                <w:szCs w:val="21"/>
              </w:rPr>
            </w:pPr>
            <w:r>
              <w:rPr>
                <w:rFonts w:ascii="宋体" w:cs="宋体" w:hint="eastAsia"/>
                <w:szCs w:val="21"/>
              </w:rPr>
              <w:t>5</w:t>
            </w:r>
          </w:p>
        </w:tc>
      </w:tr>
      <w:tr>
        <w:tc>
          <w:tcPr>
            <w:tcW w:w="1708" w:type="dxa"/>
            <w:vAlign w:val="center"/>
          </w:tcPr>
          <w:p>
            <w:pPr>
              <w:jc w:val="center"/>
              <w:rPr>
                <w:rFonts w:ascii="宋体" w:cs="宋体"/>
                <w:szCs w:val="21"/>
              </w:rPr>
            </w:pPr>
            <w:r>
              <w:rPr>
                <w:rFonts w:ascii="宋体" w:cs="宋体" w:hint="eastAsia"/>
                <w:szCs w:val="21"/>
              </w:rPr>
              <w:t>备注</w:t>
            </w:r>
          </w:p>
        </w:tc>
        <w:tc>
          <w:tcPr>
            <w:tcW w:w="6814"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663"/>
        <w:gridCol w:w="5418"/>
        <w:gridCol w:w="1216"/>
      </w:tblGrid>
      <w:tr>
        <w:tc>
          <w:tcPr>
            <w:tcW w:w="8522" w:type="dxa"/>
            <w:gridSpan w:val="3"/>
            <w:vAlign w:val="center"/>
          </w:tcPr>
          <w:p>
            <w:pPr>
              <w:jc w:val="center"/>
              <w:rPr>
                <w:rFonts w:ascii="宋体" w:cs="宋体"/>
                <w:szCs w:val="21"/>
                <w:lang w:eastAsia="zh-CN"/>
              </w:rPr>
            </w:pPr>
            <w:r>
              <w:rPr>
                <w:rFonts w:ascii="宋体" w:cs="宋体" w:hint="eastAsia"/>
                <w:szCs w:val="21"/>
                <w:lang w:eastAsia="zh-CN"/>
              </w:rPr>
              <w:t>（二十三）违反土壤污染防治规定类</w:t>
            </w:r>
          </w:p>
        </w:tc>
      </w:tr>
      <w:tr>
        <w:tc>
          <w:tcPr>
            <w:tcW w:w="1708" w:type="dxa"/>
            <w:vAlign w:val="center"/>
          </w:tcPr>
          <w:p>
            <w:pPr>
              <w:jc w:val="center"/>
              <w:rPr>
                <w:rFonts w:ascii="宋体" w:cs="宋体"/>
                <w:szCs w:val="21"/>
              </w:rPr>
            </w:pPr>
            <w:r>
              <w:rPr>
                <w:rFonts w:ascii="宋体" w:cs="宋体" w:hint="eastAsia"/>
                <w:szCs w:val="21"/>
              </w:rPr>
              <w:t>序号</w:t>
            </w:r>
          </w:p>
        </w:tc>
        <w:tc>
          <w:tcPr>
            <w:tcW w:w="6814" w:type="dxa"/>
            <w:gridSpan w:val="2"/>
            <w:vAlign w:val="center"/>
          </w:tcPr>
          <w:p>
            <w:pPr>
              <w:jc w:val="center"/>
              <w:rPr>
                <w:rFonts w:ascii="宋体" w:cs="宋体"/>
                <w:szCs w:val="21"/>
              </w:rPr>
            </w:pPr>
            <w:r>
              <w:rPr>
                <w:rFonts w:ascii="宋体" w:cs="宋体" w:hint="eastAsia"/>
                <w:szCs w:val="21"/>
              </w:rPr>
              <w:t>17</w:t>
            </w:r>
          </w:p>
        </w:tc>
      </w:tr>
      <w:tr>
        <w:tc>
          <w:tcPr>
            <w:tcW w:w="1708" w:type="dxa"/>
            <w:vAlign w:val="center"/>
          </w:tcPr>
          <w:p>
            <w:pPr>
              <w:jc w:val="center"/>
              <w:rPr>
                <w:rFonts w:ascii="宋体" w:cs="宋体"/>
                <w:szCs w:val="21"/>
              </w:rPr>
            </w:pPr>
            <w:r>
              <w:rPr>
                <w:rFonts w:ascii="宋体" w:cs="宋体" w:hint="eastAsia"/>
                <w:szCs w:val="21"/>
              </w:rPr>
              <w:t>违法行为</w:t>
            </w:r>
          </w:p>
        </w:tc>
        <w:tc>
          <w:tcPr>
            <w:tcW w:w="6814" w:type="dxa"/>
            <w:gridSpan w:val="2"/>
            <w:vAlign w:val="center"/>
          </w:tcPr>
          <w:p>
            <w:pPr>
              <w:jc w:val="center"/>
              <w:rPr>
                <w:rFonts w:ascii="宋体" w:cs="宋体"/>
                <w:szCs w:val="21"/>
                <w:lang w:eastAsia="zh-CN"/>
              </w:rPr>
            </w:pPr>
            <w:r>
              <w:rPr>
                <w:rFonts w:ascii="宋体" w:cs="宋体" w:hint="eastAsia"/>
                <w:szCs w:val="21"/>
                <w:lang w:eastAsia="zh-CN"/>
              </w:rPr>
              <w:t>土壤污染责任人或者土地使用权人未按照规定采取风险管控措施的</w:t>
            </w:r>
          </w:p>
        </w:tc>
      </w:tr>
      <w:tr>
        <w:tc>
          <w:tcPr>
            <w:tcW w:w="1708" w:type="dxa"/>
            <w:vAlign w:val="center"/>
          </w:tcPr>
          <w:p>
            <w:pPr>
              <w:jc w:val="center"/>
              <w:rPr>
                <w:rFonts w:ascii="宋体" w:cs="宋体"/>
                <w:szCs w:val="21"/>
              </w:rPr>
            </w:pPr>
            <w:r>
              <w:rPr>
                <w:rFonts w:ascii="宋体" w:cs="宋体" w:hint="eastAsia"/>
                <w:szCs w:val="21"/>
              </w:rPr>
              <w:t>违反条款</w:t>
            </w:r>
          </w:p>
        </w:tc>
        <w:tc>
          <w:tcPr>
            <w:tcW w:w="6814" w:type="dxa"/>
            <w:gridSpan w:val="2"/>
            <w:vAlign w:val="bottom"/>
          </w:tcPr>
          <w:p>
            <w:pPr>
              <w:ind w:firstLineChars="200" w:firstLine="480"/>
              <w:rPr>
                <w:rFonts w:ascii="宋体" w:cs="宋体"/>
                <w:szCs w:val="21"/>
                <w:lang w:eastAsia="zh-CN"/>
              </w:rPr>
            </w:pPr>
            <w:r>
              <w:rPr>
                <w:rFonts w:ascii="宋体" w:cs="宋体" w:hint="eastAsia"/>
                <w:szCs w:val="21"/>
                <w:lang w:eastAsia="zh-CN"/>
              </w:rPr>
              <w:t>《中华人民共和国土壌污染防</w:t>
            </w:r>
            <w:r>
              <w:rPr>
                <w:rFonts w:ascii="宋体" w:cs="宋体" w:hint="eastAsia"/>
                <w:szCs w:val="21"/>
                <w:lang w:val="zh-CN" w:eastAsia="zh-CN"/>
              </w:rPr>
              <w:t>治法》</w:t>
            </w:r>
            <w:r>
              <w:rPr>
                <w:rFonts w:ascii="宋体" w:cs="宋体" w:hint="eastAsia"/>
                <w:szCs w:val="21"/>
                <w:lang w:eastAsia="zh-CN"/>
              </w:rPr>
              <w:t>第五十六条：对安全利用类和严格管控类农 用地地块，土壤污染责任人应当按照国家有关规定以及土壤污染风险评估报告的要 求，采取相应的风险管控措施，并定期向地方人民政府农业农村、林业草原主管部门报告。</w:t>
            </w:r>
          </w:p>
        </w:tc>
      </w:tr>
      <w:tr>
        <w:tc>
          <w:tcPr>
            <w:tcW w:w="1708" w:type="dxa"/>
            <w:vAlign w:val="center"/>
          </w:tcPr>
          <w:p>
            <w:pPr>
              <w:jc w:val="center"/>
              <w:rPr>
                <w:rFonts w:ascii="宋体" w:cs="宋体"/>
                <w:szCs w:val="21"/>
              </w:rPr>
            </w:pPr>
            <w:r>
              <w:rPr>
                <w:rFonts w:ascii="宋体" w:cs="宋体" w:hint="eastAsia"/>
                <w:szCs w:val="21"/>
              </w:rPr>
              <w:t>处罚依据</w:t>
            </w:r>
          </w:p>
        </w:tc>
        <w:tc>
          <w:tcPr>
            <w:tcW w:w="6814" w:type="dxa"/>
            <w:gridSpan w:val="2"/>
            <w:vAlign w:val="bottom"/>
          </w:tcPr>
          <w:p>
            <w:pPr>
              <w:ind w:firstLineChars="200" w:firstLine="480"/>
              <w:rPr>
                <w:rFonts w:ascii="宋体" w:cs="宋体"/>
                <w:szCs w:val="21"/>
                <w:lang w:eastAsia="zh-CN"/>
              </w:rPr>
            </w:pPr>
            <w:r>
              <w:rPr>
                <w:rFonts w:ascii="宋体" w:cs="宋体" w:hint="eastAsia"/>
                <w:szCs w:val="21"/>
                <w:lang w:eastAsia="zh-CN"/>
              </w:rPr>
              <w:t>《中华人民共和国土壌污染防</w:t>
            </w:r>
            <w:r>
              <w:rPr>
                <w:rFonts w:ascii="宋体" w:cs="宋体" w:hint="eastAsia"/>
                <w:szCs w:val="21"/>
                <w:lang w:val="zh-CN" w:eastAsia="zh-CN"/>
              </w:rPr>
              <w:t>治法》</w:t>
            </w:r>
            <w:r>
              <w:rPr>
                <w:rFonts w:ascii="宋体" w:cs="宋体" w:hint="eastAsia"/>
                <w:szCs w:val="21"/>
                <w:lang w:eastAsia="zh-CN"/>
              </w:rPr>
              <w:t>第九十四条第（三）项：违反本法规定，土壤污染责任人或者土地使用权人有下列行为之一的，由地方人民政府生态环境主管部 门或者其他负有土壤污染防治监督管理职责的部门责令改正，处二万元以上二十万元 以下的罚款；拒不改正的，处二十万元以上一百万元以下的罚款，并委托他人代为履 行，所需费用由土壤污染责任人或者土地使用权人承担；对直接负责的主管人员和其 他直接责任人员处五千元以上二万元以下的罚款：（三）未按照规定采取风险管控措施的。</w:t>
            </w:r>
          </w:p>
        </w:tc>
      </w:tr>
      <w:tr>
        <w:tc>
          <w:tcPr>
            <w:tcW w:w="1708" w:type="dxa"/>
            <w:vAlign w:val="center"/>
          </w:tcPr>
          <w:p>
            <w:pPr>
              <w:jc w:val="center"/>
              <w:rPr>
                <w:rFonts w:ascii="宋体" w:cs="宋体"/>
                <w:szCs w:val="21"/>
              </w:rPr>
            </w:pPr>
            <w:r>
              <w:rPr>
                <w:rFonts w:ascii="宋体" w:cs="宋体" w:hint="eastAsia"/>
                <w:szCs w:val="21"/>
              </w:rPr>
              <w:t>裁量因素</w:t>
            </w:r>
          </w:p>
        </w:tc>
        <w:tc>
          <w:tcPr>
            <w:tcW w:w="5565" w:type="dxa"/>
            <w:vAlign w:val="center"/>
          </w:tcPr>
          <w:p>
            <w:pPr>
              <w:jc w:val="center"/>
              <w:rPr>
                <w:rFonts w:ascii="宋体" w:cs="宋体"/>
                <w:szCs w:val="21"/>
              </w:rPr>
            </w:pPr>
            <w:r>
              <w:rPr>
                <w:rFonts w:ascii="宋体" w:cs="宋体" w:hint="eastAsia"/>
                <w:szCs w:val="21"/>
              </w:rPr>
              <w:t>裁量因子</w:t>
            </w:r>
          </w:p>
        </w:tc>
        <w:tc>
          <w:tcPr>
            <w:tcW w:w="1249" w:type="dxa"/>
            <w:vAlign w:val="center"/>
          </w:tcPr>
          <w:p>
            <w:pPr>
              <w:jc w:val="center"/>
              <w:rPr>
                <w:rFonts w:ascii="宋体" w:cs="宋体"/>
                <w:szCs w:val="21"/>
              </w:rPr>
            </w:pPr>
            <w:r>
              <w:rPr>
                <w:rFonts w:ascii="宋体" w:cs="宋体" w:hint="eastAsia"/>
                <w:szCs w:val="21"/>
              </w:rPr>
              <w:t>裁量等级</w:t>
            </w:r>
          </w:p>
        </w:tc>
      </w:tr>
      <w:tr>
        <w:tc>
          <w:tcPr>
            <w:tcW w:w="1708" w:type="dxa"/>
            <w:vMerge w:val="restart"/>
            <w:vAlign w:val="center"/>
          </w:tcPr>
          <w:p>
            <w:pPr>
              <w:jc w:val="center"/>
              <w:rPr>
                <w:rFonts w:ascii="宋体" w:cs="宋体"/>
                <w:szCs w:val="21"/>
              </w:rPr>
            </w:pPr>
            <w:r>
              <w:rPr>
                <w:rFonts w:ascii="宋体" w:cs="宋体" w:hint="eastAsia"/>
                <w:szCs w:val="21"/>
              </w:rPr>
              <w:t>违法事实</w:t>
            </w:r>
          </w:p>
        </w:tc>
        <w:tc>
          <w:tcPr>
            <w:tcW w:w="5565" w:type="dxa"/>
            <w:vAlign w:val="bottom"/>
          </w:tcPr>
          <w:p>
            <w:pPr>
              <w:jc w:val="center"/>
              <w:rPr>
                <w:rFonts w:ascii="宋体" w:cs="宋体"/>
                <w:szCs w:val="21"/>
                <w:lang w:eastAsia="zh-CN"/>
              </w:rPr>
            </w:pPr>
            <w:r>
              <w:rPr>
                <w:rFonts w:ascii="宋体" w:cs="宋体" w:hint="eastAsia"/>
                <w:szCs w:val="21"/>
                <w:lang w:eastAsia="zh-CN"/>
              </w:rPr>
              <w:t>已采取风险管控措施，但不规范的</w:t>
            </w:r>
          </w:p>
        </w:tc>
        <w:tc>
          <w:tcPr>
            <w:tcW w:w="1249" w:type="dxa"/>
            <w:vAlign w:val="bottom"/>
          </w:tcPr>
          <w:p>
            <w:pPr>
              <w:jc w:val="center"/>
              <w:rPr>
                <w:rFonts w:ascii="宋体" w:cs="宋体"/>
                <w:szCs w:val="21"/>
              </w:rPr>
            </w:pPr>
            <w:r>
              <w:rPr>
                <w:rFonts w:ascii="宋体" w:cs="宋体" w:hint="eastAsia"/>
                <w:szCs w:val="21"/>
              </w:rPr>
              <w:t>1</w:t>
            </w:r>
          </w:p>
        </w:tc>
      </w:tr>
      <w:tr>
        <w:tc>
          <w:tcPr>
            <w:tcW w:w="1708" w:type="dxa"/>
            <w:vMerge/>
            <w:vAlign w:val="center"/>
          </w:tcPr>
          <w:p/>
        </w:tc>
        <w:tc>
          <w:tcPr>
            <w:tcW w:w="5565" w:type="dxa"/>
            <w:vAlign w:val="bottom"/>
          </w:tcPr>
          <w:p>
            <w:pPr>
              <w:jc w:val="center"/>
              <w:rPr>
                <w:rFonts w:ascii="宋体" w:cs="宋体"/>
                <w:szCs w:val="21"/>
              </w:rPr>
            </w:pPr>
            <w:r>
              <w:rPr>
                <w:rFonts w:ascii="宋体" w:cs="宋体" w:hint="eastAsia"/>
                <w:szCs w:val="21"/>
              </w:rPr>
              <w:t>未采取风险管控措施</w:t>
            </w:r>
          </w:p>
        </w:tc>
        <w:tc>
          <w:tcPr>
            <w:tcW w:w="1249" w:type="dxa"/>
            <w:vAlign w:val="bottom"/>
          </w:tcPr>
          <w:p>
            <w:pPr>
              <w:jc w:val="center"/>
              <w:rPr>
                <w:rFonts w:ascii="宋体" w:cs="宋体"/>
                <w:szCs w:val="21"/>
              </w:rPr>
            </w:pPr>
            <w:r>
              <w:rPr>
                <w:rFonts w:ascii="宋体" w:cs="宋体" w:hint="eastAsia"/>
                <w:szCs w:val="21"/>
              </w:rPr>
              <w:t>5</w:t>
            </w:r>
          </w:p>
        </w:tc>
      </w:tr>
      <w:tr>
        <w:tc>
          <w:tcPr>
            <w:tcW w:w="1708" w:type="dxa"/>
            <w:vMerge w:val="restart"/>
            <w:vAlign w:val="center"/>
          </w:tcPr>
          <w:p>
            <w:pPr>
              <w:jc w:val="center"/>
              <w:rPr>
                <w:rFonts w:ascii="宋体" w:cs="宋体"/>
                <w:szCs w:val="21"/>
              </w:rPr>
            </w:pPr>
            <w:r>
              <w:rPr>
                <w:rFonts w:ascii="宋体" w:cs="宋体" w:hint="eastAsia"/>
                <w:szCs w:val="21"/>
              </w:rPr>
              <w:t>涉及面积</w:t>
            </w:r>
          </w:p>
        </w:tc>
        <w:tc>
          <w:tcPr>
            <w:tcW w:w="5565" w:type="dxa"/>
            <w:vAlign w:val="center"/>
          </w:tcPr>
          <w:p>
            <w:pPr>
              <w:jc w:val="center"/>
              <w:rPr>
                <w:rFonts w:ascii="宋体" w:cs="宋体"/>
                <w:szCs w:val="21"/>
              </w:rPr>
            </w:pPr>
            <w:r>
              <w:rPr>
                <w:rFonts w:ascii="宋体" w:cs="宋体" w:hint="eastAsia"/>
                <w:szCs w:val="21"/>
              </w:rPr>
              <w:t>500㎡以下</w:t>
            </w:r>
          </w:p>
        </w:tc>
        <w:tc>
          <w:tcPr>
            <w:tcW w:w="1249" w:type="dxa"/>
            <w:vAlign w:val="center"/>
          </w:tcPr>
          <w:p>
            <w:pPr>
              <w:jc w:val="center"/>
              <w:rPr>
                <w:rFonts w:ascii="宋体" w:cs="宋体"/>
                <w:szCs w:val="21"/>
              </w:rPr>
            </w:pPr>
            <w:r>
              <w:rPr>
                <w:rFonts w:ascii="宋体" w:cs="宋体" w:hint="eastAsia"/>
                <w:szCs w:val="21"/>
              </w:rPr>
              <w:t>1</w:t>
            </w:r>
          </w:p>
        </w:tc>
      </w:tr>
      <w:tr>
        <w:tc>
          <w:tcPr>
            <w:tcW w:w="1708" w:type="dxa"/>
            <w:vMerge/>
            <w:vAlign w:val="center"/>
          </w:tcPr>
          <w:p/>
        </w:tc>
        <w:tc>
          <w:tcPr>
            <w:tcW w:w="5565" w:type="dxa"/>
            <w:vAlign w:val="bottom"/>
          </w:tcPr>
          <w:p>
            <w:pPr>
              <w:jc w:val="center"/>
              <w:rPr>
                <w:rFonts w:ascii="宋体" w:cs="宋体"/>
                <w:szCs w:val="21"/>
              </w:rPr>
            </w:pPr>
            <w:r>
              <w:rPr>
                <w:rFonts w:ascii="宋体" w:cs="宋体" w:hint="eastAsia"/>
                <w:szCs w:val="21"/>
              </w:rPr>
              <w:t>500㎡以上5000㎡以下</w:t>
            </w:r>
          </w:p>
        </w:tc>
        <w:tc>
          <w:tcPr>
            <w:tcW w:w="1249" w:type="dxa"/>
            <w:vAlign w:val="bottom"/>
          </w:tcPr>
          <w:p>
            <w:pPr>
              <w:jc w:val="center"/>
              <w:rPr>
                <w:rFonts w:ascii="宋体" w:cs="宋体"/>
                <w:szCs w:val="21"/>
              </w:rPr>
            </w:pPr>
            <w:r>
              <w:rPr>
                <w:rFonts w:ascii="宋体" w:cs="宋体" w:hint="eastAsia"/>
                <w:szCs w:val="21"/>
              </w:rPr>
              <w:t>2</w:t>
            </w:r>
          </w:p>
        </w:tc>
      </w:tr>
      <w:tr>
        <w:tc>
          <w:tcPr>
            <w:tcW w:w="1708" w:type="dxa"/>
            <w:vMerge/>
            <w:vAlign w:val="center"/>
          </w:tcPr>
          <w:p/>
        </w:tc>
        <w:tc>
          <w:tcPr>
            <w:tcW w:w="5565" w:type="dxa"/>
            <w:vAlign w:val="center"/>
          </w:tcPr>
          <w:p>
            <w:pPr>
              <w:jc w:val="center"/>
              <w:rPr>
                <w:rFonts w:ascii="宋体" w:cs="宋体"/>
                <w:szCs w:val="21"/>
              </w:rPr>
            </w:pPr>
            <w:r>
              <w:rPr>
                <w:rFonts w:ascii="宋体" w:cs="宋体" w:hint="eastAsia"/>
                <w:szCs w:val="21"/>
              </w:rPr>
              <w:t>5000㎡ 以上 10000㎡ 以下</w:t>
            </w:r>
          </w:p>
        </w:tc>
        <w:tc>
          <w:tcPr>
            <w:tcW w:w="1249" w:type="dxa"/>
            <w:vAlign w:val="center"/>
          </w:tcPr>
          <w:p>
            <w:pPr>
              <w:jc w:val="center"/>
              <w:rPr>
                <w:rFonts w:ascii="宋体" w:cs="宋体"/>
                <w:szCs w:val="21"/>
              </w:rPr>
            </w:pPr>
            <w:r>
              <w:rPr>
                <w:rFonts w:ascii="宋体" w:cs="宋体" w:hint="eastAsia"/>
                <w:szCs w:val="21"/>
              </w:rPr>
              <w:t>3</w:t>
            </w:r>
          </w:p>
        </w:tc>
      </w:tr>
      <w:tr>
        <w:tc>
          <w:tcPr>
            <w:tcW w:w="1708" w:type="dxa"/>
            <w:vMerge/>
            <w:vAlign w:val="center"/>
          </w:tcPr>
          <w:p/>
        </w:tc>
        <w:tc>
          <w:tcPr>
            <w:tcW w:w="5565" w:type="dxa"/>
            <w:vAlign w:val="center"/>
          </w:tcPr>
          <w:p>
            <w:pPr>
              <w:jc w:val="center"/>
              <w:rPr>
                <w:rFonts w:ascii="宋体" w:cs="宋体"/>
                <w:szCs w:val="21"/>
              </w:rPr>
            </w:pPr>
            <w:r>
              <w:rPr>
                <w:rFonts w:ascii="宋体" w:cs="宋体" w:hint="eastAsia"/>
                <w:szCs w:val="21"/>
              </w:rPr>
              <w:t>10000㎡ 以上 20000㎡ 以下</w:t>
            </w:r>
          </w:p>
        </w:tc>
        <w:tc>
          <w:tcPr>
            <w:tcW w:w="1249" w:type="dxa"/>
            <w:vAlign w:val="center"/>
          </w:tcPr>
          <w:p>
            <w:pPr>
              <w:jc w:val="center"/>
              <w:rPr>
                <w:rFonts w:ascii="宋体" w:cs="宋体"/>
                <w:szCs w:val="21"/>
              </w:rPr>
            </w:pPr>
            <w:r>
              <w:rPr>
                <w:rFonts w:ascii="宋体" w:cs="宋体" w:hint="eastAsia"/>
                <w:szCs w:val="21"/>
              </w:rPr>
              <w:t>4</w:t>
            </w:r>
          </w:p>
        </w:tc>
      </w:tr>
      <w:tr>
        <w:tc>
          <w:tcPr>
            <w:tcW w:w="1708" w:type="dxa"/>
            <w:vMerge/>
            <w:vAlign w:val="center"/>
          </w:tcPr>
          <w:p/>
        </w:tc>
        <w:tc>
          <w:tcPr>
            <w:tcW w:w="5565" w:type="dxa"/>
            <w:vAlign w:val="center"/>
          </w:tcPr>
          <w:p>
            <w:pPr>
              <w:jc w:val="center"/>
              <w:rPr>
                <w:rFonts w:ascii="宋体" w:cs="宋体"/>
                <w:szCs w:val="21"/>
              </w:rPr>
            </w:pPr>
            <w:r>
              <w:rPr>
                <w:rFonts w:ascii="宋体" w:cs="宋体" w:hint="eastAsia"/>
                <w:szCs w:val="21"/>
              </w:rPr>
              <w:t>20000㎡ 以上</w:t>
            </w:r>
          </w:p>
        </w:tc>
        <w:tc>
          <w:tcPr>
            <w:tcW w:w="1249" w:type="dxa"/>
            <w:vAlign w:val="center"/>
          </w:tcPr>
          <w:p>
            <w:pPr>
              <w:jc w:val="center"/>
              <w:rPr>
                <w:rFonts w:ascii="宋体" w:cs="宋体"/>
                <w:szCs w:val="21"/>
              </w:rPr>
            </w:pPr>
            <w:r>
              <w:rPr>
                <w:rFonts w:ascii="宋体" w:cs="宋体" w:hint="eastAsia"/>
                <w:szCs w:val="21"/>
              </w:rPr>
              <w:t>5</w:t>
            </w:r>
          </w:p>
        </w:tc>
      </w:tr>
      <w:tr>
        <w:tc>
          <w:tcPr>
            <w:tcW w:w="1708" w:type="dxa"/>
            <w:vMerge w:val="restart"/>
            <w:vAlign w:val="center"/>
          </w:tcPr>
          <w:p>
            <w:pPr>
              <w:jc w:val="center"/>
              <w:rPr>
                <w:rFonts w:ascii="宋体" w:cs="宋体"/>
                <w:szCs w:val="21"/>
              </w:rPr>
            </w:pPr>
            <w:r>
              <w:rPr>
                <w:rFonts w:ascii="宋体" w:cs="宋体" w:hint="eastAsia"/>
                <w:szCs w:val="21"/>
              </w:rPr>
              <w:t>农用地类型</w:t>
            </w:r>
          </w:p>
        </w:tc>
        <w:tc>
          <w:tcPr>
            <w:tcW w:w="5565" w:type="dxa"/>
            <w:vAlign w:val="bottom"/>
          </w:tcPr>
          <w:p>
            <w:pPr>
              <w:jc w:val="center"/>
              <w:rPr>
                <w:rFonts w:ascii="宋体" w:cs="宋体"/>
                <w:szCs w:val="21"/>
              </w:rPr>
            </w:pPr>
            <w:r>
              <w:rPr>
                <w:rFonts w:ascii="宋体" w:cs="宋体" w:hint="eastAsia"/>
                <w:szCs w:val="21"/>
              </w:rPr>
              <w:t>严格管控类农用地</w:t>
            </w:r>
          </w:p>
        </w:tc>
        <w:tc>
          <w:tcPr>
            <w:tcW w:w="1249" w:type="dxa"/>
            <w:vAlign w:val="bottom"/>
          </w:tcPr>
          <w:p>
            <w:pPr>
              <w:jc w:val="center"/>
              <w:rPr>
                <w:rFonts w:ascii="宋体" w:cs="宋体"/>
                <w:szCs w:val="21"/>
              </w:rPr>
            </w:pPr>
            <w:r>
              <w:rPr>
                <w:rFonts w:ascii="宋体" w:cs="宋体" w:hint="eastAsia"/>
                <w:szCs w:val="21"/>
              </w:rPr>
              <w:t>1</w:t>
            </w:r>
          </w:p>
        </w:tc>
      </w:tr>
      <w:tr>
        <w:tc>
          <w:tcPr>
            <w:tcW w:w="1708" w:type="dxa"/>
            <w:vMerge/>
            <w:vAlign w:val="center"/>
          </w:tcPr>
          <w:p/>
        </w:tc>
        <w:tc>
          <w:tcPr>
            <w:tcW w:w="5565" w:type="dxa"/>
            <w:vAlign w:val="bottom"/>
          </w:tcPr>
          <w:p>
            <w:pPr>
              <w:jc w:val="center"/>
              <w:rPr>
                <w:rFonts w:ascii="宋体" w:cs="宋体"/>
                <w:szCs w:val="21"/>
              </w:rPr>
            </w:pPr>
            <w:r>
              <w:rPr>
                <w:rFonts w:ascii="宋体" w:cs="宋体" w:hint="eastAsia"/>
                <w:szCs w:val="21"/>
              </w:rPr>
              <w:t>安全利用类农用地</w:t>
            </w:r>
          </w:p>
        </w:tc>
        <w:tc>
          <w:tcPr>
            <w:tcW w:w="1249" w:type="dxa"/>
            <w:vAlign w:val="bottom"/>
          </w:tcPr>
          <w:p>
            <w:pPr>
              <w:jc w:val="center"/>
              <w:rPr>
                <w:rFonts w:ascii="宋体" w:cs="宋体"/>
                <w:szCs w:val="21"/>
              </w:rPr>
            </w:pPr>
            <w:r>
              <w:rPr>
                <w:rFonts w:ascii="宋体" w:cs="宋体" w:hint="eastAsia"/>
                <w:szCs w:val="21"/>
              </w:rPr>
              <w:t>5</w:t>
            </w:r>
          </w:p>
        </w:tc>
      </w:tr>
      <w:tr>
        <w:tc>
          <w:tcPr>
            <w:tcW w:w="1708" w:type="dxa"/>
            <w:vAlign w:val="center"/>
          </w:tcPr>
          <w:p>
            <w:pPr>
              <w:jc w:val="center"/>
              <w:rPr>
                <w:rFonts w:ascii="宋体" w:cs="宋体"/>
                <w:szCs w:val="21"/>
              </w:rPr>
            </w:pPr>
            <w:r>
              <w:rPr>
                <w:rFonts w:ascii="宋体" w:cs="宋体" w:hint="eastAsia"/>
                <w:szCs w:val="21"/>
              </w:rPr>
              <w:t>备注</w:t>
            </w:r>
          </w:p>
        </w:tc>
        <w:tc>
          <w:tcPr>
            <w:tcW w:w="6814"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663"/>
        <w:gridCol w:w="5418"/>
        <w:gridCol w:w="1216"/>
      </w:tblGrid>
      <w:tr>
        <w:tc>
          <w:tcPr>
            <w:tcW w:w="8522" w:type="dxa"/>
            <w:gridSpan w:val="3"/>
            <w:vAlign w:val="center"/>
          </w:tcPr>
          <w:p>
            <w:pPr>
              <w:jc w:val="center"/>
              <w:rPr>
                <w:rFonts w:ascii="宋体" w:cs="宋体"/>
                <w:szCs w:val="21"/>
                <w:lang w:eastAsia="zh-CN"/>
              </w:rPr>
            </w:pPr>
            <w:r>
              <w:rPr>
                <w:rFonts w:ascii="宋体" w:cs="宋体" w:hint="eastAsia"/>
                <w:szCs w:val="21"/>
                <w:lang w:eastAsia="zh-CN"/>
              </w:rPr>
              <w:t>（二十三）违反土壤污染防治规定类</w:t>
            </w:r>
          </w:p>
        </w:tc>
      </w:tr>
      <w:tr>
        <w:trPr>
          <w:trHeight w:val="391"/>
        </w:trPr>
        <w:tc>
          <w:tcPr>
            <w:tcW w:w="1708" w:type="dxa"/>
            <w:vAlign w:val="center"/>
          </w:tcPr>
          <w:p>
            <w:pPr>
              <w:jc w:val="center"/>
              <w:rPr>
                <w:rFonts w:ascii="宋体" w:cs="宋体"/>
                <w:szCs w:val="21"/>
              </w:rPr>
            </w:pPr>
            <w:r>
              <w:rPr>
                <w:rFonts w:ascii="宋体" w:cs="宋体" w:hint="eastAsia"/>
                <w:szCs w:val="21"/>
              </w:rPr>
              <w:t>序号</w:t>
            </w:r>
          </w:p>
        </w:tc>
        <w:tc>
          <w:tcPr>
            <w:tcW w:w="6814" w:type="dxa"/>
            <w:gridSpan w:val="2"/>
            <w:vAlign w:val="center"/>
          </w:tcPr>
          <w:p>
            <w:pPr>
              <w:jc w:val="center"/>
              <w:rPr>
                <w:rFonts w:ascii="宋体" w:cs="宋体"/>
                <w:szCs w:val="21"/>
              </w:rPr>
            </w:pPr>
            <w:r>
              <w:rPr>
                <w:rFonts w:ascii="宋体" w:cs="宋体" w:hint="eastAsia"/>
                <w:szCs w:val="21"/>
              </w:rPr>
              <w:t>18</w:t>
            </w:r>
          </w:p>
        </w:tc>
      </w:tr>
      <w:tr>
        <w:tc>
          <w:tcPr>
            <w:tcW w:w="1708" w:type="dxa"/>
            <w:vAlign w:val="center"/>
          </w:tcPr>
          <w:p>
            <w:pPr>
              <w:jc w:val="center"/>
              <w:rPr>
                <w:rFonts w:ascii="宋体" w:cs="宋体"/>
                <w:szCs w:val="21"/>
              </w:rPr>
            </w:pPr>
            <w:r>
              <w:rPr>
                <w:rFonts w:ascii="宋体" w:cs="宋体" w:hint="eastAsia"/>
                <w:szCs w:val="21"/>
              </w:rPr>
              <w:t>违法行为</w:t>
            </w:r>
          </w:p>
        </w:tc>
        <w:tc>
          <w:tcPr>
            <w:tcW w:w="6814" w:type="dxa"/>
            <w:gridSpan w:val="2"/>
            <w:vAlign w:val="center"/>
          </w:tcPr>
          <w:p>
            <w:pPr>
              <w:jc w:val="center"/>
              <w:rPr>
                <w:rFonts w:ascii="宋体" w:cs="宋体"/>
                <w:szCs w:val="21"/>
                <w:lang w:eastAsia="zh-CN"/>
              </w:rPr>
            </w:pPr>
            <w:r>
              <w:rPr>
                <w:rFonts w:ascii="宋体" w:cs="宋体" w:hint="eastAsia"/>
                <w:szCs w:val="21"/>
                <w:lang w:eastAsia="zh-CN"/>
              </w:rPr>
              <w:t>土壤污染责任人或者土地使用权人未按照规定实施修复的</w:t>
            </w:r>
          </w:p>
        </w:tc>
      </w:tr>
      <w:tr>
        <w:tc>
          <w:tcPr>
            <w:tcW w:w="1708" w:type="dxa"/>
            <w:vAlign w:val="center"/>
          </w:tcPr>
          <w:p>
            <w:pPr>
              <w:jc w:val="center"/>
              <w:rPr>
                <w:rFonts w:ascii="宋体" w:cs="宋体"/>
                <w:szCs w:val="21"/>
              </w:rPr>
            </w:pPr>
            <w:r>
              <w:rPr>
                <w:rFonts w:ascii="宋体" w:cs="宋体" w:hint="eastAsia"/>
                <w:szCs w:val="21"/>
              </w:rPr>
              <w:t>违反条款</w:t>
            </w:r>
          </w:p>
        </w:tc>
        <w:tc>
          <w:tcPr>
            <w:tcW w:w="6814" w:type="dxa"/>
            <w:gridSpan w:val="2"/>
          </w:tcPr>
          <w:p>
            <w:pPr>
              <w:ind w:firstLineChars="200" w:firstLine="480"/>
              <w:rPr>
                <w:rFonts w:ascii="宋体" w:cs="宋体"/>
                <w:szCs w:val="21"/>
                <w:lang w:eastAsia="zh-CN"/>
              </w:rPr>
            </w:pPr>
            <w:r>
              <w:rPr>
                <w:rFonts w:ascii="宋体" w:cs="宋体" w:hint="eastAsia"/>
                <w:szCs w:val="21"/>
                <w:lang w:eastAsia="zh-CN"/>
              </w:rPr>
              <w:t>《中华人民共和国土壤污染防治法》第五十七条第一款对产出的农产品污染物 含量超标，需要实施修复的农用地地块，土壤污染责任人应当编制修复方案，报地方人民政府农业农村、林业草原主管部门备案并实施。修复方案应当包括地下水污染防 治的内容。</w:t>
            </w:r>
          </w:p>
          <w:p>
            <w:pPr>
              <w:ind w:firstLineChars="200" w:firstLine="480"/>
              <w:rPr>
                <w:rFonts w:ascii="宋体" w:cs="宋体"/>
                <w:szCs w:val="21"/>
              </w:rPr>
            </w:pPr>
            <w:r>
              <w:rPr>
                <w:rFonts w:ascii="宋体" w:cs="宋体" w:hint="eastAsia"/>
                <w:szCs w:val="21"/>
                <w:lang w:eastAsia="zh-CN"/>
              </w:rPr>
              <w:t>第六十四条对建设用地土壤污染风险管控和修复名录中需要实施修复的地块， 土壤污染责任人应当结合土地利用总体规划和城乡规划编制修复方案，报地方人民政 府生态环境主管部门备案并实施。</w:t>
            </w:r>
            <w:r>
              <w:rPr>
                <w:rFonts w:ascii="宋体" w:cs="宋体" w:hint="eastAsia"/>
                <w:szCs w:val="21"/>
              </w:rPr>
              <w:t>修复方案应当包括地下水污染防治的内容。</w:t>
            </w:r>
          </w:p>
        </w:tc>
      </w:tr>
      <w:tr>
        <w:tc>
          <w:tcPr>
            <w:tcW w:w="1708" w:type="dxa"/>
            <w:vAlign w:val="center"/>
          </w:tcPr>
          <w:p>
            <w:pPr>
              <w:jc w:val="center"/>
              <w:rPr>
                <w:rFonts w:ascii="宋体" w:cs="宋体"/>
                <w:szCs w:val="21"/>
              </w:rPr>
            </w:pPr>
            <w:r>
              <w:rPr>
                <w:rFonts w:ascii="宋体" w:cs="宋体" w:hint="eastAsia"/>
                <w:szCs w:val="21"/>
              </w:rPr>
              <w:t>处罚依据</w:t>
            </w:r>
          </w:p>
        </w:tc>
        <w:tc>
          <w:tcPr>
            <w:tcW w:w="6814" w:type="dxa"/>
            <w:gridSpan w:val="2"/>
            <w:vAlign w:val="bottom"/>
          </w:tcPr>
          <w:p>
            <w:pPr>
              <w:ind w:firstLineChars="200" w:firstLine="480"/>
              <w:rPr>
                <w:rFonts w:ascii="宋体" w:cs="宋体"/>
                <w:szCs w:val="21"/>
                <w:lang w:eastAsia="zh-CN"/>
              </w:rPr>
            </w:pPr>
            <w:r>
              <w:rPr>
                <w:rFonts w:ascii="宋体" w:cs="宋体" w:hint="eastAsia"/>
                <w:szCs w:val="21"/>
                <w:lang w:eastAsia="zh-CN"/>
              </w:rPr>
              <w:t>《中华人民共和国土壤污染防治法》第九十四条违反本法规定，土壤污染责任 人或者土地使用权人有下列行为之一的，由地方人民政府生态环境主管部门或者其他 负有土壤污染防治监督管理职责的部门责令改正，处二万元以上二十万元以下的罚 款；拒不改正的，处二十万元以上一百万元以下的罚款，并委托他人代为履行，所需 费用由土壤污染责任人或者土地使用权人承担；对直接负责的主管人员和其他直接责 任人员处五千元以上二万元以下的罚款：（四）未按照规定实施修复的。</w:t>
            </w:r>
          </w:p>
        </w:tc>
      </w:tr>
      <w:tr>
        <w:tc>
          <w:tcPr>
            <w:tcW w:w="1708" w:type="dxa"/>
            <w:vAlign w:val="center"/>
          </w:tcPr>
          <w:p>
            <w:pPr>
              <w:jc w:val="center"/>
              <w:rPr>
                <w:rFonts w:ascii="宋体" w:cs="宋体"/>
                <w:szCs w:val="21"/>
              </w:rPr>
            </w:pPr>
            <w:r>
              <w:rPr>
                <w:rFonts w:ascii="宋体" w:cs="宋体" w:hint="eastAsia"/>
                <w:szCs w:val="21"/>
              </w:rPr>
              <w:t>裁量因素</w:t>
            </w:r>
          </w:p>
        </w:tc>
        <w:tc>
          <w:tcPr>
            <w:tcW w:w="5565" w:type="dxa"/>
            <w:vAlign w:val="center"/>
          </w:tcPr>
          <w:p>
            <w:pPr>
              <w:jc w:val="center"/>
              <w:rPr>
                <w:rFonts w:ascii="宋体" w:cs="宋体"/>
                <w:szCs w:val="21"/>
              </w:rPr>
            </w:pPr>
            <w:r>
              <w:rPr>
                <w:rFonts w:ascii="宋体" w:cs="宋体" w:hint="eastAsia"/>
                <w:szCs w:val="21"/>
              </w:rPr>
              <w:t>裁量因子</w:t>
            </w:r>
          </w:p>
        </w:tc>
        <w:tc>
          <w:tcPr>
            <w:tcW w:w="1249" w:type="dxa"/>
            <w:vAlign w:val="center"/>
          </w:tcPr>
          <w:p>
            <w:pPr>
              <w:jc w:val="center"/>
              <w:rPr>
                <w:rFonts w:ascii="宋体" w:cs="宋体"/>
                <w:szCs w:val="21"/>
              </w:rPr>
            </w:pPr>
            <w:r>
              <w:rPr>
                <w:rFonts w:ascii="宋体" w:cs="宋体" w:hint="eastAsia"/>
                <w:szCs w:val="21"/>
              </w:rPr>
              <w:t>裁量等级</w:t>
            </w:r>
          </w:p>
        </w:tc>
      </w:tr>
      <w:tr>
        <w:tc>
          <w:tcPr>
            <w:tcW w:w="1708" w:type="dxa"/>
            <w:vMerge w:val="restart"/>
            <w:vAlign w:val="center"/>
          </w:tcPr>
          <w:p>
            <w:pPr>
              <w:jc w:val="center"/>
              <w:rPr>
                <w:rFonts w:ascii="宋体" w:cs="宋体"/>
                <w:szCs w:val="21"/>
              </w:rPr>
            </w:pPr>
            <w:r>
              <w:rPr>
                <w:rFonts w:ascii="宋体" w:cs="宋体" w:hint="eastAsia"/>
                <w:szCs w:val="21"/>
              </w:rPr>
              <w:t>违法事实</w:t>
            </w:r>
          </w:p>
        </w:tc>
        <w:tc>
          <w:tcPr>
            <w:tcW w:w="5565" w:type="dxa"/>
            <w:vAlign w:val="center"/>
          </w:tcPr>
          <w:p>
            <w:pPr>
              <w:jc w:val="center"/>
              <w:rPr>
                <w:rFonts w:ascii="宋体" w:cs="宋体"/>
                <w:szCs w:val="21"/>
                <w:lang w:eastAsia="zh-CN"/>
              </w:rPr>
            </w:pPr>
            <w:r>
              <w:rPr>
                <w:rFonts w:ascii="宋体" w:cs="宋体" w:hint="eastAsia"/>
                <w:szCs w:val="21"/>
                <w:lang w:eastAsia="zh-CN"/>
              </w:rPr>
              <w:t>已编制修复方案，但未规范实施修复的</w:t>
            </w:r>
          </w:p>
        </w:tc>
        <w:tc>
          <w:tcPr>
            <w:tcW w:w="1249" w:type="dxa"/>
            <w:vAlign w:val="center"/>
          </w:tcPr>
          <w:p>
            <w:pPr>
              <w:jc w:val="center"/>
              <w:rPr>
                <w:rFonts w:ascii="宋体" w:cs="宋体"/>
                <w:szCs w:val="21"/>
              </w:rPr>
            </w:pPr>
            <w:r>
              <w:rPr>
                <w:rFonts w:ascii="宋体" w:cs="宋体" w:hint="eastAsia"/>
                <w:szCs w:val="21"/>
              </w:rPr>
              <w:t>1</w:t>
            </w:r>
          </w:p>
        </w:tc>
      </w:tr>
      <w:tr>
        <w:tc>
          <w:tcPr>
            <w:tcW w:w="1708" w:type="dxa"/>
            <w:vMerge/>
            <w:vAlign w:val="center"/>
          </w:tcPr>
          <w:p/>
        </w:tc>
        <w:tc>
          <w:tcPr>
            <w:tcW w:w="5565" w:type="dxa"/>
            <w:vAlign w:val="bottom"/>
          </w:tcPr>
          <w:p>
            <w:pPr>
              <w:jc w:val="center"/>
              <w:rPr>
                <w:rFonts w:ascii="宋体" w:cs="宋体"/>
                <w:szCs w:val="21"/>
                <w:lang w:eastAsia="zh-CN"/>
              </w:rPr>
            </w:pPr>
            <w:r>
              <w:rPr>
                <w:rFonts w:ascii="宋体" w:cs="宋体" w:hint="eastAsia"/>
                <w:szCs w:val="21"/>
                <w:lang w:eastAsia="zh-CN"/>
              </w:rPr>
              <w:t>未规范编制修复方案，且未规范实施修复的</w:t>
            </w:r>
          </w:p>
        </w:tc>
        <w:tc>
          <w:tcPr>
            <w:tcW w:w="1249" w:type="dxa"/>
            <w:vAlign w:val="bottom"/>
          </w:tcPr>
          <w:p>
            <w:pPr>
              <w:jc w:val="center"/>
              <w:rPr>
                <w:rFonts w:ascii="宋体" w:cs="宋体"/>
                <w:szCs w:val="21"/>
              </w:rPr>
            </w:pPr>
            <w:r>
              <w:rPr>
                <w:rFonts w:ascii="宋体" w:cs="宋体" w:hint="eastAsia"/>
                <w:szCs w:val="21"/>
              </w:rPr>
              <w:t>3</w:t>
            </w:r>
          </w:p>
        </w:tc>
      </w:tr>
      <w:tr>
        <w:tc>
          <w:tcPr>
            <w:tcW w:w="1708" w:type="dxa"/>
            <w:vMerge/>
            <w:vAlign w:val="center"/>
          </w:tcPr>
          <w:p/>
        </w:tc>
        <w:tc>
          <w:tcPr>
            <w:tcW w:w="5565" w:type="dxa"/>
            <w:vAlign w:val="bottom"/>
          </w:tcPr>
          <w:p>
            <w:pPr>
              <w:jc w:val="center"/>
              <w:rPr>
                <w:rFonts w:ascii="宋体" w:cs="宋体"/>
                <w:szCs w:val="21"/>
                <w:lang w:eastAsia="zh-CN"/>
              </w:rPr>
            </w:pPr>
            <w:r>
              <w:rPr>
                <w:rFonts w:ascii="宋体" w:cs="宋体" w:hint="eastAsia"/>
                <w:szCs w:val="21"/>
                <w:lang w:eastAsia="zh-CN"/>
              </w:rPr>
              <w:t>未编制修复方案，或未实施修复的</w:t>
            </w:r>
          </w:p>
        </w:tc>
        <w:tc>
          <w:tcPr>
            <w:tcW w:w="1249" w:type="dxa"/>
            <w:vAlign w:val="bottom"/>
          </w:tcPr>
          <w:p>
            <w:pPr>
              <w:jc w:val="center"/>
              <w:rPr>
                <w:rFonts w:ascii="宋体" w:cs="宋体"/>
                <w:szCs w:val="21"/>
              </w:rPr>
            </w:pPr>
            <w:r>
              <w:rPr>
                <w:rFonts w:ascii="宋体" w:cs="宋体" w:hint="eastAsia"/>
                <w:szCs w:val="21"/>
              </w:rPr>
              <w:t>5</w:t>
            </w:r>
          </w:p>
        </w:tc>
      </w:tr>
      <w:tr>
        <w:tc>
          <w:tcPr>
            <w:tcW w:w="1708" w:type="dxa"/>
            <w:vMerge w:val="restart"/>
            <w:vAlign w:val="center"/>
          </w:tcPr>
          <w:p>
            <w:pPr>
              <w:jc w:val="center"/>
              <w:rPr>
                <w:rFonts w:ascii="宋体" w:cs="宋体"/>
                <w:szCs w:val="21"/>
              </w:rPr>
            </w:pPr>
            <w:r>
              <w:rPr>
                <w:rFonts w:ascii="宋体" w:cs="宋体" w:hint="eastAsia"/>
                <w:szCs w:val="21"/>
              </w:rPr>
              <w:t>农用地类型</w:t>
            </w:r>
          </w:p>
        </w:tc>
        <w:tc>
          <w:tcPr>
            <w:tcW w:w="5565" w:type="dxa"/>
            <w:vAlign w:val="bottom"/>
          </w:tcPr>
          <w:p>
            <w:pPr>
              <w:jc w:val="center"/>
              <w:rPr>
                <w:rFonts w:ascii="宋体" w:cs="宋体"/>
                <w:szCs w:val="21"/>
              </w:rPr>
            </w:pPr>
            <w:r>
              <w:rPr>
                <w:rFonts w:ascii="宋体" w:cs="宋体" w:hint="eastAsia"/>
                <w:szCs w:val="21"/>
              </w:rPr>
              <w:t>严格管控类农用地</w:t>
            </w:r>
          </w:p>
        </w:tc>
        <w:tc>
          <w:tcPr>
            <w:tcW w:w="1249" w:type="dxa"/>
            <w:vAlign w:val="bottom"/>
          </w:tcPr>
          <w:p>
            <w:pPr>
              <w:jc w:val="center"/>
              <w:rPr>
                <w:rFonts w:ascii="宋体" w:cs="宋体"/>
                <w:szCs w:val="21"/>
              </w:rPr>
            </w:pPr>
            <w:r>
              <w:rPr>
                <w:rFonts w:ascii="宋体" w:cs="宋体" w:hint="eastAsia"/>
                <w:szCs w:val="21"/>
              </w:rPr>
              <w:t>1</w:t>
            </w:r>
          </w:p>
        </w:tc>
      </w:tr>
      <w:tr>
        <w:trPr>
          <w:trHeight w:val="60"/>
        </w:trPr>
        <w:tc>
          <w:tcPr>
            <w:tcW w:w="1708" w:type="dxa"/>
            <w:vMerge/>
            <w:vAlign w:val="center"/>
          </w:tcPr>
          <w:p/>
        </w:tc>
        <w:tc>
          <w:tcPr>
            <w:tcW w:w="5565" w:type="dxa"/>
            <w:vAlign w:val="bottom"/>
          </w:tcPr>
          <w:p>
            <w:pPr>
              <w:jc w:val="center"/>
              <w:rPr>
                <w:rFonts w:ascii="宋体" w:cs="宋体"/>
                <w:szCs w:val="21"/>
              </w:rPr>
            </w:pPr>
            <w:r>
              <w:rPr>
                <w:rFonts w:ascii="宋体" w:cs="宋体" w:hint="eastAsia"/>
                <w:szCs w:val="21"/>
              </w:rPr>
              <w:t>安全利用类农用地</w:t>
            </w:r>
          </w:p>
        </w:tc>
        <w:tc>
          <w:tcPr>
            <w:tcW w:w="1249" w:type="dxa"/>
            <w:vAlign w:val="bottom"/>
          </w:tcPr>
          <w:p>
            <w:pPr>
              <w:jc w:val="center"/>
              <w:rPr>
                <w:rFonts w:ascii="宋体" w:cs="宋体"/>
                <w:szCs w:val="21"/>
              </w:rPr>
            </w:pPr>
            <w:r>
              <w:rPr>
                <w:rFonts w:ascii="宋体" w:cs="宋体" w:hint="eastAsia"/>
                <w:szCs w:val="21"/>
              </w:rPr>
              <w:t>3</w:t>
            </w:r>
          </w:p>
        </w:tc>
      </w:tr>
      <w:tr>
        <w:tc>
          <w:tcPr>
            <w:tcW w:w="1708" w:type="dxa"/>
            <w:vMerge/>
            <w:vAlign w:val="center"/>
          </w:tcPr>
          <w:p/>
        </w:tc>
        <w:tc>
          <w:tcPr>
            <w:tcW w:w="5565" w:type="dxa"/>
            <w:vAlign w:val="bottom"/>
          </w:tcPr>
          <w:p>
            <w:pPr>
              <w:jc w:val="center"/>
              <w:rPr>
                <w:rFonts w:ascii="宋体" w:cs="宋体"/>
                <w:szCs w:val="21"/>
              </w:rPr>
            </w:pPr>
            <w:r>
              <w:rPr>
                <w:rFonts w:ascii="宋体" w:cs="宋体" w:hint="eastAsia"/>
                <w:szCs w:val="21"/>
              </w:rPr>
              <w:t>优先保护类农用地</w:t>
            </w:r>
          </w:p>
        </w:tc>
        <w:tc>
          <w:tcPr>
            <w:tcW w:w="1249" w:type="dxa"/>
            <w:vAlign w:val="bottom"/>
          </w:tcPr>
          <w:p>
            <w:pPr>
              <w:jc w:val="center"/>
              <w:rPr>
                <w:rFonts w:ascii="宋体" w:cs="宋体"/>
                <w:szCs w:val="21"/>
              </w:rPr>
            </w:pPr>
            <w:r>
              <w:rPr>
                <w:rFonts w:ascii="宋体" w:cs="宋体" w:hint="eastAsia"/>
                <w:szCs w:val="21"/>
              </w:rPr>
              <w:t>5</w:t>
            </w:r>
          </w:p>
        </w:tc>
      </w:tr>
      <w:tr>
        <w:tc>
          <w:tcPr>
            <w:tcW w:w="1708" w:type="dxa"/>
            <w:vMerge w:val="restart"/>
            <w:vAlign w:val="center"/>
          </w:tcPr>
          <w:p>
            <w:pPr>
              <w:jc w:val="center"/>
              <w:rPr>
                <w:rFonts w:ascii="宋体" w:cs="宋体"/>
                <w:szCs w:val="21"/>
              </w:rPr>
            </w:pPr>
            <w:r>
              <w:rPr>
                <w:rFonts w:ascii="宋体" w:cs="宋体" w:hint="eastAsia"/>
                <w:szCs w:val="21"/>
              </w:rPr>
              <w:t>涉及面积</w:t>
            </w:r>
          </w:p>
        </w:tc>
        <w:tc>
          <w:tcPr>
            <w:tcW w:w="5565" w:type="dxa"/>
            <w:vAlign w:val="center"/>
          </w:tcPr>
          <w:p>
            <w:pPr>
              <w:jc w:val="center"/>
              <w:rPr>
                <w:rFonts w:ascii="宋体" w:cs="宋体"/>
                <w:szCs w:val="21"/>
              </w:rPr>
            </w:pPr>
            <w:r>
              <w:rPr>
                <w:rFonts w:ascii="宋体" w:cs="宋体" w:hint="eastAsia"/>
                <w:szCs w:val="21"/>
              </w:rPr>
              <w:t>500㎡以下</w:t>
            </w:r>
          </w:p>
        </w:tc>
        <w:tc>
          <w:tcPr>
            <w:tcW w:w="1249" w:type="dxa"/>
            <w:vAlign w:val="center"/>
          </w:tcPr>
          <w:p>
            <w:pPr>
              <w:jc w:val="center"/>
              <w:rPr>
                <w:rFonts w:ascii="宋体" w:cs="宋体"/>
                <w:szCs w:val="21"/>
              </w:rPr>
            </w:pPr>
            <w:r>
              <w:rPr>
                <w:rFonts w:ascii="宋体" w:cs="宋体" w:hint="eastAsia"/>
                <w:szCs w:val="21"/>
              </w:rPr>
              <w:t>1</w:t>
            </w:r>
          </w:p>
        </w:tc>
      </w:tr>
      <w:tr>
        <w:tc>
          <w:tcPr>
            <w:tcW w:w="1708" w:type="dxa"/>
            <w:vMerge/>
            <w:vAlign w:val="center"/>
          </w:tcPr>
          <w:p/>
        </w:tc>
        <w:tc>
          <w:tcPr>
            <w:tcW w:w="5565" w:type="dxa"/>
            <w:vAlign w:val="center"/>
          </w:tcPr>
          <w:p>
            <w:pPr>
              <w:jc w:val="center"/>
              <w:rPr>
                <w:rFonts w:ascii="宋体" w:cs="宋体"/>
                <w:szCs w:val="21"/>
              </w:rPr>
            </w:pPr>
            <w:r>
              <w:rPr>
                <w:rFonts w:ascii="宋体" w:cs="宋体" w:hint="eastAsia"/>
                <w:szCs w:val="21"/>
              </w:rPr>
              <w:t>500㎡以上5000㎡以下</w:t>
            </w:r>
          </w:p>
        </w:tc>
        <w:tc>
          <w:tcPr>
            <w:tcW w:w="1249" w:type="dxa"/>
            <w:vAlign w:val="center"/>
          </w:tcPr>
          <w:p>
            <w:pPr>
              <w:jc w:val="center"/>
              <w:rPr>
                <w:rFonts w:ascii="宋体" w:cs="宋体"/>
                <w:szCs w:val="21"/>
              </w:rPr>
            </w:pPr>
            <w:r>
              <w:rPr>
                <w:rFonts w:ascii="宋体" w:cs="宋体" w:hint="eastAsia"/>
                <w:szCs w:val="21"/>
              </w:rPr>
              <w:t>2</w:t>
            </w:r>
          </w:p>
        </w:tc>
      </w:tr>
      <w:tr>
        <w:tc>
          <w:tcPr>
            <w:tcW w:w="1708" w:type="dxa"/>
            <w:vMerge/>
            <w:vAlign w:val="center"/>
          </w:tcPr>
          <w:p/>
        </w:tc>
        <w:tc>
          <w:tcPr>
            <w:tcW w:w="5565" w:type="dxa"/>
            <w:vAlign w:val="center"/>
          </w:tcPr>
          <w:p>
            <w:pPr>
              <w:jc w:val="center"/>
              <w:rPr>
                <w:rFonts w:ascii="宋体" w:cs="宋体"/>
                <w:szCs w:val="21"/>
              </w:rPr>
            </w:pPr>
            <w:r>
              <w:rPr>
                <w:rFonts w:ascii="宋体" w:cs="宋体" w:hint="eastAsia"/>
                <w:szCs w:val="21"/>
              </w:rPr>
              <w:t>5000㎡ 以上 10000㎡ 以下</w:t>
            </w:r>
          </w:p>
        </w:tc>
        <w:tc>
          <w:tcPr>
            <w:tcW w:w="1249" w:type="dxa"/>
            <w:vAlign w:val="center"/>
          </w:tcPr>
          <w:p>
            <w:pPr>
              <w:jc w:val="center"/>
              <w:rPr>
                <w:rFonts w:ascii="宋体" w:cs="宋体"/>
                <w:szCs w:val="21"/>
              </w:rPr>
            </w:pPr>
            <w:r>
              <w:rPr>
                <w:rFonts w:ascii="宋体" w:cs="宋体" w:hint="eastAsia"/>
                <w:szCs w:val="21"/>
              </w:rPr>
              <w:t>3</w:t>
            </w:r>
          </w:p>
        </w:tc>
      </w:tr>
      <w:tr>
        <w:tc>
          <w:tcPr>
            <w:tcW w:w="1708" w:type="dxa"/>
            <w:vMerge/>
            <w:vAlign w:val="center"/>
          </w:tcPr>
          <w:p/>
        </w:tc>
        <w:tc>
          <w:tcPr>
            <w:tcW w:w="5565" w:type="dxa"/>
            <w:vAlign w:val="center"/>
          </w:tcPr>
          <w:p>
            <w:pPr>
              <w:jc w:val="center"/>
              <w:rPr>
                <w:rFonts w:ascii="宋体" w:cs="宋体"/>
                <w:szCs w:val="21"/>
              </w:rPr>
            </w:pPr>
            <w:r>
              <w:rPr>
                <w:rFonts w:ascii="宋体" w:cs="宋体" w:hint="eastAsia"/>
                <w:szCs w:val="21"/>
              </w:rPr>
              <w:t>10000㎡ 以上 20000㎡ 以下</w:t>
            </w:r>
          </w:p>
        </w:tc>
        <w:tc>
          <w:tcPr>
            <w:tcW w:w="1249" w:type="dxa"/>
            <w:vAlign w:val="center"/>
          </w:tcPr>
          <w:p>
            <w:pPr>
              <w:jc w:val="center"/>
              <w:rPr>
                <w:rFonts w:ascii="宋体" w:cs="宋体"/>
                <w:szCs w:val="21"/>
              </w:rPr>
            </w:pPr>
            <w:r>
              <w:rPr>
                <w:rFonts w:ascii="宋体" w:cs="宋体" w:hint="eastAsia"/>
                <w:szCs w:val="21"/>
              </w:rPr>
              <w:t>4</w:t>
            </w:r>
          </w:p>
        </w:tc>
      </w:tr>
      <w:tr>
        <w:tc>
          <w:tcPr>
            <w:tcW w:w="1708" w:type="dxa"/>
            <w:vMerge/>
            <w:vAlign w:val="center"/>
          </w:tcPr>
          <w:p/>
        </w:tc>
        <w:tc>
          <w:tcPr>
            <w:tcW w:w="5565" w:type="dxa"/>
            <w:vAlign w:val="center"/>
          </w:tcPr>
          <w:p>
            <w:pPr>
              <w:jc w:val="center"/>
              <w:rPr>
                <w:rFonts w:ascii="宋体" w:cs="宋体"/>
                <w:szCs w:val="21"/>
              </w:rPr>
            </w:pPr>
            <w:r>
              <w:rPr>
                <w:rFonts w:ascii="宋体" w:cs="宋体" w:hint="eastAsia"/>
                <w:szCs w:val="21"/>
              </w:rPr>
              <w:t>20000㎡ 以上</w:t>
            </w:r>
          </w:p>
        </w:tc>
        <w:tc>
          <w:tcPr>
            <w:tcW w:w="1249" w:type="dxa"/>
            <w:vAlign w:val="center"/>
          </w:tcPr>
          <w:p>
            <w:pPr>
              <w:jc w:val="center"/>
              <w:rPr>
                <w:rFonts w:ascii="宋体" w:cs="宋体"/>
                <w:szCs w:val="21"/>
              </w:rPr>
            </w:pPr>
            <w:r>
              <w:rPr>
                <w:rFonts w:ascii="宋体" w:cs="宋体" w:hint="eastAsia"/>
                <w:szCs w:val="21"/>
              </w:rPr>
              <w:t>5</w:t>
            </w:r>
          </w:p>
        </w:tc>
      </w:tr>
      <w:tr>
        <w:tc>
          <w:tcPr>
            <w:tcW w:w="1708" w:type="dxa"/>
            <w:vMerge w:val="restart"/>
            <w:vAlign w:val="center"/>
          </w:tcPr>
          <w:p>
            <w:pPr>
              <w:jc w:val="center"/>
              <w:rPr>
                <w:rFonts w:ascii="宋体" w:cs="宋体"/>
                <w:szCs w:val="21"/>
              </w:rPr>
            </w:pPr>
            <w:r>
              <w:rPr>
                <w:rFonts w:ascii="宋体" w:cs="宋体" w:hint="eastAsia"/>
                <w:szCs w:val="21"/>
              </w:rPr>
              <w:t>排放污染物 类型</w:t>
            </w:r>
          </w:p>
        </w:tc>
        <w:tc>
          <w:tcPr>
            <w:tcW w:w="5565" w:type="dxa"/>
            <w:vAlign w:val="center"/>
          </w:tcPr>
          <w:p>
            <w:pPr>
              <w:jc w:val="center"/>
              <w:rPr>
                <w:rFonts w:ascii="宋体" w:cs="宋体"/>
                <w:szCs w:val="21"/>
              </w:rPr>
            </w:pPr>
            <w:r>
              <w:rPr>
                <w:rFonts w:ascii="宋体" w:cs="宋体" w:hint="eastAsia"/>
                <w:szCs w:val="21"/>
              </w:rPr>
              <w:t>一般污染物</w:t>
            </w:r>
          </w:p>
        </w:tc>
        <w:tc>
          <w:tcPr>
            <w:tcW w:w="1249" w:type="dxa"/>
            <w:vAlign w:val="center"/>
          </w:tcPr>
          <w:p>
            <w:pPr>
              <w:jc w:val="center"/>
              <w:rPr>
                <w:rFonts w:ascii="宋体" w:cs="宋体"/>
                <w:szCs w:val="21"/>
              </w:rPr>
            </w:pPr>
            <w:r>
              <w:rPr>
                <w:rFonts w:ascii="宋体" w:cs="宋体" w:hint="eastAsia"/>
                <w:szCs w:val="21"/>
              </w:rPr>
              <w:t>1</w:t>
            </w:r>
          </w:p>
        </w:tc>
      </w:tr>
      <w:tr>
        <w:tc>
          <w:tcPr>
            <w:tcW w:w="1708" w:type="dxa"/>
            <w:vMerge/>
            <w:vAlign w:val="center"/>
          </w:tcPr>
          <w:p/>
        </w:tc>
        <w:tc>
          <w:tcPr>
            <w:tcW w:w="5565" w:type="dxa"/>
            <w:vAlign w:val="bottom"/>
          </w:tcPr>
          <w:p>
            <w:pPr>
              <w:jc w:val="center"/>
              <w:rPr>
                <w:rFonts w:ascii="宋体" w:cs="宋体"/>
                <w:szCs w:val="21"/>
              </w:rPr>
            </w:pPr>
            <w:r>
              <w:rPr>
                <w:rFonts w:ascii="宋体" w:cs="宋体" w:hint="eastAsia"/>
                <w:szCs w:val="21"/>
              </w:rPr>
              <w:t>一类污染物</w:t>
            </w:r>
          </w:p>
        </w:tc>
        <w:tc>
          <w:tcPr>
            <w:tcW w:w="1249" w:type="dxa"/>
            <w:vAlign w:val="bottom"/>
          </w:tcPr>
          <w:p>
            <w:pPr>
              <w:jc w:val="center"/>
              <w:rPr>
                <w:rFonts w:ascii="宋体" w:cs="宋体"/>
                <w:szCs w:val="21"/>
              </w:rPr>
            </w:pPr>
            <w:r>
              <w:rPr>
                <w:rFonts w:ascii="宋体" w:cs="宋体" w:hint="eastAsia"/>
                <w:szCs w:val="21"/>
              </w:rPr>
              <w:t>3</w:t>
            </w:r>
          </w:p>
        </w:tc>
      </w:tr>
      <w:tr>
        <w:tc>
          <w:tcPr>
            <w:tcW w:w="1708" w:type="dxa"/>
            <w:vMerge/>
            <w:vAlign w:val="center"/>
          </w:tcPr>
          <w:p/>
        </w:tc>
        <w:tc>
          <w:tcPr>
            <w:tcW w:w="5565" w:type="dxa"/>
            <w:vAlign w:val="bottom"/>
          </w:tcPr>
          <w:p>
            <w:pPr>
              <w:jc w:val="center"/>
              <w:rPr>
                <w:rFonts w:ascii="宋体" w:cs="宋体"/>
                <w:szCs w:val="21"/>
              </w:rPr>
            </w:pPr>
            <w:r>
              <w:rPr>
                <w:rFonts w:ascii="宋体" w:cs="宋体" w:hint="eastAsia"/>
                <w:szCs w:val="21"/>
              </w:rPr>
              <w:t>有毒有害物质</w:t>
            </w:r>
          </w:p>
        </w:tc>
        <w:tc>
          <w:tcPr>
            <w:tcW w:w="1249" w:type="dxa"/>
            <w:vAlign w:val="bottom"/>
          </w:tcPr>
          <w:p>
            <w:pPr>
              <w:jc w:val="center"/>
              <w:rPr>
                <w:rFonts w:ascii="宋体" w:cs="宋体"/>
                <w:szCs w:val="21"/>
              </w:rPr>
            </w:pPr>
            <w:r>
              <w:rPr>
                <w:rFonts w:ascii="宋体" w:cs="宋体" w:hint="eastAsia"/>
                <w:szCs w:val="21"/>
              </w:rPr>
              <w:t>5</w:t>
            </w:r>
          </w:p>
        </w:tc>
      </w:tr>
      <w:tr>
        <w:tc>
          <w:tcPr>
            <w:tcW w:w="1708" w:type="dxa"/>
            <w:vAlign w:val="center"/>
          </w:tcPr>
          <w:p>
            <w:pPr>
              <w:jc w:val="center"/>
              <w:rPr>
                <w:rFonts w:ascii="宋体" w:cs="宋体"/>
                <w:szCs w:val="21"/>
              </w:rPr>
            </w:pPr>
            <w:r>
              <w:rPr>
                <w:rFonts w:ascii="宋体" w:cs="宋体" w:hint="eastAsia"/>
                <w:szCs w:val="21"/>
              </w:rPr>
              <w:t>备注</w:t>
            </w:r>
          </w:p>
        </w:tc>
        <w:tc>
          <w:tcPr>
            <w:tcW w:w="6814"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663"/>
        <w:gridCol w:w="5418"/>
        <w:gridCol w:w="1216"/>
      </w:tblGrid>
      <w:tr>
        <w:tc>
          <w:tcPr>
            <w:tcW w:w="8522" w:type="dxa"/>
            <w:gridSpan w:val="3"/>
            <w:vAlign w:val="center"/>
          </w:tcPr>
          <w:p>
            <w:pPr>
              <w:jc w:val="center"/>
              <w:rPr>
                <w:rFonts w:ascii="宋体" w:cs="宋体"/>
                <w:szCs w:val="21"/>
                <w:lang w:eastAsia="zh-CN"/>
              </w:rPr>
            </w:pPr>
            <w:r>
              <w:rPr>
                <w:rFonts w:ascii="宋体" w:cs="宋体" w:hint="eastAsia"/>
                <w:szCs w:val="21"/>
                <w:lang w:eastAsia="zh-CN"/>
              </w:rPr>
              <w:t>（二十三）违反土壤污染防治规定类</w:t>
            </w:r>
          </w:p>
        </w:tc>
      </w:tr>
      <w:tr>
        <w:tc>
          <w:tcPr>
            <w:tcW w:w="1708" w:type="dxa"/>
            <w:vAlign w:val="center"/>
          </w:tcPr>
          <w:p>
            <w:pPr>
              <w:jc w:val="center"/>
              <w:rPr>
                <w:rFonts w:ascii="宋体" w:cs="宋体"/>
                <w:szCs w:val="21"/>
              </w:rPr>
            </w:pPr>
            <w:r>
              <w:rPr>
                <w:rFonts w:ascii="宋体" w:cs="宋体" w:hint="eastAsia"/>
                <w:szCs w:val="21"/>
              </w:rPr>
              <w:t>序号</w:t>
            </w:r>
          </w:p>
        </w:tc>
        <w:tc>
          <w:tcPr>
            <w:tcW w:w="6814" w:type="dxa"/>
            <w:gridSpan w:val="2"/>
            <w:vAlign w:val="center"/>
          </w:tcPr>
          <w:p>
            <w:pPr>
              <w:jc w:val="center"/>
              <w:rPr>
                <w:rFonts w:ascii="宋体" w:cs="宋体"/>
                <w:szCs w:val="21"/>
              </w:rPr>
            </w:pPr>
            <w:r>
              <w:rPr>
                <w:rFonts w:ascii="宋体" w:cs="宋体" w:hint="eastAsia"/>
                <w:szCs w:val="21"/>
              </w:rPr>
              <w:t>19</w:t>
            </w:r>
          </w:p>
        </w:tc>
      </w:tr>
      <w:tr>
        <w:tc>
          <w:tcPr>
            <w:tcW w:w="1708" w:type="dxa"/>
            <w:vAlign w:val="center"/>
          </w:tcPr>
          <w:p>
            <w:pPr>
              <w:jc w:val="center"/>
              <w:rPr>
                <w:rFonts w:ascii="宋体" w:cs="宋体"/>
                <w:szCs w:val="21"/>
              </w:rPr>
            </w:pPr>
            <w:r>
              <w:rPr>
                <w:rFonts w:ascii="宋体" w:cs="宋体" w:hint="eastAsia"/>
                <w:szCs w:val="21"/>
              </w:rPr>
              <w:t>违法行为</w:t>
            </w:r>
          </w:p>
        </w:tc>
        <w:tc>
          <w:tcPr>
            <w:tcW w:w="6814" w:type="dxa"/>
            <w:gridSpan w:val="2"/>
            <w:vAlign w:val="center"/>
          </w:tcPr>
          <w:p>
            <w:pPr>
              <w:jc w:val="center"/>
              <w:rPr>
                <w:rFonts w:ascii="宋体" w:cs="宋体"/>
                <w:szCs w:val="21"/>
                <w:lang w:eastAsia="zh-CN"/>
              </w:rPr>
            </w:pPr>
            <w:r>
              <w:rPr>
                <w:rFonts w:ascii="宋体" w:cs="宋体" w:hint="eastAsia"/>
                <w:szCs w:val="21"/>
                <w:lang w:eastAsia="zh-CN"/>
              </w:rPr>
              <w:t>风险管控、修复活动完成后，土壤污染责任人或者土地使用权人未另行委托有关 单位对风险管控效果、修复效果进行评估的</w:t>
            </w:r>
          </w:p>
        </w:tc>
      </w:tr>
      <w:tr>
        <w:tc>
          <w:tcPr>
            <w:tcW w:w="1708" w:type="dxa"/>
            <w:vAlign w:val="center"/>
          </w:tcPr>
          <w:p>
            <w:pPr>
              <w:jc w:val="center"/>
              <w:rPr>
                <w:rFonts w:ascii="宋体" w:cs="宋体"/>
                <w:szCs w:val="21"/>
              </w:rPr>
            </w:pPr>
            <w:r>
              <w:rPr>
                <w:rFonts w:ascii="宋体" w:cs="宋体" w:hint="eastAsia"/>
                <w:szCs w:val="21"/>
              </w:rPr>
              <w:t>违反条款</w:t>
            </w:r>
          </w:p>
        </w:tc>
        <w:tc>
          <w:tcPr>
            <w:tcW w:w="6814" w:type="dxa"/>
            <w:gridSpan w:val="2"/>
          </w:tcPr>
          <w:p>
            <w:pPr>
              <w:ind w:firstLineChars="200" w:firstLine="480"/>
              <w:rPr>
                <w:rFonts w:ascii="宋体" w:cs="宋体"/>
                <w:szCs w:val="21"/>
                <w:lang w:eastAsia="zh-CN"/>
              </w:rPr>
            </w:pPr>
            <w:r>
              <w:rPr>
                <w:rFonts w:ascii="宋体" w:cs="宋体" w:hint="eastAsia"/>
                <w:szCs w:val="21"/>
                <w:lang w:eastAsia="zh-CN"/>
              </w:rPr>
              <w:t>《中华人民共和国土壤污染防治法》第五十七条第二款风险管控、修复活动 完成后，土壤污染责任人应当另行委托有关单位对风险管控效果、修复效果进行评估， 并将效果评估报告报地方人民政府农业农村、林业草原主管部门备案。</w:t>
            </w:r>
          </w:p>
        </w:tc>
      </w:tr>
      <w:tr>
        <w:tc>
          <w:tcPr>
            <w:tcW w:w="1708" w:type="dxa"/>
            <w:vAlign w:val="center"/>
          </w:tcPr>
          <w:p>
            <w:pPr>
              <w:jc w:val="center"/>
              <w:rPr>
                <w:rFonts w:ascii="宋体" w:cs="宋体"/>
                <w:szCs w:val="21"/>
              </w:rPr>
            </w:pPr>
            <w:r>
              <w:rPr>
                <w:rFonts w:ascii="宋体" w:cs="宋体" w:hint="eastAsia"/>
                <w:szCs w:val="21"/>
              </w:rPr>
              <w:t>处罚依据</w:t>
            </w:r>
          </w:p>
        </w:tc>
        <w:tc>
          <w:tcPr>
            <w:tcW w:w="6814" w:type="dxa"/>
            <w:gridSpan w:val="2"/>
            <w:vAlign w:val="bottom"/>
          </w:tcPr>
          <w:p>
            <w:pPr>
              <w:ind w:firstLineChars="200" w:firstLine="480"/>
              <w:rPr>
                <w:rFonts w:ascii="宋体" w:cs="宋体"/>
                <w:szCs w:val="21"/>
                <w:lang w:eastAsia="zh-CN"/>
              </w:rPr>
            </w:pPr>
            <w:r>
              <w:rPr>
                <w:rFonts w:ascii="宋体" w:cs="宋体" w:hint="eastAsia"/>
                <w:szCs w:val="21"/>
                <w:lang w:eastAsia="zh-CN"/>
              </w:rPr>
              <w:t>《中华人民共和国土壤污染防</w:t>
            </w:r>
            <w:r>
              <w:rPr>
                <w:rFonts w:ascii="宋体" w:cs="宋体" w:hint="eastAsia"/>
                <w:szCs w:val="21"/>
                <w:lang w:val="zh-CN" w:eastAsia="zh-CN"/>
              </w:rPr>
              <w:t>治法》</w:t>
            </w:r>
            <w:r>
              <w:rPr>
                <w:rFonts w:ascii="宋体" w:cs="宋体" w:hint="eastAsia"/>
                <w:szCs w:val="21"/>
                <w:lang w:eastAsia="zh-CN"/>
              </w:rPr>
              <w:t>第九十四条第（六）项违反本法规定， 土壤污染责任人或者土地使用权人有下列行为之一的，由地方人民政府生态环境主管 部门或者其他负有土壤污染防治监督管理职责的部门责令改正，处二万元以上二十万 元以下的罚款；拒不改正的，处二十万元以上一百万元以下的罚款，并委托他人代为 履行，所需费用由土壤污染责任人或者土地使用权人承担；对直接负责的主管人员和 其他直接责任人员处五千元以上二万元以下的罚款：（六）风险管控、修复活动完成后，未另行委托有关单位对风险管控效果、修复 效果进行评估的。</w:t>
            </w:r>
          </w:p>
        </w:tc>
      </w:tr>
      <w:tr>
        <w:tc>
          <w:tcPr>
            <w:tcW w:w="1708" w:type="dxa"/>
            <w:vAlign w:val="center"/>
          </w:tcPr>
          <w:p>
            <w:pPr>
              <w:jc w:val="center"/>
              <w:rPr>
                <w:rFonts w:ascii="宋体" w:cs="宋体"/>
                <w:szCs w:val="21"/>
              </w:rPr>
            </w:pPr>
            <w:r>
              <w:rPr>
                <w:rFonts w:ascii="宋体" w:cs="宋体" w:hint="eastAsia"/>
                <w:szCs w:val="21"/>
              </w:rPr>
              <w:t>裁量因素</w:t>
            </w:r>
          </w:p>
        </w:tc>
        <w:tc>
          <w:tcPr>
            <w:tcW w:w="5565" w:type="dxa"/>
            <w:vAlign w:val="center"/>
          </w:tcPr>
          <w:p>
            <w:pPr>
              <w:jc w:val="center"/>
              <w:rPr>
                <w:rFonts w:ascii="宋体" w:cs="宋体"/>
                <w:szCs w:val="21"/>
              </w:rPr>
            </w:pPr>
            <w:r>
              <w:rPr>
                <w:rFonts w:ascii="宋体" w:cs="宋体" w:hint="eastAsia"/>
                <w:szCs w:val="21"/>
              </w:rPr>
              <w:t>裁量因子</w:t>
            </w:r>
          </w:p>
        </w:tc>
        <w:tc>
          <w:tcPr>
            <w:tcW w:w="1249" w:type="dxa"/>
            <w:vAlign w:val="center"/>
          </w:tcPr>
          <w:p>
            <w:pPr>
              <w:jc w:val="center"/>
              <w:rPr>
                <w:rFonts w:ascii="宋体" w:cs="宋体"/>
                <w:szCs w:val="21"/>
              </w:rPr>
            </w:pPr>
            <w:r>
              <w:rPr>
                <w:rFonts w:ascii="宋体" w:cs="宋体" w:hint="eastAsia"/>
                <w:szCs w:val="21"/>
              </w:rPr>
              <w:t>裁量等级</w:t>
            </w:r>
          </w:p>
        </w:tc>
      </w:tr>
      <w:tr>
        <w:tc>
          <w:tcPr>
            <w:tcW w:w="1708" w:type="dxa"/>
            <w:vMerge w:val="restart"/>
            <w:vAlign w:val="center"/>
          </w:tcPr>
          <w:p>
            <w:pPr>
              <w:jc w:val="center"/>
              <w:rPr>
                <w:rFonts w:ascii="宋体" w:cs="宋体"/>
                <w:szCs w:val="21"/>
              </w:rPr>
            </w:pPr>
            <w:r>
              <w:rPr>
                <w:rFonts w:ascii="宋体" w:cs="宋体" w:hint="eastAsia"/>
                <w:szCs w:val="21"/>
              </w:rPr>
              <w:t>违法事实</w:t>
            </w:r>
          </w:p>
        </w:tc>
        <w:tc>
          <w:tcPr>
            <w:tcW w:w="5565" w:type="dxa"/>
            <w:vAlign w:val="bottom"/>
          </w:tcPr>
          <w:p>
            <w:pPr>
              <w:jc w:val="center"/>
              <w:rPr>
                <w:rFonts w:ascii="宋体" w:cs="宋体"/>
                <w:szCs w:val="21"/>
                <w:lang w:eastAsia="zh-CN"/>
              </w:rPr>
            </w:pPr>
            <w:r>
              <w:rPr>
                <w:rFonts w:ascii="宋体" w:cs="宋体" w:hint="eastAsia"/>
                <w:szCs w:val="21"/>
                <w:lang w:eastAsia="zh-CN"/>
              </w:rPr>
              <w:t>未另行委托有关单位对风险管控效果、修复效果进行评估</w:t>
            </w:r>
          </w:p>
        </w:tc>
        <w:tc>
          <w:tcPr>
            <w:tcW w:w="1249" w:type="dxa"/>
            <w:vAlign w:val="bottom"/>
          </w:tcPr>
          <w:p>
            <w:pPr>
              <w:jc w:val="center"/>
              <w:rPr>
                <w:rFonts w:ascii="宋体" w:cs="宋体"/>
                <w:szCs w:val="21"/>
              </w:rPr>
            </w:pPr>
            <w:r>
              <w:rPr>
                <w:rFonts w:ascii="宋体" w:cs="宋体" w:hint="eastAsia"/>
                <w:szCs w:val="21"/>
              </w:rPr>
              <w:t>1</w:t>
            </w:r>
          </w:p>
        </w:tc>
      </w:tr>
      <w:tr>
        <w:tc>
          <w:tcPr>
            <w:tcW w:w="1708" w:type="dxa"/>
            <w:vMerge/>
            <w:vAlign w:val="center"/>
          </w:tcPr>
          <w:p/>
        </w:tc>
        <w:tc>
          <w:tcPr>
            <w:tcW w:w="5565" w:type="dxa"/>
            <w:vAlign w:val="bottom"/>
          </w:tcPr>
          <w:p>
            <w:pPr>
              <w:jc w:val="center"/>
              <w:rPr>
                <w:rFonts w:ascii="宋体" w:cs="宋体"/>
                <w:szCs w:val="21"/>
                <w:lang w:eastAsia="zh-CN"/>
              </w:rPr>
            </w:pPr>
            <w:r>
              <w:rPr>
                <w:rFonts w:ascii="宋体" w:cs="宋体" w:hint="eastAsia"/>
                <w:szCs w:val="21"/>
                <w:lang w:eastAsia="zh-CN"/>
              </w:rPr>
              <w:t>未对风险管控效果、修复效果进行评估</w:t>
            </w:r>
          </w:p>
        </w:tc>
        <w:tc>
          <w:tcPr>
            <w:tcW w:w="1249" w:type="dxa"/>
            <w:vAlign w:val="bottom"/>
          </w:tcPr>
          <w:p>
            <w:pPr>
              <w:jc w:val="center"/>
              <w:rPr>
                <w:rFonts w:ascii="宋体" w:cs="宋体"/>
                <w:szCs w:val="21"/>
              </w:rPr>
            </w:pPr>
            <w:r>
              <w:rPr>
                <w:rFonts w:ascii="宋体" w:cs="宋体" w:hint="eastAsia"/>
                <w:szCs w:val="21"/>
              </w:rPr>
              <w:t>5</w:t>
            </w:r>
          </w:p>
        </w:tc>
      </w:tr>
      <w:tr>
        <w:tc>
          <w:tcPr>
            <w:tcW w:w="1708" w:type="dxa"/>
            <w:vMerge w:val="restart"/>
            <w:vAlign w:val="center"/>
          </w:tcPr>
          <w:p>
            <w:pPr>
              <w:jc w:val="center"/>
              <w:rPr>
                <w:rFonts w:ascii="宋体" w:cs="宋体"/>
                <w:szCs w:val="21"/>
              </w:rPr>
            </w:pPr>
            <w:r>
              <w:rPr>
                <w:rFonts w:ascii="宋体" w:cs="宋体" w:hint="eastAsia"/>
                <w:szCs w:val="21"/>
              </w:rPr>
              <w:t>土壤环境敏感度</w:t>
            </w:r>
          </w:p>
        </w:tc>
        <w:tc>
          <w:tcPr>
            <w:tcW w:w="5565" w:type="dxa"/>
            <w:vAlign w:val="center"/>
          </w:tcPr>
          <w:p>
            <w:pPr>
              <w:jc w:val="center"/>
              <w:rPr>
                <w:rFonts w:ascii="宋体" w:cs="宋体"/>
                <w:szCs w:val="21"/>
              </w:rPr>
            </w:pPr>
            <w:r>
              <w:rPr>
                <w:rFonts w:ascii="宋体" w:cs="宋体" w:hint="eastAsia"/>
                <w:szCs w:val="21"/>
              </w:rPr>
              <w:t>第二类建设用地</w:t>
            </w:r>
          </w:p>
        </w:tc>
        <w:tc>
          <w:tcPr>
            <w:tcW w:w="1249" w:type="dxa"/>
            <w:vAlign w:val="center"/>
          </w:tcPr>
          <w:p>
            <w:pPr>
              <w:jc w:val="center"/>
              <w:rPr>
                <w:rFonts w:ascii="宋体" w:cs="宋体"/>
                <w:szCs w:val="21"/>
              </w:rPr>
            </w:pPr>
            <w:r>
              <w:rPr>
                <w:rFonts w:ascii="宋体" w:cs="宋体" w:hint="eastAsia"/>
                <w:szCs w:val="21"/>
              </w:rPr>
              <w:t>1</w:t>
            </w:r>
          </w:p>
        </w:tc>
      </w:tr>
      <w:tr>
        <w:trPr>
          <w:trHeight w:val="60"/>
        </w:trPr>
        <w:tc>
          <w:tcPr>
            <w:tcW w:w="1708" w:type="dxa"/>
            <w:vMerge/>
            <w:vAlign w:val="center"/>
          </w:tcPr>
          <w:p/>
        </w:tc>
        <w:tc>
          <w:tcPr>
            <w:tcW w:w="5565" w:type="dxa"/>
            <w:vAlign w:val="bottom"/>
          </w:tcPr>
          <w:p>
            <w:pPr>
              <w:jc w:val="center"/>
              <w:rPr>
                <w:rFonts w:ascii="宋体" w:cs="宋体"/>
                <w:szCs w:val="21"/>
              </w:rPr>
            </w:pPr>
            <w:r>
              <w:rPr>
                <w:rFonts w:ascii="宋体" w:cs="宋体" w:hint="eastAsia"/>
                <w:szCs w:val="21"/>
              </w:rPr>
              <w:t>第一类建设用地</w:t>
            </w:r>
          </w:p>
        </w:tc>
        <w:tc>
          <w:tcPr>
            <w:tcW w:w="1249" w:type="dxa"/>
            <w:vAlign w:val="bottom"/>
          </w:tcPr>
          <w:p>
            <w:pPr>
              <w:jc w:val="center"/>
              <w:rPr>
                <w:rFonts w:ascii="宋体" w:cs="宋体"/>
                <w:szCs w:val="21"/>
              </w:rPr>
            </w:pPr>
            <w:r>
              <w:rPr>
                <w:rFonts w:ascii="宋体" w:cs="宋体" w:hint="eastAsia"/>
                <w:szCs w:val="21"/>
              </w:rPr>
              <w:t>2</w:t>
            </w:r>
          </w:p>
        </w:tc>
      </w:tr>
      <w:tr>
        <w:tc>
          <w:tcPr>
            <w:tcW w:w="1708" w:type="dxa"/>
            <w:vMerge/>
            <w:vAlign w:val="center"/>
          </w:tcPr>
          <w:p/>
        </w:tc>
        <w:tc>
          <w:tcPr>
            <w:tcW w:w="5565" w:type="dxa"/>
            <w:vAlign w:val="bottom"/>
          </w:tcPr>
          <w:p>
            <w:pPr>
              <w:jc w:val="center"/>
              <w:rPr>
                <w:rFonts w:ascii="宋体" w:cs="宋体"/>
                <w:szCs w:val="21"/>
              </w:rPr>
            </w:pPr>
            <w:r>
              <w:rPr>
                <w:rFonts w:ascii="宋体" w:cs="宋体" w:hint="eastAsia"/>
                <w:szCs w:val="21"/>
              </w:rPr>
              <w:t>严格管控类农用地</w:t>
            </w:r>
          </w:p>
        </w:tc>
        <w:tc>
          <w:tcPr>
            <w:tcW w:w="1249" w:type="dxa"/>
            <w:vAlign w:val="bottom"/>
          </w:tcPr>
          <w:p>
            <w:pPr>
              <w:jc w:val="center"/>
              <w:rPr>
                <w:rFonts w:ascii="宋体" w:cs="宋体"/>
                <w:szCs w:val="21"/>
              </w:rPr>
            </w:pPr>
            <w:r>
              <w:rPr>
                <w:rFonts w:ascii="宋体" w:cs="宋体" w:hint="eastAsia"/>
                <w:szCs w:val="21"/>
              </w:rPr>
              <w:t>3</w:t>
            </w:r>
          </w:p>
        </w:tc>
      </w:tr>
      <w:tr>
        <w:tc>
          <w:tcPr>
            <w:tcW w:w="1708" w:type="dxa"/>
            <w:vMerge/>
            <w:vAlign w:val="center"/>
          </w:tcPr>
          <w:p/>
        </w:tc>
        <w:tc>
          <w:tcPr>
            <w:tcW w:w="5565" w:type="dxa"/>
            <w:vAlign w:val="bottom"/>
          </w:tcPr>
          <w:p>
            <w:pPr>
              <w:jc w:val="center"/>
              <w:rPr>
                <w:rFonts w:ascii="宋体" w:cs="宋体"/>
                <w:szCs w:val="21"/>
              </w:rPr>
            </w:pPr>
            <w:r>
              <w:rPr>
                <w:rFonts w:ascii="宋体" w:cs="宋体" w:hint="eastAsia"/>
                <w:szCs w:val="21"/>
              </w:rPr>
              <w:t>安全利用类农用地</w:t>
            </w:r>
          </w:p>
        </w:tc>
        <w:tc>
          <w:tcPr>
            <w:tcW w:w="1249" w:type="dxa"/>
            <w:vAlign w:val="bottom"/>
          </w:tcPr>
          <w:p>
            <w:pPr>
              <w:jc w:val="center"/>
              <w:rPr>
                <w:rFonts w:ascii="宋体" w:cs="宋体"/>
                <w:szCs w:val="21"/>
              </w:rPr>
            </w:pPr>
            <w:r>
              <w:rPr>
                <w:rFonts w:ascii="宋体" w:cs="宋体" w:hint="eastAsia"/>
                <w:szCs w:val="21"/>
              </w:rPr>
              <w:t>4</w:t>
            </w:r>
          </w:p>
        </w:tc>
      </w:tr>
      <w:tr>
        <w:tc>
          <w:tcPr>
            <w:tcW w:w="1708" w:type="dxa"/>
            <w:vMerge/>
            <w:vAlign w:val="center"/>
          </w:tcPr>
          <w:p/>
        </w:tc>
        <w:tc>
          <w:tcPr>
            <w:tcW w:w="5565" w:type="dxa"/>
            <w:vAlign w:val="bottom"/>
          </w:tcPr>
          <w:p>
            <w:pPr>
              <w:jc w:val="center"/>
              <w:rPr>
                <w:rFonts w:ascii="宋体" w:cs="宋体"/>
                <w:szCs w:val="21"/>
              </w:rPr>
            </w:pPr>
            <w:r>
              <w:rPr>
                <w:rFonts w:ascii="宋体" w:cs="宋体" w:hint="eastAsia"/>
                <w:szCs w:val="21"/>
              </w:rPr>
              <w:t>优先保护类农用地</w:t>
            </w:r>
          </w:p>
        </w:tc>
        <w:tc>
          <w:tcPr>
            <w:tcW w:w="1249" w:type="dxa"/>
            <w:vAlign w:val="bottom"/>
          </w:tcPr>
          <w:p>
            <w:pPr>
              <w:jc w:val="center"/>
              <w:rPr>
                <w:rFonts w:ascii="宋体" w:cs="宋体"/>
                <w:szCs w:val="21"/>
              </w:rPr>
            </w:pPr>
            <w:r>
              <w:rPr>
                <w:rFonts w:ascii="宋体" w:cs="宋体" w:hint="eastAsia"/>
                <w:szCs w:val="21"/>
              </w:rPr>
              <w:t>5</w:t>
            </w:r>
          </w:p>
        </w:tc>
      </w:tr>
      <w:tr>
        <w:tc>
          <w:tcPr>
            <w:tcW w:w="1708" w:type="dxa"/>
            <w:vMerge w:val="restart"/>
            <w:vAlign w:val="center"/>
          </w:tcPr>
          <w:p>
            <w:pPr>
              <w:jc w:val="center"/>
              <w:rPr>
                <w:rFonts w:ascii="宋体" w:cs="宋体"/>
                <w:szCs w:val="21"/>
              </w:rPr>
            </w:pPr>
            <w:r>
              <w:rPr>
                <w:rFonts w:ascii="宋体" w:cs="宋体" w:hint="eastAsia"/>
                <w:szCs w:val="21"/>
              </w:rPr>
              <w:t>涉及面积</w:t>
            </w:r>
          </w:p>
        </w:tc>
        <w:tc>
          <w:tcPr>
            <w:tcW w:w="5565" w:type="dxa"/>
            <w:vAlign w:val="center"/>
          </w:tcPr>
          <w:p>
            <w:pPr>
              <w:jc w:val="center"/>
              <w:rPr>
                <w:rFonts w:ascii="宋体" w:cs="宋体"/>
                <w:szCs w:val="21"/>
              </w:rPr>
            </w:pPr>
            <w:r>
              <w:rPr>
                <w:rFonts w:ascii="宋体" w:cs="宋体" w:hint="eastAsia"/>
                <w:szCs w:val="21"/>
              </w:rPr>
              <w:t>500㎡以下</w:t>
            </w:r>
          </w:p>
        </w:tc>
        <w:tc>
          <w:tcPr>
            <w:tcW w:w="1249" w:type="dxa"/>
            <w:vAlign w:val="center"/>
          </w:tcPr>
          <w:p>
            <w:pPr>
              <w:jc w:val="center"/>
              <w:rPr>
                <w:rFonts w:ascii="宋体" w:cs="宋体"/>
                <w:szCs w:val="21"/>
              </w:rPr>
            </w:pPr>
            <w:r>
              <w:rPr>
                <w:rFonts w:ascii="宋体" w:cs="宋体" w:hint="eastAsia"/>
                <w:szCs w:val="21"/>
              </w:rPr>
              <w:t>1</w:t>
            </w:r>
          </w:p>
        </w:tc>
      </w:tr>
      <w:tr>
        <w:tc>
          <w:tcPr>
            <w:tcW w:w="1708" w:type="dxa"/>
            <w:vMerge/>
            <w:vAlign w:val="center"/>
          </w:tcPr>
          <w:p/>
        </w:tc>
        <w:tc>
          <w:tcPr>
            <w:tcW w:w="5565" w:type="dxa"/>
            <w:vAlign w:val="center"/>
          </w:tcPr>
          <w:p>
            <w:pPr>
              <w:jc w:val="center"/>
              <w:rPr>
                <w:rFonts w:ascii="宋体" w:cs="宋体"/>
                <w:szCs w:val="21"/>
              </w:rPr>
            </w:pPr>
            <w:r>
              <w:rPr>
                <w:rFonts w:ascii="宋体" w:cs="宋体" w:hint="eastAsia"/>
                <w:szCs w:val="21"/>
              </w:rPr>
              <w:t>500㎡以上5000㎡以下</w:t>
            </w:r>
          </w:p>
        </w:tc>
        <w:tc>
          <w:tcPr>
            <w:tcW w:w="1249" w:type="dxa"/>
            <w:vAlign w:val="center"/>
          </w:tcPr>
          <w:p>
            <w:pPr>
              <w:jc w:val="center"/>
              <w:rPr>
                <w:rFonts w:ascii="宋体" w:cs="宋体"/>
                <w:szCs w:val="21"/>
              </w:rPr>
            </w:pPr>
            <w:r>
              <w:rPr>
                <w:rFonts w:ascii="宋体" w:cs="宋体" w:hint="eastAsia"/>
                <w:szCs w:val="21"/>
              </w:rPr>
              <w:t>2</w:t>
            </w:r>
          </w:p>
        </w:tc>
      </w:tr>
      <w:tr>
        <w:tc>
          <w:tcPr>
            <w:tcW w:w="1708" w:type="dxa"/>
            <w:vMerge/>
            <w:vAlign w:val="center"/>
          </w:tcPr>
          <w:p/>
        </w:tc>
        <w:tc>
          <w:tcPr>
            <w:tcW w:w="5565" w:type="dxa"/>
            <w:vAlign w:val="center"/>
          </w:tcPr>
          <w:p>
            <w:pPr>
              <w:jc w:val="center"/>
              <w:rPr>
                <w:rFonts w:ascii="宋体" w:cs="宋体"/>
                <w:szCs w:val="21"/>
              </w:rPr>
            </w:pPr>
            <w:r>
              <w:rPr>
                <w:rFonts w:ascii="宋体" w:cs="宋体" w:hint="eastAsia"/>
                <w:szCs w:val="21"/>
              </w:rPr>
              <w:t>5000㎡ 以上 10000㎡ 以下</w:t>
            </w:r>
          </w:p>
        </w:tc>
        <w:tc>
          <w:tcPr>
            <w:tcW w:w="1249" w:type="dxa"/>
            <w:vAlign w:val="center"/>
          </w:tcPr>
          <w:p>
            <w:pPr>
              <w:jc w:val="center"/>
              <w:rPr>
                <w:rFonts w:ascii="宋体" w:cs="宋体"/>
                <w:szCs w:val="21"/>
              </w:rPr>
            </w:pPr>
            <w:r>
              <w:rPr>
                <w:rFonts w:ascii="宋体" w:cs="宋体" w:hint="eastAsia"/>
                <w:szCs w:val="21"/>
              </w:rPr>
              <w:t>3</w:t>
            </w:r>
          </w:p>
        </w:tc>
      </w:tr>
      <w:tr>
        <w:tc>
          <w:tcPr>
            <w:tcW w:w="1708" w:type="dxa"/>
            <w:vMerge/>
            <w:vAlign w:val="center"/>
          </w:tcPr>
          <w:p/>
        </w:tc>
        <w:tc>
          <w:tcPr>
            <w:tcW w:w="5565" w:type="dxa"/>
            <w:vAlign w:val="center"/>
          </w:tcPr>
          <w:p>
            <w:pPr>
              <w:jc w:val="center"/>
              <w:rPr>
                <w:rFonts w:ascii="宋体" w:cs="宋体"/>
                <w:szCs w:val="21"/>
              </w:rPr>
            </w:pPr>
            <w:r>
              <w:rPr>
                <w:rFonts w:ascii="宋体" w:cs="宋体" w:hint="eastAsia"/>
                <w:szCs w:val="21"/>
              </w:rPr>
              <w:t>10000㎡ 以上 20000㎡ 以下</w:t>
            </w:r>
          </w:p>
        </w:tc>
        <w:tc>
          <w:tcPr>
            <w:tcW w:w="1249" w:type="dxa"/>
            <w:vAlign w:val="center"/>
          </w:tcPr>
          <w:p>
            <w:pPr>
              <w:jc w:val="center"/>
              <w:rPr>
                <w:rFonts w:ascii="宋体" w:cs="宋体"/>
                <w:szCs w:val="21"/>
              </w:rPr>
            </w:pPr>
            <w:r>
              <w:rPr>
                <w:rFonts w:ascii="宋体" w:cs="宋体" w:hint="eastAsia"/>
                <w:szCs w:val="21"/>
              </w:rPr>
              <w:t>4</w:t>
            </w:r>
          </w:p>
        </w:tc>
      </w:tr>
      <w:tr>
        <w:tc>
          <w:tcPr>
            <w:tcW w:w="1708" w:type="dxa"/>
            <w:vMerge/>
            <w:vAlign w:val="center"/>
          </w:tcPr>
          <w:p/>
        </w:tc>
        <w:tc>
          <w:tcPr>
            <w:tcW w:w="5565" w:type="dxa"/>
            <w:vAlign w:val="center"/>
          </w:tcPr>
          <w:p>
            <w:pPr>
              <w:jc w:val="center"/>
              <w:rPr>
                <w:rFonts w:ascii="宋体" w:cs="宋体"/>
                <w:szCs w:val="21"/>
              </w:rPr>
            </w:pPr>
            <w:r>
              <w:rPr>
                <w:rFonts w:ascii="宋体" w:cs="宋体" w:hint="eastAsia"/>
                <w:szCs w:val="21"/>
              </w:rPr>
              <w:t>20000㎡ 以上</w:t>
            </w:r>
          </w:p>
        </w:tc>
        <w:tc>
          <w:tcPr>
            <w:tcW w:w="1249" w:type="dxa"/>
            <w:vAlign w:val="center"/>
          </w:tcPr>
          <w:p>
            <w:pPr>
              <w:jc w:val="center"/>
              <w:rPr>
                <w:rFonts w:ascii="宋体" w:cs="宋体"/>
                <w:szCs w:val="21"/>
              </w:rPr>
            </w:pPr>
            <w:r>
              <w:rPr>
                <w:rFonts w:ascii="宋体" w:cs="宋体" w:hint="eastAsia"/>
                <w:szCs w:val="21"/>
              </w:rPr>
              <w:t>5</w:t>
            </w:r>
          </w:p>
        </w:tc>
      </w:tr>
      <w:tr>
        <w:tc>
          <w:tcPr>
            <w:tcW w:w="1708" w:type="dxa"/>
            <w:vAlign w:val="center"/>
          </w:tcPr>
          <w:p>
            <w:pPr>
              <w:jc w:val="center"/>
              <w:rPr>
                <w:rFonts w:ascii="宋体" w:cs="宋体"/>
                <w:szCs w:val="21"/>
              </w:rPr>
            </w:pPr>
            <w:r>
              <w:rPr>
                <w:rFonts w:ascii="宋体" w:cs="宋体" w:hint="eastAsia"/>
                <w:szCs w:val="21"/>
              </w:rPr>
              <w:t>备注</w:t>
            </w:r>
          </w:p>
        </w:tc>
        <w:tc>
          <w:tcPr>
            <w:tcW w:w="6814"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663"/>
        <w:gridCol w:w="5418"/>
        <w:gridCol w:w="1216"/>
      </w:tblGrid>
      <w:tr>
        <w:tc>
          <w:tcPr>
            <w:tcW w:w="8522" w:type="dxa"/>
            <w:gridSpan w:val="3"/>
            <w:vAlign w:val="center"/>
          </w:tcPr>
          <w:p>
            <w:pPr>
              <w:jc w:val="center"/>
              <w:rPr>
                <w:rFonts w:ascii="宋体" w:cs="宋体"/>
                <w:szCs w:val="21"/>
                <w:lang w:eastAsia="zh-CN"/>
              </w:rPr>
            </w:pPr>
            <w:r>
              <w:rPr>
                <w:rFonts w:ascii="宋体" w:cs="宋体" w:hint="eastAsia"/>
                <w:szCs w:val="21"/>
                <w:lang w:eastAsia="zh-CN"/>
              </w:rPr>
              <w:t>（二十三）违反土壤污染防治规定类</w:t>
            </w:r>
          </w:p>
        </w:tc>
      </w:tr>
      <w:tr>
        <w:tc>
          <w:tcPr>
            <w:tcW w:w="1708" w:type="dxa"/>
            <w:vAlign w:val="center"/>
          </w:tcPr>
          <w:p>
            <w:pPr>
              <w:jc w:val="center"/>
              <w:rPr>
                <w:rFonts w:ascii="宋体" w:cs="宋体"/>
                <w:szCs w:val="21"/>
              </w:rPr>
            </w:pPr>
            <w:r>
              <w:rPr>
                <w:rFonts w:ascii="宋体" w:cs="宋体" w:hint="eastAsia"/>
                <w:szCs w:val="21"/>
              </w:rPr>
              <w:t>序号</w:t>
            </w:r>
          </w:p>
        </w:tc>
        <w:tc>
          <w:tcPr>
            <w:tcW w:w="6814" w:type="dxa"/>
            <w:gridSpan w:val="2"/>
            <w:vAlign w:val="center"/>
          </w:tcPr>
          <w:p>
            <w:pPr>
              <w:jc w:val="center"/>
              <w:rPr>
                <w:rFonts w:ascii="宋体" w:cs="宋体"/>
                <w:szCs w:val="21"/>
              </w:rPr>
            </w:pPr>
            <w:r>
              <w:rPr>
                <w:rFonts w:ascii="宋体" w:cs="宋体" w:hint="eastAsia"/>
                <w:szCs w:val="21"/>
              </w:rPr>
              <w:t>20</w:t>
            </w:r>
          </w:p>
        </w:tc>
      </w:tr>
      <w:tr>
        <w:tc>
          <w:tcPr>
            <w:tcW w:w="1708" w:type="dxa"/>
            <w:vAlign w:val="center"/>
          </w:tcPr>
          <w:p>
            <w:pPr>
              <w:jc w:val="center"/>
              <w:rPr>
                <w:rFonts w:ascii="宋体" w:cs="宋体"/>
                <w:szCs w:val="21"/>
              </w:rPr>
            </w:pPr>
            <w:r>
              <w:rPr>
                <w:rFonts w:ascii="宋体" w:cs="宋体" w:hint="eastAsia"/>
                <w:szCs w:val="21"/>
              </w:rPr>
              <w:t>违法行为</w:t>
            </w:r>
          </w:p>
        </w:tc>
        <w:tc>
          <w:tcPr>
            <w:tcW w:w="6814" w:type="dxa"/>
            <w:gridSpan w:val="2"/>
            <w:vAlign w:val="center"/>
          </w:tcPr>
          <w:p>
            <w:pPr>
              <w:jc w:val="center"/>
              <w:rPr>
                <w:rFonts w:ascii="宋体" w:cs="宋体"/>
                <w:szCs w:val="21"/>
                <w:lang w:eastAsia="zh-CN"/>
              </w:rPr>
            </w:pPr>
            <w:r>
              <w:rPr>
                <w:rFonts w:ascii="宋体" w:cs="宋体" w:hint="eastAsia"/>
                <w:szCs w:val="21"/>
                <w:lang w:eastAsia="zh-CN"/>
              </w:rPr>
              <w:t>土壤污染重点监管单位未按照规定将土壤污染防治工作方案报地方人民政府生 态环境主管部门备案，责令改正拒不改正的</w:t>
            </w:r>
          </w:p>
        </w:tc>
      </w:tr>
      <w:tr>
        <w:tc>
          <w:tcPr>
            <w:tcW w:w="1708" w:type="dxa"/>
            <w:vAlign w:val="center"/>
          </w:tcPr>
          <w:p>
            <w:pPr>
              <w:jc w:val="center"/>
              <w:rPr>
                <w:rFonts w:ascii="宋体" w:cs="宋体"/>
                <w:szCs w:val="21"/>
              </w:rPr>
            </w:pPr>
            <w:r>
              <w:rPr>
                <w:rFonts w:ascii="宋体" w:cs="宋体" w:hint="eastAsia"/>
                <w:szCs w:val="21"/>
              </w:rPr>
              <w:t>违反条款</w:t>
            </w:r>
          </w:p>
        </w:tc>
        <w:tc>
          <w:tcPr>
            <w:tcW w:w="6814" w:type="dxa"/>
            <w:gridSpan w:val="2"/>
          </w:tcPr>
          <w:p>
            <w:pPr>
              <w:adjustRightInd w:val="0"/>
              <w:ind w:firstLineChars="200" w:firstLine="480"/>
              <w:rPr>
                <w:rFonts w:ascii="宋体" w:cs="宋体"/>
                <w:szCs w:val="21"/>
                <w:lang w:eastAsia="zh-CN"/>
              </w:rPr>
            </w:pPr>
            <w:r>
              <w:rPr>
                <w:rFonts w:ascii="宋体" w:cs="宋体" w:hint="eastAsia"/>
                <w:szCs w:val="21"/>
                <w:lang w:eastAsia="zh-CN"/>
              </w:rPr>
              <w:t>《中华人民共和国土壤污染防治法》第二十二条第二款土壤污染重点监管单位 拆除设施、设备或者建筑物、构筑物的，应当制定包括应急措施在内的土壤污染防治 工作方案，报地方人民政府生态环境、工业和信息化主管部门备案并实施。</w:t>
            </w:r>
          </w:p>
        </w:tc>
      </w:tr>
      <w:tr>
        <w:tc>
          <w:tcPr>
            <w:tcW w:w="1708" w:type="dxa"/>
            <w:vAlign w:val="center"/>
          </w:tcPr>
          <w:p>
            <w:pPr>
              <w:jc w:val="center"/>
              <w:rPr>
                <w:rFonts w:ascii="宋体" w:cs="宋体"/>
                <w:szCs w:val="21"/>
              </w:rPr>
            </w:pPr>
            <w:r>
              <w:rPr>
                <w:rFonts w:ascii="宋体" w:cs="宋体" w:hint="eastAsia"/>
                <w:szCs w:val="21"/>
              </w:rPr>
              <w:t>处罚依据</w:t>
            </w:r>
          </w:p>
        </w:tc>
        <w:tc>
          <w:tcPr>
            <w:tcW w:w="6814" w:type="dxa"/>
            <w:gridSpan w:val="2"/>
          </w:tcPr>
          <w:p>
            <w:pPr>
              <w:adjustRightInd w:val="0"/>
              <w:ind w:firstLineChars="200" w:firstLine="480"/>
              <w:rPr>
                <w:rFonts w:ascii="宋体" w:cs="宋体"/>
                <w:szCs w:val="21"/>
                <w:lang w:eastAsia="zh-CN"/>
              </w:rPr>
            </w:pPr>
            <w:r>
              <w:rPr>
                <w:rFonts w:ascii="宋体" w:cs="宋体" w:hint="eastAsia"/>
                <w:szCs w:val="21"/>
                <w:lang w:eastAsia="zh-CN"/>
              </w:rPr>
              <w:t>《中华人民共和国土壤污染防治法》第九十五条第（一）项违反本法规定，有 下列行为之一的，由地方人民政府有关部门责令改正；拒不改正的，处一万元以上五 万元以下的罚款：</w:t>
            </w:r>
          </w:p>
          <w:p>
            <w:pPr>
              <w:adjustRightInd w:val="0"/>
              <w:ind w:firstLineChars="200" w:firstLine="480"/>
              <w:rPr>
                <w:rFonts w:ascii="宋体" w:cs="宋体"/>
                <w:szCs w:val="21"/>
                <w:lang w:eastAsia="zh-CN"/>
              </w:rPr>
            </w:pPr>
            <w:r>
              <w:rPr>
                <w:rFonts w:ascii="宋体" w:cs="宋体" w:hint="eastAsia"/>
                <w:szCs w:val="21"/>
                <w:lang w:eastAsia="zh-CN"/>
              </w:rPr>
              <w:t>（一）土壤污染重点监管单位未按照规定将土壤污染防治工作方案报地方人民政 府生态环境、工业和信息化主管部门备案的。</w:t>
            </w:r>
          </w:p>
        </w:tc>
      </w:tr>
      <w:tr>
        <w:tc>
          <w:tcPr>
            <w:tcW w:w="1708" w:type="dxa"/>
            <w:vAlign w:val="center"/>
          </w:tcPr>
          <w:p>
            <w:pPr>
              <w:jc w:val="center"/>
              <w:rPr>
                <w:rFonts w:ascii="宋体" w:cs="宋体"/>
                <w:szCs w:val="21"/>
              </w:rPr>
            </w:pPr>
            <w:r>
              <w:rPr>
                <w:rFonts w:ascii="宋体" w:cs="宋体" w:hint="eastAsia"/>
                <w:szCs w:val="21"/>
              </w:rPr>
              <w:t>裁量因素</w:t>
            </w:r>
          </w:p>
        </w:tc>
        <w:tc>
          <w:tcPr>
            <w:tcW w:w="5565" w:type="dxa"/>
            <w:vAlign w:val="center"/>
          </w:tcPr>
          <w:p>
            <w:pPr>
              <w:jc w:val="center"/>
              <w:rPr>
                <w:rFonts w:ascii="宋体" w:cs="宋体"/>
                <w:szCs w:val="21"/>
              </w:rPr>
            </w:pPr>
            <w:r>
              <w:rPr>
                <w:rFonts w:ascii="宋体" w:cs="宋体" w:hint="eastAsia"/>
                <w:szCs w:val="21"/>
              </w:rPr>
              <w:t>裁量因子</w:t>
            </w:r>
          </w:p>
        </w:tc>
        <w:tc>
          <w:tcPr>
            <w:tcW w:w="1249" w:type="dxa"/>
            <w:vAlign w:val="center"/>
          </w:tcPr>
          <w:p>
            <w:pPr>
              <w:jc w:val="center"/>
              <w:rPr>
                <w:rFonts w:ascii="宋体" w:cs="宋体"/>
                <w:szCs w:val="21"/>
              </w:rPr>
            </w:pPr>
            <w:r>
              <w:rPr>
                <w:rFonts w:ascii="宋体" w:cs="宋体" w:hint="eastAsia"/>
                <w:szCs w:val="21"/>
              </w:rPr>
              <w:t>裁量等级</w:t>
            </w:r>
          </w:p>
        </w:tc>
      </w:tr>
      <w:tr>
        <w:tc>
          <w:tcPr>
            <w:tcW w:w="1708" w:type="dxa"/>
            <w:vMerge w:val="restart"/>
            <w:vAlign w:val="center"/>
          </w:tcPr>
          <w:p>
            <w:pPr>
              <w:jc w:val="center"/>
              <w:rPr>
                <w:rFonts w:ascii="宋体" w:cs="宋体"/>
                <w:szCs w:val="21"/>
              </w:rPr>
            </w:pPr>
            <w:r>
              <w:rPr>
                <w:rFonts w:ascii="宋体" w:cs="宋体" w:hint="eastAsia"/>
                <w:szCs w:val="21"/>
              </w:rPr>
              <w:t>土壤环境 敏感度</w:t>
            </w:r>
          </w:p>
        </w:tc>
        <w:tc>
          <w:tcPr>
            <w:tcW w:w="5565" w:type="dxa"/>
            <w:vAlign w:val="center"/>
          </w:tcPr>
          <w:p>
            <w:pPr>
              <w:jc w:val="center"/>
              <w:rPr>
                <w:rFonts w:ascii="宋体" w:cs="宋体"/>
                <w:szCs w:val="21"/>
              </w:rPr>
            </w:pPr>
            <w:r>
              <w:rPr>
                <w:rFonts w:ascii="宋体" w:cs="宋体" w:hint="eastAsia"/>
                <w:szCs w:val="21"/>
              </w:rPr>
              <w:t>第二类建设用地</w:t>
            </w:r>
          </w:p>
        </w:tc>
        <w:tc>
          <w:tcPr>
            <w:tcW w:w="1249" w:type="dxa"/>
            <w:vAlign w:val="center"/>
          </w:tcPr>
          <w:p>
            <w:pPr>
              <w:jc w:val="center"/>
              <w:rPr>
                <w:rFonts w:ascii="宋体" w:cs="宋体"/>
                <w:szCs w:val="21"/>
              </w:rPr>
            </w:pPr>
            <w:r>
              <w:rPr>
                <w:rFonts w:ascii="宋体" w:cs="宋体" w:hint="eastAsia"/>
                <w:szCs w:val="21"/>
              </w:rPr>
              <w:t>1</w:t>
            </w:r>
          </w:p>
        </w:tc>
      </w:tr>
      <w:tr>
        <w:trPr>
          <w:trHeight w:val="60"/>
        </w:trPr>
        <w:tc>
          <w:tcPr>
            <w:tcW w:w="1708" w:type="dxa"/>
            <w:vMerge/>
            <w:vAlign w:val="center"/>
          </w:tcPr>
          <w:p/>
        </w:tc>
        <w:tc>
          <w:tcPr>
            <w:tcW w:w="5565" w:type="dxa"/>
            <w:vAlign w:val="bottom"/>
          </w:tcPr>
          <w:p>
            <w:pPr>
              <w:jc w:val="center"/>
              <w:rPr>
                <w:rFonts w:ascii="宋体" w:cs="宋体"/>
                <w:szCs w:val="21"/>
              </w:rPr>
            </w:pPr>
            <w:r>
              <w:rPr>
                <w:rFonts w:ascii="宋体" w:cs="宋体" w:hint="eastAsia"/>
                <w:szCs w:val="21"/>
              </w:rPr>
              <w:t>第一类建设用地</w:t>
            </w:r>
          </w:p>
        </w:tc>
        <w:tc>
          <w:tcPr>
            <w:tcW w:w="1249" w:type="dxa"/>
            <w:vAlign w:val="bottom"/>
          </w:tcPr>
          <w:p>
            <w:pPr>
              <w:jc w:val="center"/>
              <w:rPr>
                <w:rFonts w:ascii="宋体" w:cs="宋体"/>
                <w:szCs w:val="21"/>
              </w:rPr>
            </w:pPr>
            <w:r>
              <w:rPr>
                <w:rFonts w:ascii="宋体" w:cs="宋体" w:hint="eastAsia"/>
                <w:szCs w:val="21"/>
              </w:rPr>
              <w:t>2</w:t>
            </w:r>
          </w:p>
        </w:tc>
      </w:tr>
      <w:tr>
        <w:tc>
          <w:tcPr>
            <w:tcW w:w="1708" w:type="dxa"/>
            <w:vMerge/>
            <w:vAlign w:val="center"/>
          </w:tcPr>
          <w:p/>
        </w:tc>
        <w:tc>
          <w:tcPr>
            <w:tcW w:w="5565" w:type="dxa"/>
            <w:vAlign w:val="bottom"/>
          </w:tcPr>
          <w:p>
            <w:pPr>
              <w:jc w:val="center"/>
              <w:rPr>
                <w:rFonts w:ascii="宋体" w:cs="宋体"/>
                <w:szCs w:val="21"/>
              </w:rPr>
            </w:pPr>
            <w:r>
              <w:rPr>
                <w:rFonts w:ascii="宋体" w:cs="宋体" w:hint="eastAsia"/>
                <w:szCs w:val="21"/>
              </w:rPr>
              <w:t>严格管控类农用地</w:t>
            </w:r>
          </w:p>
        </w:tc>
        <w:tc>
          <w:tcPr>
            <w:tcW w:w="1249" w:type="dxa"/>
            <w:vAlign w:val="bottom"/>
          </w:tcPr>
          <w:p>
            <w:pPr>
              <w:jc w:val="center"/>
              <w:rPr>
                <w:rFonts w:ascii="宋体" w:cs="宋体"/>
                <w:szCs w:val="21"/>
              </w:rPr>
            </w:pPr>
            <w:r>
              <w:rPr>
                <w:rFonts w:ascii="宋体" w:cs="宋体" w:hint="eastAsia"/>
                <w:szCs w:val="21"/>
              </w:rPr>
              <w:t>3</w:t>
            </w:r>
          </w:p>
        </w:tc>
      </w:tr>
      <w:tr>
        <w:tc>
          <w:tcPr>
            <w:tcW w:w="1708" w:type="dxa"/>
            <w:vMerge/>
            <w:vAlign w:val="center"/>
          </w:tcPr>
          <w:p/>
        </w:tc>
        <w:tc>
          <w:tcPr>
            <w:tcW w:w="5565" w:type="dxa"/>
            <w:vAlign w:val="bottom"/>
          </w:tcPr>
          <w:p>
            <w:pPr>
              <w:jc w:val="center"/>
              <w:rPr>
                <w:rFonts w:ascii="宋体" w:cs="宋体"/>
                <w:szCs w:val="21"/>
              </w:rPr>
            </w:pPr>
            <w:r>
              <w:rPr>
                <w:rFonts w:ascii="宋体" w:cs="宋体" w:hint="eastAsia"/>
                <w:szCs w:val="21"/>
              </w:rPr>
              <w:t>安全利用类农用地</w:t>
            </w:r>
          </w:p>
        </w:tc>
        <w:tc>
          <w:tcPr>
            <w:tcW w:w="1249" w:type="dxa"/>
            <w:vAlign w:val="bottom"/>
          </w:tcPr>
          <w:p>
            <w:pPr>
              <w:jc w:val="center"/>
              <w:rPr>
                <w:rFonts w:ascii="宋体" w:cs="宋体"/>
                <w:szCs w:val="21"/>
              </w:rPr>
            </w:pPr>
            <w:r>
              <w:rPr>
                <w:rFonts w:ascii="宋体" w:cs="宋体" w:hint="eastAsia"/>
                <w:szCs w:val="21"/>
              </w:rPr>
              <w:t>4</w:t>
            </w:r>
          </w:p>
        </w:tc>
      </w:tr>
      <w:tr>
        <w:tc>
          <w:tcPr>
            <w:tcW w:w="1708" w:type="dxa"/>
            <w:vMerge/>
            <w:vAlign w:val="center"/>
          </w:tcPr>
          <w:p/>
        </w:tc>
        <w:tc>
          <w:tcPr>
            <w:tcW w:w="5565" w:type="dxa"/>
            <w:vAlign w:val="bottom"/>
          </w:tcPr>
          <w:p>
            <w:pPr>
              <w:jc w:val="center"/>
              <w:rPr>
                <w:rFonts w:ascii="宋体" w:cs="宋体"/>
                <w:szCs w:val="21"/>
              </w:rPr>
            </w:pPr>
            <w:r>
              <w:rPr>
                <w:rFonts w:ascii="宋体" w:cs="宋体" w:hint="eastAsia"/>
                <w:szCs w:val="21"/>
              </w:rPr>
              <w:t>优先保护类农用地</w:t>
            </w:r>
          </w:p>
        </w:tc>
        <w:tc>
          <w:tcPr>
            <w:tcW w:w="1249" w:type="dxa"/>
            <w:vAlign w:val="bottom"/>
          </w:tcPr>
          <w:p>
            <w:pPr>
              <w:jc w:val="center"/>
              <w:rPr>
                <w:rFonts w:ascii="宋体" w:cs="宋体"/>
                <w:szCs w:val="21"/>
              </w:rPr>
            </w:pPr>
            <w:r>
              <w:rPr>
                <w:rFonts w:ascii="宋体" w:cs="宋体" w:hint="eastAsia"/>
                <w:szCs w:val="21"/>
              </w:rPr>
              <w:t>5</w:t>
            </w:r>
          </w:p>
        </w:tc>
      </w:tr>
      <w:tr>
        <w:tc>
          <w:tcPr>
            <w:tcW w:w="1708" w:type="dxa"/>
            <w:vMerge w:val="restart"/>
            <w:vAlign w:val="center"/>
          </w:tcPr>
          <w:p>
            <w:pPr>
              <w:jc w:val="center"/>
              <w:rPr>
                <w:rFonts w:ascii="宋体" w:cs="宋体"/>
                <w:szCs w:val="21"/>
              </w:rPr>
            </w:pPr>
            <w:r>
              <w:rPr>
                <w:rFonts w:ascii="宋体" w:cs="宋体" w:hint="eastAsia"/>
                <w:szCs w:val="21"/>
              </w:rPr>
              <w:t>排污类型</w:t>
            </w:r>
          </w:p>
        </w:tc>
        <w:tc>
          <w:tcPr>
            <w:tcW w:w="5565" w:type="dxa"/>
            <w:vAlign w:val="center"/>
          </w:tcPr>
          <w:p>
            <w:pPr>
              <w:jc w:val="center"/>
              <w:rPr>
                <w:rFonts w:ascii="宋体" w:cs="宋体"/>
                <w:szCs w:val="21"/>
              </w:rPr>
            </w:pPr>
            <w:r>
              <w:rPr>
                <w:rFonts w:ascii="宋体" w:cs="宋体" w:hint="eastAsia"/>
                <w:szCs w:val="21"/>
              </w:rPr>
              <w:t>一般污染物</w:t>
            </w:r>
          </w:p>
        </w:tc>
        <w:tc>
          <w:tcPr>
            <w:tcW w:w="1249" w:type="dxa"/>
            <w:vAlign w:val="center"/>
          </w:tcPr>
          <w:p>
            <w:pPr>
              <w:jc w:val="center"/>
              <w:rPr>
                <w:rFonts w:ascii="宋体" w:cs="宋体"/>
                <w:szCs w:val="21"/>
              </w:rPr>
            </w:pPr>
            <w:r>
              <w:rPr>
                <w:rFonts w:ascii="宋体" w:cs="宋体" w:hint="eastAsia"/>
                <w:szCs w:val="21"/>
              </w:rPr>
              <w:t>1</w:t>
            </w:r>
          </w:p>
        </w:tc>
      </w:tr>
      <w:tr>
        <w:tc>
          <w:tcPr>
            <w:tcW w:w="1708" w:type="dxa"/>
            <w:vMerge/>
            <w:vAlign w:val="center"/>
          </w:tcPr>
          <w:p/>
        </w:tc>
        <w:tc>
          <w:tcPr>
            <w:tcW w:w="5565" w:type="dxa"/>
            <w:vAlign w:val="bottom"/>
          </w:tcPr>
          <w:p>
            <w:pPr>
              <w:jc w:val="center"/>
              <w:rPr>
                <w:rFonts w:ascii="宋体" w:cs="宋体"/>
                <w:szCs w:val="21"/>
              </w:rPr>
            </w:pPr>
            <w:r>
              <w:rPr>
                <w:rFonts w:ascii="宋体" w:cs="宋体" w:hint="eastAsia"/>
                <w:szCs w:val="21"/>
              </w:rPr>
              <w:t>一类污染物</w:t>
            </w:r>
          </w:p>
        </w:tc>
        <w:tc>
          <w:tcPr>
            <w:tcW w:w="1249" w:type="dxa"/>
            <w:vAlign w:val="bottom"/>
          </w:tcPr>
          <w:p>
            <w:pPr>
              <w:jc w:val="center"/>
              <w:rPr>
                <w:rFonts w:ascii="宋体" w:cs="宋体"/>
                <w:szCs w:val="21"/>
              </w:rPr>
            </w:pPr>
            <w:r>
              <w:rPr>
                <w:rFonts w:ascii="宋体" w:cs="宋体" w:hint="eastAsia"/>
                <w:szCs w:val="21"/>
              </w:rPr>
              <w:t>3</w:t>
            </w:r>
          </w:p>
        </w:tc>
      </w:tr>
      <w:tr>
        <w:tc>
          <w:tcPr>
            <w:tcW w:w="1708" w:type="dxa"/>
            <w:vMerge/>
            <w:vAlign w:val="center"/>
          </w:tcPr>
          <w:p/>
        </w:tc>
        <w:tc>
          <w:tcPr>
            <w:tcW w:w="5565" w:type="dxa"/>
            <w:vAlign w:val="bottom"/>
          </w:tcPr>
          <w:p>
            <w:pPr>
              <w:jc w:val="center"/>
              <w:rPr>
                <w:rFonts w:ascii="宋体" w:cs="宋体"/>
                <w:szCs w:val="21"/>
              </w:rPr>
            </w:pPr>
            <w:r>
              <w:rPr>
                <w:rFonts w:ascii="宋体" w:cs="宋体" w:hint="eastAsia"/>
                <w:szCs w:val="21"/>
              </w:rPr>
              <w:t>有毒有害物质</w:t>
            </w:r>
          </w:p>
        </w:tc>
        <w:tc>
          <w:tcPr>
            <w:tcW w:w="1249" w:type="dxa"/>
            <w:vAlign w:val="bottom"/>
          </w:tcPr>
          <w:p>
            <w:pPr>
              <w:jc w:val="center"/>
              <w:rPr>
                <w:rFonts w:ascii="宋体" w:cs="宋体"/>
                <w:szCs w:val="21"/>
              </w:rPr>
            </w:pPr>
            <w:r>
              <w:rPr>
                <w:rFonts w:ascii="宋体" w:cs="宋体" w:hint="eastAsia"/>
                <w:szCs w:val="21"/>
              </w:rPr>
              <w:t>5</w:t>
            </w:r>
          </w:p>
        </w:tc>
      </w:tr>
      <w:tr>
        <w:tc>
          <w:tcPr>
            <w:tcW w:w="1708" w:type="dxa"/>
            <w:vMerge w:val="restart"/>
            <w:vAlign w:val="center"/>
          </w:tcPr>
          <w:p>
            <w:pPr>
              <w:jc w:val="center"/>
              <w:rPr>
                <w:rFonts w:ascii="宋体" w:cs="宋体"/>
                <w:szCs w:val="21"/>
              </w:rPr>
            </w:pPr>
            <w:r>
              <w:rPr>
                <w:rFonts w:ascii="宋体" w:cs="宋体" w:hint="eastAsia"/>
                <w:szCs w:val="21"/>
              </w:rPr>
              <w:t>涉及面积</w:t>
            </w:r>
          </w:p>
        </w:tc>
        <w:tc>
          <w:tcPr>
            <w:tcW w:w="5565" w:type="dxa"/>
            <w:vAlign w:val="center"/>
          </w:tcPr>
          <w:p>
            <w:pPr>
              <w:jc w:val="center"/>
              <w:rPr>
                <w:rFonts w:ascii="宋体" w:cs="宋体"/>
                <w:szCs w:val="21"/>
              </w:rPr>
            </w:pPr>
            <w:r>
              <w:rPr>
                <w:rFonts w:ascii="宋体" w:cs="宋体" w:hint="eastAsia"/>
                <w:szCs w:val="21"/>
              </w:rPr>
              <w:t>500㎡以下</w:t>
            </w:r>
          </w:p>
        </w:tc>
        <w:tc>
          <w:tcPr>
            <w:tcW w:w="1249" w:type="dxa"/>
            <w:vAlign w:val="center"/>
          </w:tcPr>
          <w:p>
            <w:pPr>
              <w:jc w:val="center"/>
              <w:rPr>
                <w:rFonts w:ascii="宋体" w:cs="宋体"/>
                <w:szCs w:val="21"/>
              </w:rPr>
            </w:pPr>
            <w:r>
              <w:rPr>
                <w:rFonts w:ascii="宋体" w:cs="宋体" w:hint="eastAsia"/>
                <w:szCs w:val="21"/>
              </w:rPr>
              <w:t>1</w:t>
            </w:r>
          </w:p>
        </w:tc>
      </w:tr>
      <w:tr>
        <w:tc>
          <w:tcPr>
            <w:tcW w:w="1708" w:type="dxa"/>
            <w:vMerge/>
            <w:vAlign w:val="center"/>
          </w:tcPr>
          <w:p/>
        </w:tc>
        <w:tc>
          <w:tcPr>
            <w:tcW w:w="5565" w:type="dxa"/>
            <w:vAlign w:val="bottom"/>
          </w:tcPr>
          <w:p>
            <w:pPr>
              <w:jc w:val="center"/>
              <w:rPr>
                <w:rFonts w:ascii="宋体" w:cs="宋体"/>
                <w:szCs w:val="21"/>
              </w:rPr>
            </w:pPr>
            <w:r>
              <w:rPr>
                <w:rFonts w:ascii="宋体" w:cs="宋体" w:hint="eastAsia"/>
                <w:szCs w:val="21"/>
              </w:rPr>
              <w:t>500㎡以上5000㎡以下</w:t>
            </w:r>
          </w:p>
        </w:tc>
        <w:tc>
          <w:tcPr>
            <w:tcW w:w="1249" w:type="dxa"/>
            <w:vAlign w:val="bottom"/>
          </w:tcPr>
          <w:p>
            <w:pPr>
              <w:jc w:val="center"/>
              <w:rPr>
                <w:rFonts w:ascii="宋体" w:cs="宋体"/>
                <w:szCs w:val="21"/>
              </w:rPr>
            </w:pPr>
            <w:r>
              <w:rPr>
                <w:rFonts w:ascii="宋体" w:cs="宋体" w:hint="eastAsia"/>
                <w:szCs w:val="21"/>
              </w:rPr>
              <w:t>2</w:t>
            </w:r>
          </w:p>
        </w:tc>
      </w:tr>
      <w:tr>
        <w:tc>
          <w:tcPr>
            <w:tcW w:w="1708" w:type="dxa"/>
            <w:vMerge/>
            <w:vAlign w:val="center"/>
          </w:tcPr>
          <w:p/>
        </w:tc>
        <w:tc>
          <w:tcPr>
            <w:tcW w:w="5565" w:type="dxa"/>
            <w:vAlign w:val="center"/>
          </w:tcPr>
          <w:p>
            <w:pPr>
              <w:jc w:val="center"/>
              <w:rPr>
                <w:rFonts w:ascii="宋体" w:cs="宋体"/>
                <w:szCs w:val="21"/>
              </w:rPr>
            </w:pPr>
            <w:r>
              <w:rPr>
                <w:rFonts w:ascii="宋体" w:cs="宋体" w:hint="eastAsia"/>
                <w:szCs w:val="21"/>
              </w:rPr>
              <w:t>5000㎡ 以上 10000㎡ 以下</w:t>
            </w:r>
          </w:p>
        </w:tc>
        <w:tc>
          <w:tcPr>
            <w:tcW w:w="1249" w:type="dxa"/>
            <w:vAlign w:val="center"/>
          </w:tcPr>
          <w:p>
            <w:pPr>
              <w:jc w:val="center"/>
              <w:rPr>
                <w:rFonts w:ascii="宋体" w:cs="宋体"/>
                <w:szCs w:val="21"/>
              </w:rPr>
            </w:pPr>
            <w:r>
              <w:rPr>
                <w:rFonts w:ascii="宋体" w:cs="宋体" w:hint="eastAsia"/>
                <w:szCs w:val="21"/>
              </w:rPr>
              <w:t>3</w:t>
            </w:r>
          </w:p>
        </w:tc>
      </w:tr>
      <w:tr>
        <w:tc>
          <w:tcPr>
            <w:tcW w:w="1708" w:type="dxa"/>
            <w:vMerge/>
            <w:vAlign w:val="center"/>
          </w:tcPr>
          <w:p/>
        </w:tc>
        <w:tc>
          <w:tcPr>
            <w:tcW w:w="5565" w:type="dxa"/>
            <w:vAlign w:val="center"/>
          </w:tcPr>
          <w:p>
            <w:pPr>
              <w:jc w:val="center"/>
              <w:rPr>
                <w:rFonts w:ascii="宋体" w:cs="宋体"/>
                <w:szCs w:val="21"/>
              </w:rPr>
            </w:pPr>
            <w:r>
              <w:rPr>
                <w:rFonts w:ascii="宋体" w:cs="宋体" w:hint="eastAsia"/>
                <w:szCs w:val="21"/>
              </w:rPr>
              <w:t>10000㎡ 以上 20000㎡ 以下</w:t>
            </w:r>
          </w:p>
        </w:tc>
        <w:tc>
          <w:tcPr>
            <w:tcW w:w="1249" w:type="dxa"/>
            <w:vAlign w:val="center"/>
          </w:tcPr>
          <w:p>
            <w:pPr>
              <w:jc w:val="center"/>
              <w:rPr>
                <w:rFonts w:ascii="宋体" w:cs="宋体"/>
                <w:szCs w:val="21"/>
              </w:rPr>
            </w:pPr>
            <w:r>
              <w:rPr>
                <w:rFonts w:ascii="宋体" w:cs="宋体" w:hint="eastAsia"/>
                <w:szCs w:val="21"/>
              </w:rPr>
              <w:t>4</w:t>
            </w:r>
          </w:p>
        </w:tc>
      </w:tr>
      <w:tr>
        <w:tc>
          <w:tcPr>
            <w:tcW w:w="1708" w:type="dxa"/>
            <w:vMerge/>
            <w:vAlign w:val="center"/>
          </w:tcPr>
          <w:p/>
        </w:tc>
        <w:tc>
          <w:tcPr>
            <w:tcW w:w="5565" w:type="dxa"/>
            <w:vAlign w:val="center"/>
          </w:tcPr>
          <w:p>
            <w:pPr>
              <w:jc w:val="center"/>
              <w:rPr>
                <w:rFonts w:ascii="宋体" w:cs="宋体"/>
                <w:szCs w:val="21"/>
              </w:rPr>
            </w:pPr>
            <w:r>
              <w:rPr>
                <w:rFonts w:ascii="宋体" w:cs="宋体" w:hint="eastAsia"/>
                <w:szCs w:val="21"/>
              </w:rPr>
              <w:t>20000㎡ 以上</w:t>
            </w:r>
          </w:p>
        </w:tc>
        <w:tc>
          <w:tcPr>
            <w:tcW w:w="1249" w:type="dxa"/>
            <w:vAlign w:val="center"/>
          </w:tcPr>
          <w:p>
            <w:pPr>
              <w:jc w:val="center"/>
              <w:rPr>
                <w:rFonts w:ascii="宋体" w:cs="宋体"/>
                <w:szCs w:val="21"/>
              </w:rPr>
            </w:pPr>
            <w:r>
              <w:rPr>
                <w:rFonts w:ascii="宋体" w:cs="宋体" w:hint="eastAsia"/>
                <w:szCs w:val="21"/>
              </w:rPr>
              <w:t>5</w:t>
            </w:r>
          </w:p>
        </w:tc>
      </w:tr>
      <w:tr>
        <w:tc>
          <w:tcPr>
            <w:tcW w:w="1708" w:type="dxa"/>
            <w:vAlign w:val="center"/>
          </w:tcPr>
          <w:p>
            <w:pPr>
              <w:jc w:val="center"/>
              <w:rPr>
                <w:rFonts w:ascii="宋体" w:cs="宋体"/>
                <w:szCs w:val="21"/>
              </w:rPr>
            </w:pPr>
            <w:r>
              <w:rPr>
                <w:rFonts w:ascii="宋体" w:cs="宋体" w:hint="eastAsia"/>
                <w:szCs w:val="21"/>
              </w:rPr>
              <w:t>备注</w:t>
            </w:r>
          </w:p>
        </w:tc>
        <w:tc>
          <w:tcPr>
            <w:tcW w:w="6814"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663"/>
        <w:gridCol w:w="5418"/>
        <w:gridCol w:w="1216"/>
      </w:tblGrid>
      <w:tr>
        <w:tc>
          <w:tcPr>
            <w:tcW w:w="8522" w:type="dxa"/>
            <w:gridSpan w:val="3"/>
            <w:vAlign w:val="center"/>
          </w:tcPr>
          <w:p>
            <w:pPr>
              <w:jc w:val="center"/>
              <w:rPr>
                <w:rFonts w:ascii="宋体" w:cs="宋体"/>
                <w:szCs w:val="21"/>
                <w:lang w:eastAsia="zh-CN"/>
              </w:rPr>
            </w:pPr>
            <w:r>
              <w:rPr>
                <w:rFonts w:ascii="宋体" w:cs="宋体" w:hint="eastAsia"/>
                <w:szCs w:val="21"/>
                <w:lang w:eastAsia="zh-CN"/>
              </w:rPr>
              <w:t>（二十三）违反土壤污染防治规定类</w:t>
            </w:r>
          </w:p>
        </w:tc>
      </w:tr>
      <w:tr>
        <w:tc>
          <w:tcPr>
            <w:tcW w:w="1708" w:type="dxa"/>
            <w:vAlign w:val="center"/>
          </w:tcPr>
          <w:p>
            <w:pPr>
              <w:jc w:val="center"/>
              <w:rPr>
                <w:rFonts w:ascii="宋体" w:cs="宋体"/>
                <w:szCs w:val="21"/>
              </w:rPr>
            </w:pPr>
            <w:r>
              <w:rPr>
                <w:rFonts w:ascii="宋体" w:cs="宋体" w:hint="eastAsia"/>
                <w:szCs w:val="21"/>
              </w:rPr>
              <w:t>序号</w:t>
            </w:r>
          </w:p>
        </w:tc>
        <w:tc>
          <w:tcPr>
            <w:tcW w:w="6814" w:type="dxa"/>
            <w:gridSpan w:val="2"/>
            <w:vAlign w:val="center"/>
          </w:tcPr>
          <w:p>
            <w:pPr>
              <w:jc w:val="center"/>
              <w:rPr>
                <w:rFonts w:ascii="宋体" w:cs="宋体"/>
                <w:szCs w:val="21"/>
              </w:rPr>
            </w:pPr>
            <w:r>
              <w:rPr>
                <w:rFonts w:ascii="宋体" w:cs="宋体" w:hint="eastAsia"/>
                <w:szCs w:val="21"/>
              </w:rPr>
              <w:t>21</w:t>
            </w:r>
          </w:p>
        </w:tc>
      </w:tr>
      <w:tr>
        <w:tc>
          <w:tcPr>
            <w:tcW w:w="1708" w:type="dxa"/>
            <w:vAlign w:val="center"/>
          </w:tcPr>
          <w:p>
            <w:pPr>
              <w:jc w:val="center"/>
              <w:rPr>
                <w:rFonts w:ascii="宋体" w:cs="宋体"/>
                <w:szCs w:val="21"/>
              </w:rPr>
            </w:pPr>
            <w:r>
              <w:rPr>
                <w:rFonts w:ascii="宋体" w:cs="宋体" w:hint="eastAsia"/>
                <w:szCs w:val="21"/>
              </w:rPr>
              <w:t>违法行为</w:t>
            </w:r>
          </w:p>
        </w:tc>
        <w:tc>
          <w:tcPr>
            <w:tcW w:w="6814" w:type="dxa"/>
            <w:gridSpan w:val="2"/>
            <w:vAlign w:val="center"/>
          </w:tcPr>
          <w:p>
            <w:pPr>
              <w:jc w:val="center"/>
              <w:rPr>
                <w:rFonts w:ascii="宋体" w:cs="宋体"/>
                <w:szCs w:val="21"/>
                <w:lang w:eastAsia="zh-CN"/>
              </w:rPr>
            </w:pPr>
            <w:r>
              <w:rPr>
                <w:rFonts w:ascii="宋体" w:cs="宋体" w:hint="eastAsia"/>
                <w:szCs w:val="21"/>
                <w:lang w:eastAsia="zh-CN"/>
              </w:rPr>
              <w:t>土壤污染责任人或者土地使用权人未按照规定将修复方案、效果评估报告报地方人民政府生态环境主管部门备案，责令改正拒不改正的</w:t>
            </w:r>
          </w:p>
        </w:tc>
      </w:tr>
      <w:tr>
        <w:tc>
          <w:tcPr>
            <w:tcW w:w="1708" w:type="dxa"/>
            <w:vAlign w:val="center"/>
          </w:tcPr>
          <w:p>
            <w:pPr>
              <w:jc w:val="center"/>
              <w:rPr>
                <w:rFonts w:ascii="宋体" w:cs="宋体"/>
                <w:szCs w:val="21"/>
              </w:rPr>
            </w:pPr>
            <w:r>
              <w:rPr>
                <w:rFonts w:ascii="宋体" w:cs="宋体" w:hint="eastAsia"/>
                <w:szCs w:val="21"/>
              </w:rPr>
              <w:t>违反条款</w:t>
            </w:r>
          </w:p>
        </w:tc>
        <w:tc>
          <w:tcPr>
            <w:tcW w:w="6814" w:type="dxa"/>
            <w:gridSpan w:val="2"/>
            <w:vAlign w:val="bottom"/>
          </w:tcPr>
          <w:p>
            <w:pPr>
              <w:ind w:firstLineChars="200" w:firstLine="480"/>
              <w:rPr>
                <w:rFonts w:ascii="宋体" w:cs="宋体"/>
                <w:szCs w:val="21"/>
                <w:lang w:eastAsia="zh-CN"/>
              </w:rPr>
            </w:pPr>
            <w:r>
              <w:rPr>
                <w:rFonts w:ascii="宋体" w:cs="宋体" w:hint="eastAsia"/>
                <w:szCs w:val="21"/>
                <w:lang w:eastAsia="zh-CN"/>
              </w:rPr>
              <w:t>《中华人民共和国土壤污染防</w:t>
            </w:r>
            <w:r>
              <w:rPr>
                <w:rFonts w:ascii="宋体" w:cs="宋体" w:hint="eastAsia"/>
                <w:szCs w:val="21"/>
                <w:lang w:val="zh-CN" w:eastAsia="zh-CN"/>
              </w:rPr>
              <w:t>治法》</w:t>
            </w:r>
            <w:r>
              <w:rPr>
                <w:rFonts w:ascii="宋体" w:cs="宋体" w:hint="eastAsia"/>
                <w:szCs w:val="21"/>
                <w:lang w:eastAsia="zh-CN"/>
              </w:rPr>
              <w:t>第五十七条第一款、第三款对产出的农产 品污染物含量超标，需要实施修复的农用地地块，土壤污染责任人应当编制修复方案， 报地方人民政府农业农村、林业草原主管部门备案并实施。修复方案应当包括地下水 污染防治的内容。</w:t>
            </w:r>
          </w:p>
          <w:p>
            <w:pPr>
              <w:ind w:firstLineChars="200" w:firstLine="480"/>
              <w:rPr>
                <w:rFonts w:ascii="宋体" w:cs="宋体"/>
                <w:szCs w:val="21"/>
                <w:lang w:eastAsia="zh-CN"/>
              </w:rPr>
            </w:pPr>
            <w:r>
              <w:rPr>
                <w:rFonts w:ascii="宋体" w:cs="宋体" w:hint="eastAsia"/>
                <w:szCs w:val="21"/>
                <w:lang w:eastAsia="zh-CN"/>
              </w:rPr>
              <w:t>风险管控、修复活动完成后，土壤污染责任人应当另行委托有关单位对风险管控 效果、修复效果进行评估，并将效果评估报告报地方人民政府农业农村、林业草原主 管部门备案。</w:t>
            </w:r>
          </w:p>
        </w:tc>
      </w:tr>
      <w:tr>
        <w:tc>
          <w:tcPr>
            <w:tcW w:w="1708" w:type="dxa"/>
            <w:vAlign w:val="center"/>
          </w:tcPr>
          <w:p>
            <w:pPr>
              <w:jc w:val="center"/>
              <w:rPr>
                <w:rFonts w:ascii="宋体" w:cs="宋体"/>
                <w:szCs w:val="21"/>
              </w:rPr>
            </w:pPr>
            <w:r>
              <w:rPr>
                <w:rFonts w:ascii="宋体" w:cs="宋体" w:hint="eastAsia"/>
                <w:szCs w:val="21"/>
              </w:rPr>
              <w:t>处罚依据</w:t>
            </w:r>
          </w:p>
        </w:tc>
        <w:tc>
          <w:tcPr>
            <w:tcW w:w="6814" w:type="dxa"/>
            <w:gridSpan w:val="2"/>
            <w:vAlign w:val="bottom"/>
          </w:tcPr>
          <w:p>
            <w:pPr>
              <w:ind w:firstLineChars="200" w:firstLine="480"/>
              <w:rPr>
                <w:rFonts w:ascii="宋体" w:cs="宋体"/>
                <w:szCs w:val="21"/>
                <w:lang w:eastAsia="zh-CN"/>
              </w:rPr>
            </w:pPr>
            <w:r>
              <w:rPr>
                <w:rFonts w:ascii="宋体" w:cs="宋体" w:hint="eastAsia"/>
                <w:szCs w:val="21"/>
                <w:lang w:eastAsia="zh-CN"/>
              </w:rPr>
              <w:t>《中华人民共和国土壌污染防</w:t>
            </w:r>
            <w:r>
              <w:rPr>
                <w:rFonts w:ascii="宋体" w:cs="宋体" w:hint="eastAsia"/>
                <w:szCs w:val="21"/>
                <w:lang w:val="zh-CN" w:eastAsia="zh-CN"/>
              </w:rPr>
              <w:t>治法》</w:t>
            </w:r>
            <w:r>
              <w:rPr>
                <w:rFonts w:ascii="宋体" w:cs="宋体" w:hint="eastAsia"/>
                <w:szCs w:val="21"/>
                <w:lang w:eastAsia="zh-CN"/>
              </w:rPr>
              <w:t>第九十五条第（二）项违反本法规定，有 下列行为之一的，由地方人民政府有关部门责令改正；拒不改正的，处一万元以上五 万元以下的罚款：</w:t>
            </w:r>
          </w:p>
          <w:p>
            <w:pPr>
              <w:ind w:firstLineChars="200" w:firstLine="480"/>
              <w:rPr>
                <w:rFonts w:ascii="宋体" w:cs="宋体"/>
                <w:szCs w:val="21"/>
                <w:lang w:eastAsia="zh-CN"/>
              </w:rPr>
            </w:pPr>
            <w:r>
              <w:rPr>
                <w:rFonts w:ascii="宋体" w:cs="宋体" w:hint="eastAsia"/>
                <w:szCs w:val="21"/>
                <w:lang w:eastAsia="zh-CN"/>
              </w:rPr>
              <w:t>（二）土壤污染责任人或者土地使用权人未按照规定将修复方案、效果评估报告 报地方人民政府生态环境、农业农村、林业草原主管部门备案的。</w:t>
            </w:r>
          </w:p>
        </w:tc>
      </w:tr>
      <w:tr>
        <w:tc>
          <w:tcPr>
            <w:tcW w:w="1708" w:type="dxa"/>
            <w:vAlign w:val="center"/>
          </w:tcPr>
          <w:p>
            <w:pPr>
              <w:jc w:val="center"/>
              <w:rPr>
                <w:rFonts w:ascii="宋体" w:cs="宋体"/>
                <w:szCs w:val="21"/>
              </w:rPr>
            </w:pPr>
            <w:r>
              <w:rPr>
                <w:rFonts w:ascii="宋体" w:cs="宋体" w:hint="eastAsia"/>
                <w:szCs w:val="21"/>
              </w:rPr>
              <w:t>裁量因素</w:t>
            </w:r>
          </w:p>
        </w:tc>
        <w:tc>
          <w:tcPr>
            <w:tcW w:w="5565" w:type="dxa"/>
            <w:vAlign w:val="center"/>
          </w:tcPr>
          <w:p>
            <w:pPr>
              <w:jc w:val="center"/>
              <w:rPr>
                <w:rFonts w:ascii="宋体" w:cs="宋体"/>
                <w:szCs w:val="21"/>
              </w:rPr>
            </w:pPr>
            <w:r>
              <w:rPr>
                <w:rFonts w:ascii="宋体" w:cs="宋体" w:hint="eastAsia"/>
                <w:szCs w:val="21"/>
              </w:rPr>
              <w:t>裁量因子</w:t>
            </w:r>
          </w:p>
        </w:tc>
        <w:tc>
          <w:tcPr>
            <w:tcW w:w="1249" w:type="dxa"/>
            <w:vAlign w:val="center"/>
          </w:tcPr>
          <w:p>
            <w:pPr>
              <w:jc w:val="center"/>
              <w:rPr>
                <w:rFonts w:ascii="宋体" w:cs="宋体"/>
                <w:szCs w:val="21"/>
              </w:rPr>
            </w:pPr>
            <w:r>
              <w:rPr>
                <w:rFonts w:ascii="宋体" w:cs="宋体" w:hint="eastAsia"/>
                <w:szCs w:val="21"/>
              </w:rPr>
              <w:t>裁量等级</w:t>
            </w:r>
          </w:p>
        </w:tc>
      </w:tr>
      <w:tr>
        <w:tc>
          <w:tcPr>
            <w:tcW w:w="1708" w:type="dxa"/>
            <w:vMerge w:val="restart"/>
            <w:vAlign w:val="center"/>
          </w:tcPr>
          <w:p>
            <w:pPr>
              <w:jc w:val="center"/>
              <w:rPr>
                <w:rFonts w:ascii="宋体" w:cs="宋体"/>
                <w:szCs w:val="21"/>
              </w:rPr>
            </w:pPr>
            <w:r>
              <w:rPr>
                <w:rFonts w:ascii="宋体" w:cs="宋体" w:hint="eastAsia"/>
                <w:szCs w:val="21"/>
              </w:rPr>
              <w:t>农用地类型</w:t>
            </w:r>
          </w:p>
        </w:tc>
        <w:tc>
          <w:tcPr>
            <w:tcW w:w="5565" w:type="dxa"/>
            <w:vAlign w:val="bottom"/>
          </w:tcPr>
          <w:p>
            <w:pPr>
              <w:jc w:val="center"/>
              <w:rPr>
                <w:rFonts w:ascii="宋体" w:cs="宋体"/>
                <w:szCs w:val="21"/>
              </w:rPr>
            </w:pPr>
            <w:r>
              <w:rPr>
                <w:rFonts w:ascii="宋体" w:cs="宋体" w:hint="eastAsia"/>
                <w:szCs w:val="21"/>
              </w:rPr>
              <w:t>严格管控类农用地</w:t>
            </w:r>
          </w:p>
        </w:tc>
        <w:tc>
          <w:tcPr>
            <w:tcW w:w="1249" w:type="dxa"/>
            <w:vAlign w:val="bottom"/>
          </w:tcPr>
          <w:p>
            <w:pPr>
              <w:jc w:val="center"/>
              <w:rPr>
                <w:rFonts w:ascii="宋体" w:cs="宋体"/>
                <w:szCs w:val="21"/>
              </w:rPr>
            </w:pPr>
            <w:r>
              <w:rPr>
                <w:rFonts w:ascii="宋体" w:cs="宋体" w:hint="eastAsia"/>
                <w:szCs w:val="21"/>
              </w:rPr>
              <w:t>1</w:t>
            </w:r>
          </w:p>
        </w:tc>
      </w:tr>
      <w:tr>
        <w:tc>
          <w:tcPr>
            <w:tcW w:w="1708" w:type="dxa"/>
            <w:vMerge/>
            <w:vAlign w:val="center"/>
          </w:tcPr>
          <w:p/>
        </w:tc>
        <w:tc>
          <w:tcPr>
            <w:tcW w:w="5565" w:type="dxa"/>
            <w:vAlign w:val="bottom"/>
          </w:tcPr>
          <w:p>
            <w:pPr>
              <w:jc w:val="center"/>
              <w:rPr>
                <w:rFonts w:ascii="宋体" w:cs="宋体"/>
                <w:szCs w:val="21"/>
              </w:rPr>
            </w:pPr>
            <w:r>
              <w:rPr>
                <w:rFonts w:ascii="宋体" w:cs="宋体" w:hint="eastAsia"/>
                <w:szCs w:val="21"/>
              </w:rPr>
              <w:t>安全利用类农用地</w:t>
            </w:r>
          </w:p>
        </w:tc>
        <w:tc>
          <w:tcPr>
            <w:tcW w:w="1249" w:type="dxa"/>
            <w:vAlign w:val="bottom"/>
          </w:tcPr>
          <w:p>
            <w:pPr>
              <w:jc w:val="center"/>
              <w:rPr>
                <w:rFonts w:ascii="宋体" w:cs="宋体"/>
                <w:szCs w:val="21"/>
              </w:rPr>
            </w:pPr>
            <w:r>
              <w:rPr>
                <w:rFonts w:ascii="宋体" w:cs="宋体" w:hint="eastAsia"/>
                <w:szCs w:val="21"/>
              </w:rPr>
              <w:t>3</w:t>
            </w:r>
          </w:p>
        </w:tc>
      </w:tr>
      <w:tr>
        <w:tc>
          <w:tcPr>
            <w:tcW w:w="1708" w:type="dxa"/>
            <w:vMerge/>
            <w:vAlign w:val="center"/>
          </w:tcPr>
          <w:p/>
        </w:tc>
        <w:tc>
          <w:tcPr>
            <w:tcW w:w="5565" w:type="dxa"/>
            <w:vAlign w:val="bottom"/>
          </w:tcPr>
          <w:p>
            <w:pPr>
              <w:jc w:val="center"/>
              <w:rPr>
                <w:rFonts w:ascii="宋体" w:cs="宋体"/>
                <w:szCs w:val="21"/>
              </w:rPr>
            </w:pPr>
            <w:r>
              <w:rPr>
                <w:rFonts w:ascii="宋体" w:cs="宋体" w:hint="eastAsia"/>
                <w:szCs w:val="21"/>
              </w:rPr>
              <w:t>优先保护类农用地</w:t>
            </w:r>
          </w:p>
        </w:tc>
        <w:tc>
          <w:tcPr>
            <w:tcW w:w="1249" w:type="dxa"/>
            <w:vAlign w:val="bottom"/>
          </w:tcPr>
          <w:p>
            <w:pPr>
              <w:jc w:val="center"/>
              <w:rPr>
                <w:rFonts w:ascii="宋体" w:cs="宋体"/>
                <w:szCs w:val="21"/>
              </w:rPr>
            </w:pPr>
            <w:r>
              <w:rPr>
                <w:rFonts w:ascii="宋体" w:cs="宋体" w:hint="eastAsia"/>
                <w:szCs w:val="21"/>
              </w:rPr>
              <w:t>5</w:t>
            </w:r>
          </w:p>
        </w:tc>
      </w:tr>
      <w:tr>
        <w:tc>
          <w:tcPr>
            <w:tcW w:w="1708" w:type="dxa"/>
            <w:vMerge w:val="restart"/>
            <w:vAlign w:val="center"/>
          </w:tcPr>
          <w:p>
            <w:pPr>
              <w:jc w:val="center"/>
              <w:rPr>
                <w:rFonts w:ascii="宋体" w:cs="宋体"/>
                <w:szCs w:val="21"/>
              </w:rPr>
            </w:pPr>
            <w:r>
              <w:rPr>
                <w:rFonts w:ascii="宋体" w:cs="宋体" w:hint="eastAsia"/>
                <w:szCs w:val="21"/>
              </w:rPr>
              <w:t>排污类型</w:t>
            </w:r>
          </w:p>
        </w:tc>
        <w:tc>
          <w:tcPr>
            <w:tcW w:w="5565" w:type="dxa"/>
            <w:vAlign w:val="center"/>
          </w:tcPr>
          <w:p>
            <w:pPr>
              <w:jc w:val="center"/>
              <w:rPr>
                <w:rFonts w:ascii="宋体" w:cs="宋体"/>
                <w:szCs w:val="21"/>
              </w:rPr>
            </w:pPr>
            <w:r>
              <w:rPr>
                <w:rFonts w:ascii="宋体" w:cs="宋体" w:hint="eastAsia"/>
                <w:szCs w:val="21"/>
              </w:rPr>
              <w:t>一般污染物</w:t>
            </w:r>
          </w:p>
        </w:tc>
        <w:tc>
          <w:tcPr>
            <w:tcW w:w="1249" w:type="dxa"/>
            <w:vAlign w:val="center"/>
          </w:tcPr>
          <w:p>
            <w:pPr>
              <w:jc w:val="center"/>
              <w:rPr>
                <w:rFonts w:ascii="宋体" w:cs="宋体"/>
                <w:szCs w:val="21"/>
              </w:rPr>
            </w:pPr>
            <w:r>
              <w:rPr>
                <w:rFonts w:ascii="宋体" w:cs="宋体" w:hint="eastAsia"/>
                <w:szCs w:val="21"/>
              </w:rPr>
              <w:t>1</w:t>
            </w:r>
          </w:p>
        </w:tc>
      </w:tr>
      <w:tr>
        <w:trPr>
          <w:trHeight w:val="60"/>
        </w:trPr>
        <w:tc>
          <w:tcPr>
            <w:tcW w:w="1708" w:type="dxa"/>
            <w:vMerge/>
            <w:vAlign w:val="center"/>
          </w:tcPr>
          <w:p/>
        </w:tc>
        <w:tc>
          <w:tcPr>
            <w:tcW w:w="5565" w:type="dxa"/>
            <w:vAlign w:val="bottom"/>
          </w:tcPr>
          <w:p>
            <w:pPr>
              <w:jc w:val="center"/>
              <w:rPr>
                <w:rFonts w:ascii="宋体" w:cs="宋体"/>
                <w:szCs w:val="21"/>
              </w:rPr>
            </w:pPr>
            <w:r>
              <w:rPr>
                <w:rFonts w:ascii="宋体" w:cs="宋体" w:hint="eastAsia"/>
                <w:szCs w:val="21"/>
              </w:rPr>
              <w:t>一类污染物</w:t>
            </w:r>
          </w:p>
        </w:tc>
        <w:tc>
          <w:tcPr>
            <w:tcW w:w="1249" w:type="dxa"/>
            <w:vAlign w:val="bottom"/>
          </w:tcPr>
          <w:p>
            <w:pPr>
              <w:jc w:val="center"/>
              <w:rPr>
                <w:rFonts w:ascii="宋体" w:cs="宋体"/>
                <w:szCs w:val="21"/>
              </w:rPr>
            </w:pPr>
            <w:r>
              <w:rPr>
                <w:rFonts w:ascii="宋体" w:cs="宋体" w:hint="eastAsia"/>
                <w:szCs w:val="21"/>
              </w:rPr>
              <w:t>3</w:t>
            </w:r>
          </w:p>
        </w:tc>
      </w:tr>
      <w:tr>
        <w:tc>
          <w:tcPr>
            <w:tcW w:w="1708" w:type="dxa"/>
            <w:vMerge/>
            <w:vAlign w:val="center"/>
          </w:tcPr>
          <w:p/>
        </w:tc>
        <w:tc>
          <w:tcPr>
            <w:tcW w:w="5565" w:type="dxa"/>
            <w:vAlign w:val="bottom"/>
          </w:tcPr>
          <w:p>
            <w:pPr>
              <w:jc w:val="center"/>
              <w:rPr>
                <w:rFonts w:ascii="宋体" w:cs="宋体"/>
                <w:szCs w:val="21"/>
              </w:rPr>
            </w:pPr>
            <w:r>
              <w:rPr>
                <w:rFonts w:ascii="宋体" w:cs="宋体" w:hint="eastAsia"/>
                <w:szCs w:val="21"/>
              </w:rPr>
              <w:t>有毒有害物质</w:t>
            </w:r>
          </w:p>
        </w:tc>
        <w:tc>
          <w:tcPr>
            <w:tcW w:w="1249" w:type="dxa"/>
            <w:vAlign w:val="bottom"/>
          </w:tcPr>
          <w:p>
            <w:pPr>
              <w:jc w:val="center"/>
              <w:rPr>
                <w:rFonts w:ascii="宋体" w:cs="宋体"/>
                <w:szCs w:val="21"/>
              </w:rPr>
            </w:pPr>
            <w:r>
              <w:rPr>
                <w:rFonts w:ascii="宋体" w:cs="宋体" w:hint="eastAsia"/>
                <w:szCs w:val="21"/>
              </w:rPr>
              <w:t>5</w:t>
            </w:r>
          </w:p>
        </w:tc>
      </w:tr>
      <w:tr>
        <w:tc>
          <w:tcPr>
            <w:tcW w:w="1708" w:type="dxa"/>
            <w:vMerge w:val="restart"/>
            <w:vAlign w:val="center"/>
          </w:tcPr>
          <w:p>
            <w:pPr>
              <w:jc w:val="center"/>
              <w:rPr>
                <w:rFonts w:ascii="宋体" w:cs="宋体"/>
                <w:szCs w:val="21"/>
              </w:rPr>
            </w:pPr>
            <w:r>
              <w:rPr>
                <w:rFonts w:ascii="宋体" w:cs="宋体" w:hint="eastAsia"/>
                <w:szCs w:val="21"/>
              </w:rPr>
              <w:t>涉及面积</w:t>
            </w:r>
          </w:p>
        </w:tc>
        <w:tc>
          <w:tcPr>
            <w:tcW w:w="5565" w:type="dxa"/>
            <w:vAlign w:val="center"/>
          </w:tcPr>
          <w:p>
            <w:pPr>
              <w:jc w:val="center"/>
              <w:rPr>
                <w:rFonts w:ascii="宋体" w:cs="宋体"/>
                <w:szCs w:val="21"/>
              </w:rPr>
            </w:pPr>
            <w:r>
              <w:rPr>
                <w:rFonts w:ascii="宋体" w:cs="宋体" w:hint="eastAsia"/>
                <w:szCs w:val="21"/>
              </w:rPr>
              <w:t>500㎡以下</w:t>
            </w:r>
          </w:p>
        </w:tc>
        <w:tc>
          <w:tcPr>
            <w:tcW w:w="1249" w:type="dxa"/>
            <w:vAlign w:val="center"/>
          </w:tcPr>
          <w:p>
            <w:pPr>
              <w:jc w:val="center"/>
              <w:rPr>
                <w:rFonts w:ascii="宋体" w:cs="宋体"/>
                <w:szCs w:val="21"/>
              </w:rPr>
            </w:pPr>
            <w:r>
              <w:rPr>
                <w:rFonts w:ascii="宋体" w:cs="宋体" w:hint="eastAsia"/>
                <w:szCs w:val="21"/>
              </w:rPr>
              <w:t>1</w:t>
            </w:r>
          </w:p>
        </w:tc>
      </w:tr>
      <w:tr>
        <w:tc>
          <w:tcPr>
            <w:tcW w:w="1708" w:type="dxa"/>
            <w:vMerge/>
            <w:vAlign w:val="center"/>
          </w:tcPr>
          <w:p/>
        </w:tc>
        <w:tc>
          <w:tcPr>
            <w:tcW w:w="5565" w:type="dxa"/>
            <w:vAlign w:val="center"/>
          </w:tcPr>
          <w:p>
            <w:pPr>
              <w:jc w:val="center"/>
              <w:rPr>
                <w:rFonts w:ascii="宋体" w:cs="宋体"/>
                <w:szCs w:val="21"/>
              </w:rPr>
            </w:pPr>
            <w:r>
              <w:rPr>
                <w:rFonts w:ascii="宋体" w:cs="宋体" w:hint="eastAsia"/>
                <w:szCs w:val="21"/>
              </w:rPr>
              <w:t>500㎡以上5000㎡以下</w:t>
            </w:r>
          </w:p>
        </w:tc>
        <w:tc>
          <w:tcPr>
            <w:tcW w:w="1249" w:type="dxa"/>
            <w:vAlign w:val="center"/>
          </w:tcPr>
          <w:p>
            <w:pPr>
              <w:jc w:val="center"/>
              <w:rPr>
                <w:rFonts w:ascii="宋体" w:cs="宋体"/>
                <w:szCs w:val="21"/>
              </w:rPr>
            </w:pPr>
            <w:r>
              <w:rPr>
                <w:rFonts w:ascii="宋体" w:cs="宋体" w:hint="eastAsia"/>
                <w:szCs w:val="21"/>
              </w:rPr>
              <w:t>2</w:t>
            </w:r>
          </w:p>
        </w:tc>
      </w:tr>
      <w:tr>
        <w:tc>
          <w:tcPr>
            <w:tcW w:w="1708" w:type="dxa"/>
            <w:vMerge/>
            <w:vAlign w:val="center"/>
          </w:tcPr>
          <w:p/>
        </w:tc>
        <w:tc>
          <w:tcPr>
            <w:tcW w:w="5565" w:type="dxa"/>
            <w:vAlign w:val="center"/>
          </w:tcPr>
          <w:p>
            <w:pPr>
              <w:jc w:val="center"/>
              <w:rPr>
                <w:rFonts w:ascii="宋体" w:cs="宋体"/>
                <w:szCs w:val="21"/>
              </w:rPr>
            </w:pPr>
            <w:r>
              <w:rPr>
                <w:rFonts w:ascii="宋体" w:cs="宋体" w:hint="eastAsia"/>
                <w:szCs w:val="21"/>
              </w:rPr>
              <w:t>5000㎡ 以上 10000㎡ 以下</w:t>
            </w:r>
          </w:p>
        </w:tc>
        <w:tc>
          <w:tcPr>
            <w:tcW w:w="1249" w:type="dxa"/>
            <w:vAlign w:val="center"/>
          </w:tcPr>
          <w:p>
            <w:pPr>
              <w:jc w:val="center"/>
              <w:rPr>
                <w:rFonts w:ascii="宋体" w:cs="宋体"/>
                <w:szCs w:val="21"/>
              </w:rPr>
            </w:pPr>
            <w:r>
              <w:rPr>
                <w:rFonts w:ascii="宋体" w:cs="宋体" w:hint="eastAsia"/>
                <w:szCs w:val="21"/>
              </w:rPr>
              <w:t>3</w:t>
            </w:r>
          </w:p>
        </w:tc>
      </w:tr>
      <w:tr>
        <w:tc>
          <w:tcPr>
            <w:tcW w:w="1708" w:type="dxa"/>
            <w:vMerge/>
            <w:vAlign w:val="center"/>
          </w:tcPr>
          <w:p/>
        </w:tc>
        <w:tc>
          <w:tcPr>
            <w:tcW w:w="5565" w:type="dxa"/>
            <w:vAlign w:val="center"/>
          </w:tcPr>
          <w:p>
            <w:pPr>
              <w:jc w:val="center"/>
              <w:rPr>
                <w:rFonts w:ascii="宋体" w:cs="宋体"/>
                <w:szCs w:val="21"/>
              </w:rPr>
            </w:pPr>
            <w:r>
              <w:rPr>
                <w:rFonts w:ascii="宋体" w:cs="宋体" w:hint="eastAsia"/>
                <w:szCs w:val="21"/>
              </w:rPr>
              <w:t>10000㎡ 以上 20000㎡ 以下</w:t>
            </w:r>
          </w:p>
        </w:tc>
        <w:tc>
          <w:tcPr>
            <w:tcW w:w="1249" w:type="dxa"/>
            <w:vAlign w:val="center"/>
          </w:tcPr>
          <w:p>
            <w:pPr>
              <w:jc w:val="center"/>
              <w:rPr>
                <w:rFonts w:ascii="宋体" w:cs="宋体"/>
                <w:szCs w:val="21"/>
              </w:rPr>
            </w:pPr>
            <w:r>
              <w:rPr>
                <w:rFonts w:ascii="宋体" w:cs="宋体" w:hint="eastAsia"/>
                <w:szCs w:val="21"/>
              </w:rPr>
              <w:t>4</w:t>
            </w:r>
          </w:p>
        </w:tc>
      </w:tr>
      <w:tr>
        <w:tc>
          <w:tcPr>
            <w:tcW w:w="1708" w:type="dxa"/>
            <w:vMerge/>
            <w:vAlign w:val="center"/>
          </w:tcPr>
          <w:p/>
        </w:tc>
        <w:tc>
          <w:tcPr>
            <w:tcW w:w="5565" w:type="dxa"/>
            <w:vAlign w:val="center"/>
          </w:tcPr>
          <w:p>
            <w:pPr>
              <w:jc w:val="center"/>
              <w:rPr>
                <w:rFonts w:ascii="宋体" w:cs="宋体"/>
                <w:szCs w:val="21"/>
              </w:rPr>
            </w:pPr>
            <w:r>
              <w:rPr>
                <w:rFonts w:ascii="宋体" w:cs="宋体" w:hint="eastAsia"/>
                <w:szCs w:val="21"/>
              </w:rPr>
              <w:t>20000㎡ 以上</w:t>
            </w:r>
          </w:p>
        </w:tc>
        <w:tc>
          <w:tcPr>
            <w:tcW w:w="1249" w:type="dxa"/>
            <w:vAlign w:val="center"/>
          </w:tcPr>
          <w:p>
            <w:pPr>
              <w:jc w:val="center"/>
              <w:rPr>
                <w:rFonts w:ascii="宋体" w:cs="宋体"/>
                <w:szCs w:val="21"/>
              </w:rPr>
            </w:pPr>
            <w:r>
              <w:rPr>
                <w:rFonts w:ascii="宋体" w:cs="宋体" w:hint="eastAsia"/>
                <w:szCs w:val="21"/>
              </w:rPr>
              <w:t>5</w:t>
            </w:r>
          </w:p>
        </w:tc>
      </w:tr>
      <w:tr>
        <w:tc>
          <w:tcPr>
            <w:tcW w:w="1708" w:type="dxa"/>
            <w:vAlign w:val="center"/>
          </w:tcPr>
          <w:p>
            <w:pPr>
              <w:jc w:val="center"/>
              <w:rPr>
                <w:rFonts w:ascii="宋体" w:cs="宋体"/>
                <w:szCs w:val="21"/>
              </w:rPr>
            </w:pPr>
            <w:r>
              <w:rPr>
                <w:rFonts w:ascii="宋体" w:cs="宋体" w:hint="eastAsia"/>
                <w:szCs w:val="21"/>
              </w:rPr>
              <w:t>备注</w:t>
            </w:r>
          </w:p>
        </w:tc>
        <w:tc>
          <w:tcPr>
            <w:tcW w:w="6814" w:type="dxa"/>
            <w:gridSpan w:val="2"/>
            <w:vAlign w:val="center"/>
          </w:tcPr>
          <w:p>
            <w:pPr>
              <w:jc w:val="center"/>
              <w:rPr>
                <w:rFonts w:ascii="宋体" w:cs="宋体"/>
                <w:szCs w:val="21"/>
              </w:rPr>
            </w:pPr>
          </w:p>
        </w:tc>
      </w:tr>
    </w:tbl>
    <w:p>
      <w:pPr>
        <w:jc w:val="center"/>
        <w:rPr>
          <w:rFonts w:ascii="宋体" w:cs="宋体"/>
          <w:szCs w:val="21"/>
        </w:rPr>
      </w:pPr>
      <w:r>
        <w:rPr>
          <w:rFonts w:ascii="宋体" w:cs="宋体" w:hint="eastAsia"/>
          <w:szCs w:val="21"/>
        </w:rPr>
        <w:br w:type="page"/>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663"/>
        <w:gridCol w:w="5418"/>
        <w:gridCol w:w="1216"/>
      </w:tblGrid>
      <w:tr>
        <w:tc>
          <w:tcPr>
            <w:tcW w:w="8522" w:type="dxa"/>
            <w:gridSpan w:val="3"/>
            <w:vAlign w:val="center"/>
          </w:tcPr>
          <w:p>
            <w:pPr>
              <w:jc w:val="center"/>
              <w:rPr>
                <w:rFonts w:ascii="宋体" w:cs="宋体"/>
                <w:szCs w:val="21"/>
                <w:lang w:eastAsia="zh-CN"/>
              </w:rPr>
            </w:pPr>
            <w:r>
              <w:rPr>
                <w:rFonts w:ascii="宋体" w:cs="宋体" w:hint="eastAsia"/>
                <w:szCs w:val="21"/>
                <w:lang w:eastAsia="zh-CN"/>
              </w:rPr>
              <w:t>（二十三）违反土壤污染防治规定类</w:t>
            </w:r>
          </w:p>
        </w:tc>
      </w:tr>
      <w:tr>
        <w:tc>
          <w:tcPr>
            <w:tcW w:w="1708" w:type="dxa"/>
            <w:vAlign w:val="center"/>
          </w:tcPr>
          <w:p>
            <w:pPr>
              <w:jc w:val="center"/>
              <w:rPr>
                <w:rFonts w:ascii="宋体" w:cs="宋体"/>
                <w:szCs w:val="21"/>
              </w:rPr>
            </w:pPr>
            <w:r>
              <w:rPr>
                <w:rFonts w:ascii="宋体" w:cs="宋体" w:hint="eastAsia"/>
                <w:szCs w:val="21"/>
              </w:rPr>
              <w:t>序号</w:t>
            </w:r>
          </w:p>
        </w:tc>
        <w:tc>
          <w:tcPr>
            <w:tcW w:w="6814" w:type="dxa"/>
            <w:gridSpan w:val="2"/>
            <w:vAlign w:val="center"/>
          </w:tcPr>
          <w:p>
            <w:pPr>
              <w:jc w:val="center"/>
              <w:rPr>
                <w:rFonts w:ascii="宋体" w:cs="宋体"/>
                <w:szCs w:val="21"/>
              </w:rPr>
            </w:pPr>
            <w:r>
              <w:rPr>
                <w:rFonts w:ascii="宋体" w:cs="宋体" w:hint="eastAsia"/>
                <w:szCs w:val="21"/>
              </w:rPr>
              <w:t>22</w:t>
            </w:r>
          </w:p>
        </w:tc>
      </w:tr>
      <w:tr>
        <w:tc>
          <w:tcPr>
            <w:tcW w:w="1708" w:type="dxa"/>
            <w:vAlign w:val="center"/>
          </w:tcPr>
          <w:p>
            <w:pPr>
              <w:jc w:val="center"/>
              <w:rPr>
                <w:rFonts w:ascii="宋体" w:cs="宋体"/>
                <w:szCs w:val="21"/>
              </w:rPr>
            </w:pPr>
            <w:r>
              <w:rPr>
                <w:rFonts w:ascii="宋体" w:cs="宋体" w:hint="eastAsia"/>
                <w:szCs w:val="21"/>
              </w:rPr>
              <w:t>违法行为</w:t>
            </w:r>
          </w:p>
        </w:tc>
        <w:tc>
          <w:tcPr>
            <w:tcW w:w="6814" w:type="dxa"/>
            <w:gridSpan w:val="2"/>
            <w:vAlign w:val="center"/>
          </w:tcPr>
          <w:p>
            <w:pPr>
              <w:jc w:val="center"/>
              <w:rPr>
                <w:rFonts w:ascii="宋体" w:cs="宋体"/>
                <w:szCs w:val="21"/>
                <w:lang w:eastAsia="zh-CN"/>
              </w:rPr>
            </w:pPr>
            <w:r>
              <w:rPr>
                <w:rFonts w:ascii="宋体" w:cs="宋体" w:hint="eastAsia"/>
                <w:szCs w:val="21"/>
                <w:lang w:eastAsia="zh-CN"/>
              </w:rPr>
              <w:t>土地使用权人未按照规定将土壤污染状况调查报告报地方人民政府生态环境主 管部门备案的</w:t>
            </w:r>
          </w:p>
        </w:tc>
      </w:tr>
      <w:tr>
        <w:tc>
          <w:tcPr>
            <w:tcW w:w="1708" w:type="dxa"/>
            <w:vAlign w:val="center"/>
          </w:tcPr>
          <w:p>
            <w:pPr>
              <w:jc w:val="center"/>
              <w:rPr>
                <w:rFonts w:ascii="宋体" w:cs="宋体"/>
                <w:szCs w:val="21"/>
              </w:rPr>
            </w:pPr>
            <w:r>
              <w:rPr>
                <w:rFonts w:ascii="宋体" w:cs="宋体" w:hint="eastAsia"/>
                <w:szCs w:val="21"/>
              </w:rPr>
              <w:t>违反条款</w:t>
            </w:r>
          </w:p>
        </w:tc>
        <w:tc>
          <w:tcPr>
            <w:tcW w:w="6814" w:type="dxa"/>
            <w:gridSpan w:val="2"/>
            <w:vAlign w:val="bottom"/>
          </w:tcPr>
          <w:p>
            <w:pPr>
              <w:ind w:firstLineChars="200" w:firstLine="480"/>
              <w:rPr>
                <w:rFonts w:ascii="宋体" w:cs="宋体"/>
                <w:szCs w:val="21"/>
                <w:lang w:eastAsia="zh-CN"/>
              </w:rPr>
            </w:pPr>
            <w:r>
              <w:rPr>
                <w:rFonts w:ascii="宋体" w:cs="宋体" w:hint="eastAsia"/>
                <w:szCs w:val="21"/>
                <w:lang w:eastAsia="zh-CN"/>
              </w:rPr>
              <w:t>《中华人民共和国土壌污染防</w:t>
            </w:r>
            <w:r>
              <w:rPr>
                <w:rFonts w:ascii="宋体" w:cs="宋体" w:hint="eastAsia"/>
                <w:szCs w:val="21"/>
                <w:lang w:val="zh-CN" w:eastAsia="zh-CN"/>
              </w:rPr>
              <w:t>治法》</w:t>
            </w:r>
            <w:r>
              <w:rPr>
                <w:rFonts w:ascii="宋体" w:cs="宋体" w:hint="eastAsia"/>
                <w:szCs w:val="21"/>
                <w:lang w:eastAsia="zh-CN"/>
              </w:rPr>
              <w:t>第六十七条土壤污染重点监管单位生产经 营用地的用途变更或者在其土地使用权收回、转让前，应当由土地使用权人按照规定 进行土壤污染状况调查。土壤污染状况调查报告应当作为不动产登记资料送交地方人民政府不动产登记机构，并报地方人民政府生态环境主管部门备案。</w:t>
            </w:r>
          </w:p>
        </w:tc>
      </w:tr>
      <w:tr>
        <w:tc>
          <w:tcPr>
            <w:tcW w:w="1708" w:type="dxa"/>
            <w:vAlign w:val="center"/>
          </w:tcPr>
          <w:p>
            <w:pPr>
              <w:jc w:val="center"/>
              <w:rPr>
                <w:rFonts w:ascii="宋体" w:cs="宋体"/>
                <w:szCs w:val="21"/>
              </w:rPr>
            </w:pPr>
            <w:r>
              <w:rPr>
                <w:rFonts w:ascii="宋体" w:cs="宋体" w:hint="eastAsia"/>
                <w:szCs w:val="21"/>
              </w:rPr>
              <w:t>处罚依据</w:t>
            </w:r>
          </w:p>
        </w:tc>
        <w:tc>
          <w:tcPr>
            <w:tcW w:w="6814" w:type="dxa"/>
            <w:gridSpan w:val="2"/>
            <w:vAlign w:val="bottom"/>
          </w:tcPr>
          <w:p>
            <w:pPr>
              <w:ind w:firstLineChars="200" w:firstLine="480"/>
              <w:rPr>
                <w:rFonts w:ascii="宋体" w:cs="宋体"/>
                <w:szCs w:val="21"/>
                <w:lang w:eastAsia="zh-CN"/>
              </w:rPr>
            </w:pPr>
            <w:r>
              <w:rPr>
                <w:rFonts w:ascii="宋体" w:cs="宋体" w:hint="eastAsia"/>
                <w:szCs w:val="21"/>
                <w:lang w:eastAsia="zh-CN"/>
              </w:rPr>
              <w:t>《中华人民共和国土壌污染防</w:t>
            </w:r>
            <w:r>
              <w:rPr>
                <w:rFonts w:ascii="宋体" w:cs="宋体" w:hint="eastAsia"/>
                <w:szCs w:val="21"/>
                <w:lang w:val="zh-CN" w:eastAsia="zh-CN"/>
              </w:rPr>
              <w:t>治法》</w:t>
            </w:r>
            <w:r>
              <w:rPr>
                <w:rFonts w:ascii="宋体" w:cs="宋体" w:hint="eastAsia"/>
                <w:szCs w:val="21"/>
                <w:lang w:eastAsia="zh-CN"/>
              </w:rPr>
              <w:t>第九十五条第（三）项违反本法规定，有 下列行为之一的，由地方人民政府有关部门责令改正；拒不改正的，处一万元以上五 万元以下的罚款：</w:t>
            </w:r>
          </w:p>
          <w:p>
            <w:pPr>
              <w:ind w:firstLineChars="200" w:firstLine="480"/>
              <w:rPr>
                <w:rFonts w:ascii="宋体" w:cs="宋体"/>
                <w:szCs w:val="21"/>
                <w:lang w:eastAsia="zh-CN"/>
              </w:rPr>
            </w:pPr>
            <w:r>
              <w:rPr>
                <w:rFonts w:ascii="宋体" w:cs="宋体" w:hint="eastAsia"/>
                <w:szCs w:val="21"/>
                <w:lang w:eastAsia="zh-CN"/>
              </w:rPr>
              <w:t>（三）土地使用权人未按照规定将土壤污染状况调查报告报地方人民政府生态环 境主管部门备案的。</w:t>
            </w:r>
          </w:p>
        </w:tc>
      </w:tr>
      <w:tr>
        <w:tc>
          <w:tcPr>
            <w:tcW w:w="1708" w:type="dxa"/>
            <w:vAlign w:val="center"/>
          </w:tcPr>
          <w:p>
            <w:pPr>
              <w:jc w:val="center"/>
              <w:rPr>
                <w:rFonts w:ascii="宋体" w:cs="宋体"/>
                <w:szCs w:val="21"/>
              </w:rPr>
            </w:pPr>
            <w:r>
              <w:rPr>
                <w:rFonts w:ascii="宋体" w:cs="宋体" w:hint="eastAsia"/>
                <w:szCs w:val="21"/>
              </w:rPr>
              <w:t>裁量因素</w:t>
            </w:r>
          </w:p>
        </w:tc>
        <w:tc>
          <w:tcPr>
            <w:tcW w:w="5565" w:type="dxa"/>
            <w:vAlign w:val="center"/>
          </w:tcPr>
          <w:p>
            <w:pPr>
              <w:jc w:val="center"/>
              <w:rPr>
                <w:rFonts w:ascii="宋体" w:cs="宋体"/>
                <w:szCs w:val="21"/>
              </w:rPr>
            </w:pPr>
            <w:r>
              <w:rPr>
                <w:rFonts w:ascii="宋体" w:cs="宋体" w:hint="eastAsia"/>
                <w:szCs w:val="21"/>
              </w:rPr>
              <w:t>裁量因子</w:t>
            </w:r>
          </w:p>
        </w:tc>
        <w:tc>
          <w:tcPr>
            <w:tcW w:w="1249" w:type="dxa"/>
            <w:vAlign w:val="center"/>
          </w:tcPr>
          <w:p>
            <w:pPr>
              <w:jc w:val="center"/>
              <w:rPr>
                <w:rFonts w:ascii="宋体" w:cs="宋体"/>
                <w:szCs w:val="21"/>
              </w:rPr>
            </w:pPr>
            <w:r>
              <w:rPr>
                <w:rFonts w:ascii="宋体" w:cs="宋体" w:hint="eastAsia"/>
                <w:szCs w:val="21"/>
              </w:rPr>
              <w:t>裁量等级</w:t>
            </w:r>
          </w:p>
        </w:tc>
      </w:tr>
      <w:tr>
        <w:tc>
          <w:tcPr>
            <w:tcW w:w="1708" w:type="dxa"/>
            <w:vMerge w:val="restart"/>
            <w:vAlign w:val="center"/>
          </w:tcPr>
          <w:p>
            <w:pPr>
              <w:jc w:val="center"/>
              <w:rPr>
                <w:rFonts w:ascii="宋体" w:cs="宋体"/>
                <w:szCs w:val="21"/>
              </w:rPr>
            </w:pPr>
            <w:r>
              <w:rPr>
                <w:rFonts w:ascii="宋体" w:cs="宋体" w:hint="eastAsia"/>
                <w:szCs w:val="21"/>
              </w:rPr>
              <w:t>土壤环境 敏感度</w:t>
            </w:r>
          </w:p>
        </w:tc>
        <w:tc>
          <w:tcPr>
            <w:tcW w:w="5565" w:type="dxa"/>
            <w:vAlign w:val="center"/>
          </w:tcPr>
          <w:p>
            <w:pPr>
              <w:jc w:val="center"/>
              <w:rPr>
                <w:rFonts w:ascii="宋体" w:cs="宋体"/>
                <w:szCs w:val="21"/>
              </w:rPr>
            </w:pPr>
            <w:r>
              <w:rPr>
                <w:rFonts w:ascii="宋体" w:cs="宋体" w:hint="eastAsia"/>
                <w:szCs w:val="21"/>
              </w:rPr>
              <w:t>第二类建设用地</w:t>
            </w:r>
          </w:p>
        </w:tc>
        <w:tc>
          <w:tcPr>
            <w:tcW w:w="1249" w:type="dxa"/>
            <w:vAlign w:val="center"/>
          </w:tcPr>
          <w:p>
            <w:pPr>
              <w:jc w:val="center"/>
              <w:rPr>
                <w:rFonts w:ascii="宋体" w:cs="宋体"/>
                <w:szCs w:val="21"/>
              </w:rPr>
            </w:pPr>
            <w:r>
              <w:rPr>
                <w:rFonts w:ascii="宋体" w:cs="宋体" w:hint="eastAsia"/>
                <w:szCs w:val="21"/>
              </w:rPr>
              <w:t>1</w:t>
            </w:r>
          </w:p>
        </w:tc>
      </w:tr>
      <w:tr>
        <w:tc>
          <w:tcPr>
            <w:tcW w:w="1708" w:type="dxa"/>
            <w:vMerge/>
            <w:vAlign w:val="center"/>
          </w:tcPr>
          <w:p/>
        </w:tc>
        <w:tc>
          <w:tcPr>
            <w:tcW w:w="5565" w:type="dxa"/>
            <w:vAlign w:val="bottom"/>
          </w:tcPr>
          <w:p>
            <w:pPr>
              <w:jc w:val="center"/>
              <w:rPr>
                <w:rFonts w:ascii="宋体" w:cs="宋体"/>
                <w:szCs w:val="21"/>
              </w:rPr>
            </w:pPr>
            <w:r>
              <w:rPr>
                <w:rFonts w:ascii="宋体" w:cs="宋体" w:hint="eastAsia"/>
                <w:szCs w:val="21"/>
              </w:rPr>
              <w:t>第一类建设用地</w:t>
            </w:r>
          </w:p>
        </w:tc>
        <w:tc>
          <w:tcPr>
            <w:tcW w:w="1249" w:type="dxa"/>
            <w:vAlign w:val="bottom"/>
          </w:tcPr>
          <w:p>
            <w:pPr>
              <w:jc w:val="center"/>
              <w:rPr>
                <w:rFonts w:ascii="宋体" w:cs="宋体"/>
                <w:szCs w:val="21"/>
              </w:rPr>
            </w:pPr>
            <w:r>
              <w:rPr>
                <w:rFonts w:ascii="宋体" w:cs="宋体" w:hint="eastAsia"/>
                <w:szCs w:val="21"/>
              </w:rPr>
              <w:t>2</w:t>
            </w:r>
          </w:p>
        </w:tc>
      </w:tr>
      <w:tr>
        <w:tc>
          <w:tcPr>
            <w:tcW w:w="1708" w:type="dxa"/>
            <w:vMerge/>
            <w:vAlign w:val="center"/>
          </w:tcPr>
          <w:p/>
        </w:tc>
        <w:tc>
          <w:tcPr>
            <w:tcW w:w="5565" w:type="dxa"/>
            <w:vAlign w:val="bottom"/>
          </w:tcPr>
          <w:p>
            <w:pPr>
              <w:jc w:val="center"/>
              <w:rPr>
                <w:rFonts w:ascii="宋体" w:cs="宋体"/>
                <w:szCs w:val="21"/>
              </w:rPr>
            </w:pPr>
            <w:r>
              <w:rPr>
                <w:rFonts w:ascii="宋体" w:cs="宋体" w:hint="eastAsia"/>
                <w:szCs w:val="21"/>
              </w:rPr>
              <w:t>严格管控类农用地</w:t>
            </w:r>
          </w:p>
        </w:tc>
        <w:tc>
          <w:tcPr>
            <w:tcW w:w="1249" w:type="dxa"/>
            <w:vAlign w:val="bottom"/>
          </w:tcPr>
          <w:p>
            <w:pPr>
              <w:jc w:val="center"/>
              <w:rPr>
                <w:rFonts w:ascii="宋体" w:cs="宋体"/>
                <w:szCs w:val="21"/>
              </w:rPr>
            </w:pPr>
            <w:r>
              <w:rPr>
                <w:rFonts w:ascii="宋体" w:cs="宋体" w:hint="eastAsia"/>
                <w:szCs w:val="21"/>
              </w:rPr>
              <w:t>3</w:t>
            </w:r>
          </w:p>
        </w:tc>
      </w:tr>
      <w:tr>
        <w:tc>
          <w:tcPr>
            <w:tcW w:w="1708" w:type="dxa"/>
            <w:vMerge/>
            <w:vAlign w:val="center"/>
          </w:tcPr>
          <w:p/>
        </w:tc>
        <w:tc>
          <w:tcPr>
            <w:tcW w:w="5565" w:type="dxa"/>
            <w:vAlign w:val="bottom"/>
          </w:tcPr>
          <w:p>
            <w:pPr>
              <w:jc w:val="center"/>
              <w:rPr>
                <w:rFonts w:ascii="宋体" w:cs="宋体"/>
                <w:szCs w:val="21"/>
              </w:rPr>
            </w:pPr>
            <w:r>
              <w:rPr>
                <w:rFonts w:ascii="宋体" w:cs="宋体" w:hint="eastAsia"/>
                <w:szCs w:val="21"/>
              </w:rPr>
              <w:t>安全利用类农用地</w:t>
            </w:r>
          </w:p>
        </w:tc>
        <w:tc>
          <w:tcPr>
            <w:tcW w:w="1249" w:type="dxa"/>
            <w:vAlign w:val="bottom"/>
          </w:tcPr>
          <w:p>
            <w:pPr>
              <w:jc w:val="center"/>
              <w:rPr>
                <w:rFonts w:ascii="宋体" w:cs="宋体"/>
                <w:szCs w:val="21"/>
              </w:rPr>
            </w:pPr>
            <w:r>
              <w:rPr>
                <w:rFonts w:ascii="宋体" w:cs="宋体" w:hint="eastAsia"/>
                <w:szCs w:val="21"/>
              </w:rPr>
              <w:t>4</w:t>
            </w:r>
          </w:p>
        </w:tc>
      </w:tr>
      <w:tr>
        <w:tc>
          <w:tcPr>
            <w:tcW w:w="1708" w:type="dxa"/>
            <w:vMerge/>
            <w:vAlign w:val="center"/>
          </w:tcPr>
          <w:p/>
        </w:tc>
        <w:tc>
          <w:tcPr>
            <w:tcW w:w="5565" w:type="dxa"/>
            <w:vAlign w:val="bottom"/>
          </w:tcPr>
          <w:p>
            <w:pPr>
              <w:jc w:val="center"/>
              <w:rPr>
                <w:rFonts w:ascii="宋体" w:cs="宋体"/>
                <w:szCs w:val="21"/>
              </w:rPr>
            </w:pPr>
            <w:r>
              <w:rPr>
                <w:rFonts w:ascii="宋体" w:cs="宋体" w:hint="eastAsia"/>
                <w:szCs w:val="21"/>
              </w:rPr>
              <w:t>优先保护类农用地</w:t>
            </w:r>
          </w:p>
        </w:tc>
        <w:tc>
          <w:tcPr>
            <w:tcW w:w="1249" w:type="dxa"/>
            <w:vAlign w:val="bottom"/>
          </w:tcPr>
          <w:p>
            <w:pPr>
              <w:jc w:val="center"/>
              <w:rPr>
                <w:rFonts w:ascii="宋体" w:cs="宋体"/>
                <w:szCs w:val="21"/>
              </w:rPr>
            </w:pPr>
            <w:r>
              <w:rPr>
                <w:rFonts w:ascii="宋体" w:cs="宋体" w:hint="eastAsia"/>
                <w:szCs w:val="21"/>
              </w:rPr>
              <w:t>5</w:t>
            </w:r>
          </w:p>
        </w:tc>
      </w:tr>
      <w:tr>
        <w:tc>
          <w:tcPr>
            <w:tcW w:w="1708" w:type="dxa"/>
            <w:vMerge w:val="restart"/>
            <w:vAlign w:val="center"/>
          </w:tcPr>
          <w:p>
            <w:pPr>
              <w:jc w:val="center"/>
              <w:rPr>
                <w:rFonts w:ascii="宋体" w:cs="宋体"/>
                <w:szCs w:val="21"/>
              </w:rPr>
            </w:pPr>
            <w:r>
              <w:rPr>
                <w:rFonts w:ascii="宋体" w:cs="宋体" w:hint="eastAsia"/>
                <w:szCs w:val="21"/>
              </w:rPr>
              <w:t>排污类型</w:t>
            </w:r>
          </w:p>
        </w:tc>
        <w:tc>
          <w:tcPr>
            <w:tcW w:w="5565" w:type="dxa"/>
            <w:vAlign w:val="center"/>
          </w:tcPr>
          <w:p>
            <w:pPr>
              <w:jc w:val="center"/>
              <w:rPr>
                <w:rFonts w:ascii="宋体" w:cs="宋体"/>
                <w:szCs w:val="21"/>
              </w:rPr>
            </w:pPr>
            <w:r>
              <w:rPr>
                <w:rFonts w:ascii="宋体" w:cs="宋体" w:hint="eastAsia"/>
                <w:szCs w:val="21"/>
              </w:rPr>
              <w:t>一般污染物</w:t>
            </w:r>
          </w:p>
        </w:tc>
        <w:tc>
          <w:tcPr>
            <w:tcW w:w="1249" w:type="dxa"/>
            <w:vAlign w:val="center"/>
          </w:tcPr>
          <w:p>
            <w:pPr>
              <w:jc w:val="center"/>
              <w:rPr>
                <w:rFonts w:ascii="宋体" w:cs="宋体"/>
                <w:szCs w:val="21"/>
              </w:rPr>
            </w:pPr>
            <w:r>
              <w:rPr>
                <w:rFonts w:ascii="宋体" w:cs="宋体" w:hint="eastAsia"/>
                <w:szCs w:val="21"/>
              </w:rPr>
              <w:t>1</w:t>
            </w:r>
          </w:p>
        </w:tc>
      </w:tr>
      <w:tr>
        <w:trPr>
          <w:trHeight w:val="60"/>
        </w:trPr>
        <w:tc>
          <w:tcPr>
            <w:tcW w:w="1708" w:type="dxa"/>
            <w:vMerge/>
            <w:vAlign w:val="center"/>
          </w:tcPr>
          <w:p/>
        </w:tc>
        <w:tc>
          <w:tcPr>
            <w:tcW w:w="5565" w:type="dxa"/>
            <w:vAlign w:val="bottom"/>
          </w:tcPr>
          <w:p>
            <w:pPr>
              <w:jc w:val="center"/>
              <w:rPr>
                <w:rFonts w:ascii="宋体" w:cs="宋体"/>
                <w:szCs w:val="21"/>
              </w:rPr>
            </w:pPr>
            <w:r>
              <w:rPr>
                <w:rFonts w:ascii="宋体" w:cs="宋体" w:hint="eastAsia"/>
                <w:szCs w:val="21"/>
              </w:rPr>
              <w:t>一类污染物</w:t>
            </w:r>
          </w:p>
        </w:tc>
        <w:tc>
          <w:tcPr>
            <w:tcW w:w="1249" w:type="dxa"/>
            <w:vAlign w:val="bottom"/>
          </w:tcPr>
          <w:p>
            <w:pPr>
              <w:jc w:val="center"/>
              <w:rPr>
                <w:rFonts w:ascii="宋体" w:cs="宋体"/>
                <w:szCs w:val="21"/>
              </w:rPr>
            </w:pPr>
            <w:r>
              <w:rPr>
                <w:rFonts w:ascii="宋体" w:cs="宋体" w:hint="eastAsia"/>
                <w:szCs w:val="21"/>
              </w:rPr>
              <w:t>3</w:t>
            </w:r>
          </w:p>
        </w:tc>
      </w:tr>
      <w:tr>
        <w:tc>
          <w:tcPr>
            <w:tcW w:w="1708" w:type="dxa"/>
            <w:vMerge/>
            <w:vAlign w:val="center"/>
          </w:tcPr>
          <w:p/>
        </w:tc>
        <w:tc>
          <w:tcPr>
            <w:tcW w:w="5565" w:type="dxa"/>
            <w:vAlign w:val="bottom"/>
          </w:tcPr>
          <w:p>
            <w:pPr>
              <w:jc w:val="center"/>
              <w:rPr>
                <w:rFonts w:ascii="宋体" w:cs="宋体"/>
                <w:szCs w:val="21"/>
              </w:rPr>
            </w:pPr>
            <w:r>
              <w:rPr>
                <w:rFonts w:ascii="宋体" w:cs="宋体" w:hint="eastAsia"/>
                <w:szCs w:val="21"/>
              </w:rPr>
              <w:t>有毒有害物质</w:t>
            </w:r>
          </w:p>
        </w:tc>
        <w:tc>
          <w:tcPr>
            <w:tcW w:w="1249" w:type="dxa"/>
            <w:vAlign w:val="bottom"/>
          </w:tcPr>
          <w:p>
            <w:pPr>
              <w:jc w:val="center"/>
              <w:rPr>
                <w:rFonts w:ascii="宋体" w:cs="宋体"/>
                <w:szCs w:val="21"/>
              </w:rPr>
            </w:pPr>
            <w:r>
              <w:rPr>
                <w:rFonts w:ascii="宋体" w:cs="宋体" w:hint="eastAsia"/>
                <w:szCs w:val="21"/>
              </w:rPr>
              <w:t>5</w:t>
            </w:r>
          </w:p>
        </w:tc>
      </w:tr>
      <w:tr>
        <w:tc>
          <w:tcPr>
            <w:tcW w:w="1708" w:type="dxa"/>
            <w:vMerge w:val="restart"/>
            <w:vAlign w:val="center"/>
          </w:tcPr>
          <w:p>
            <w:pPr>
              <w:jc w:val="center"/>
              <w:rPr>
                <w:rFonts w:ascii="宋体" w:cs="宋体"/>
                <w:szCs w:val="21"/>
              </w:rPr>
            </w:pPr>
            <w:r>
              <w:rPr>
                <w:rFonts w:ascii="宋体" w:cs="宋体" w:hint="eastAsia"/>
                <w:szCs w:val="21"/>
              </w:rPr>
              <w:t>涉及面积</w:t>
            </w:r>
          </w:p>
        </w:tc>
        <w:tc>
          <w:tcPr>
            <w:tcW w:w="5565" w:type="dxa"/>
            <w:vAlign w:val="center"/>
          </w:tcPr>
          <w:p>
            <w:pPr>
              <w:jc w:val="center"/>
              <w:rPr>
                <w:rFonts w:ascii="宋体" w:cs="宋体"/>
                <w:szCs w:val="21"/>
              </w:rPr>
            </w:pPr>
            <w:r>
              <w:rPr>
                <w:rFonts w:ascii="宋体" w:cs="宋体" w:hint="eastAsia"/>
                <w:szCs w:val="21"/>
              </w:rPr>
              <w:t>500㎡以下</w:t>
            </w:r>
          </w:p>
        </w:tc>
        <w:tc>
          <w:tcPr>
            <w:tcW w:w="1249" w:type="dxa"/>
            <w:vAlign w:val="center"/>
          </w:tcPr>
          <w:p>
            <w:pPr>
              <w:jc w:val="center"/>
              <w:rPr>
                <w:rFonts w:ascii="宋体" w:cs="宋体"/>
                <w:szCs w:val="21"/>
              </w:rPr>
            </w:pPr>
            <w:r>
              <w:rPr>
                <w:rFonts w:ascii="宋体" w:cs="宋体" w:hint="eastAsia"/>
                <w:szCs w:val="21"/>
              </w:rPr>
              <w:t>1</w:t>
            </w:r>
          </w:p>
        </w:tc>
      </w:tr>
      <w:tr>
        <w:tc>
          <w:tcPr>
            <w:tcW w:w="1708" w:type="dxa"/>
            <w:vMerge/>
            <w:vAlign w:val="center"/>
          </w:tcPr>
          <w:p/>
        </w:tc>
        <w:tc>
          <w:tcPr>
            <w:tcW w:w="5565" w:type="dxa"/>
            <w:vAlign w:val="center"/>
          </w:tcPr>
          <w:p>
            <w:pPr>
              <w:jc w:val="center"/>
              <w:rPr>
                <w:rFonts w:ascii="宋体" w:cs="宋体"/>
                <w:szCs w:val="21"/>
              </w:rPr>
            </w:pPr>
            <w:r>
              <w:rPr>
                <w:rFonts w:ascii="宋体" w:cs="宋体" w:hint="eastAsia"/>
                <w:szCs w:val="21"/>
              </w:rPr>
              <w:t>500㎡以上5000㎡以下</w:t>
            </w:r>
          </w:p>
        </w:tc>
        <w:tc>
          <w:tcPr>
            <w:tcW w:w="1249" w:type="dxa"/>
            <w:vAlign w:val="center"/>
          </w:tcPr>
          <w:p>
            <w:pPr>
              <w:jc w:val="center"/>
              <w:rPr>
                <w:rFonts w:ascii="宋体" w:cs="宋体"/>
                <w:szCs w:val="21"/>
              </w:rPr>
            </w:pPr>
            <w:r>
              <w:rPr>
                <w:rFonts w:ascii="宋体" w:cs="宋体" w:hint="eastAsia"/>
                <w:szCs w:val="21"/>
              </w:rPr>
              <w:t>2</w:t>
            </w:r>
          </w:p>
        </w:tc>
      </w:tr>
      <w:tr>
        <w:tc>
          <w:tcPr>
            <w:tcW w:w="1708" w:type="dxa"/>
            <w:vMerge/>
            <w:vAlign w:val="center"/>
          </w:tcPr>
          <w:p/>
        </w:tc>
        <w:tc>
          <w:tcPr>
            <w:tcW w:w="5565" w:type="dxa"/>
            <w:vAlign w:val="center"/>
          </w:tcPr>
          <w:p>
            <w:pPr>
              <w:jc w:val="center"/>
              <w:rPr>
                <w:rFonts w:ascii="宋体" w:cs="宋体"/>
                <w:szCs w:val="21"/>
              </w:rPr>
            </w:pPr>
            <w:r>
              <w:rPr>
                <w:rFonts w:ascii="宋体" w:cs="宋体" w:hint="eastAsia"/>
                <w:szCs w:val="21"/>
              </w:rPr>
              <w:t>5000㎡ 以上 10000㎡ 以下</w:t>
            </w:r>
          </w:p>
        </w:tc>
        <w:tc>
          <w:tcPr>
            <w:tcW w:w="1249" w:type="dxa"/>
            <w:vAlign w:val="center"/>
          </w:tcPr>
          <w:p>
            <w:pPr>
              <w:jc w:val="center"/>
              <w:rPr>
                <w:rFonts w:ascii="宋体" w:cs="宋体"/>
                <w:szCs w:val="21"/>
              </w:rPr>
            </w:pPr>
            <w:r>
              <w:rPr>
                <w:rFonts w:ascii="宋体" w:cs="宋体" w:hint="eastAsia"/>
                <w:szCs w:val="21"/>
              </w:rPr>
              <w:t>3</w:t>
            </w:r>
          </w:p>
        </w:tc>
      </w:tr>
      <w:tr>
        <w:tc>
          <w:tcPr>
            <w:tcW w:w="1708" w:type="dxa"/>
            <w:vMerge/>
            <w:vAlign w:val="center"/>
          </w:tcPr>
          <w:p/>
        </w:tc>
        <w:tc>
          <w:tcPr>
            <w:tcW w:w="5565" w:type="dxa"/>
            <w:vAlign w:val="center"/>
          </w:tcPr>
          <w:p>
            <w:pPr>
              <w:jc w:val="center"/>
              <w:rPr>
                <w:rFonts w:ascii="宋体" w:cs="宋体"/>
                <w:szCs w:val="21"/>
              </w:rPr>
            </w:pPr>
            <w:r>
              <w:rPr>
                <w:rFonts w:ascii="宋体" w:cs="宋体" w:hint="eastAsia"/>
                <w:szCs w:val="21"/>
              </w:rPr>
              <w:t>10000㎡ 以上 20000㎡ 以下</w:t>
            </w:r>
          </w:p>
        </w:tc>
        <w:tc>
          <w:tcPr>
            <w:tcW w:w="1249" w:type="dxa"/>
            <w:vAlign w:val="center"/>
          </w:tcPr>
          <w:p>
            <w:pPr>
              <w:jc w:val="center"/>
              <w:rPr>
                <w:rFonts w:ascii="宋体" w:cs="宋体"/>
                <w:szCs w:val="21"/>
              </w:rPr>
            </w:pPr>
            <w:r>
              <w:rPr>
                <w:rFonts w:ascii="宋体" w:cs="宋体" w:hint="eastAsia"/>
                <w:szCs w:val="21"/>
              </w:rPr>
              <w:t>4</w:t>
            </w:r>
          </w:p>
        </w:tc>
      </w:tr>
      <w:tr>
        <w:tc>
          <w:tcPr>
            <w:tcW w:w="1708" w:type="dxa"/>
            <w:vMerge/>
            <w:vAlign w:val="center"/>
          </w:tcPr>
          <w:p/>
        </w:tc>
        <w:tc>
          <w:tcPr>
            <w:tcW w:w="5565" w:type="dxa"/>
            <w:vAlign w:val="center"/>
          </w:tcPr>
          <w:p>
            <w:pPr>
              <w:jc w:val="center"/>
              <w:rPr>
                <w:rFonts w:ascii="宋体" w:cs="宋体"/>
                <w:szCs w:val="21"/>
              </w:rPr>
            </w:pPr>
            <w:r>
              <w:rPr>
                <w:rFonts w:ascii="宋体" w:cs="宋体" w:hint="eastAsia"/>
                <w:szCs w:val="21"/>
              </w:rPr>
              <w:t>20000㎡ 以上</w:t>
            </w:r>
          </w:p>
        </w:tc>
        <w:tc>
          <w:tcPr>
            <w:tcW w:w="1249" w:type="dxa"/>
            <w:vAlign w:val="center"/>
          </w:tcPr>
          <w:p>
            <w:pPr>
              <w:jc w:val="center"/>
              <w:rPr>
                <w:rFonts w:ascii="宋体" w:cs="宋体"/>
                <w:szCs w:val="21"/>
              </w:rPr>
            </w:pPr>
            <w:r>
              <w:rPr>
                <w:rFonts w:ascii="宋体" w:cs="宋体" w:hint="eastAsia"/>
                <w:szCs w:val="21"/>
              </w:rPr>
              <w:t>5</w:t>
            </w:r>
          </w:p>
        </w:tc>
      </w:tr>
      <w:tr>
        <w:tc>
          <w:tcPr>
            <w:tcW w:w="1708" w:type="dxa"/>
            <w:vAlign w:val="center"/>
          </w:tcPr>
          <w:p>
            <w:pPr>
              <w:jc w:val="center"/>
              <w:rPr>
                <w:rFonts w:ascii="宋体" w:cs="宋体"/>
                <w:szCs w:val="21"/>
              </w:rPr>
            </w:pPr>
            <w:r>
              <w:rPr>
                <w:rFonts w:ascii="宋体" w:cs="宋体" w:hint="eastAsia"/>
                <w:szCs w:val="21"/>
              </w:rPr>
              <w:t>备注</w:t>
            </w:r>
          </w:p>
        </w:tc>
        <w:tc>
          <w:tcPr>
            <w:tcW w:w="6814" w:type="dxa"/>
            <w:gridSpan w:val="2"/>
            <w:vAlign w:val="center"/>
          </w:tcPr>
          <w:p>
            <w:pPr>
              <w:jc w:val="center"/>
              <w:rPr>
                <w:rFonts w:ascii="宋体" w:cs="宋体"/>
                <w:szCs w:val="21"/>
              </w:rPr>
            </w:pPr>
          </w:p>
        </w:tc>
      </w:tr>
    </w:tbl>
    <w:p>
      <w:pPr>
        <w:rPr>
          <w:rFonts w:ascii="宋体"/>
        </w:rPr>
      </w:pPr>
    </w:p>
    <w:p>
      <w:pPr>
        <w:wordWrap w:val="0"/>
        <w:adjustRightInd w:val="0"/>
        <w:snapToGrid w:val="0"/>
        <w:spacing w:line="360" w:lineRule="auto"/>
        <w:jc w:val="both"/>
        <w:rPr>
          <w:rFonts w:ascii="仿宋_GB2312" w:eastAsia="仿宋_GB2312" w:cs="Arial"/>
          <w:sz w:val="30"/>
          <w:szCs w:val="30"/>
        </w:rPr>
      </w:pPr>
    </w:p>
    <w:p>
      <w:pPr>
        <w:rPr>
          <w:rFonts w:ascii="宋体"/>
        </w:rPr>
      </w:pPr>
    </w:p>
    <w:p/>
    <w:sectPr>
      <w:pgSz w:w="11907" w:h="16839"/>
      <w:pgMar w:top="1440" w:right="1800" w:bottom="1440" w:left="1800" w:header="851" w:footer="992" w:gutter="0"/>
      <w:docGrid w:linePitch="326" w:charSpace="0"/>
    </w:sectPr>
  </w:body>
</w:document>
</file>

<file path=word/fontTable.xml><?xml version="1.0" encoding="utf-8"?>
<w:fonts xmlns:w="http://schemas.openxmlformats.org/wordprocessingml/2006/main" xmlns:r="http://schemas.openxmlformats.org/officeDocument/2006/relationships">
  <w:font w:name="仿宋_GB2312">
    <w:altName w:val="永中仿宋"/>
    <w:panose1 w:val="00000000000000000000"/>
    <w:charset w:val="86"/>
    <w:family w:val="modern"/>
    <w:pitch w:val="variable"/>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宋体">
    <w:altName w:val="永中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SimSun">
    <w:altName w:val="永中宋体"/>
    <w:panose1 w:val="00000000000000000000"/>
    <w:charset w:val="00"/>
    <w:family w:val="auto"/>
    <w:pitch w:val="variable"/>
  </w:font>
  <w:font w:name="黑体">
    <w:altName w:val="永中宋体"/>
    <w:panose1 w:val="02010609060101010101"/>
    <w:charset w:val="86"/>
    <w:family w:val="modern"/>
    <w:pitch w:val="variable"/>
    <w:sig w:usb0="800002BF" w:usb1="38CF7CFA" w:usb2="00000016" w:usb3="00000000" w:csb0="00040001" w:csb1="00000000"/>
  </w:font>
  <w:font w:name="等线">
    <w:altName w:val="永中宋体"/>
    <w:panose1 w:val="02010600030101010101"/>
    <w:charset w:val="86"/>
    <w:family w:val="auto"/>
    <w:pitch w:val="variable"/>
    <w:sig w:usb0="A00002BF" w:usb1="38CF7CFA" w:usb2="00000016" w:usb3="00000000" w:csb0="0004000F" w:csb1="00000000"/>
  </w:font>
  <w:font w:name="华文中宋">
    <w:altName w:val="永中宋体"/>
    <w:panose1 w:val="02010600040101010101"/>
    <w:charset w:val="86"/>
    <w:family w:val="auto"/>
    <w:pitch w:val="variable"/>
    <w:sig w:usb0="00000287" w:usb1="080F0000" w:usb2="00000010" w:usb3="00000000" w:csb0="0004009F" w:csb1="00000000"/>
  </w:font>
  <w:font w:name="等线 Light">
    <w:altName w:val="永中宋体"/>
    <w:panose1 w:val="02010600030101010101"/>
    <w:charset w:val="86"/>
    <w:family w:val="auto"/>
    <w:pitch w:val="variable"/>
    <w:sig w:usb0="A00002BF" w:usb1="38CF7CFA" w:usb2="00000016" w:usb3="00000000" w:csb0="0004000F" w:csb1="00000000"/>
  </w:font>
  <w:font w:name="Courier New">
    <w:panose1 w:val="020704090202050904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spacing w:line="1" w:lineRule="exact"/>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framePr w:w="0" w:hRule="auto" w:wrap="around" w:vAnchor="text" w:hAnchor="margin" w:xAlign="center" w:y="1" w:anchorLock="0"/>
      <w:tabs>
        <w:tab w:val="center" w:pos="4153"/>
        <w:tab w:val="right" w:pos="8306"/>
      </w:tabs>
    </w:pPr>
    <w:r>
      <w:rPr>
        <w:rStyle w:val="23"/>
      </w:rPr>
      <w:fldChar w:fldCharType="begin"/>
    </w:r>
    <w:r>
      <w:rPr>
        <w:rStyle w:val="23"/>
      </w:rPr>
      <w:instrText>Page</w:instrText>
    </w:r>
    <w:r>
      <w:rPr>
        <w:rStyle w:val="23"/>
      </w:rPr>
      <w:fldChar w:fldCharType="separate"/>
    </w:r>
    <w:r>
      <w:rPr>
        <w:rStyle w:val="23"/>
      </w:rPr>
      <w:t>1</w:t>
    </w:r>
    <w:r>
      <w:rPr>
        <w:rStyle w:val="23"/>
      </w:rPr>
      <w:fldChar w:fldCharType="end"/>
    </w:r>
  </w:p>
  <w:p>
    <w:pPr>
      <w:pStyle w:val="17"/>
      <w:tabs>
        <w:tab w:val="center" w:pos="4153"/>
        <w:tab w:val="right" w:pos="8306"/>
      </w:tabs>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jc w:val="center"/>
    </w:pPr>
    <w:r>
      <w:fldChar w:fldCharType="begin"/>
    </w:r>
    <w:r>
      <w:instrText>Page</w:instrText>
    </w:r>
    <w:r>
      <w:fldChar w:fldCharType="separate"/>
    </w:r>
    <w:r>
      <w:t>1</w:t>
    </w:r>
    <w:r>
      <w:fldChar w:fldCharType="end"/>
    </w:r>
  </w:p>
  <w:p>
    <w:pPr>
      <w:spacing w:line="1" w:lineRule="exact"/>
    </w:pPr>
  </w:p>
</w:ftr>
</file>

<file path=word/footer4.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framePr w:w="0" w:hRule="auto" w:wrap="around" w:vAnchor="text" w:hAnchor="margin" w:xAlign="center" w:y="1" w:anchorLock="0"/>
      <w:tabs>
        <w:tab w:val="center" w:pos="4153"/>
        <w:tab w:val="right" w:pos="8306"/>
      </w:tabs>
    </w:pPr>
    <w:r>
      <w:rPr>
        <w:rStyle w:val="23"/>
      </w:rPr>
      <w:fldChar w:fldCharType="begin"/>
    </w:r>
    <w:r>
      <w:rPr>
        <w:rStyle w:val="23"/>
      </w:rPr>
      <w:instrText>Page</w:instrText>
    </w:r>
    <w:r>
      <w:rPr>
        <w:rStyle w:val="23"/>
      </w:rPr>
      <w:fldChar w:fldCharType="separate"/>
    </w:r>
    <w:r>
      <w:rPr>
        <w:rStyle w:val="23"/>
      </w:rPr>
      <w:t>260</w:t>
    </w:r>
    <w:r>
      <w:rPr>
        <w:rStyle w:val="23"/>
      </w:rPr>
      <w:fldChar w:fldCharType="end"/>
    </w:r>
  </w:p>
  <w:p>
    <w:pPr>
      <w:pStyle w:val="17"/>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spacing w:line="1" w:lineRule="exact"/>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E72F23DC"/>
    <w:multiLevelType w:val="multilevel"/>
    <w:tmpl w:val="E72F23DC"/>
    <w:lvl w:ilvl="0">
      <w:start w:val="1"/>
      <w:numFmt w:val="chineseCountingThousand"/>
      <w:lvlRestart w:val="0"/>
      <w:lvlText w:val="%1、"/>
      <w:legacy w:legacy="1" w:legacySpace="0" w:legacyIndent="560"/>
      <w:lvlJc w:val="left"/>
      <w:pPr>
        <w:ind w:left="1269" w:hanging="560"/>
      </w:pPr>
      <w:rPr>
        <w:rFonts w:ascii="宋体" w:hAnsi="宋体" w:hint="default"/>
        <w:b/>
        <w:bCs/>
      </w:rPr>
    </w:lvl>
    <w:lvl w:ilvl="1">
      <w:start w:val="1"/>
      <w:numFmt w:val="lowerLetter"/>
      <w:lvlText w:val="%2)"/>
      <w:legacy w:legacy="1" w:legacySpace="0" w:legacyIndent="420"/>
      <w:lvlJc w:val="left"/>
      <w:pPr>
        <w:ind w:left="1549" w:hanging="420"/>
      </w:pPr>
    </w:lvl>
    <w:lvl w:ilvl="2">
      <w:start w:val="1"/>
      <w:numFmt w:val="lowerRoman"/>
      <w:lvlText w:val="%3."/>
      <w:legacy w:legacy="1" w:legacySpace="0" w:legacyIndent="420"/>
      <w:lvlJc w:val="right"/>
      <w:pPr>
        <w:ind w:left="1969" w:hanging="420"/>
      </w:pPr>
    </w:lvl>
    <w:lvl w:ilvl="3">
      <w:start w:val="1"/>
      <w:numFmt w:val="decimal"/>
      <w:lvlText w:val="%4."/>
      <w:legacy w:legacy="1" w:legacySpace="0" w:legacyIndent="420"/>
      <w:lvlJc w:val="left"/>
      <w:pPr>
        <w:ind w:left="2389" w:hanging="420"/>
      </w:pPr>
    </w:lvl>
    <w:lvl w:ilvl="4">
      <w:start w:val="1"/>
      <w:numFmt w:val="lowerLetter"/>
      <w:lvlText w:val="%5)"/>
      <w:legacy w:legacy="1" w:legacySpace="0" w:legacyIndent="420"/>
      <w:lvlJc w:val="left"/>
      <w:pPr>
        <w:ind w:left="2809" w:hanging="420"/>
      </w:pPr>
    </w:lvl>
    <w:lvl w:ilvl="5">
      <w:start w:val="1"/>
      <w:numFmt w:val="lowerRoman"/>
      <w:lvlText w:val="%6."/>
      <w:legacy w:legacy="1" w:legacySpace="0" w:legacyIndent="420"/>
      <w:lvlJc w:val="right"/>
      <w:pPr>
        <w:ind w:left="3229" w:hanging="420"/>
      </w:pPr>
    </w:lvl>
    <w:lvl w:ilvl="6">
      <w:start w:val="1"/>
      <w:numFmt w:val="decimal"/>
      <w:lvlText w:val="%7."/>
      <w:legacy w:legacy="1" w:legacySpace="0" w:legacyIndent="420"/>
      <w:lvlJc w:val="left"/>
      <w:pPr>
        <w:ind w:left="3649" w:hanging="420"/>
      </w:pPr>
    </w:lvl>
    <w:lvl w:ilvl="7">
      <w:start w:val="1"/>
      <w:numFmt w:val="lowerLetter"/>
      <w:lvlText w:val="%8)"/>
      <w:legacy w:legacy="1" w:legacySpace="0" w:legacyIndent="420"/>
      <w:lvlJc w:val="left"/>
      <w:pPr>
        <w:ind w:left="4069" w:hanging="420"/>
      </w:pPr>
    </w:lvl>
    <w:lvl w:ilvl="8">
      <w:start w:val="1"/>
      <w:numFmt w:val="lowerRoman"/>
      <w:lvlText w:val="%9."/>
      <w:legacy w:legacy="1" w:legacySpace="0" w:legacyIndent="420"/>
      <w:lvlJc w:val="right"/>
      <w:pPr>
        <w:ind w:left="4489" w:hanging="420"/>
      </w:pPr>
    </w:lvl>
  </w:abstractNum>
  <w:abstractNum w:abstractNumId="1">
    <w:nsid w:val="2933549A"/>
    <w:multiLevelType w:val="multilevel"/>
    <w:tmpl w:val="2933549A"/>
    <w:lvl w:ilvl="0">
      <w:start w:val="1"/>
      <w:numFmt w:val="decimal"/>
      <w:lvlRestart w:val="0"/>
      <w:lvlText w:val="%1．"/>
      <w:lvlJc w:val="left"/>
      <w:pPr>
        <w:tabs>
          <w:tab w:val="num" w:pos="0"/>
        </w:tabs>
        <w:ind w:left="785" w:hanging="360"/>
      </w:pPr>
      <w:rPr>
        <w:rFonts w:hint="default"/>
      </w:rPr>
    </w:lvl>
    <w:lvl w:ilvl="1">
      <w:start w:val="1"/>
      <w:numFmt w:val="lowerLetter"/>
      <w:lvlText w:val="%2)"/>
      <w:lvlJc w:val="left"/>
      <w:pPr>
        <w:tabs>
          <w:tab w:val="num" w:pos="0"/>
        </w:tabs>
        <w:ind w:left="1265" w:hanging="420"/>
      </w:pPr>
    </w:lvl>
    <w:lvl w:ilvl="2">
      <w:start w:val="1"/>
      <w:numFmt w:val="lowerRoman"/>
      <w:lvlText w:val="%3."/>
      <w:lvlJc w:val="right"/>
      <w:pPr>
        <w:tabs>
          <w:tab w:val="num" w:pos="0"/>
        </w:tabs>
        <w:ind w:left="1685" w:hanging="420"/>
      </w:pPr>
    </w:lvl>
    <w:lvl w:ilvl="3">
      <w:start w:val="1"/>
      <w:numFmt w:val="decimal"/>
      <w:lvlText w:val="%4."/>
      <w:lvlJc w:val="left"/>
      <w:pPr>
        <w:tabs>
          <w:tab w:val="num" w:pos="0"/>
        </w:tabs>
        <w:ind w:left="2105" w:hanging="420"/>
      </w:pPr>
    </w:lvl>
    <w:lvl w:ilvl="4">
      <w:start w:val="1"/>
      <w:numFmt w:val="lowerLetter"/>
      <w:lvlText w:val="%5)"/>
      <w:lvlJc w:val="left"/>
      <w:pPr>
        <w:tabs>
          <w:tab w:val="num" w:pos="0"/>
        </w:tabs>
        <w:ind w:left="2525" w:hanging="420"/>
      </w:pPr>
    </w:lvl>
    <w:lvl w:ilvl="5">
      <w:start w:val="1"/>
      <w:numFmt w:val="lowerRoman"/>
      <w:lvlText w:val="%6."/>
      <w:lvlJc w:val="right"/>
      <w:pPr>
        <w:tabs>
          <w:tab w:val="num" w:pos="0"/>
        </w:tabs>
        <w:ind w:left="2945" w:hanging="420"/>
      </w:pPr>
    </w:lvl>
    <w:lvl w:ilvl="6">
      <w:start w:val="1"/>
      <w:numFmt w:val="decimal"/>
      <w:lvlText w:val="%7."/>
      <w:lvlJc w:val="left"/>
      <w:pPr>
        <w:tabs>
          <w:tab w:val="num" w:pos="0"/>
        </w:tabs>
        <w:ind w:left="3365" w:hanging="420"/>
      </w:pPr>
    </w:lvl>
    <w:lvl w:ilvl="7">
      <w:start w:val="1"/>
      <w:numFmt w:val="lowerLetter"/>
      <w:lvlText w:val="%8)"/>
      <w:lvlJc w:val="left"/>
      <w:pPr>
        <w:tabs>
          <w:tab w:val="num" w:pos="0"/>
        </w:tabs>
        <w:ind w:left="3785" w:hanging="420"/>
      </w:pPr>
    </w:lvl>
    <w:lvl w:ilvl="8">
      <w:start w:val="1"/>
      <w:numFmt w:val="lowerRoman"/>
      <w:lvlText w:val="%9."/>
      <w:lvlJc w:val="right"/>
      <w:pPr>
        <w:tabs>
          <w:tab w:val="num" w:pos="0"/>
        </w:tabs>
        <w:ind w:left="4205" w:hanging="420"/>
      </w:p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60"/>
  <w:bordersDoNotSurroundHeader/>
  <w:bordersDoNotSurroundFooter/>
  <w:defaultTabStop w:val="420"/>
  <w:drawingGridHorizontalSpacing w:val="12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rPr>
      <w:rFonts w:ascii="Times New Roman" w:eastAsia="宋体" w:cs="Times New Roman" w:hAnsi="Times New Roman"/>
      <w:sz w:val="24"/>
      <w:szCs w:val="24"/>
      <w:lang w:val="en-US" w:eastAsia="zh-CN" w:bidi="ar-SA"/>
    </w:rPr>
  </w:style>
  <w:style w:type="paragraph" w:styleId="1">
    <w:name w:val="heading 1"/>
    <w:basedOn w:val="0"/>
    <w:next w:val="0"/>
    <w:pPr>
      <w:keepNext/>
      <w:keepLines/>
      <w:spacing w:before="340" w:after="330" w:line="578" w:lineRule="auto"/>
      <w:outlineLvl w:val="0"/>
    </w:pPr>
    <w:rPr>
      <w:b/>
      <w:bCs/>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15">
    <w:name w:val="annotation text"/>
    <w:basedOn w:val="0"/>
  </w:style>
  <w:style w:type="paragraph" w:styleId="16">
    <w:name w:val="Balloon Text"/>
    <w:basedOn w:val="0"/>
    <w:rPr>
      <w:sz w:val="18"/>
      <w:szCs w:val="18"/>
    </w:rPr>
  </w:style>
  <w:style w:type="paragraph" w:styleId="17">
    <w:name w:val="footer"/>
    <w:basedOn w:val="0"/>
    <w:pPr>
      <w:tabs>
        <w:tab w:val="center" w:pos="4153"/>
        <w:tab w:val="right" w:pos="8306"/>
      </w:tabs>
      <w:snapToGrid w:val="0"/>
    </w:pPr>
    <w:rPr>
      <w:sz w:val="18"/>
      <w:szCs w:val="18"/>
    </w:rPr>
  </w:style>
  <w:style w:type="paragraph" w:styleId="18">
    <w:name w:val="header"/>
    <w:basedOn w:val="0"/>
    <w:pPr>
      <w:pBdr>
        <w:bottom w:val="single" w:sz="6" w:space="1" w:color="auto"/>
      </w:pBdr>
      <w:tabs>
        <w:tab w:val="center" w:pos="4153"/>
        <w:tab w:val="right" w:pos="8306"/>
      </w:tabs>
      <w:snapToGrid w:val="0"/>
      <w:jc w:val="center"/>
    </w:pPr>
    <w:rPr>
      <w:sz w:val="18"/>
      <w:szCs w:val="18"/>
    </w:rPr>
  </w:style>
  <w:style w:type="paragraph" w:styleId="19">
    <w:name w:val="toc 1"/>
    <w:next w:val="0"/>
    <w:pPr>
      <w:widowControl w:val="0"/>
      <w:spacing w:before="120" w:after="120"/>
    </w:pPr>
    <w:rPr>
      <w:rFonts w:ascii="等线" w:eastAsia="等线" w:cs="Arial"/>
      <w:b/>
      <w:bCs/>
      <w:caps/>
      <w:smallCaps w:val="0"/>
      <w:kern w:val="2"/>
      <w:sz w:val="20"/>
      <w:szCs w:val="20"/>
      <w:lang w:val="en-US" w:eastAsia="zh-CN" w:bidi="ar-SA"/>
    </w:rPr>
  </w:style>
  <w:style w:type="paragraph" w:styleId="20">
    <w:name w:val="index heading"/>
    <w:basedOn w:val="0"/>
    <w:next w:val="21"/>
    <w:rPr>
      <w:rFonts w:ascii="Arial" w:hAnsi="Arial"/>
      <w:b/>
    </w:rPr>
  </w:style>
  <w:style w:type="paragraph" w:styleId="21">
    <w:name w:val="index 1"/>
    <w:basedOn w:val="0"/>
    <w:next w:val="0"/>
  </w:style>
  <w:style w:type="paragraph" w:styleId="22">
    <w:name w:val="annotation subject"/>
    <w:basedOn w:val="15"/>
    <w:next w:val="15"/>
    <w:rPr>
      <w:b/>
      <w:bCs/>
    </w:rPr>
  </w:style>
  <w:style w:type="character" w:styleId="23">
    <w:name w:val="page number"/>
  </w:style>
  <w:style w:type="character" w:styleId="24">
    <w:name w:val="Hyperlink"/>
    <w:basedOn w:val="10"/>
    <w:rPr>
      <w:color w:val="0000FF"/>
      <w:u w:val="single"/>
    </w:rPr>
  </w:style>
  <w:style w:type="character" w:styleId="25">
    <w:name w:val="annotation reference"/>
    <w:basedOn w:val="10"/>
    <w:rPr>
      <w:sz w:val="21"/>
      <w:szCs w:val="21"/>
    </w:rPr>
  </w:style>
  <w:style w:type="paragraph" w:customStyle="1" w:styleId="26">
    <w:name w:val="样式1"/>
    <w:next w:val="18"/>
    <w:pPr>
      <w:keepNext/>
      <w:keepLines/>
      <w:autoSpaceDN w:val="0"/>
      <w:spacing w:before="340" w:after="330" w:line="360" w:lineRule="auto"/>
      <w:jc w:val="center"/>
      <w:outlineLvl w:val="0"/>
    </w:pPr>
    <w:rPr>
      <w:rFonts w:ascii="华文中宋" w:eastAsia="华文中宋" w:cs="Arial"/>
      <w:b/>
      <w:kern w:val="44"/>
      <w:sz w:val="36"/>
      <w:szCs w:val="36"/>
      <w:lang w:val="en-US" w:eastAsia="zh-CN" w:bidi="ar-SA"/>
    </w:rPr>
  </w:style>
  <w:style w:type="paragraph" w:customStyle="1" w:styleId="27">
    <w:name w:val="列出段落"/>
    <w:next w:val="20"/>
    <w:pPr>
      <w:widowControl w:val="0"/>
      <w:ind w:firstLineChars="200" w:firstLine="200"/>
      <w:jc w:val="both"/>
    </w:pPr>
    <w:rPr>
      <w:rFonts w:ascii="等线" w:eastAsia="等线" w:cs="Arial"/>
      <w:kern w:val="2"/>
      <w:sz w:val="21"/>
      <w:szCs w:val="22"/>
      <w:lang w:val="en-US" w:eastAsia="zh-CN" w:bidi="ar-SA"/>
    </w:rPr>
  </w:style>
  <w:style w:type="paragraph" w:customStyle="1" w:styleId="28">
    <w:name w:val="样式2"/>
    <w:next w:val="0"/>
    <w:pPr>
      <w:widowControl w:val="0"/>
      <w:spacing w:before="240" w:after="60"/>
      <w:ind w:firstLineChars="200" w:firstLine="200"/>
      <w:outlineLvl w:val="0"/>
    </w:pPr>
    <w:rPr>
      <w:rFonts w:ascii="等线 Light" w:eastAsia="宋体" w:cs="Times New Roman" w:hAnsi="等线 Light"/>
      <w:bCs/>
      <w:kern w:val="2"/>
      <w:sz w:val="28"/>
      <w:szCs w:val="32"/>
      <w:lang w:val="en-US" w:eastAsia="zh-CN" w:bidi="ar-SA"/>
    </w:rPr>
  </w:style>
  <w:style w:type="paragraph" w:styleId="29">
    <w:name w:val="HTML Preformatted"/>
    <w:pPr>
      <w:widowControl w:val="0"/>
      <w:spacing w:before="100" w:beforeAutospacing="1" w:after="100" w:afterAutospacing="1" w:line="240" w:lineRule="auto"/>
      <w:jc w:val="left"/>
    </w:pPr>
    <w:rPr>
      <w:rFonts w:ascii="Courier New" w:eastAsia="宋体" w:cs="Times New Roman" w:hAnsi="Courier New"/>
      <w:kern w:val="2"/>
      <w:sz w:val="20"/>
      <w:szCs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header" Target="header1.xml"/><Relationship Id="rId6" Type="http://schemas.openxmlformats.org/officeDocument/2006/relationships/footer" Target="footer4.xml"/><Relationship Id="rId7" Type="http://schemas.openxmlformats.org/officeDocument/2006/relationships/styles" Target="styles.xml"/><Relationship Id="rId8" Type="http://schemas.openxmlformats.org/officeDocument/2006/relationships/numbering" Target="numbering.xml"/><Relationship Id="rId9" Type="http://schemas.openxmlformats.org/officeDocument/2006/relationships/fontTable" Target="fontTable.xml"/></Relationships>
</file>

<file path=docProps/app.xml><?xml version="1.0" encoding="utf-8"?>
<Properties xmlns="http://schemas.openxmlformats.org/officeDocument/2006/extended-properties">
  <Template>Normal.eit</Template>
  <TotalTime>3554</TotalTime>
  <Application>Yozo_Office27021597764231179</Application>
  <Pages>296</Pages>
  <Words>148996</Words>
  <Characters>151819</Characters>
  <Lines>13096</Lines>
  <Paragraphs>9169</Paragraphs>
  <CharactersWithSpaces>152988</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chen mingtao</dc:creator>
  <cp:lastModifiedBy>qiuqiang</cp:lastModifiedBy>
  <cp:revision>3</cp:revision>
  <dcterms:created xsi:type="dcterms:W3CDTF">2020-12-24T07:38:00Z</dcterms:created>
  <dcterms:modified xsi:type="dcterms:W3CDTF">2021-01-19T03:21:12Z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2052-11.1.0.10228</vt:lpwstr>
  </property>
</Properties>
</file>