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90" w:lineRule="exact"/>
        <w:jc w:val="center"/>
        <w:rPr>
          <w:rFonts w:hint="eastAsia" w:ascii="方正小标宋简体" w:eastAsia="方正小标宋简体"/>
          <w:sz w:val="41"/>
          <w:szCs w:val="41"/>
          <w:lang w:val="en-US" w:eastAsia="zh-CN"/>
        </w:rPr>
      </w:pPr>
      <w:r>
        <w:rPr>
          <w:rFonts w:ascii="方正小标宋简体" w:eastAsia="方正小标宋简体"/>
          <w:sz w:val="41"/>
          <w:szCs w:val="41"/>
        </w:rPr>
        <w:t>福建省实际种粮农民一次性补贴</w:t>
      </w:r>
      <w:r>
        <w:rPr>
          <w:rFonts w:hint="eastAsia" w:ascii="方正小标宋简体" w:eastAsia="方正小标宋简体"/>
          <w:sz w:val="41"/>
          <w:szCs w:val="41"/>
          <w:lang w:eastAsia="zh-CN"/>
        </w:rPr>
        <w:t>资金</w:t>
      </w:r>
    </w:p>
    <w:p>
      <w:pPr>
        <w:spacing w:line="590" w:lineRule="exact"/>
        <w:jc w:val="center"/>
        <w:rPr>
          <w:rFonts w:ascii="方正小标宋简体" w:eastAsia="方正小标宋简体"/>
          <w:sz w:val="41"/>
          <w:szCs w:val="41"/>
        </w:rPr>
      </w:pPr>
      <w:r>
        <w:rPr>
          <w:rFonts w:ascii="方正小标宋简体" w:eastAsia="方正小标宋简体"/>
          <w:sz w:val="41"/>
          <w:szCs w:val="41"/>
        </w:rPr>
        <w:t>发放实施方案</w:t>
      </w:r>
    </w:p>
    <w:p>
      <w:pPr>
        <w:spacing w:line="590" w:lineRule="exact"/>
        <w:jc w:val="center"/>
        <w:rPr>
          <w:rFonts w:ascii="方正小标宋简体" w:eastAsia="方正小标宋简体"/>
          <w:sz w:val="41"/>
          <w:szCs w:val="41"/>
        </w:rPr>
      </w:pPr>
    </w:p>
    <w:p>
      <w:pPr>
        <w:spacing w:line="590" w:lineRule="exact"/>
        <w:jc w:val="left"/>
        <w:rPr>
          <w:rFonts w:ascii="仿宋_GB2312" w:eastAsia="仿宋_GB2312"/>
          <w:sz w:val="31"/>
          <w:szCs w:val="31"/>
          <w:u w:val="none"/>
        </w:rPr>
      </w:pPr>
      <w:r>
        <w:rPr>
          <w:rFonts w:hint="eastAsia" w:ascii="方正小标宋简体" w:eastAsia="方正小标宋简体"/>
          <w:sz w:val="41"/>
          <w:szCs w:val="41"/>
          <w:lang w:val="en-US" w:eastAsia="zh-CN"/>
        </w:rPr>
        <w:t xml:space="preserve">   </w:t>
      </w:r>
      <w:r>
        <w:rPr>
          <w:rFonts w:ascii="仿宋_GB2312" w:eastAsia="仿宋_GB2312"/>
          <w:sz w:val="31"/>
          <w:szCs w:val="31"/>
          <w:u w:val="none"/>
        </w:rPr>
        <w:t>根据《</w:t>
      </w:r>
      <w:r>
        <w:rPr>
          <w:rFonts w:hint="eastAsia" w:ascii="仿宋_GB2312" w:eastAsia="仿宋_GB2312"/>
          <w:sz w:val="31"/>
          <w:szCs w:val="31"/>
          <w:u w:val="none"/>
        </w:rPr>
        <w:t>财政部关于下达</w:t>
      </w:r>
      <w:r>
        <w:rPr>
          <w:rFonts w:ascii="仿宋_GB2312" w:eastAsia="仿宋_GB2312"/>
          <w:sz w:val="31"/>
          <w:szCs w:val="31"/>
          <w:u w:val="none"/>
        </w:rPr>
        <w:t>2022年</w:t>
      </w:r>
      <w:r>
        <w:rPr>
          <w:rFonts w:hint="eastAsia" w:ascii="仿宋_GB2312" w:eastAsia="仿宋_GB2312"/>
          <w:sz w:val="31"/>
          <w:szCs w:val="31"/>
          <w:u w:val="none"/>
        </w:rPr>
        <w:t>实际种粮农民一次性补贴资金预算的通知</w:t>
      </w:r>
      <w:r>
        <w:rPr>
          <w:rFonts w:ascii="仿宋_GB2312" w:eastAsia="仿宋_GB2312"/>
          <w:sz w:val="31"/>
          <w:szCs w:val="31"/>
          <w:u w:val="none"/>
        </w:rPr>
        <w:t>》（财农</w:t>
      </w:r>
      <w:r>
        <w:rPr>
          <w:rFonts w:hint="eastAsia" w:ascii="仿宋_GB2312" w:eastAsia="仿宋_GB2312"/>
          <w:sz w:val="31"/>
          <w:szCs w:val="31"/>
          <w:u w:val="none"/>
        </w:rPr>
        <w:t>〔</w:t>
      </w:r>
      <w:r>
        <w:rPr>
          <w:rFonts w:ascii="仿宋_GB2312" w:eastAsia="仿宋_GB2312"/>
          <w:sz w:val="31"/>
          <w:szCs w:val="31"/>
          <w:u w:val="none"/>
        </w:rPr>
        <w:t>2022</w:t>
      </w:r>
      <w:r>
        <w:rPr>
          <w:rFonts w:hint="eastAsia" w:ascii="仿宋_GB2312" w:eastAsia="仿宋_GB2312"/>
          <w:sz w:val="31"/>
          <w:szCs w:val="31"/>
          <w:u w:val="none"/>
        </w:rPr>
        <w:t>〕</w:t>
      </w:r>
      <w:r>
        <w:rPr>
          <w:rFonts w:ascii="仿宋_GB2312" w:eastAsia="仿宋_GB2312"/>
          <w:sz w:val="31"/>
          <w:szCs w:val="31"/>
          <w:u w:val="none"/>
        </w:rPr>
        <w:t>26号），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为</w:t>
      </w:r>
      <w:r>
        <w:rPr>
          <w:rFonts w:hint="eastAsia" w:ascii="仿宋_GB2312" w:eastAsia="仿宋_GB2312"/>
          <w:sz w:val="31"/>
          <w:szCs w:val="31"/>
          <w:u w:val="none"/>
        </w:rPr>
        <w:t>应对农资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市场</w:t>
      </w:r>
      <w:r>
        <w:rPr>
          <w:rFonts w:hint="eastAsia" w:ascii="仿宋_GB2312" w:eastAsia="仿宋_GB2312"/>
          <w:sz w:val="31"/>
          <w:szCs w:val="31"/>
          <w:u w:val="none"/>
        </w:rPr>
        <w:t>价格上涨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，保障种粮农民合理收益，</w:t>
      </w:r>
      <w:r>
        <w:rPr>
          <w:rFonts w:hint="eastAsia" w:ascii="仿宋_GB2312" w:eastAsia="仿宋_GB2312"/>
          <w:sz w:val="31"/>
          <w:szCs w:val="31"/>
          <w:u w:val="none"/>
        </w:rPr>
        <w:t>中</w:t>
      </w:r>
      <w:bookmarkStart w:id="0" w:name="_GoBack"/>
      <w:bookmarkEnd w:id="0"/>
      <w:r>
        <w:rPr>
          <w:rFonts w:hint="eastAsia" w:ascii="仿宋_GB2312" w:eastAsia="仿宋_GB2312"/>
          <w:sz w:val="31"/>
          <w:szCs w:val="31"/>
          <w:u w:val="none"/>
        </w:rPr>
        <w:t>央财政</w:t>
      </w:r>
      <w:r>
        <w:rPr>
          <w:rFonts w:ascii="仿宋_GB2312" w:eastAsia="仿宋_GB2312"/>
          <w:sz w:val="31"/>
          <w:szCs w:val="31"/>
          <w:u w:val="none"/>
        </w:rPr>
        <w:t>下达我省</w:t>
      </w:r>
      <w:r>
        <w:rPr>
          <w:rFonts w:hint="eastAsia" w:ascii="仿宋_GB2312" w:eastAsia="仿宋_GB2312"/>
          <w:sz w:val="31"/>
          <w:szCs w:val="31"/>
          <w:u w:val="none"/>
        </w:rPr>
        <w:t>实际种粮农民一次性补贴资金</w:t>
      </w:r>
      <w:r>
        <w:rPr>
          <w:rFonts w:ascii="仿宋_GB2312" w:eastAsia="仿宋_GB2312"/>
          <w:sz w:val="31"/>
          <w:szCs w:val="31"/>
          <w:u w:val="none"/>
        </w:rPr>
        <w:t>14532万元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。</w:t>
      </w:r>
      <w:r>
        <w:rPr>
          <w:rFonts w:ascii="仿宋_GB2312" w:eastAsia="仿宋_GB2312"/>
          <w:sz w:val="31"/>
          <w:szCs w:val="31"/>
          <w:u w:val="none"/>
        </w:rPr>
        <w:t>为规范补贴发放流程、提高工作效率，特制定本实施方案。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590" w:lineRule="exact"/>
        <w:rPr>
          <w:rFonts w:hint="eastAsia" w:ascii="黑体" w:eastAsia="黑体"/>
          <w:sz w:val="31"/>
          <w:szCs w:val="31"/>
          <w:u w:val="none"/>
        </w:rPr>
      </w:pPr>
      <w:r>
        <w:rPr>
          <w:rFonts w:hint="eastAsia" w:ascii="黑体" w:eastAsia="黑体"/>
          <w:sz w:val="31"/>
          <w:szCs w:val="31"/>
          <w:u w:val="none"/>
        </w:rPr>
        <w:t>补贴对象、依据和标准</w:t>
      </w:r>
    </w:p>
    <w:p>
      <w:pPr>
        <w:snapToGrid w:val="0"/>
        <w:spacing w:line="590" w:lineRule="exact"/>
        <w:ind w:firstLine="620" w:firstLineChars="200"/>
        <w:rPr>
          <w:rFonts w:ascii="仿宋_GB2312" w:eastAsia="仿宋_GB2312"/>
          <w:sz w:val="31"/>
          <w:szCs w:val="31"/>
          <w:u w:val="none"/>
        </w:rPr>
      </w:pPr>
      <w:r>
        <w:rPr>
          <w:rFonts w:hint="eastAsia" w:ascii="楷体_GB2312" w:eastAsia="楷体_GB2312"/>
          <w:sz w:val="31"/>
          <w:szCs w:val="31"/>
          <w:u w:val="none"/>
        </w:rPr>
        <w:t>（一）补贴对象：</w:t>
      </w:r>
      <w:r>
        <w:rPr>
          <w:rFonts w:ascii="仿宋_GB2312" w:eastAsia="仿宋_GB2312"/>
          <w:sz w:val="31"/>
          <w:szCs w:val="31"/>
          <w:u w:val="none"/>
        </w:rPr>
        <w:t>补贴发放对象为</w:t>
      </w:r>
      <w:r>
        <w:rPr>
          <w:rFonts w:hint="eastAsia" w:ascii="仿宋_GB2312" w:eastAsia="仿宋_GB2312"/>
          <w:sz w:val="31"/>
          <w:szCs w:val="31"/>
          <w:u w:val="none"/>
        </w:rPr>
        <w:t>实际种粮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主体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（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含国有农场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）</w:t>
      </w:r>
      <w:r>
        <w:rPr>
          <w:rFonts w:hint="eastAsia" w:ascii="仿宋_GB2312" w:eastAsia="仿宋_GB2312"/>
          <w:sz w:val="31"/>
          <w:szCs w:val="31"/>
          <w:u w:val="none"/>
        </w:rPr>
        <w:t>，</w:t>
      </w:r>
      <w:r>
        <w:rPr>
          <w:rFonts w:ascii="仿宋_GB2312" w:eastAsia="仿宋_GB2312"/>
          <w:sz w:val="31"/>
          <w:szCs w:val="31"/>
          <w:u w:val="none"/>
        </w:rPr>
        <w:t>分为三类。</w:t>
      </w:r>
      <w:r>
        <w:rPr>
          <w:rFonts w:ascii="仿宋_GB2312" w:eastAsia="仿宋_GB2312"/>
          <w:b/>
          <w:bCs/>
          <w:sz w:val="31"/>
          <w:szCs w:val="31"/>
          <w:u w:val="none"/>
        </w:rPr>
        <w:t>一是</w:t>
      </w:r>
      <w:r>
        <w:rPr>
          <w:rFonts w:hint="eastAsia" w:ascii="仿宋_GB2312" w:eastAsia="仿宋_GB2312"/>
          <w:sz w:val="31"/>
          <w:szCs w:val="31"/>
          <w:u w:val="none"/>
        </w:rPr>
        <w:t>利用自有承包地种粮的农民</w:t>
      </w:r>
      <w:r>
        <w:rPr>
          <w:rFonts w:ascii="仿宋_GB2312" w:eastAsia="仿宋_GB2312"/>
          <w:sz w:val="31"/>
          <w:szCs w:val="31"/>
          <w:u w:val="none"/>
        </w:rPr>
        <w:t>；</w:t>
      </w:r>
      <w:r>
        <w:rPr>
          <w:rFonts w:ascii="仿宋_GB2312" w:eastAsia="仿宋_GB2312"/>
          <w:b/>
          <w:bCs/>
          <w:sz w:val="31"/>
          <w:szCs w:val="31"/>
          <w:u w:val="none"/>
        </w:rPr>
        <w:t>二是</w:t>
      </w:r>
      <w:r>
        <w:rPr>
          <w:rFonts w:hint="eastAsia" w:ascii="仿宋_GB2312" w:eastAsia="仿宋_GB2312"/>
          <w:sz w:val="31"/>
          <w:szCs w:val="31"/>
          <w:u w:val="none"/>
        </w:rPr>
        <w:t>流转土地种粮的大户、家庭农场、农民合作社、农业企业等新型农业经营主体</w:t>
      </w:r>
      <w:r>
        <w:rPr>
          <w:rFonts w:ascii="仿宋_GB2312" w:eastAsia="仿宋_GB2312"/>
          <w:sz w:val="31"/>
          <w:szCs w:val="31"/>
          <w:u w:val="none"/>
        </w:rPr>
        <w:t>，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由当地</w:t>
      </w:r>
      <w:r>
        <w:rPr>
          <w:rFonts w:hint="eastAsia" w:ascii="仿宋_GB2312" w:eastAsia="仿宋_GB2312"/>
          <w:sz w:val="31"/>
          <w:szCs w:val="31"/>
          <w:u w:val="none"/>
        </w:rPr>
        <w:t>根据签订的流转合同</w:t>
      </w:r>
      <w:r>
        <w:rPr>
          <w:rFonts w:ascii="仿宋_GB2312" w:eastAsia="仿宋_GB2312"/>
          <w:sz w:val="31"/>
          <w:szCs w:val="31"/>
          <w:u w:val="none"/>
        </w:rPr>
        <w:t>（</w:t>
      </w:r>
      <w:r>
        <w:rPr>
          <w:rFonts w:hint="eastAsia" w:ascii="仿宋_GB2312" w:eastAsia="仿宋_GB2312"/>
          <w:sz w:val="31"/>
          <w:szCs w:val="31"/>
          <w:u w:val="none"/>
        </w:rPr>
        <w:t>协议</w:t>
      </w:r>
      <w:r>
        <w:rPr>
          <w:rFonts w:ascii="仿宋_GB2312" w:eastAsia="仿宋_GB2312"/>
          <w:sz w:val="31"/>
          <w:szCs w:val="31"/>
          <w:u w:val="none"/>
        </w:rPr>
        <w:t>）确定</w:t>
      </w:r>
      <w:r>
        <w:rPr>
          <w:rFonts w:hint="eastAsia" w:ascii="仿宋_GB2312" w:eastAsia="仿宋_GB2312"/>
          <w:sz w:val="31"/>
          <w:szCs w:val="31"/>
          <w:u w:val="none"/>
        </w:rPr>
        <w:t>补贴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发放对象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，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合同（协议）未明确的原则上补给实际种粮主体</w:t>
      </w:r>
      <w:r>
        <w:rPr>
          <w:rFonts w:ascii="仿宋_GB2312" w:eastAsia="仿宋_GB2312"/>
          <w:sz w:val="31"/>
          <w:szCs w:val="31"/>
          <w:u w:val="none"/>
        </w:rPr>
        <w:t>；</w:t>
      </w:r>
      <w:r>
        <w:rPr>
          <w:rFonts w:ascii="仿宋_GB2312" w:eastAsia="仿宋_GB2312"/>
          <w:b/>
          <w:bCs/>
          <w:sz w:val="31"/>
          <w:szCs w:val="31"/>
          <w:u w:val="none"/>
        </w:rPr>
        <w:t>三是</w:t>
      </w:r>
      <w:r>
        <w:rPr>
          <w:rFonts w:hint="eastAsia" w:ascii="仿宋_GB2312" w:eastAsia="仿宋_GB2312"/>
          <w:sz w:val="31"/>
          <w:szCs w:val="31"/>
          <w:u w:val="none"/>
        </w:rPr>
        <w:t>开展粮食耕种收全程社会化服务的个人和组织，</w:t>
      </w:r>
      <w:r>
        <w:rPr>
          <w:rFonts w:ascii="仿宋_GB2312" w:eastAsia="仿宋_GB2312"/>
          <w:sz w:val="31"/>
          <w:szCs w:val="31"/>
          <w:u w:val="none"/>
        </w:rPr>
        <w:t>可</w:t>
      </w:r>
      <w:r>
        <w:rPr>
          <w:rFonts w:hint="eastAsia" w:ascii="仿宋_GB2312" w:eastAsia="仿宋_GB2312"/>
          <w:sz w:val="31"/>
          <w:szCs w:val="31"/>
          <w:u w:val="none"/>
        </w:rPr>
        <w:t>根据服务双方合同</w:t>
      </w:r>
      <w:r>
        <w:rPr>
          <w:rFonts w:ascii="仿宋_GB2312" w:eastAsia="仿宋_GB2312"/>
          <w:sz w:val="31"/>
          <w:szCs w:val="31"/>
          <w:u w:val="none"/>
        </w:rPr>
        <w:t>（</w:t>
      </w:r>
      <w:r>
        <w:rPr>
          <w:rFonts w:hint="eastAsia" w:ascii="仿宋_GB2312" w:eastAsia="仿宋_GB2312"/>
          <w:sz w:val="31"/>
          <w:szCs w:val="31"/>
          <w:u w:val="none"/>
        </w:rPr>
        <w:t>协议</w:t>
      </w:r>
      <w:r>
        <w:rPr>
          <w:rFonts w:ascii="仿宋_GB2312" w:eastAsia="仿宋_GB2312"/>
          <w:sz w:val="31"/>
          <w:szCs w:val="31"/>
          <w:u w:val="none"/>
        </w:rPr>
        <w:t>）</w:t>
      </w:r>
      <w:r>
        <w:rPr>
          <w:rFonts w:hint="eastAsia" w:ascii="仿宋_GB2312" w:eastAsia="仿宋_GB2312"/>
          <w:sz w:val="31"/>
          <w:szCs w:val="31"/>
          <w:u w:val="none"/>
        </w:rPr>
        <w:t>约定，</w:t>
      </w:r>
      <w:r>
        <w:rPr>
          <w:rFonts w:ascii="仿宋_GB2312" w:eastAsia="仿宋_GB2312"/>
          <w:sz w:val="31"/>
          <w:szCs w:val="31"/>
          <w:u w:val="none"/>
        </w:rPr>
        <w:t>由地方结合</w:t>
      </w:r>
      <w:r>
        <w:rPr>
          <w:rFonts w:hint="eastAsia" w:ascii="仿宋_GB2312" w:eastAsia="仿宋_GB2312"/>
          <w:sz w:val="31"/>
          <w:szCs w:val="31"/>
          <w:u w:val="none"/>
        </w:rPr>
        <w:t>实际确定补贴发放对象，原则上应补给承担农资价格上涨成本的生产者。</w:t>
      </w:r>
    </w:p>
    <w:p>
      <w:pPr>
        <w:spacing w:line="590" w:lineRule="exact"/>
        <w:ind w:firstLine="620" w:firstLineChars="200"/>
        <w:rPr>
          <w:rFonts w:ascii="仿宋_GB2312" w:eastAsia="仿宋_GB2312"/>
          <w:sz w:val="31"/>
          <w:szCs w:val="31"/>
          <w:u w:val="none"/>
        </w:rPr>
      </w:pPr>
      <w:r>
        <w:rPr>
          <w:rFonts w:hint="eastAsia" w:ascii="楷体_GB2312" w:eastAsia="楷体_GB2312"/>
          <w:sz w:val="31"/>
          <w:szCs w:val="31"/>
          <w:u w:val="none"/>
        </w:rPr>
        <w:t>（二</w:t>
      </w:r>
      <w:r>
        <w:rPr>
          <w:rFonts w:hint="eastAsia" w:ascii="楷体_GB2312" w:eastAsia="楷体_GB2312"/>
          <w:sz w:val="31"/>
          <w:szCs w:val="31"/>
          <w:highlight w:val="none"/>
          <w:u w:val="none"/>
        </w:rPr>
        <w:t>）补贴依据：</w:t>
      </w:r>
      <w:r>
        <w:rPr>
          <w:rFonts w:ascii="仿宋_GB2312" w:eastAsia="仿宋_GB2312"/>
          <w:sz w:val="31"/>
          <w:szCs w:val="31"/>
          <w:highlight w:val="none"/>
          <w:u w:val="none"/>
        </w:rPr>
        <w:t>省级以2021年度</w:t>
      </w:r>
      <w:r>
        <w:rPr>
          <w:rFonts w:hint="eastAsia" w:ascii="仿宋_GB2312" w:eastAsia="仿宋_GB2312"/>
          <w:sz w:val="31"/>
          <w:szCs w:val="31"/>
          <w:highlight w:val="none"/>
          <w:u w:val="none"/>
          <w:lang w:val="en-US" w:eastAsia="zh-CN"/>
        </w:rPr>
        <w:t>各县（市、区）</w:t>
      </w:r>
      <w:r>
        <w:rPr>
          <w:rFonts w:ascii="仿宋_GB2312" w:eastAsia="仿宋_GB2312"/>
          <w:sz w:val="31"/>
          <w:szCs w:val="31"/>
          <w:highlight w:val="none"/>
          <w:u w:val="none"/>
        </w:rPr>
        <w:t>全年粮食播种面积为依据</w:t>
      </w:r>
      <w:r>
        <w:rPr>
          <w:rFonts w:hint="eastAsia" w:ascii="仿宋_GB2312" w:eastAsia="仿宋_GB2312"/>
          <w:sz w:val="31"/>
          <w:szCs w:val="31"/>
          <w:highlight w:val="none"/>
          <w:u w:val="none"/>
          <w:lang w:eastAsia="zh-CN"/>
        </w:rPr>
        <w:t>，</w:t>
      </w:r>
      <w:r>
        <w:rPr>
          <w:rFonts w:ascii="仿宋_GB2312" w:eastAsia="仿宋_GB2312"/>
          <w:sz w:val="31"/>
          <w:szCs w:val="31"/>
          <w:highlight w:val="none"/>
          <w:u w:val="none"/>
        </w:rPr>
        <w:t>将补贴资金切块下达各县（市、区）。各县（市、区）</w:t>
      </w:r>
      <w:r>
        <w:rPr>
          <w:rFonts w:hint="eastAsia" w:ascii="仿宋_GB2312" w:eastAsia="仿宋_GB2312"/>
          <w:sz w:val="31"/>
          <w:szCs w:val="31"/>
          <w:highlight w:val="none"/>
          <w:u w:val="none"/>
          <w:lang w:val="en-US" w:eastAsia="zh-CN"/>
        </w:rPr>
        <w:t>可</w:t>
      </w:r>
      <w:r>
        <w:rPr>
          <w:rFonts w:hint="eastAsia" w:ascii="仿宋_GB2312" w:eastAsia="仿宋_GB2312"/>
          <w:sz w:val="31"/>
          <w:szCs w:val="31"/>
          <w:highlight w:val="none"/>
          <w:u w:val="none"/>
        </w:rPr>
        <w:t>依据水稻、玉米</w:t>
      </w:r>
      <w:r>
        <w:rPr>
          <w:rFonts w:hint="eastAsia" w:ascii="仿宋_GB2312" w:eastAsia="仿宋_GB2312"/>
          <w:sz w:val="31"/>
          <w:szCs w:val="31"/>
          <w:highlight w:val="none"/>
          <w:u w:val="none"/>
          <w:lang w:eastAsia="zh-CN"/>
        </w:rPr>
        <w:t>、</w:t>
      </w:r>
      <w:r>
        <w:rPr>
          <w:rFonts w:hint="eastAsia" w:ascii="仿宋_GB2312" w:eastAsia="仿宋_GB2312"/>
          <w:sz w:val="31"/>
          <w:szCs w:val="31"/>
          <w:highlight w:val="none"/>
          <w:u w:val="none"/>
        </w:rPr>
        <w:t>大豆</w:t>
      </w:r>
      <w:r>
        <w:rPr>
          <w:rFonts w:hint="eastAsia" w:ascii="仿宋_GB2312" w:eastAsia="仿宋_GB2312"/>
          <w:sz w:val="31"/>
          <w:szCs w:val="31"/>
          <w:highlight w:val="none"/>
          <w:u w:val="none"/>
          <w:lang w:eastAsia="zh-CN"/>
        </w:rPr>
        <w:t>、</w:t>
      </w:r>
      <w:r>
        <w:rPr>
          <w:rFonts w:hint="eastAsia" w:ascii="仿宋_GB2312" w:eastAsia="仿宋_GB2312"/>
          <w:sz w:val="31"/>
          <w:szCs w:val="31"/>
          <w:highlight w:val="none"/>
          <w:u w:val="none"/>
          <w:lang w:val="en-US" w:eastAsia="zh-CN"/>
        </w:rPr>
        <w:t>甘薯、马铃薯以及其他旱粮</w:t>
      </w:r>
      <w:r>
        <w:rPr>
          <w:rFonts w:hint="eastAsia" w:ascii="仿宋_GB2312" w:eastAsia="仿宋_GB2312"/>
          <w:sz w:val="31"/>
          <w:szCs w:val="31"/>
          <w:highlight w:val="none"/>
          <w:u w:val="none"/>
        </w:rPr>
        <w:t>作物面积</w:t>
      </w:r>
      <w:r>
        <w:rPr>
          <w:rFonts w:hint="eastAsia" w:ascii="仿宋_GB2312" w:eastAsia="仿宋_GB2312"/>
          <w:sz w:val="31"/>
          <w:szCs w:val="31"/>
          <w:highlight w:val="none"/>
          <w:u w:val="none"/>
          <w:lang w:val="en-US" w:eastAsia="zh-CN"/>
        </w:rPr>
        <w:t>测算</w:t>
      </w:r>
      <w:r>
        <w:rPr>
          <w:rFonts w:hint="eastAsia" w:ascii="仿宋_GB2312" w:eastAsia="仿宋_GB2312"/>
          <w:sz w:val="31"/>
          <w:szCs w:val="31"/>
          <w:highlight w:val="none"/>
          <w:u w:val="none"/>
        </w:rPr>
        <w:t>，具体由各</w:t>
      </w:r>
      <w:r>
        <w:rPr>
          <w:rFonts w:ascii="仿宋_GB2312" w:eastAsia="仿宋_GB2312"/>
          <w:sz w:val="31"/>
          <w:szCs w:val="31"/>
          <w:highlight w:val="none"/>
          <w:u w:val="none"/>
        </w:rPr>
        <w:t>县</w:t>
      </w:r>
      <w:r>
        <w:rPr>
          <w:rFonts w:hint="eastAsia" w:ascii="仿宋_GB2312" w:eastAsia="仿宋_GB2312"/>
          <w:sz w:val="31"/>
          <w:szCs w:val="31"/>
          <w:highlight w:val="none"/>
          <w:u w:val="none"/>
          <w:lang w:eastAsia="zh-CN"/>
        </w:rPr>
        <w:t>（</w:t>
      </w:r>
      <w:r>
        <w:rPr>
          <w:rFonts w:hint="eastAsia" w:ascii="仿宋_GB2312" w:eastAsia="仿宋_GB2312"/>
          <w:sz w:val="31"/>
          <w:szCs w:val="31"/>
          <w:highlight w:val="none"/>
          <w:u w:val="none"/>
          <w:lang w:val="en-US" w:eastAsia="zh-CN"/>
        </w:rPr>
        <w:t>市、区</w:t>
      </w:r>
      <w:r>
        <w:rPr>
          <w:rFonts w:hint="eastAsia" w:ascii="仿宋_GB2312" w:eastAsia="仿宋_GB2312"/>
          <w:sz w:val="31"/>
          <w:szCs w:val="31"/>
          <w:highlight w:val="none"/>
          <w:u w:val="none"/>
          <w:lang w:eastAsia="zh-CN"/>
        </w:rPr>
        <w:t>）</w:t>
      </w:r>
      <w:r>
        <w:rPr>
          <w:rFonts w:hint="eastAsia" w:ascii="仿宋_GB2312" w:eastAsia="仿宋_GB2312"/>
          <w:sz w:val="31"/>
          <w:szCs w:val="31"/>
          <w:highlight w:val="none"/>
          <w:u w:val="none"/>
        </w:rPr>
        <w:t>结合实际自行确定。</w:t>
      </w:r>
    </w:p>
    <w:p>
      <w:pPr>
        <w:spacing w:line="590" w:lineRule="exact"/>
        <w:ind w:firstLine="620" w:firstLineChars="200"/>
        <w:rPr>
          <w:rFonts w:ascii="仿宋_GB2312" w:eastAsia="仿宋_GB2312"/>
          <w:sz w:val="31"/>
          <w:szCs w:val="31"/>
          <w:u w:val="none"/>
        </w:rPr>
      </w:pPr>
      <w:r>
        <w:rPr>
          <w:rFonts w:hint="eastAsia" w:ascii="楷体_GB2312" w:eastAsia="楷体_GB2312"/>
          <w:sz w:val="31"/>
          <w:szCs w:val="31"/>
          <w:u w:val="none"/>
        </w:rPr>
        <w:t>（三）补贴标准：</w:t>
      </w:r>
      <w:r>
        <w:rPr>
          <w:rFonts w:ascii="仿宋_GB2312" w:eastAsia="仿宋_GB2312"/>
          <w:sz w:val="31"/>
          <w:szCs w:val="31"/>
          <w:u w:val="none"/>
        </w:rPr>
        <w:t>补贴标准由各县（市、区）根据县级补贴资金总额和</w:t>
      </w:r>
      <w:r>
        <w:rPr>
          <w:rFonts w:hint="eastAsia" w:ascii="仿宋_GB2312" w:eastAsia="仿宋_GB2312"/>
          <w:sz w:val="31"/>
          <w:szCs w:val="31"/>
          <w:u w:val="none"/>
        </w:rPr>
        <w:t>核定的补贴面积进行测算</w:t>
      </w:r>
      <w:r>
        <w:rPr>
          <w:rFonts w:ascii="仿宋_GB2312" w:eastAsia="仿宋_GB2312"/>
          <w:sz w:val="31"/>
          <w:szCs w:val="31"/>
          <w:u w:val="none"/>
        </w:rPr>
        <w:t>，原则上县域内补贴标准应统一。</w:t>
      </w:r>
      <w:r>
        <w:rPr>
          <w:rFonts w:hint="eastAsia" w:ascii="仿宋_GB2312" w:eastAsia="仿宋_GB2312"/>
          <w:sz w:val="31"/>
          <w:szCs w:val="31"/>
          <w:u w:val="none"/>
        </w:rPr>
        <w:t>耕地地力保护补贴资金存在结余的地区，可与此次安排的一次性补贴资金一并统筹发放，提高资金使用效益。</w:t>
      </w:r>
    </w:p>
    <w:p>
      <w:pPr>
        <w:spacing w:line="590" w:lineRule="exact"/>
        <w:ind w:firstLine="620" w:firstLineChars="200"/>
        <w:rPr>
          <w:rFonts w:hint="eastAsia" w:ascii="黑体" w:eastAsia="黑体"/>
          <w:sz w:val="31"/>
          <w:szCs w:val="31"/>
          <w:u w:val="none"/>
        </w:rPr>
      </w:pPr>
      <w:r>
        <w:rPr>
          <w:rFonts w:hint="eastAsia" w:ascii="黑体" w:eastAsia="黑体"/>
          <w:sz w:val="31"/>
          <w:szCs w:val="31"/>
          <w:u w:val="none"/>
        </w:rPr>
        <w:t>二、补贴发放流程</w:t>
      </w:r>
    </w:p>
    <w:p>
      <w:pPr>
        <w:spacing w:line="590" w:lineRule="exact"/>
        <w:ind w:firstLine="0"/>
        <w:rPr>
          <w:rFonts w:ascii="仿宋_GB2312" w:eastAsia="仿宋_GB2312"/>
          <w:sz w:val="31"/>
          <w:szCs w:val="31"/>
          <w:u w:val="none"/>
        </w:rPr>
      </w:pPr>
      <w:r>
        <w:rPr>
          <w:rFonts w:ascii="仿宋_GB2312" w:eastAsia="仿宋_GB2312"/>
          <w:sz w:val="31"/>
          <w:szCs w:val="31"/>
          <w:u w:val="none"/>
        </w:rPr>
        <w:t xml:space="preserve">  </w:t>
      </w:r>
      <w:r>
        <w:rPr>
          <w:rFonts w:hint="eastAsia" w:ascii="楷体_GB2312" w:eastAsia="楷体_GB2312"/>
          <w:sz w:val="31"/>
          <w:szCs w:val="31"/>
          <w:u w:val="none"/>
        </w:rPr>
        <w:t xml:space="preserve">  （一）下达资金。</w:t>
      </w:r>
      <w:r>
        <w:rPr>
          <w:rFonts w:ascii="仿宋_GB2312" w:eastAsia="仿宋_GB2312"/>
          <w:sz w:val="31"/>
          <w:szCs w:val="31"/>
          <w:u w:val="none"/>
        </w:rPr>
        <w:t>省财政厅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、省农业农村厅</w:t>
      </w:r>
      <w:r>
        <w:rPr>
          <w:rFonts w:ascii="仿宋_GB2312" w:eastAsia="仿宋_GB2312"/>
          <w:sz w:val="31"/>
          <w:szCs w:val="31"/>
          <w:u w:val="none"/>
        </w:rPr>
        <w:t>会同省农发行将补贴资金下达至各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设区市</w:t>
      </w:r>
      <w:r>
        <w:rPr>
          <w:rFonts w:ascii="仿宋_GB2312" w:eastAsia="仿宋_GB2312"/>
          <w:sz w:val="31"/>
          <w:szCs w:val="31"/>
          <w:u w:val="none"/>
        </w:rPr>
        <w:t>粮食风险基金专户。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各设区市财政局在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两个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工作日内将收到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的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补贴资金下达至各县</w:t>
      </w:r>
      <w:r>
        <w:rPr>
          <w:rFonts w:ascii="仿宋_GB2312" w:eastAsia="仿宋_GB2312"/>
          <w:sz w:val="31"/>
          <w:szCs w:val="31"/>
          <w:u w:val="none"/>
        </w:rPr>
        <w:t>（市、区）。</w:t>
      </w:r>
    </w:p>
    <w:p>
      <w:pPr>
        <w:spacing w:line="590" w:lineRule="exact"/>
        <w:ind w:firstLine="620" w:firstLineChars="200"/>
        <w:rPr>
          <w:rFonts w:ascii="仿宋_GB2312" w:eastAsia="仿宋_GB2312"/>
          <w:sz w:val="31"/>
          <w:szCs w:val="31"/>
          <w:u w:val="none"/>
        </w:rPr>
      </w:pPr>
      <w:r>
        <w:rPr>
          <w:rFonts w:hint="eastAsia" w:ascii="楷体_GB2312" w:eastAsia="楷体_GB2312"/>
          <w:sz w:val="31"/>
          <w:szCs w:val="31"/>
          <w:u w:val="none"/>
        </w:rPr>
        <w:t>（二）组织推进。</w:t>
      </w:r>
      <w:r>
        <w:rPr>
          <w:rFonts w:ascii="仿宋_GB2312" w:eastAsia="仿宋_GB2312"/>
          <w:sz w:val="31"/>
          <w:szCs w:val="31"/>
          <w:u w:val="none"/>
        </w:rPr>
        <w:t>县级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农业农村、</w:t>
      </w:r>
      <w:r>
        <w:rPr>
          <w:rFonts w:ascii="仿宋_GB2312" w:eastAsia="仿宋_GB2312"/>
          <w:sz w:val="31"/>
          <w:szCs w:val="31"/>
          <w:u w:val="none"/>
        </w:rPr>
        <w:t>财政部门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根据省级要求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，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确定本地具体实施方案，督促各</w:t>
      </w:r>
      <w:r>
        <w:rPr>
          <w:rFonts w:ascii="仿宋_GB2312" w:eastAsia="仿宋_GB2312"/>
          <w:sz w:val="31"/>
          <w:szCs w:val="31"/>
          <w:u w:val="none"/>
        </w:rPr>
        <w:t>乡镇（街道、农场）及时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组织</w:t>
      </w:r>
      <w:r>
        <w:rPr>
          <w:rFonts w:ascii="仿宋_GB2312" w:eastAsia="仿宋_GB2312"/>
          <w:sz w:val="31"/>
          <w:szCs w:val="31"/>
          <w:u w:val="none"/>
        </w:rPr>
        <w:t>各村（居）委会开展补贴申报工作。</w:t>
      </w:r>
    </w:p>
    <w:p>
      <w:pPr>
        <w:spacing w:line="590" w:lineRule="exact"/>
        <w:ind w:firstLine="620" w:firstLineChars="200"/>
        <w:rPr>
          <w:rFonts w:ascii="仿宋_GB2312" w:eastAsia="仿宋_GB2312"/>
          <w:sz w:val="31"/>
          <w:szCs w:val="31"/>
          <w:u w:val="none"/>
        </w:rPr>
      </w:pPr>
      <w:r>
        <w:rPr>
          <w:rFonts w:hint="eastAsia" w:ascii="楷体_GB2312" w:eastAsia="楷体_GB2312"/>
          <w:sz w:val="31"/>
          <w:szCs w:val="31"/>
          <w:u w:val="none"/>
        </w:rPr>
        <w:t>（三）村级登记。</w:t>
      </w:r>
      <w:r>
        <w:rPr>
          <w:rFonts w:ascii="仿宋_GB2312" w:eastAsia="仿宋_GB2312"/>
          <w:sz w:val="31"/>
          <w:szCs w:val="31"/>
          <w:u w:val="none"/>
        </w:rPr>
        <w:t>村（居）委会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负责组织申报、</w:t>
      </w:r>
      <w:r>
        <w:rPr>
          <w:rFonts w:ascii="仿宋_GB2312" w:eastAsia="仿宋_GB2312"/>
          <w:sz w:val="31"/>
          <w:szCs w:val="31"/>
          <w:u w:val="none"/>
        </w:rPr>
        <w:t>核实本村实际种粮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主体</w:t>
      </w:r>
      <w:r>
        <w:rPr>
          <w:rFonts w:ascii="仿宋_GB2312" w:eastAsia="仿宋_GB2312"/>
          <w:sz w:val="31"/>
          <w:szCs w:val="31"/>
          <w:u w:val="none"/>
        </w:rPr>
        <w:t>应补面积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，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并收集</w:t>
      </w:r>
      <w:r>
        <w:rPr>
          <w:rFonts w:ascii="仿宋_GB2312" w:eastAsia="仿宋_GB2312"/>
          <w:sz w:val="31"/>
          <w:szCs w:val="31"/>
          <w:u w:val="none"/>
        </w:rPr>
        <w:t>“一卡通”、身份证号码等信息，在村级公示栏集中公示3天；存在异议的，由村（居）委会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采取</w:t>
      </w:r>
      <w:r>
        <w:rPr>
          <w:rFonts w:hint="eastAsia" w:ascii="仿宋_GB2312" w:eastAsia="仿宋_GB2312"/>
          <w:sz w:val="31"/>
          <w:szCs w:val="31"/>
          <w:u w:val="none"/>
        </w:rPr>
        <w:t>“</w:t>
      </w:r>
      <w:r>
        <w:rPr>
          <w:rFonts w:ascii="仿宋_GB2312" w:eastAsia="仿宋_GB2312"/>
          <w:sz w:val="31"/>
          <w:szCs w:val="31"/>
          <w:u w:val="none"/>
        </w:rPr>
        <w:t>一事一议</w:t>
      </w:r>
      <w:r>
        <w:rPr>
          <w:rFonts w:hint="eastAsia" w:ascii="仿宋_GB2312" w:eastAsia="仿宋_GB2312"/>
          <w:sz w:val="31"/>
          <w:szCs w:val="31"/>
          <w:u w:val="none"/>
        </w:rPr>
        <w:t>”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研究</w:t>
      </w:r>
      <w:r>
        <w:rPr>
          <w:rFonts w:ascii="仿宋_GB2312" w:eastAsia="仿宋_GB2312"/>
          <w:sz w:val="31"/>
          <w:szCs w:val="31"/>
          <w:u w:val="none"/>
        </w:rPr>
        <w:t>解决。无异议后，由村（居）委会主任或具体负责村主干签字、村（居）委会盖章，确保村级信息登记准确无误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，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并及时</w:t>
      </w:r>
      <w:r>
        <w:rPr>
          <w:rFonts w:ascii="仿宋_GB2312" w:eastAsia="仿宋_GB2312"/>
          <w:sz w:val="31"/>
          <w:szCs w:val="31"/>
          <w:u w:val="none"/>
        </w:rPr>
        <w:t>将补贴信息数据上报乡镇（街道、农场）。</w:t>
      </w:r>
    </w:p>
    <w:p>
      <w:pPr>
        <w:spacing w:line="590" w:lineRule="exact"/>
        <w:ind w:firstLine="620" w:firstLineChars="200"/>
        <w:rPr>
          <w:rFonts w:ascii="仿宋_GB2312" w:eastAsia="仿宋_GB2312"/>
          <w:sz w:val="31"/>
          <w:szCs w:val="31"/>
          <w:u w:val="none"/>
        </w:rPr>
      </w:pPr>
      <w:r>
        <w:rPr>
          <w:rFonts w:hint="eastAsia" w:ascii="楷体_GB2312" w:eastAsia="楷体_GB2312"/>
          <w:sz w:val="31"/>
          <w:szCs w:val="31"/>
          <w:u w:val="none"/>
        </w:rPr>
        <w:t>（四）乡镇汇总。</w:t>
      </w:r>
      <w:r>
        <w:rPr>
          <w:rFonts w:ascii="仿宋_GB2312" w:eastAsia="仿宋_GB2312"/>
          <w:sz w:val="31"/>
          <w:szCs w:val="31"/>
          <w:u w:val="none"/>
        </w:rPr>
        <w:t>乡镇（街道）督促村（居）委会及时准确申报、汇总各村（居）上报信息和补贴面积等数据，核对无误后，经主要领导签字，加盖乡镇（街道）政府（办事处）公章后，报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送</w:t>
      </w:r>
      <w:r>
        <w:rPr>
          <w:rFonts w:ascii="仿宋_GB2312" w:eastAsia="仿宋_GB2312"/>
          <w:sz w:val="31"/>
          <w:szCs w:val="31"/>
          <w:u w:val="none"/>
        </w:rPr>
        <w:t>县（市、区）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农业农村</w:t>
      </w:r>
      <w:r>
        <w:rPr>
          <w:rFonts w:ascii="仿宋_GB2312" w:eastAsia="仿宋_GB2312"/>
          <w:sz w:val="31"/>
          <w:szCs w:val="31"/>
          <w:u w:val="none"/>
        </w:rPr>
        <w:t>局。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农场补贴面积信息由主要负责人签字并盖章直</w:t>
      </w:r>
      <w:r>
        <w:rPr>
          <w:rFonts w:ascii="仿宋_GB2312" w:eastAsia="仿宋_GB2312"/>
          <w:sz w:val="31"/>
          <w:szCs w:val="31"/>
          <w:u w:val="none"/>
        </w:rPr>
        <w:t>报县（市、区）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农业农村</w:t>
      </w:r>
      <w:r>
        <w:rPr>
          <w:rFonts w:ascii="仿宋_GB2312" w:eastAsia="仿宋_GB2312"/>
          <w:sz w:val="31"/>
          <w:szCs w:val="31"/>
          <w:u w:val="none"/>
        </w:rPr>
        <w:t>局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。</w:t>
      </w:r>
    </w:p>
    <w:p>
      <w:pPr>
        <w:spacing w:line="590" w:lineRule="exact"/>
        <w:ind w:firstLine="620" w:firstLineChars="200"/>
        <w:rPr>
          <w:rFonts w:ascii="仿宋_GB2312" w:eastAsia="仿宋_GB2312"/>
          <w:sz w:val="31"/>
          <w:szCs w:val="31"/>
          <w:u w:val="none"/>
        </w:rPr>
      </w:pPr>
      <w:r>
        <w:rPr>
          <w:rFonts w:hint="eastAsia" w:ascii="楷体_GB2312" w:eastAsia="楷体_GB2312"/>
          <w:sz w:val="31"/>
          <w:szCs w:val="31"/>
          <w:u w:val="none"/>
        </w:rPr>
        <w:t>（五）县级测算。</w:t>
      </w:r>
      <w:r>
        <w:rPr>
          <w:rFonts w:ascii="仿宋_GB2312" w:eastAsia="仿宋_GB2312"/>
          <w:sz w:val="31"/>
          <w:szCs w:val="31"/>
          <w:u w:val="none"/>
        </w:rPr>
        <w:t>各县（市、区）农业农村局对乡镇（街道）、农场上报的数据汇总形成全县补贴总面积，并按照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下达的</w:t>
      </w:r>
      <w:r>
        <w:rPr>
          <w:rFonts w:ascii="仿宋_GB2312" w:eastAsia="仿宋_GB2312"/>
          <w:sz w:val="31"/>
          <w:szCs w:val="31"/>
          <w:u w:val="none"/>
        </w:rPr>
        <w:t>补贴资金总量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（含</w:t>
      </w:r>
      <w:r>
        <w:rPr>
          <w:rFonts w:hint="eastAsia" w:ascii="仿宋_GB2312" w:eastAsia="仿宋_GB2312"/>
          <w:sz w:val="31"/>
          <w:szCs w:val="31"/>
          <w:u w:val="none"/>
        </w:rPr>
        <w:t>结余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的</w:t>
      </w:r>
      <w:r>
        <w:rPr>
          <w:rFonts w:hint="eastAsia" w:ascii="仿宋_GB2312" w:eastAsia="仿宋_GB2312"/>
          <w:sz w:val="31"/>
          <w:szCs w:val="31"/>
          <w:u w:val="none"/>
        </w:rPr>
        <w:t>耕地地力保护补贴资金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），会同县级财政部门共同</w:t>
      </w:r>
      <w:r>
        <w:rPr>
          <w:rFonts w:ascii="仿宋_GB2312" w:eastAsia="仿宋_GB2312"/>
          <w:sz w:val="31"/>
          <w:szCs w:val="31"/>
          <w:u w:val="none"/>
        </w:rPr>
        <w:t>测算每亩补贴标准。</w:t>
      </w:r>
    </w:p>
    <w:p>
      <w:pPr>
        <w:spacing w:line="590" w:lineRule="exact"/>
        <w:ind w:firstLine="620" w:firstLineChars="200"/>
        <w:rPr>
          <w:rFonts w:hint="eastAsia" w:ascii="仿宋_GB2312" w:eastAsia="仿宋_GB2312"/>
          <w:sz w:val="31"/>
          <w:szCs w:val="31"/>
          <w:u w:val="none"/>
        </w:rPr>
      </w:pPr>
      <w:r>
        <w:rPr>
          <w:rFonts w:hint="eastAsia" w:ascii="楷体_GB2312" w:eastAsia="楷体_GB2312"/>
          <w:sz w:val="31"/>
          <w:szCs w:val="31"/>
          <w:u w:val="none"/>
        </w:rPr>
        <w:t>（六）资金拨付。</w:t>
      </w:r>
      <w:r>
        <w:rPr>
          <w:rFonts w:hint="eastAsia" w:ascii="仿宋_GB2312" w:eastAsia="仿宋_GB2312"/>
          <w:sz w:val="31"/>
          <w:szCs w:val="31"/>
          <w:u w:val="none"/>
        </w:rPr>
        <w:t>县级财政部门</w:t>
      </w:r>
      <w:r>
        <w:rPr>
          <w:rFonts w:ascii="仿宋_GB2312" w:eastAsia="仿宋_GB2312"/>
          <w:sz w:val="31"/>
          <w:szCs w:val="31"/>
          <w:u w:val="none"/>
        </w:rPr>
        <w:t>会同农业农村部门，</w:t>
      </w:r>
      <w:r>
        <w:rPr>
          <w:rFonts w:hint="eastAsia" w:ascii="仿宋_GB2312" w:eastAsia="仿宋_GB2312"/>
          <w:sz w:val="31"/>
          <w:szCs w:val="31"/>
          <w:u w:val="none"/>
        </w:rPr>
        <w:t>根据财政国库集中支付有关规定，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务必于</w:t>
      </w:r>
      <w:r>
        <w:rPr>
          <w:rFonts w:ascii="仿宋_GB2312" w:eastAsia="仿宋_GB2312"/>
          <w:sz w:val="31"/>
          <w:szCs w:val="31"/>
          <w:u w:val="none"/>
          <w:lang w:val="en-US" w:eastAsia="zh-CN"/>
        </w:rPr>
        <w:t>4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月20日前</w:t>
      </w:r>
      <w:r>
        <w:rPr>
          <w:rFonts w:hint="eastAsia" w:ascii="仿宋_GB2312" w:eastAsia="仿宋_GB2312"/>
          <w:sz w:val="31"/>
          <w:szCs w:val="31"/>
          <w:u w:val="none"/>
        </w:rPr>
        <w:t>通过“一卡通”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等方式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发放到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位</w:t>
      </w:r>
      <w:r>
        <w:rPr>
          <w:rFonts w:hint="eastAsia" w:ascii="仿宋_GB2312" w:eastAsia="仿宋_GB2312"/>
          <w:sz w:val="31"/>
          <w:szCs w:val="31"/>
          <w:u w:val="none"/>
        </w:rPr>
        <w:t>。</w:t>
      </w:r>
    </w:p>
    <w:p>
      <w:pPr>
        <w:snapToGrid w:val="0"/>
        <w:spacing w:line="590" w:lineRule="exact"/>
        <w:ind w:firstLine="620" w:firstLineChars="200"/>
        <w:rPr>
          <w:rFonts w:hint="eastAsia" w:ascii="黑体" w:eastAsia="黑体"/>
          <w:sz w:val="31"/>
          <w:szCs w:val="31"/>
          <w:u w:val="none"/>
        </w:rPr>
      </w:pPr>
      <w:r>
        <w:rPr>
          <w:rFonts w:hint="eastAsia" w:ascii="黑体" w:eastAsia="黑体"/>
          <w:sz w:val="31"/>
          <w:szCs w:val="31"/>
          <w:u w:val="none"/>
        </w:rPr>
        <w:t>三、工作要求</w:t>
      </w:r>
    </w:p>
    <w:p>
      <w:pPr>
        <w:snapToGrid w:val="0"/>
        <w:spacing w:line="590" w:lineRule="exact"/>
        <w:ind w:left="0" w:firstLine="620" w:firstLineChars="200"/>
        <w:rPr>
          <w:rFonts w:ascii="仿宋_GB2312" w:eastAsia="仿宋_GB2312"/>
          <w:sz w:val="31"/>
          <w:szCs w:val="31"/>
          <w:u w:val="none"/>
        </w:rPr>
      </w:pPr>
      <w:r>
        <w:rPr>
          <w:rFonts w:hint="eastAsia" w:ascii="楷体_GB2312" w:eastAsia="楷体_GB2312"/>
          <w:sz w:val="31"/>
          <w:szCs w:val="31"/>
          <w:u w:val="none"/>
        </w:rPr>
        <w:t>1.切实加强组织领导。</w:t>
      </w:r>
      <w:r>
        <w:rPr>
          <w:rFonts w:ascii="仿宋_GB2312" w:eastAsia="仿宋_GB2312"/>
          <w:sz w:val="31"/>
          <w:szCs w:val="31"/>
          <w:u w:val="none"/>
        </w:rPr>
        <w:t>按照粮食安全党政同责的要求，各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地</w:t>
      </w:r>
      <w:r>
        <w:rPr>
          <w:rFonts w:ascii="仿宋_GB2312" w:eastAsia="仿宋_GB2312"/>
          <w:sz w:val="31"/>
          <w:szCs w:val="31"/>
          <w:u w:val="none"/>
        </w:rPr>
        <w:t>要切实加强统筹协调，</w:t>
      </w:r>
      <w:r>
        <w:rPr>
          <w:rFonts w:hint="eastAsia" w:ascii="仿宋_GB2312" w:eastAsia="仿宋_GB2312"/>
          <w:sz w:val="31"/>
          <w:szCs w:val="31"/>
          <w:u w:val="none"/>
        </w:rPr>
        <w:t>建立健全财政、农业农村</w:t>
      </w:r>
      <w:r>
        <w:rPr>
          <w:rFonts w:ascii="仿宋_GB2312" w:eastAsia="仿宋_GB2312"/>
          <w:sz w:val="31"/>
          <w:szCs w:val="31"/>
          <w:u w:val="none"/>
        </w:rPr>
        <w:t>、农发行等单位</w:t>
      </w:r>
      <w:r>
        <w:rPr>
          <w:rFonts w:hint="eastAsia" w:ascii="仿宋_GB2312" w:eastAsia="仿宋_GB2312"/>
          <w:sz w:val="31"/>
          <w:szCs w:val="31"/>
          <w:u w:val="none"/>
        </w:rPr>
        <w:t>分工负责的工作机制，层层压实责任，做好补贴发放工作</w:t>
      </w:r>
      <w:r>
        <w:rPr>
          <w:rFonts w:ascii="仿宋_GB2312" w:eastAsia="仿宋_GB2312"/>
          <w:sz w:val="31"/>
          <w:szCs w:val="31"/>
          <w:u w:val="none"/>
        </w:rPr>
        <w:t>，确保4月20日前发放完毕。各设区市要督促指导所辖县</w:t>
      </w:r>
      <w:r>
        <w:rPr>
          <w:rFonts w:ascii="仿宋_GB2312" w:eastAsia="仿宋_GB2312"/>
          <w:sz w:val="31"/>
          <w:szCs w:val="31"/>
          <w:u w:val="none"/>
          <w:lang w:eastAsia="zh-CN"/>
        </w:rPr>
        <w:t>（</w:t>
      </w:r>
      <w:r>
        <w:rPr>
          <w:rFonts w:ascii="仿宋_GB2312" w:eastAsia="仿宋_GB2312"/>
          <w:sz w:val="31"/>
          <w:szCs w:val="31"/>
          <w:u w:val="none"/>
          <w:lang w:val="en-US" w:eastAsia="zh-CN"/>
        </w:rPr>
        <w:t>市、区</w:t>
      </w:r>
      <w:r>
        <w:rPr>
          <w:rFonts w:ascii="仿宋_GB2312" w:eastAsia="仿宋_GB2312"/>
          <w:sz w:val="31"/>
          <w:szCs w:val="31"/>
          <w:u w:val="none"/>
          <w:lang w:eastAsia="zh-CN"/>
        </w:rPr>
        <w:t>）</w:t>
      </w:r>
      <w:r>
        <w:rPr>
          <w:rFonts w:ascii="仿宋_GB2312" w:eastAsia="仿宋_GB2312"/>
          <w:sz w:val="31"/>
          <w:szCs w:val="31"/>
          <w:u w:val="none"/>
        </w:rPr>
        <w:t>做好补贴发放工作，并汇总各地发放情况后，于202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2</w:t>
      </w:r>
      <w:r>
        <w:rPr>
          <w:rFonts w:ascii="仿宋_GB2312" w:eastAsia="仿宋_GB2312"/>
          <w:sz w:val="31"/>
          <w:szCs w:val="31"/>
          <w:u w:val="none"/>
        </w:rPr>
        <w:t>年4月2</w:t>
      </w:r>
      <w:r>
        <w:rPr>
          <w:rFonts w:ascii="仿宋_GB2312" w:eastAsia="仿宋_GB2312"/>
          <w:sz w:val="31"/>
          <w:szCs w:val="31"/>
          <w:u w:val="none"/>
          <w:lang w:val="en-US" w:eastAsia="zh-CN"/>
        </w:rPr>
        <w:t>3</w:t>
      </w:r>
      <w:r>
        <w:rPr>
          <w:rFonts w:ascii="仿宋_GB2312" w:eastAsia="仿宋_GB2312"/>
          <w:sz w:val="31"/>
          <w:szCs w:val="31"/>
          <w:u w:val="none"/>
        </w:rPr>
        <w:t>日前报</w:t>
      </w:r>
      <w:r>
        <w:rPr>
          <w:rFonts w:ascii="仿宋_GB2312" w:eastAsia="仿宋_GB2312"/>
          <w:sz w:val="31"/>
          <w:szCs w:val="31"/>
          <w:u w:val="none"/>
          <w:lang w:eastAsia="zh-CN"/>
        </w:rPr>
        <w:t>省</w:t>
      </w:r>
      <w:r>
        <w:rPr>
          <w:rFonts w:ascii="仿宋_GB2312" w:eastAsia="仿宋_GB2312"/>
          <w:sz w:val="31"/>
          <w:szCs w:val="31"/>
          <w:u w:val="none"/>
        </w:rPr>
        <w:t>财政厅、农业农村厅。</w:t>
      </w:r>
    </w:p>
    <w:p>
      <w:pPr>
        <w:spacing w:line="590" w:lineRule="exact"/>
        <w:ind w:firstLine="620" w:firstLineChars="200"/>
        <w:rPr>
          <w:rFonts w:hint="eastAsia" w:ascii="仿宋_GB2312" w:eastAsia="仿宋_GB2312"/>
          <w:sz w:val="31"/>
          <w:szCs w:val="31"/>
          <w:u w:val="none"/>
        </w:rPr>
      </w:pPr>
      <w:r>
        <w:rPr>
          <w:rFonts w:hint="eastAsia" w:ascii="楷体_GB2312" w:eastAsia="楷体_GB2312"/>
          <w:sz w:val="31"/>
          <w:szCs w:val="31"/>
          <w:u w:val="none"/>
        </w:rPr>
        <w:t>2.强化</w:t>
      </w:r>
      <w:r>
        <w:rPr>
          <w:rFonts w:ascii="楷体_GB2312" w:eastAsia="楷体_GB2312"/>
          <w:sz w:val="31"/>
          <w:szCs w:val="31"/>
          <w:u w:val="none"/>
        </w:rPr>
        <w:t>补贴</w:t>
      </w:r>
      <w:r>
        <w:rPr>
          <w:rFonts w:hint="eastAsia" w:ascii="楷体_GB2312" w:eastAsia="楷体_GB2312"/>
          <w:sz w:val="31"/>
          <w:szCs w:val="31"/>
          <w:u w:val="none"/>
        </w:rPr>
        <w:t>资金监管</w:t>
      </w:r>
      <w:r>
        <w:rPr>
          <w:rFonts w:hint="eastAsia" w:ascii="楷体_GB2312" w:eastAsia="楷体_GB2312"/>
          <w:sz w:val="31"/>
          <w:szCs w:val="31"/>
          <w:u w:val="none"/>
          <w:lang w:val="en-US" w:eastAsia="zh-CN"/>
        </w:rPr>
        <w:t>。</w:t>
      </w:r>
      <w:r>
        <w:rPr>
          <w:rFonts w:hint="eastAsia" w:ascii="仿宋_GB2312" w:eastAsia="仿宋_GB2312"/>
          <w:sz w:val="31"/>
          <w:szCs w:val="31"/>
          <w:u w:val="none"/>
        </w:rPr>
        <w:t>要严格落实补贴公开公示要求，</w:t>
      </w:r>
      <w:r>
        <w:rPr>
          <w:rFonts w:hint="eastAsia" w:ascii="仿宋_GB2312" w:eastAsia="仿宋_GB2312"/>
          <w:sz w:val="31"/>
          <w:szCs w:val="31"/>
          <w:u w:val="none"/>
          <w:lang w:val="en-US" w:eastAsia="zh-CN"/>
        </w:rPr>
        <w:t>将</w:t>
      </w:r>
      <w:r>
        <w:rPr>
          <w:rFonts w:hint="eastAsia" w:ascii="仿宋_GB2312" w:eastAsia="仿宋_GB2312"/>
          <w:sz w:val="31"/>
          <w:szCs w:val="31"/>
          <w:u w:val="none"/>
        </w:rPr>
        <w:t>补贴发放情况在</w:t>
      </w:r>
      <w:r>
        <w:rPr>
          <w:rFonts w:ascii="仿宋_GB2312" w:eastAsia="仿宋_GB2312"/>
          <w:sz w:val="31"/>
          <w:szCs w:val="31"/>
          <w:u w:val="none"/>
        </w:rPr>
        <w:t>本</w:t>
      </w:r>
      <w:r>
        <w:rPr>
          <w:rFonts w:hint="eastAsia" w:ascii="仿宋_GB2312" w:eastAsia="仿宋_GB2312"/>
          <w:sz w:val="31"/>
          <w:szCs w:val="31"/>
          <w:u w:val="none"/>
        </w:rPr>
        <w:t>村(农场)进行公示，接受社会和群众监督，提高资金使用的透明度。各</w:t>
      </w:r>
      <w:r>
        <w:rPr>
          <w:rFonts w:ascii="仿宋_GB2312" w:eastAsia="仿宋_GB2312"/>
          <w:sz w:val="31"/>
          <w:szCs w:val="31"/>
          <w:u w:val="none"/>
        </w:rPr>
        <w:t>地</w:t>
      </w:r>
      <w:r>
        <w:rPr>
          <w:rFonts w:hint="eastAsia" w:ascii="仿宋_GB2312" w:eastAsia="仿宋_GB2312"/>
          <w:sz w:val="31"/>
          <w:szCs w:val="31"/>
          <w:u w:val="none"/>
        </w:rPr>
        <w:t>要进一步强化监管</w:t>
      </w:r>
      <w:r>
        <w:rPr>
          <w:rFonts w:ascii="仿宋_GB2312" w:eastAsia="仿宋_GB2312"/>
          <w:sz w:val="31"/>
          <w:szCs w:val="31"/>
          <w:u w:val="none"/>
        </w:rPr>
        <w:t>，</w:t>
      </w:r>
      <w:r>
        <w:rPr>
          <w:rFonts w:hint="eastAsia" w:ascii="仿宋_GB2312" w:eastAsia="仿宋_GB2312"/>
          <w:sz w:val="31"/>
          <w:szCs w:val="31"/>
          <w:u w:val="none"/>
        </w:rPr>
        <w:t>通过事前现场抽查审核、事中随机抽查、事后专项核查、大数据辅助核对等，强化补贴资金的审核和监管，及时发现并纠正补贴发放中存在的问题。对于今年明确没有种粮意愿、耕地已改变用途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或不适宜种粮</w:t>
      </w:r>
      <w:r>
        <w:rPr>
          <w:rFonts w:hint="eastAsia" w:ascii="仿宋_GB2312" w:eastAsia="仿宋_GB2312"/>
          <w:sz w:val="31"/>
          <w:szCs w:val="31"/>
          <w:u w:val="none"/>
        </w:rPr>
        <w:t>等情况，不列入补贴</w:t>
      </w:r>
      <w:r>
        <w:rPr>
          <w:rFonts w:hint="eastAsia" w:ascii="仿宋_GB2312" w:eastAsia="仿宋_GB2312"/>
          <w:sz w:val="31"/>
          <w:szCs w:val="31"/>
          <w:u w:val="none"/>
          <w:lang w:eastAsia="zh-CN"/>
        </w:rPr>
        <w:t>范围</w:t>
      </w:r>
      <w:r>
        <w:rPr>
          <w:rFonts w:hint="eastAsia" w:ascii="仿宋_GB2312" w:eastAsia="仿宋_GB2312"/>
          <w:sz w:val="31"/>
          <w:szCs w:val="31"/>
          <w:u w:val="none"/>
        </w:rPr>
        <w:t>。对骗取、套取、挤占、挪用或违观发放等行为，要依法依规严肃处理。对骗取、套取、挤占、挪用或违观发放等行为，要依法依规严肃处理。</w:t>
      </w:r>
    </w:p>
    <w:p>
      <w:pPr>
        <w:wordWrap/>
        <w:spacing w:line="590" w:lineRule="exact"/>
        <w:ind w:left="0" w:firstLine="0"/>
        <w:jc w:val="both"/>
        <w:rPr>
          <w:rFonts w:hint="eastAsia" w:ascii="仿宋_GB2312" w:eastAsia="仿宋_GB2312"/>
          <w:sz w:val="31"/>
          <w:szCs w:val="31"/>
          <w:u w:val="none"/>
        </w:rPr>
      </w:pPr>
      <w:r>
        <w:rPr>
          <w:rFonts w:hint="eastAsia" w:ascii="楷体_GB2312" w:eastAsia="楷体_GB2312"/>
          <w:sz w:val="31"/>
          <w:szCs w:val="31"/>
          <w:u w:val="none"/>
        </w:rPr>
        <w:t xml:space="preserve">    </w:t>
      </w:r>
      <w:r>
        <w:rPr>
          <w:rFonts w:hint="eastAsia" w:ascii="楷体_GB2312" w:eastAsia="楷体_GB2312"/>
          <w:sz w:val="31"/>
          <w:szCs w:val="31"/>
          <w:u w:val="none"/>
          <w:lang w:val="en-US" w:eastAsia="zh-CN"/>
        </w:rPr>
        <w:t>3.</w:t>
      </w:r>
      <w:r>
        <w:rPr>
          <w:rFonts w:ascii="楷体_GB2312" w:eastAsia="楷体_GB2312"/>
          <w:sz w:val="31"/>
          <w:szCs w:val="31"/>
          <w:u w:val="none"/>
        </w:rPr>
        <w:t>准确</w:t>
      </w:r>
      <w:r>
        <w:rPr>
          <w:rFonts w:hint="eastAsia" w:ascii="楷体_GB2312" w:eastAsia="楷体_GB2312"/>
          <w:sz w:val="31"/>
          <w:szCs w:val="31"/>
          <w:u w:val="none"/>
        </w:rPr>
        <w:t>做好政策宣传。</w:t>
      </w:r>
      <w:r>
        <w:rPr>
          <w:rFonts w:hint="eastAsia" w:ascii="仿宋_GB2312" w:eastAsia="仿宋_GB2312"/>
          <w:sz w:val="31"/>
          <w:szCs w:val="31"/>
          <w:u w:val="none"/>
        </w:rPr>
        <w:t>向种粮农民发放一次性补贴事关农民群众切身利益，涉及面广，各</w:t>
      </w:r>
      <w:r>
        <w:rPr>
          <w:rFonts w:ascii="仿宋_GB2312" w:eastAsia="仿宋_GB2312"/>
          <w:sz w:val="31"/>
          <w:szCs w:val="31"/>
          <w:u w:val="none"/>
        </w:rPr>
        <w:t>地</w:t>
      </w:r>
      <w:r>
        <w:rPr>
          <w:rFonts w:hint="eastAsia" w:ascii="仿宋_GB2312" w:eastAsia="仿宋_GB2312"/>
          <w:sz w:val="31"/>
          <w:szCs w:val="31"/>
          <w:u w:val="none"/>
        </w:rPr>
        <w:t>要高度重视，做好政策宣传和解读，重点明确此次补贴为一次性补贴、补贴对象为实际种植粮食的生产者、补贴目的为稳定农民收入。要引导乡村一级干部，准确把握补贴的政策目标和管理要求。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73297750">
    <w:nsid w:val="1C35F356"/>
    <w:multiLevelType w:val="multilevel"/>
    <w:tmpl w:val="1C35F356"/>
    <w:lvl w:ilvl="0" w:tentative="1">
      <w:start w:val="1"/>
      <w:numFmt w:val="chineseCountingThousand"/>
      <w:lvlText w:val="%1、"/>
      <w:lvlJc w:val="left"/>
      <w:pPr>
        <w:tabs>
          <w:tab w:val="left" w:pos="0"/>
        </w:tabs>
        <w:ind w:left="1240" w:hanging="620"/>
      </w:pPr>
    </w:lvl>
    <w:lvl w:ilvl="1" w:tentative="1">
      <w:start w:val="1"/>
      <w:numFmt w:val="lowerLetter"/>
      <w:lvlText w:val="%2)"/>
      <w:lvlJc w:val="left"/>
      <w:pPr>
        <w:tabs>
          <w:tab w:val="left" w:pos="0"/>
        </w:tabs>
        <w:ind w:left="14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0"/>
        </w:tabs>
        <w:ind w:left="1880" w:hanging="420"/>
      </w:p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23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27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3140" w:hanging="420"/>
      </w:p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35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39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4400" w:hanging="420"/>
      </w:pPr>
    </w:lvl>
  </w:abstractNum>
  <w:num w:numId="1">
    <w:abstractNumId w:val="4732977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8B07D99"/>
    <w:rsid w:val="6751BFF3"/>
    <w:rsid w:val="7AC6410C"/>
    <w:rsid w:val="B7E9172C"/>
    <w:rsid w:val="FDFF8C93"/>
    <w:rsid w:val="FEC75A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4</Pages>
  <Words>1695</Words>
  <Characters>1718</Characters>
  <Lines>74</Lines>
  <Paragraphs>19</Paragraphs>
  <TotalTime>0</TotalTime>
  <ScaleCrop>false</ScaleCrop>
  <LinksUpToDate>false</LinksUpToDate>
  <CharactersWithSpaces>1729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2021-07-02T02:08:00Z</dcterms:created>
  <dc:creator>Microsoft</dc:creator>
  <cp:lastModifiedBy>Administrator</cp:lastModifiedBy>
  <cp:lastPrinted>2022-03-22T01:30:00Z</cp:lastPrinted>
  <dcterms:modified xsi:type="dcterms:W3CDTF">2022-04-19T08:59:22Z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  <property fmtid="{D5CDD505-2E9C-101B-9397-08002B2CF9AE}" pid="3" name="ICV">
    <vt:lpwstr>29CF6B36BD9041C3B7362BCCDF9BF5A8</vt:lpwstr>
  </property>
</Properties>
</file>