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hint="eastAsia" w:ascii="黑体" w:hAnsi="黑体" w:eastAsia="黑体"/>
          <w:color w:val="000000"/>
          <w:kern w:val="0"/>
          <w:szCs w:val="32"/>
        </w:rPr>
      </w:pPr>
      <w:r>
        <w:rPr>
          <w:rFonts w:hint="eastAsia" w:ascii="黑体" w:hAnsi="黑体" w:eastAsia="黑体"/>
          <w:color w:val="000000"/>
          <w:kern w:val="0"/>
          <w:szCs w:val="32"/>
        </w:rPr>
        <w:t>附件</w:t>
      </w:r>
      <w:r>
        <w:rPr>
          <w:rFonts w:hint="eastAsia" w:eastAsia="01大标宋简"/>
          <w:color w:val="000000"/>
          <w:kern w:val="0"/>
          <w:szCs w:val="32"/>
        </w:rPr>
        <w:t>2</w:t>
      </w:r>
    </w:p>
    <w:p>
      <w:pPr>
        <w:adjustRightInd w:val="0"/>
        <w:snapToGrid w:val="0"/>
        <w:spacing w:line="400" w:lineRule="exact"/>
        <w:jc w:val="center"/>
        <w:rPr>
          <w:rFonts w:hint="eastAsia" w:eastAsia="01大标宋简"/>
          <w:color w:val="000000"/>
          <w:kern w:val="0"/>
          <w:sz w:val="44"/>
          <w:szCs w:val="44"/>
        </w:rPr>
      </w:pPr>
    </w:p>
    <w:p>
      <w:pPr>
        <w:adjustRightInd w:val="0"/>
        <w:snapToGrid w:val="0"/>
        <w:spacing w:line="560" w:lineRule="exact"/>
        <w:jc w:val="center"/>
        <w:rPr>
          <w:rFonts w:hint="eastAsia" w:ascii="方正小标宋简体" w:eastAsia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kern w:val="0"/>
          <w:sz w:val="44"/>
          <w:szCs w:val="44"/>
        </w:rPr>
        <w:t>石狮市总医院妇幼保健院院区2021年度</w:t>
      </w:r>
    </w:p>
    <w:p>
      <w:pPr>
        <w:adjustRightInd w:val="0"/>
        <w:snapToGrid w:val="0"/>
        <w:spacing w:line="560" w:lineRule="exact"/>
        <w:jc w:val="center"/>
        <w:rPr>
          <w:rFonts w:hint="eastAsia" w:ascii="方正小标宋简体" w:eastAsia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kern w:val="0"/>
          <w:sz w:val="44"/>
          <w:szCs w:val="44"/>
        </w:rPr>
        <w:t>综合目标绩效考核指标（定性，占20%）</w:t>
      </w:r>
    </w:p>
    <w:p>
      <w:pPr>
        <w:adjustRightInd w:val="0"/>
        <w:snapToGrid w:val="0"/>
        <w:spacing w:line="560" w:lineRule="exact"/>
        <w:jc w:val="center"/>
        <w:rPr>
          <w:rFonts w:hint="eastAsia" w:ascii="方正小标宋简体" w:eastAsia="方正小标宋简体"/>
          <w:color w:val="000000"/>
          <w:kern w:val="0"/>
          <w:sz w:val="44"/>
          <w:szCs w:val="44"/>
        </w:rPr>
      </w:pPr>
    </w:p>
    <w:tbl>
      <w:tblPr>
        <w:tblStyle w:val="3"/>
        <w:tblW w:w="9040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"/>
        <w:gridCol w:w="632"/>
        <w:gridCol w:w="88"/>
        <w:gridCol w:w="3040"/>
        <w:gridCol w:w="77"/>
        <w:gridCol w:w="632"/>
        <w:gridCol w:w="67"/>
        <w:gridCol w:w="4302"/>
        <w:gridCol w:w="9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13" w:type="dxa"/>
          <w:trHeight w:val="465" w:hRule="atLeast"/>
        </w:trPr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32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4"/>
              </w:rPr>
              <w:t>考核项目</w:t>
            </w:r>
          </w:p>
        </w:tc>
        <w:tc>
          <w:tcPr>
            <w:tcW w:w="7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4"/>
              </w:rPr>
              <w:t>分值</w:t>
            </w:r>
          </w:p>
        </w:tc>
        <w:tc>
          <w:tcPr>
            <w:tcW w:w="43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4"/>
              </w:rPr>
              <w:t>考核方式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13" w:type="dxa"/>
          <w:trHeight w:val="555" w:hRule="atLeast"/>
        </w:trPr>
        <w:tc>
          <w:tcPr>
            <w:tcW w:w="72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</w:t>
            </w:r>
          </w:p>
        </w:tc>
        <w:tc>
          <w:tcPr>
            <w:tcW w:w="32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</w:rPr>
              <w:t>党风廉政建设工作落实情况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10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根据党风廉政建设和反腐败工作落实情况评价考核得分折算。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13" w:type="dxa"/>
          <w:trHeight w:val="540" w:hRule="atLeast"/>
        </w:trPr>
        <w:tc>
          <w:tcPr>
            <w:tcW w:w="72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2</w:t>
            </w:r>
          </w:p>
        </w:tc>
        <w:tc>
          <w:tcPr>
            <w:tcW w:w="32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</w:rPr>
              <w:t>公共卫生任务落实情况</w:t>
            </w:r>
          </w:p>
        </w:tc>
        <w:tc>
          <w:tcPr>
            <w:tcW w:w="7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30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根据公共卫生责任状考评得分折算。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13" w:type="dxa"/>
          <w:trHeight w:val="540" w:hRule="atLeast"/>
        </w:trPr>
        <w:tc>
          <w:tcPr>
            <w:tcW w:w="72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3</w:t>
            </w:r>
          </w:p>
        </w:tc>
        <w:tc>
          <w:tcPr>
            <w:tcW w:w="32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</w:rPr>
              <w:t>安全生产工作落实情况</w:t>
            </w:r>
          </w:p>
        </w:tc>
        <w:tc>
          <w:tcPr>
            <w:tcW w:w="7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10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 w:hAnsi="宋体"/>
                <w:color w:val="000000"/>
                <w:kern w:val="0"/>
                <w:sz w:val="24"/>
              </w:rPr>
              <w:t>根据</w:t>
            </w:r>
            <w:r>
              <w:rPr>
                <w:rFonts w:hAnsi="宋体"/>
                <w:color w:val="000000"/>
                <w:kern w:val="0"/>
                <w:sz w:val="24"/>
              </w:rPr>
              <w:t>安全生产</w:t>
            </w:r>
            <w:r>
              <w:rPr>
                <w:rFonts w:hint="eastAsia" w:hAnsi="宋体"/>
                <w:color w:val="000000"/>
                <w:kern w:val="0"/>
                <w:sz w:val="24"/>
              </w:rPr>
              <w:t>目标责任制</w:t>
            </w:r>
            <w:r>
              <w:rPr>
                <w:rFonts w:hAnsi="宋体"/>
                <w:color w:val="000000"/>
                <w:kern w:val="0"/>
                <w:sz w:val="24"/>
              </w:rPr>
              <w:t>考评得分折算</w:t>
            </w:r>
            <w:r>
              <w:rPr>
                <w:rFonts w:hint="eastAsia" w:hAnsi="宋体"/>
                <w:color w:val="000000"/>
                <w:kern w:val="0"/>
                <w:sz w:val="24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13" w:type="dxa"/>
          <w:trHeight w:val="3455" w:hRule="atLeast"/>
        </w:trPr>
        <w:tc>
          <w:tcPr>
            <w:tcW w:w="72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4</w:t>
            </w:r>
          </w:p>
        </w:tc>
        <w:tc>
          <w:tcPr>
            <w:tcW w:w="32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 w:hAnsi="宋体"/>
                <w:color w:val="000000"/>
                <w:kern w:val="0"/>
                <w:sz w:val="24"/>
              </w:rPr>
              <w:t>行政综合管理情况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Ansi="宋体"/>
                <w:color w:val="000000"/>
                <w:kern w:val="0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①</w:t>
            </w:r>
            <w:r>
              <w:rPr>
                <w:rFonts w:hint="eastAsia" w:hAnsi="宋体"/>
                <w:color w:val="000000"/>
                <w:kern w:val="0"/>
                <w:sz w:val="24"/>
              </w:rPr>
              <w:t>社会综治工作（含扫黑除恶专项行动）落实情况，按有关考核得分折算（2分）；</w:t>
            </w:r>
          </w:p>
          <w:p>
            <w:pPr>
              <w:widowControl/>
              <w:jc w:val="left"/>
              <w:rPr>
                <w:rFonts w:hint="eastAsia" w:hAnsi="宋体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②</w:t>
            </w:r>
            <w:r>
              <w:rPr>
                <w:rFonts w:hint="eastAsia" w:hAnsi="宋体"/>
                <w:color w:val="000000"/>
                <w:kern w:val="0"/>
                <w:sz w:val="24"/>
              </w:rPr>
              <w:t>政府热线12345群众诉求（含信访）；落实情况，按有关考核得分折算（2分）</w:t>
            </w:r>
          </w:p>
          <w:p>
            <w:pPr>
              <w:widowControl/>
              <w:jc w:val="left"/>
              <w:rPr>
                <w:rFonts w:hint="eastAsia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③</w:t>
            </w:r>
            <w:r>
              <w:rPr>
                <w:rFonts w:hint="eastAsia" w:hAnsi="宋体"/>
                <w:color w:val="000000"/>
                <w:kern w:val="0"/>
                <w:sz w:val="24"/>
              </w:rPr>
              <w:t>保密工作落实情况，按有关考核得分折算（2分）；</w:t>
            </w:r>
          </w:p>
          <w:p>
            <w:pPr>
              <w:widowControl/>
              <w:jc w:val="left"/>
              <w:rPr>
                <w:rFonts w:hint="eastAsia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④</w:t>
            </w:r>
            <w:r>
              <w:rPr>
                <w:rFonts w:hint="eastAsia" w:hAnsi="宋体"/>
                <w:color w:val="000000"/>
                <w:kern w:val="0"/>
                <w:sz w:val="24"/>
              </w:rPr>
              <w:t>网络信息安全落实情况，按有关考核得分折算（2分）；</w:t>
            </w:r>
          </w:p>
          <w:p>
            <w:pPr>
              <w:widowControl/>
              <w:jc w:val="left"/>
              <w:rPr>
                <w:rFonts w:hAnsi="宋体"/>
                <w:color w:val="000000"/>
                <w:kern w:val="0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⑤</w:t>
            </w:r>
            <w:r>
              <w:rPr>
                <w:rFonts w:hint="eastAsia" w:hAnsi="宋体"/>
                <w:color w:val="000000"/>
                <w:kern w:val="0"/>
                <w:sz w:val="24"/>
              </w:rPr>
              <w:t>完成对口支援、组建医疗队等任务情况(2分)。不按规定派遣人员或延迟任务完成时间的，每次扣1分，扣完为止。</w:t>
            </w:r>
          </w:p>
          <w:p>
            <w:pPr>
              <w:widowControl/>
              <w:jc w:val="left"/>
              <w:rPr>
                <w:rFonts w:hint="eastAsia" w:hAnsi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13" w:type="dxa"/>
          <w:trHeight w:val="537" w:hRule="atLeast"/>
        </w:trPr>
        <w:tc>
          <w:tcPr>
            <w:tcW w:w="72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5</w:t>
            </w:r>
          </w:p>
        </w:tc>
        <w:tc>
          <w:tcPr>
            <w:tcW w:w="32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</w:rPr>
              <w:t>创建全国文明城市工作落实情况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10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</w:rPr>
              <w:t>按市创城工作考评及日常工作落实情况得分折算</w:t>
            </w:r>
            <w:r>
              <w:rPr>
                <w:rFonts w:hint="eastAsia" w:hAnsi="宋体"/>
                <w:color w:val="000000"/>
                <w:kern w:val="0"/>
                <w:sz w:val="24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13" w:type="dxa"/>
          <w:trHeight w:val="1342" w:hRule="atLeast"/>
        </w:trPr>
        <w:tc>
          <w:tcPr>
            <w:tcW w:w="72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6</w:t>
            </w:r>
          </w:p>
        </w:tc>
        <w:tc>
          <w:tcPr>
            <w:tcW w:w="32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</w:rPr>
              <w:t>年度药品不良反应控制工作落实情况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10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</w:rPr>
              <w:t>按市市场监督管理局评价得分折算（建立药械不良反应报告和监测管理制度，配备专（兼）职监测人员；药品不良反应报告处置、分析、评价工作落实情况）</w:t>
            </w:r>
            <w:r>
              <w:rPr>
                <w:rFonts w:hint="eastAsia" w:hAnsi="宋体"/>
                <w:color w:val="000000"/>
                <w:kern w:val="0"/>
                <w:sz w:val="24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13" w:type="dxa"/>
          <w:trHeight w:val="1825" w:hRule="atLeast"/>
        </w:trPr>
        <w:tc>
          <w:tcPr>
            <w:tcW w:w="72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32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干部管理情况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5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是否按规定办理请销假手续和因私出国（境）审批、是否按规定做好国家工作人员备案、因私出国（境）证件管理；是否按规定做好社团兼职（含在职和离退休干部）和企业兼职清理、报批、备案等工作；</w:t>
            </w:r>
            <w:r>
              <w:rPr>
                <w:rFonts w:hint="eastAsia" w:hAnsi="宋体"/>
                <w:kern w:val="0"/>
                <w:sz w:val="24"/>
              </w:rPr>
              <w:t>是否按规定接种新冠疫苗和进行核酸检测。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3" w:type="dxa"/>
        </w:trPr>
        <w:tc>
          <w:tcPr>
            <w:tcW w:w="74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方正小标宋简体" w:eastAsia="方正小标宋简体"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322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方正小标宋简体" w:eastAsia="方正小标宋简体"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人才工作落实情况</w:t>
            </w: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方正小标宋简体" w:eastAsia="方正小标宋简体"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437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hint="eastAsia" w:ascii="方正小标宋简体" w:eastAsia="方正小标宋简体"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hAnsi="宋体"/>
                <w:kern w:val="0"/>
                <w:sz w:val="24"/>
              </w:rPr>
              <w:t>是否按规定及时报送人才、编制工作相关材料。按泉州市人才目标责任制考核、市人才办评价得分折算（博士、客座专家、医疗卫生高层次人才团队等）。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3" w:type="dxa"/>
        </w:trPr>
        <w:tc>
          <w:tcPr>
            <w:tcW w:w="745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方正小标宋简体" w:eastAsia="方正小标宋简体"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322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方正小标宋简体" w:eastAsia="方正小标宋简体"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文秘工作</w:t>
            </w: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方正小标宋简体" w:eastAsia="方正小标宋简体"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437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方正小标宋简体" w:eastAsia="方正小标宋简体"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/>
                <w:color w:val="000000"/>
              </w:rPr>
              <w:t>①</w:t>
            </w:r>
            <w:r>
              <w:rPr>
                <w:rFonts w:hint="eastAsia"/>
                <w:color w:val="000000"/>
                <w:kern w:val="0"/>
                <w:sz w:val="24"/>
              </w:rPr>
              <w:t>按时多参加上级部门召集的会议（5分）。未按通知要求落实参会人员且未履行请假手续的，每次扣1分，扣完为止。</w:t>
            </w:r>
            <w:r>
              <w:rPr>
                <w:rFonts w:hint="eastAsia"/>
                <w:color w:val="000000"/>
              </w:rPr>
              <w:t>②</w:t>
            </w:r>
            <w:r>
              <w:rPr>
                <w:rFonts w:hint="eastAsia"/>
                <w:color w:val="000000"/>
                <w:kern w:val="0"/>
                <w:sz w:val="24"/>
              </w:rPr>
              <w:t>按时报送相关材料（5分）。未按要求时限报送落实的，每次扣1分，扣完为止。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3" w:type="dxa"/>
        </w:trPr>
        <w:tc>
          <w:tcPr>
            <w:tcW w:w="745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322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电子病历应用功能水平分级</w:t>
            </w: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437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等级较去年有提高得满分，有评级但水平未提高得3分，未评级该项不得分。</w:t>
            </w:r>
          </w:p>
        </w:tc>
      </w:tr>
    </w:tbl>
    <w:p>
      <w:pPr>
        <w:adjustRightInd w:val="0"/>
        <w:snapToGrid w:val="0"/>
        <w:spacing w:line="560" w:lineRule="exact"/>
        <w:jc w:val="center"/>
        <w:rPr>
          <w:rFonts w:hint="eastAsia" w:ascii="方正小标宋简体" w:eastAsia="方正小标宋简体"/>
          <w:color w:val="000000"/>
          <w:kern w:val="0"/>
          <w:sz w:val="44"/>
          <w:szCs w:val="44"/>
        </w:rPr>
      </w:pPr>
    </w:p>
    <w:p>
      <w:pPr>
        <w:adjustRightInd w:val="0"/>
        <w:snapToGrid w:val="0"/>
        <w:spacing w:line="560" w:lineRule="exact"/>
        <w:jc w:val="center"/>
        <w:rPr>
          <w:rFonts w:hint="eastAsia" w:ascii="方正小标宋简体" w:eastAsia="方正小标宋简体"/>
          <w:color w:val="000000"/>
          <w:kern w:val="0"/>
          <w:sz w:val="44"/>
          <w:szCs w:val="44"/>
        </w:rPr>
      </w:pPr>
    </w:p>
    <w:p>
      <w:pPr>
        <w:adjustRightInd w:val="0"/>
        <w:snapToGrid w:val="0"/>
        <w:spacing w:line="560" w:lineRule="exact"/>
        <w:jc w:val="center"/>
        <w:rPr>
          <w:rFonts w:hint="eastAsia" w:ascii="方正小标宋简体" w:eastAsia="方正小标宋简体"/>
          <w:color w:val="000000"/>
          <w:kern w:val="0"/>
          <w:sz w:val="44"/>
          <w:szCs w:val="44"/>
        </w:rPr>
      </w:pPr>
    </w:p>
    <w:p>
      <w:pPr>
        <w:adjustRightInd w:val="0"/>
        <w:snapToGrid w:val="0"/>
        <w:spacing w:line="560" w:lineRule="exact"/>
        <w:jc w:val="center"/>
        <w:rPr>
          <w:rFonts w:hint="eastAsia" w:ascii="方正小标宋简体" w:eastAsia="方正小标宋简体"/>
          <w:color w:val="000000"/>
          <w:kern w:val="0"/>
          <w:sz w:val="44"/>
          <w:szCs w:val="44"/>
        </w:rPr>
      </w:pPr>
    </w:p>
    <w:p>
      <w:pPr>
        <w:adjustRightInd w:val="0"/>
        <w:snapToGrid w:val="0"/>
        <w:spacing w:line="560" w:lineRule="exact"/>
        <w:jc w:val="center"/>
        <w:rPr>
          <w:rFonts w:hint="eastAsia" w:ascii="方正小标宋简体" w:eastAsia="方正小标宋简体"/>
          <w:color w:val="000000"/>
          <w:kern w:val="0"/>
          <w:sz w:val="44"/>
          <w:szCs w:val="44"/>
        </w:rPr>
      </w:pPr>
    </w:p>
    <w:p>
      <w:pPr>
        <w:adjustRightInd w:val="0"/>
        <w:snapToGrid w:val="0"/>
        <w:spacing w:line="560" w:lineRule="exact"/>
        <w:jc w:val="center"/>
        <w:rPr>
          <w:rFonts w:hint="eastAsia" w:ascii="方正小标宋简体" w:eastAsia="方正小标宋简体"/>
          <w:color w:val="000000"/>
          <w:kern w:val="0"/>
          <w:sz w:val="44"/>
          <w:szCs w:val="44"/>
        </w:rPr>
      </w:pPr>
    </w:p>
    <w:p>
      <w:pPr>
        <w:adjustRightInd w:val="0"/>
        <w:snapToGrid w:val="0"/>
        <w:spacing w:line="560" w:lineRule="exact"/>
        <w:jc w:val="center"/>
        <w:rPr>
          <w:rFonts w:hint="eastAsia" w:ascii="方正小标宋简体" w:eastAsia="方正小标宋简体"/>
          <w:color w:val="000000"/>
          <w:kern w:val="0"/>
          <w:sz w:val="44"/>
          <w:szCs w:val="44"/>
        </w:rPr>
      </w:pPr>
    </w:p>
    <w:p>
      <w:pPr>
        <w:adjustRightInd w:val="0"/>
        <w:snapToGrid w:val="0"/>
        <w:spacing w:line="560" w:lineRule="exact"/>
        <w:jc w:val="center"/>
        <w:rPr>
          <w:rFonts w:hint="eastAsia" w:ascii="方正小标宋简体" w:eastAsia="方正小标宋简体"/>
          <w:color w:val="000000"/>
          <w:kern w:val="0"/>
          <w:sz w:val="44"/>
          <w:szCs w:val="44"/>
        </w:rPr>
      </w:pPr>
    </w:p>
    <w:p>
      <w:pPr>
        <w:adjustRightInd w:val="0"/>
        <w:snapToGrid w:val="0"/>
        <w:spacing w:line="560" w:lineRule="exact"/>
        <w:jc w:val="center"/>
        <w:rPr>
          <w:rFonts w:hint="eastAsia" w:ascii="方正小标宋简体" w:eastAsia="方正小标宋简体"/>
          <w:color w:val="000000"/>
          <w:kern w:val="0"/>
          <w:sz w:val="44"/>
          <w:szCs w:val="44"/>
        </w:rPr>
      </w:pPr>
    </w:p>
    <w:p>
      <w:pPr>
        <w:adjustRightInd w:val="0"/>
        <w:snapToGrid w:val="0"/>
        <w:spacing w:line="560" w:lineRule="exact"/>
        <w:rPr>
          <w:rFonts w:hint="eastAsia" w:ascii="方正小标宋简体" w:eastAsia="方正小标宋简体"/>
          <w:color w:val="000000"/>
          <w:kern w:val="0"/>
          <w:sz w:val="44"/>
          <w:szCs w:val="44"/>
        </w:rPr>
      </w:pPr>
    </w:p>
    <w:p>
      <w:pPr>
        <w:adjustRightInd w:val="0"/>
        <w:snapToGrid w:val="0"/>
        <w:spacing w:line="560" w:lineRule="exact"/>
        <w:jc w:val="center"/>
        <w:rPr>
          <w:rFonts w:hint="eastAsia" w:ascii="方正小标宋简体" w:eastAsia="方正小标宋简体"/>
          <w:color w:val="000000"/>
          <w:kern w:val="0"/>
          <w:sz w:val="44"/>
          <w:szCs w:val="44"/>
        </w:rPr>
      </w:pPr>
    </w:p>
    <w:p>
      <w:pPr>
        <w:adjustRightInd w:val="0"/>
        <w:snapToGrid w:val="0"/>
        <w:spacing w:line="560" w:lineRule="exact"/>
        <w:rPr>
          <w:rFonts w:hint="eastAsia" w:ascii="方正小标宋简体" w:eastAsia="方正小标宋简体"/>
          <w:color w:val="000000"/>
          <w:kern w:val="0"/>
          <w:sz w:val="44"/>
          <w:szCs w:val="44"/>
        </w:rPr>
      </w:pPr>
    </w:p>
    <w:p>
      <w:pPr>
        <w:adjustRightInd w:val="0"/>
        <w:snapToGrid w:val="0"/>
        <w:spacing w:line="520" w:lineRule="exact"/>
        <w:rPr>
          <w:rFonts w:hint="eastAsia" w:ascii="方正小标宋简体" w:eastAsia="方正小标宋简体"/>
          <w:color w:val="000000"/>
          <w:kern w:val="0"/>
          <w:sz w:val="44"/>
          <w:szCs w:val="44"/>
        </w:rPr>
        <w:sectPr>
          <w:pgSz w:w="11905" w:h="16838"/>
          <w:pgMar w:top="2098" w:right="1474" w:bottom="1984" w:left="1587" w:header="851" w:footer="1417" w:gutter="0"/>
          <w:cols w:space="720" w:num="1"/>
          <w:docGrid w:type="lines" w:linePitch="589" w:charSpace="0"/>
        </w:sectPr>
      </w:pPr>
    </w:p>
    <w:p>
      <w:pPr>
        <w:adjustRightInd w:val="0"/>
        <w:snapToGrid w:val="0"/>
        <w:spacing w:line="520" w:lineRule="exact"/>
        <w:jc w:val="center"/>
        <w:rPr>
          <w:rFonts w:hint="eastAsia" w:ascii="方正小标宋简体" w:eastAsia="方正小标宋简体"/>
          <w:color w:val="000000"/>
          <w:kern w:val="0"/>
          <w:sz w:val="44"/>
          <w:szCs w:val="44"/>
        </w:rPr>
      </w:pPr>
      <w:bookmarkStart w:id="0" w:name="_GoBack"/>
      <w:bookmarkEnd w:id="0"/>
      <w:r>
        <w:rPr>
          <w:rFonts w:hint="eastAsia" w:ascii="方正小标宋简体" w:eastAsia="方正小标宋简体"/>
          <w:color w:val="000000"/>
          <w:kern w:val="0"/>
          <w:sz w:val="44"/>
          <w:szCs w:val="44"/>
        </w:rPr>
        <w:t>石狮市总医院妇幼保健院院区2021年度综合目标绩效考核指标</w:t>
      </w:r>
    </w:p>
    <w:p>
      <w:pPr>
        <w:adjustRightInd w:val="0"/>
        <w:snapToGrid w:val="0"/>
        <w:spacing w:after="294" w:afterLines="50" w:line="520" w:lineRule="exact"/>
        <w:jc w:val="center"/>
        <w:rPr>
          <w:rFonts w:hint="eastAsia" w:ascii="方正小标宋简体" w:eastAsia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kern w:val="0"/>
          <w:sz w:val="44"/>
          <w:szCs w:val="44"/>
        </w:rPr>
        <w:t>（定量，占80%）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"/>
        <w:gridCol w:w="810"/>
        <w:gridCol w:w="615"/>
        <w:gridCol w:w="2385"/>
        <w:gridCol w:w="595"/>
        <w:gridCol w:w="2240"/>
        <w:gridCol w:w="2685"/>
        <w:gridCol w:w="28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0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维度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目标</w:t>
            </w:r>
          </w:p>
        </w:tc>
        <w:tc>
          <w:tcPr>
            <w:tcW w:w="615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指标</w:t>
            </w:r>
          </w:p>
        </w:tc>
        <w:tc>
          <w:tcPr>
            <w:tcW w:w="595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分值</w:t>
            </w:r>
          </w:p>
        </w:tc>
        <w:tc>
          <w:tcPr>
            <w:tcW w:w="2240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标准</w:t>
            </w:r>
          </w:p>
        </w:tc>
        <w:tc>
          <w:tcPr>
            <w:tcW w:w="2685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指标计算</w:t>
            </w:r>
          </w:p>
        </w:tc>
        <w:tc>
          <w:tcPr>
            <w:tcW w:w="2831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记分方法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社会满意</w:t>
            </w:r>
          </w:p>
          <w:p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服务满意</w:t>
            </w:r>
          </w:p>
        </w:tc>
        <w:tc>
          <w:tcPr>
            <w:tcW w:w="615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患者满意度</w:t>
            </w:r>
          </w:p>
        </w:tc>
        <w:tc>
          <w:tcPr>
            <w:tcW w:w="595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40" w:type="dxa"/>
            <w:noWrap w:val="0"/>
            <w:vAlign w:val="center"/>
          </w:tcPr>
          <w:p>
            <w:pPr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在全省186家二级以上医院满意度排名良好以上</w:t>
            </w:r>
          </w:p>
        </w:tc>
        <w:tc>
          <w:tcPr>
            <w:tcW w:w="2685" w:type="dxa"/>
            <w:noWrap w:val="0"/>
            <w:vAlign w:val="center"/>
          </w:tcPr>
          <w:p>
            <w:pPr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省卫健委满意度调查</w:t>
            </w:r>
          </w:p>
        </w:tc>
        <w:tc>
          <w:tcPr>
            <w:tcW w:w="2831" w:type="dxa"/>
            <w:noWrap w:val="0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与去年排名持平，得8分；每降低1名，扣0.2分，扣完为止；每前进1名，加0.5分，加满10分为止。进入20名以内，附加5分。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0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服务流程</w:t>
            </w:r>
          </w:p>
        </w:tc>
        <w:tc>
          <w:tcPr>
            <w:tcW w:w="615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门诊患者平均预约诊疗率年增长率</w:t>
            </w:r>
          </w:p>
        </w:tc>
        <w:tc>
          <w:tcPr>
            <w:tcW w:w="595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40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＞0</w:t>
            </w:r>
          </w:p>
        </w:tc>
        <w:tc>
          <w:tcPr>
            <w:tcW w:w="2685" w:type="dxa"/>
            <w:noWrap w:val="0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本年度门诊患者平均预约诊疗率-上年度门诊患者平均预约诊疗率</w:t>
            </w:r>
          </w:p>
        </w:tc>
        <w:tc>
          <w:tcPr>
            <w:tcW w:w="2831" w:type="dxa"/>
            <w:noWrap w:val="0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未达到标准，该项不得分.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10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</w:p>
        </w:tc>
        <w:tc>
          <w:tcPr>
            <w:tcW w:w="615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产科复诊预约诊疗率</w:t>
            </w:r>
          </w:p>
        </w:tc>
        <w:tc>
          <w:tcPr>
            <w:tcW w:w="595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40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≥90%</w:t>
            </w:r>
          </w:p>
        </w:tc>
        <w:tc>
          <w:tcPr>
            <w:tcW w:w="2685" w:type="dxa"/>
            <w:noWrap w:val="0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产科门诊复诊预约诊疗人次数/产科门诊总诊疗人次数*100%</w:t>
            </w:r>
          </w:p>
        </w:tc>
        <w:tc>
          <w:tcPr>
            <w:tcW w:w="2831" w:type="dxa"/>
            <w:noWrap w:val="0"/>
            <w:vAlign w:val="center"/>
          </w:tcPr>
          <w:p>
            <w:pPr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未达到标准，该项不得分。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0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</w:p>
        </w:tc>
        <w:tc>
          <w:tcPr>
            <w:tcW w:w="615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门诊患者预约后平均等待时间</w:t>
            </w:r>
          </w:p>
        </w:tc>
        <w:tc>
          <w:tcPr>
            <w:tcW w:w="595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40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≤15分钟</w:t>
            </w:r>
          </w:p>
        </w:tc>
        <w:tc>
          <w:tcPr>
            <w:tcW w:w="2685" w:type="dxa"/>
            <w:noWrap w:val="0"/>
            <w:vAlign w:val="center"/>
          </w:tcPr>
          <w:p>
            <w:pPr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门诊患者按预约时间达到医院后进入诊室前的等待时间</w:t>
            </w:r>
          </w:p>
        </w:tc>
        <w:tc>
          <w:tcPr>
            <w:tcW w:w="2831" w:type="dxa"/>
            <w:noWrap w:val="0"/>
            <w:vAlign w:val="center"/>
          </w:tcPr>
          <w:p>
            <w:pPr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未达到标准，该项不得分。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10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费用适宜</w:t>
            </w:r>
          </w:p>
        </w:tc>
        <w:tc>
          <w:tcPr>
            <w:tcW w:w="615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每门急诊人次收费水平增长率（不含核酸检测收入）</w:t>
            </w:r>
          </w:p>
        </w:tc>
        <w:tc>
          <w:tcPr>
            <w:tcW w:w="595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40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≤5%</w:t>
            </w:r>
          </w:p>
        </w:tc>
        <w:tc>
          <w:tcPr>
            <w:tcW w:w="2685" w:type="dxa"/>
            <w:noWrap w:val="0"/>
            <w:vAlign w:val="center"/>
          </w:tcPr>
          <w:p>
            <w:pPr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（本年度门急诊人次收费水平-上年度门急诊人次收费水平）/上年度门急诊人次收费水平*100%</w:t>
            </w:r>
          </w:p>
        </w:tc>
        <w:tc>
          <w:tcPr>
            <w:tcW w:w="2831" w:type="dxa"/>
            <w:noWrap w:val="0"/>
            <w:vAlign w:val="center"/>
          </w:tcPr>
          <w:p>
            <w:pPr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达到标准，得满分；每低于标准1%，扣0.2分，扣完为止。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</w:p>
        </w:tc>
        <w:tc>
          <w:tcPr>
            <w:tcW w:w="615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出院患者平均医药费用增长率</w:t>
            </w:r>
          </w:p>
        </w:tc>
        <w:tc>
          <w:tcPr>
            <w:tcW w:w="595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40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≤5%</w:t>
            </w:r>
          </w:p>
        </w:tc>
        <w:tc>
          <w:tcPr>
            <w:tcW w:w="2685" w:type="dxa"/>
            <w:noWrap w:val="0"/>
            <w:vAlign w:val="center"/>
          </w:tcPr>
          <w:p>
            <w:pPr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（本年度出院患者平均医药费用-上年度出院者平均医药费用）/上年度出院者平均医药费用*100%</w:t>
            </w:r>
          </w:p>
        </w:tc>
        <w:tc>
          <w:tcPr>
            <w:tcW w:w="2831" w:type="dxa"/>
            <w:noWrap w:val="0"/>
            <w:vAlign w:val="center"/>
          </w:tcPr>
          <w:p>
            <w:pPr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达到标准，得满分；每低于标准1%，扣0.2分，扣完为止。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</w:p>
        </w:tc>
        <w:tc>
          <w:tcPr>
            <w:tcW w:w="615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医疗费用增长率</w:t>
            </w:r>
          </w:p>
        </w:tc>
        <w:tc>
          <w:tcPr>
            <w:tcW w:w="595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40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＜10%</w:t>
            </w:r>
          </w:p>
        </w:tc>
        <w:tc>
          <w:tcPr>
            <w:tcW w:w="2685" w:type="dxa"/>
            <w:noWrap w:val="0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（本年度医疗收入-上一年度医疗收入）/上一年医疗收入*100%</w:t>
            </w:r>
          </w:p>
        </w:tc>
        <w:tc>
          <w:tcPr>
            <w:tcW w:w="2831" w:type="dxa"/>
            <w:noWrap w:val="0"/>
            <w:vAlign w:val="center"/>
          </w:tcPr>
          <w:p>
            <w:pPr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达到标准，得满分；每低于标准1%，扣0.2分，扣完为止。’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</w:p>
        </w:tc>
        <w:tc>
          <w:tcPr>
            <w:tcW w:w="615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药品贷款统一结算率</w:t>
            </w:r>
          </w:p>
        </w:tc>
        <w:tc>
          <w:tcPr>
            <w:tcW w:w="595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40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≥98%</w:t>
            </w:r>
          </w:p>
        </w:tc>
        <w:tc>
          <w:tcPr>
            <w:tcW w:w="2685" w:type="dxa"/>
            <w:noWrap w:val="0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统一结算金额/药品入库金额*100%</w:t>
            </w:r>
          </w:p>
        </w:tc>
        <w:tc>
          <w:tcPr>
            <w:tcW w:w="2831" w:type="dxa"/>
            <w:noWrap w:val="0"/>
            <w:vAlign w:val="center"/>
          </w:tcPr>
          <w:p>
            <w:pPr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达到标准，得满分；每低于标准1%，扣0.2分，扣完为止。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1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药品改革</w:t>
            </w:r>
          </w:p>
        </w:tc>
        <w:tc>
          <w:tcPr>
            <w:tcW w:w="615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9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每门急诊人次药品费用增长率</w:t>
            </w:r>
          </w:p>
        </w:tc>
        <w:tc>
          <w:tcPr>
            <w:tcW w:w="595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40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≤0</w:t>
            </w:r>
          </w:p>
        </w:tc>
        <w:tc>
          <w:tcPr>
            <w:tcW w:w="2685" w:type="dxa"/>
            <w:noWrap w:val="0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（本年度门急诊人次药品费用-上年度门急诊人次药品费用）/上年度门急诊人次药品费用（扣除中草药）*100%</w:t>
            </w:r>
          </w:p>
        </w:tc>
        <w:tc>
          <w:tcPr>
            <w:tcW w:w="2831" w:type="dxa"/>
            <w:noWrap w:val="0"/>
            <w:vAlign w:val="center"/>
          </w:tcPr>
          <w:p>
            <w:pPr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达到标准，得满分；每低于标准1%，扣0.2分，扣完为止。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</w:p>
        </w:tc>
        <w:tc>
          <w:tcPr>
            <w:tcW w:w="615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出院者平均药品费用增长率</w:t>
            </w:r>
          </w:p>
        </w:tc>
        <w:tc>
          <w:tcPr>
            <w:tcW w:w="595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40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≤0</w:t>
            </w:r>
          </w:p>
        </w:tc>
        <w:tc>
          <w:tcPr>
            <w:tcW w:w="2685" w:type="dxa"/>
            <w:noWrap w:val="0"/>
            <w:vAlign w:val="center"/>
          </w:tcPr>
          <w:p>
            <w:pPr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（本年度出院者平均药品费用-上年度出院者平均药品费用）/上年度出院者平均药品费用（扣除中草药）*100%</w:t>
            </w:r>
          </w:p>
        </w:tc>
        <w:tc>
          <w:tcPr>
            <w:tcW w:w="2831" w:type="dxa"/>
            <w:noWrap w:val="0"/>
            <w:vAlign w:val="center"/>
          </w:tcPr>
          <w:p>
            <w:pPr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达到标准，得满分；每低于标准1%，扣0.2分，扣完为止。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</w:p>
        </w:tc>
        <w:tc>
          <w:tcPr>
            <w:tcW w:w="615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药品耗材占比</w:t>
            </w:r>
          </w:p>
        </w:tc>
        <w:tc>
          <w:tcPr>
            <w:tcW w:w="595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40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≤39%</w:t>
            </w:r>
          </w:p>
        </w:tc>
        <w:tc>
          <w:tcPr>
            <w:tcW w:w="2685" w:type="dxa"/>
            <w:noWrap w:val="0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本年度药品耗材收入/本年度医疗收入*100%</w:t>
            </w:r>
          </w:p>
        </w:tc>
        <w:tc>
          <w:tcPr>
            <w:tcW w:w="2831" w:type="dxa"/>
            <w:noWrap w:val="0"/>
            <w:vAlign w:val="center"/>
          </w:tcPr>
          <w:p>
            <w:pPr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未达到标准，该项不得分。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176" w:hRule="atLeast"/>
        </w:trPr>
        <w:tc>
          <w:tcPr>
            <w:tcW w:w="810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</w:p>
        </w:tc>
        <w:tc>
          <w:tcPr>
            <w:tcW w:w="615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住院患者抗菌药物使用率</w:t>
            </w:r>
          </w:p>
        </w:tc>
        <w:tc>
          <w:tcPr>
            <w:tcW w:w="595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40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≤60%</w:t>
            </w:r>
          </w:p>
        </w:tc>
        <w:tc>
          <w:tcPr>
            <w:tcW w:w="2685" w:type="dxa"/>
            <w:noWrap w:val="0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本年度出院患者使用抗菌药物总例数/本年度出院患者总例数*100%</w:t>
            </w:r>
          </w:p>
        </w:tc>
        <w:tc>
          <w:tcPr>
            <w:tcW w:w="2831" w:type="dxa"/>
            <w:noWrap w:val="0"/>
            <w:vAlign w:val="center"/>
          </w:tcPr>
          <w:p>
            <w:pPr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未达到标准，该项不得分。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0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</w:p>
        </w:tc>
        <w:tc>
          <w:tcPr>
            <w:tcW w:w="615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门诊患者抗菌药物处方比例</w:t>
            </w:r>
          </w:p>
        </w:tc>
        <w:tc>
          <w:tcPr>
            <w:tcW w:w="595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40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≤25%</w:t>
            </w:r>
          </w:p>
        </w:tc>
        <w:tc>
          <w:tcPr>
            <w:tcW w:w="2685" w:type="dxa"/>
            <w:noWrap w:val="0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本年度门诊抗菌药物处方数/本年度门诊处方量*100%</w:t>
            </w:r>
          </w:p>
        </w:tc>
        <w:tc>
          <w:tcPr>
            <w:tcW w:w="2831" w:type="dxa"/>
            <w:noWrap w:val="0"/>
            <w:vAlign w:val="center"/>
          </w:tcPr>
          <w:p>
            <w:pPr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未达到标准，该项不得分。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0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</w:p>
        </w:tc>
        <w:tc>
          <w:tcPr>
            <w:tcW w:w="615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抗菌药物使用强度</w:t>
            </w:r>
          </w:p>
        </w:tc>
        <w:tc>
          <w:tcPr>
            <w:tcW w:w="595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40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≤40DDDs</w:t>
            </w:r>
          </w:p>
        </w:tc>
        <w:tc>
          <w:tcPr>
            <w:tcW w:w="2685" w:type="dxa"/>
            <w:noWrap w:val="0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本年度住院抗菌药物消耗总量（g）/DDDS/本年度患者住院总日数</w:t>
            </w:r>
          </w:p>
        </w:tc>
        <w:tc>
          <w:tcPr>
            <w:tcW w:w="2831" w:type="dxa"/>
            <w:noWrap w:val="0"/>
            <w:vAlign w:val="center"/>
          </w:tcPr>
          <w:p>
            <w:pPr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未达到标准，该项不得分。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0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</w:p>
        </w:tc>
        <w:tc>
          <w:tcPr>
            <w:tcW w:w="615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儿科门诊静脉输液率</w:t>
            </w:r>
          </w:p>
        </w:tc>
        <w:tc>
          <w:tcPr>
            <w:tcW w:w="595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40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≤30%</w:t>
            </w:r>
          </w:p>
        </w:tc>
        <w:tc>
          <w:tcPr>
            <w:tcW w:w="2685" w:type="dxa"/>
            <w:noWrap w:val="0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本年度儿科门诊静脉输液人次/本年度儿科门诊总就医人次*100%</w:t>
            </w:r>
          </w:p>
        </w:tc>
        <w:tc>
          <w:tcPr>
            <w:tcW w:w="2831" w:type="dxa"/>
            <w:noWrap w:val="0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达到标准，得满分；每超过标准1%，扣0.2分，扣完为止。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10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医疗质量</w:t>
            </w:r>
          </w:p>
        </w:tc>
        <w:tc>
          <w:tcPr>
            <w:tcW w:w="615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妇幼工作年终考核情况</w:t>
            </w:r>
          </w:p>
        </w:tc>
        <w:tc>
          <w:tcPr>
            <w:tcW w:w="595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240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2685" w:type="dxa"/>
            <w:noWrap w:val="0"/>
            <w:vAlign w:val="center"/>
          </w:tcPr>
          <w:p>
            <w:pPr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市卫健局公卫股根据年度评价方案考核</w:t>
            </w:r>
          </w:p>
        </w:tc>
        <w:tc>
          <w:tcPr>
            <w:tcW w:w="2831" w:type="dxa"/>
            <w:noWrap w:val="0"/>
            <w:vAlign w:val="center"/>
          </w:tcPr>
          <w:p>
            <w:pPr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按公卫股年度考核结果折算得分。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0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</w:p>
        </w:tc>
        <w:tc>
          <w:tcPr>
            <w:tcW w:w="615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处方合格率</w:t>
            </w:r>
          </w:p>
        </w:tc>
        <w:tc>
          <w:tcPr>
            <w:tcW w:w="595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40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≥95%</w:t>
            </w:r>
          </w:p>
        </w:tc>
        <w:tc>
          <w:tcPr>
            <w:tcW w:w="2685" w:type="dxa"/>
            <w:noWrap w:val="0"/>
            <w:vAlign w:val="center"/>
          </w:tcPr>
          <w:p>
            <w:pPr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市卫健局医政医改股每季度委托第三方抽查</w:t>
            </w:r>
          </w:p>
        </w:tc>
        <w:tc>
          <w:tcPr>
            <w:tcW w:w="2831" w:type="dxa"/>
            <w:noWrap w:val="0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达到标准，得满分；每低于标准1%，扣0.2分，扣完为止。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0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</w:p>
        </w:tc>
        <w:tc>
          <w:tcPr>
            <w:tcW w:w="615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甲级病历合格率</w:t>
            </w:r>
          </w:p>
        </w:tc>
        <w:tc>
          <w:tcPr>
            <w:tcW w:w="595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40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≥90%</w:t>
            </w:r>
          </w:p>
        </w:tc>
        <w:tc>
          <w:tcPr>
            <w:tcW w:w="2685" w:type="dxa"/>
            <w:noWrap w:val="0"/>
            <w:vAlign w:val="center"/>
          </w:tcPr>
          <w:p>
            <w:pPr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市卫健局医政医改股每季度委托第三方抽查</w:t>
            </w:r>
          </w:p>
        </w:tc>
        <w:tc>
          <w:tcPr>
            <w:tcW w:w="2831" w:type="dxa"/>
            <w:noWrap w:val="0"/>
            <w:vAlign w:val="center"/>
          </w:tcPr>
          <w:p>
            <w:pPr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达到标准，得满分；每低于标准1%，扣0.2分，扣完为止。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0" w:hRule="atLeast"/>
        </w:trPr>
        <w:tc>
          <w:tcPr>
            <w:tcW w:w="810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</w:p>
        </w:tc>
        <w:tc>
          <w:tcPr>
            <w:tcW w:w="615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剖腹产率</w:t>
            </w:r>
          </w:p>
        </w:tc>
        <w:tc>
          <w:tcPr>
            <w:tcW w:w="595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40" w:type="dxa"/>
            <w:noWrap w:val="0"/>
            <w:vAlign w:val="center"/>
          </w:tcPr>
          <w:p>
            <w:pPr>
              <w:jc w:val="left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同比递减（上级要求≤26%）</w:t>
            </w:r>
          </w:p>
        </w:tc>
        <w:tc>
          <w:tcPr>
            <w:tcW w:w="2685" w:type="dxa"/>
            <w:noWrap w:val="0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本年度剖腹产数/本年度总生产数*100%</w:t>
            </w:r>
          </w:p>
        </w:tc>
        <w:tc>
          <w:tcPr>
            <w:tcW w:w="2831" w:type="dxa"/>
            <w:noWrap w:val="0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未达到标准，该项不得分；完成上级要求的，加3分。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0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</w:p>
        </w:tc>
        <w:tc>
          <w:tcPr>
            <w:tcW w:w="615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医院感染发病率</w:t>
            </w:r>
          </w:p>
        </w:tc>
        <w:tc>
          <w:tcPr>
            <w:tcW w:w="595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40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＜10%</w:t>
            </w:r>
          </w:p>
        </w:tc>
        <w:tc>
          <w:tcPr>
            <w:tcW w:w="2685" w:type="dxa"/>
            <w:noWrap w:val="0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本年度医院感染新发病例数/本年度住院患者总数*100%</w:t>
            </w:r>
          </w:p>
        </w:tc>
        <w:tc>
          <w:tcPr>
            <w:tcW w:w="2831" w:type="dxa"/>
            <w:noWrap w:val="0"/>
            <w:vAlign w:val="center"/>
          </w:tcPr>
          <w:p>
            <w:pPr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达到标准得满分，未达标不得分。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0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</w:p>
        </w:tc>
        <w:tc>
          <w:tcPr>
            <w:tcW w:w="615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  <w:t>Ι</w:t>
            </w:r>
            <w:r>
              <w:rPr>
                <w:rFonts w:hint="eastAsia"/>
                <w:color w:val="000000"/>
                <w:sz w:val="24"/>
                <w:szCs w:val="24"/>
              </w:rPr>
              <w:t>类切口手术部位感染率</w:t>
            </w:r>
          </w:p>
        </w:tc>
        <w:tc>
          <w:tcPr>
            <w:tcW w:w="595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40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≤1.5%</w:t>
            </w:r>
          </w:p>
        </w:tc>
        <w:tc>
          <w:tcPr>
            <w:tcW w:w="2685" w:type="dxa"/>
            <w:noWrap w:val="0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本年度</w:t>
            </w:r>
            <w:r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  <w:t>Ι</w:t>
            </w:r>
            <w:r>
              <w:rPr>
                <w:rFonts w:hint="eastAsia"/>
                <w:color w:val="000000"/>
                <w:sz w:val="24"/>
                <w:szCs w:val="24"/>
              </w:rPr>
              <w:t>类切口手术部位感染人次数/本年度</w:t>
            </w:r>
            <w:r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  <w:t>Ι</w:t>
            </w:r>
            <w:r>
              <w:rPr>
                <w:rFonts w:hint="eastAsia"/>
                <w:color w:val="000000"/>
                <w:sz w:val="24"/>
                <w:szCs w:val="24"/>
              </w:rPr>
              <w:t>类切口手术台次数*100%</w:t>
            </w:r>
          </w:p>
        </w:tc>
        <w:tc>
          <w:tcPr>
            <w:tcW w:w="2831" w:type="dxa"/>
            <w:noWrap w:val="0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达到标准，得满分；每低于标准1%，扣0.2分，扣完为止。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0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</w:p>
        </w:tc>
        <w:tc>
          <w:tcPr>
            <w:tcW w:w="615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医疗责任</w:t>
            </w:r>
          </w:p>
        </w:tc>
        <w:tc>
          <w:tcPr>
            <w:tcW w:w="595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40" w:type="dxa"/>
            <w:noWrap w:val="0"/>
            <w:vAlign w:val="center"/>
          </w:tcPr>
          <w:p>
            <w:pPr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根据医疗事故鉴定结果</w:t>
            </w:r>
          </w:p>
        </w:tc>
        <w:tc>
          <w:tcPr>
            <w:tcW w:w="2685" w:type="dxa"/>
            <w:noWrap w:val="0"/>
            <w:vAlign w:val="center"/>
          </w:tcPr>
          <w:p>
            <w:pPr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根据经泉州市医学会、省医学会医疗事故本期鉴定结果（鉴定结论以最后一次结果为准）</w:t>
            </w:r>
          </w:p>
        </w:tc>
        <w:tc>
          <w:tcPr>
            <w:tcW w:w="2831" w:type="dxa"/>
            <w:noWrap w:val="0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发生主要责任以上医疗事故，实行一票否决；发生次要责任一次扣2分，发生轻微责任一次扣1分，扣完为止；发生3次以上全部扣除。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1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</w:p>
        </w:tc>
        <w:tc>
          <w:tcPr>
            <w:tcW w:w="615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监督管理</w:t>
            </w:r>
          </w:p>
        </w:tc>
        <w:tc>
          <w:tcPr>
            <w:tcW w:w="595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40" w:type="dxa"/>
            <w:noWrap w:val="0"/>
            <w:vAlign w:val="center"/>
          </w:tcPr>
          <w:p>
            <w:pPr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根据有关法律发挥及技术操作规范</w:t>
            </w:r>
          </w:p>
        </w:tc>
        <w:tc>
          <w:tcPr>
            <w:tcW w:w="2685" w:type="dxa"/>
            <w:noWrap w:val="0"/>
            <w:vAlign w:val="center"/>
          </w:tcPr>
          <w:p>
            <w:pPr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行业主管部门监督执法过程中，发现违法违规行为</w:t>
            </w:r>
          </w:p>
        </w:tc>
        <w:tc>
          <w:tcPr>
            <w:tcW w:w="2831" w:type="dxa"/>
            <w:noWrap w:val="0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监督执法中，发生违法违规行为，直接立案查处一次扣1分；发生违规操作，下发整改通知书一次扣0.5分，扣完为止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</w:p>
        </w:tc>
        <w:tc>
          <w:tcPr>
            <w:tcW w:w="615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行风建设</w:t>
            </w:r>
          </w:p>
        </w:tc>
        <w:tc>
          <w:tcPr>
            <w:tcW w:w="595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40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0起</w:t>
            </w:r>
          </w:p>
        </w:tc>
        <w:tc>
          <w:tcPr>
            <w:tcW w:w="2685" w:type="dxa"/>
            <w:noWrap w:val="0"/>
            <w:vAlign w:val="center"/>
          </w:tcPr>
          <w:p>
            <w:pPr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深入治理医疗服务不正之风和损害群众合法权益的行为</w:t>
            </w:r>
          </w:p>
        </w:tc>
        <w:tc>
          <w:tcPr>
            <w:tcW w:w="2831" w:type="dxa"/>
            <w:noWrap w:val="0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经查实院外购药、收受红包等问题，每发生一起扣1分，扣完为止。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管理有效</w:t>
            </w:r>
          </w:p>
        </w:tc>
        <w:tc>
          <w:tcPr>
            <w:tcW w:w="81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服务能力</w:t>
            </w:r>
          </w:p>
        </w:tc>
        <w:tc>
          <w:tcPr>
            <w:tcW w:w="615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出院患者手术占比增长率</w:t>
            </w:r>
          </w:p>
        </w:tc>
        <w:tc>
          <w:tcPr>
            <w:tcW w:w="595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40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＞0</w:t>
            </w:r>
          </w:p>
        </w:tc>
        <w:tc>
          <w:tcPr>
            <w:tcW w:w="2685" w:type="dxa"/>
            <w:noWrap w:val="0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（本年度出院患者手术台次数-剖宫产术台次数）/（本年度出院患者总人次数-产科出院患者总人次数）-（上年度出院患者手术台次数-剖宫产术台次数）/（上年度出院患者总人次数-产科出院患者总人次数）</w:t>
            </w:r>
          </w:p>
        </w:tc>
        <w:tc>
          <w:tcPr>
            <w:tcW w:w="2831" w:type="dxa"/>
            <w:noWrap w:val="0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达到标准，得满分；每低于标准1%，扣0.5分，扣完为止。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</w:p>
        </w:tc>
        <w:tc>
          <w:tcPr>
            <w:tcW w:w="615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出院患者三级手术占比增长率</w:t>
            </w:r>
          </w:p>
        </w:tc>
        <w:tc>
          <w:tcPr>
            <w:tcW w:w="595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40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＞0</w:t>
            </w:r>
          </w:p>
        </w:tc>
        <w:tc>
          <w:tcPr>
            <w:tcW w:w="2685" w:type="dxa"/>
            <w:noWrap w:val="0"/>
            <w:vAlign w:val="center"/>
          </w:tcPr>
          <w:p>
            <w:pPr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本年度出院患者三级手术台次数/本年度出院患者手术台次数*100%-上年度出院患者三级手术台次数/上年度出院患者手术台次数*100%</w:t>
            </w:r>
          </w:p>
        </w:tc>
        <w:tc>
          <w:tcPr>
            <w:tcW w:w="2831" w:type="dxa"/>
            <w:noWrap w:val="0"/>
            <w:vAlign w:val="center"/>
          </w:tcPr>
          <w:p>
            <w:pPr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达到标准，得满分；每低于标准1%，扣0.5分，扣完为止。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1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人力效率</w:t>
            </w:r>
          </w:p>
        </w:tc>
        <w:tc>
          <w:tcPr>
            <w:tcW w:w="615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行政管理人员数占医院总人数比例</w:t>
            </w:r>
          </w:p>
        </w:tc>
        <w:tc>
          <w:tcPr>
            <w:tcW w:w="595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0.8</w:t>
            </w:r>
          </w:p>
        </w:tc>
        <w:tc>
          <w:tcPr>
            <w:tcW w:w="2240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≤9%</w:t>
            </w:r>
          </w:p>
        </w:tc>
        <w:tc>
          <w:tcPr>
            <w:tcW w:w="2685" w:type="dxa"/>
            <w:noWrap w:val="0"/>
            <w:vAlign w:val="center"/>
          </w:tcPr>
          <w:p>
            <w:pPr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行政管理人员数/全院总人数（扣除全额人员）*100%</w:t>
            </w:r>
          </w:p>
        </w:tc>
        <w:tc>
          <w:tcPr>
            <w:tcW w:w="2831" w:type="dxa"/>
            <w:noWrap w:val="0"/>
            <w:vAlign w:val="center"/>
          </w:tcPr>
          <w:p>
            <w:pPr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未达到标准，该项不得分。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</w:p>
        </w:tc>
        <w:tc>
          <w:tcPr>
            <w:tcW w:w="615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从事护理岗位护士数占全院护士总数比例</w:t>
            </w:r>
          </w:p>
        </w:tc>
        <w:tc>
          <w:tcPr>
            <w:tcW w:w="595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0.8</w:t>
            </w:r>
          </w:p>
        </w:tc>
        <w:tc>
          <w:tcPr>
            <w:tcW w:w="2240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≥94%</w:t>
            </w:r>
          </w:p>
        </w:tc>
        <w:tc>
          <w:tcPr>
            <w:tcW w:w="2685" w:type="dxa"/>
            <w:noWrap w:val="0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从事护理岗位的护理人员数/全院护理人员总数*100%</w:t>
            </w:r>
          </w:p>
        </w:tc>
        <w:tc>
          <w:tcPr>
            <w:tcW w:w="2831" w:type="dxa"/>
            <w:noWrap w:val="0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达到标准，得满分；每低于标准1%，扣0.2分，扣完为止。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0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</w:p>
        </w:tc>
        <w:tc>
          <w:tcPr>
            <w:tcW w:w="615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医护比</w:t>
            </w:r>
          </w:p>
        </w:tc>
        <w:tc>
          <w:tcPr>
            <w:tcW w:w="595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0.8</w:t>
            </w:r>
          </w:p>
        </w:tc>
        <w:tc>
          <w:tcPr>
            <w:tcW w:w="2240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≥1:1.25</w:t>
            </w:r>
          </w:p>
        </w:tc>
        <w:tc>
          <w:tcPr>
            <w:tcW w:w="2685" w:type="dxa"/>
            <w:noWrap w:val="0"/>
            <w:vAlign w:val="center"/>
          </w:tcPr>
          <w:p>
            <w:pPr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注册执业（助理）医师总数/注册护士总数</w:t>
            </w:r>
          </w:p>
        </w:tc>
        <w:tc>
          <w:tcPr>
            <w:tcW w:w="2831" w:type="dxa"/>
            <w:noWrap w:val="0"/>
            <w:vAlign w:val="center"/>
          </w:tcPr>
          <w:p>
            <w:pPr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未达到标准，该项不得分。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0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成本效率</w:t>
            </w:r>
          </w:p>
        </w:tc>
        <w:tc>
          <w:tcPr>
            <w:tcW w:w="615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每百元检验收入试剂支出（不含核酸检测试剂支出）</w:t>
            </w:r>
          </w:p>
        </w:tc>
        <w:tc>
          <w:tcPr>
            <w:tcW w:w="595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40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较2019年度下降</w:t>
            </w:r>
          </w:p>
        </w:tc>
        <w:tc>
          <w:tcPr>
            <w:tcW w:w="2685" w:type="dxa"/>
            <w:noWrap w:val="0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本年度试剂费用支出/检验费用收入/100（体检科检验费用按原值计算）</w:t>
            </w:r>
          </w:p>
        </w:tc>
        <w:tc>
          <w:tcPr>
            <w:tcW w:w="2831" w:type="dxa"/>
            <w:noWrap w:val="0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达到标准，得满分；每低于标准1%，扣0.2分，扣完为止。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810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</w:p>
        </w:tc>
        <w:tc>
          <w:tcPr>
            <w:tcW w:w="615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每百元医疗收入（不含药品收入）卫生耗材支出（不含核酸检测试剂支出）</w:t>
            </w:r>
          </w:p>
        </w:tc>
        <w:tc>
          <w:tcPr>
            <w:tcW w:w="595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40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≤16元</w:t>
            </w:r>
          </w:p>
        </w:tc>
        <w:tc>
          <w:tcPr>
            <w:tcW w:w="2685" w:type="dxa"/>
            <w:noWrap w:val="0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卫生耗材费用支出/（医疗收入-药品收入）*100</w:t>
            </w:r>
          </w:p>
        </w:tc>
        <w:tc>
          <w:tcPr>
            <w:tcW w:w="2831" w:type="dxa"/>
            <w:noWrap w:val="0"/>
            <w:vAlign w:val="center"/>
          </w:tcPr>
          <w:p>
            <w:pPr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达到标准，得满分；每低于标准1%，扣0.2分，扣完为止。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0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</w:p>
        </w:tc>
        <w:tc>
          <w:tcPr>
            <w:tcW w:w="615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医务性收入占比</w:t>
            </w:r>
          </w:p>
        </w:tc>
        <w:tc>
          <w:tcPr>
            <w:tcW w:w="595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2240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≥34%</w:t>
            </w:r>
          </w:p>
        </w:tc>
        <w:tc>
          <w:tcPr>
            <w:tcW w:w="2685" w:type="dxa"/>
            <w:noWrap w:val="0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（医疗收入-医技检查收入-化验检验收入-药品收入-卫生耗材收入）/医疗收入*100%</w:t>
            </w:r>
          </w:p>
        </w:tc>
        <w:tc>
          <w:tcPr>
            <w:tcW w:w="2831" w:type="dxa"/>
            <w:noWrap w:val="0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达到标准，得2.2分。以34%为基准值，每低1%扣0.2分，扣完为止；每增加1%加0.2分，最高2.6分。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</w:trPr>
        <w:tc>
          <w:tcPr>
            <w:tcW w:w="810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</w:p>
        </w:tc>
        <w:tc>
          <w:tcPr>
            <w:tcW w:w="615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收支结余率</w:t>
            </w:r>
          </w:p>
        </w:tc>
        <w:tc>
          <w:tcPr>
            <w:tcW w:w="595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40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≥0</w:t>
            </w:r>
          </w:p>
        </w:tc>
        <w:tc>
          <w:tcPr>
            <w:tcW w:w="2685" w:type="dxa"/>
            <w:noWrap w:val="0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本年度医疗盈余/医疗活动收入*100%</w:t>
            </w:r>
          </w:p>
        </w:tc>
        <w:tc>
          <w:tcPr>
            <w:tcW w:w="2831" w:type="dxa"/>
            <w:noWrap w:val="0"/>
            <w:vAlign w:val="center"/>
          </w:tcPr>
          <w:p>
            <w:pPr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未达到标准，该项不得分。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0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专项工作</w:t>
            </w:r>
          </w:p>
        </w:tc>
        <w:tc>
          <w:tcPr>
            <w:tcW w:w="810" w:type="dxa"/>
            <w:noWrap w:val="0"/>
            <w:vAlign w:val="top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紧密型医共体建设工作</w:t>
            </w:r>
          </w:p>
        </w:tc>
        <w:tc>
          <w:tcPr>
            <w:tcW w:w="615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落实紧密型医共体建设项目各项任务</w:t>
            </w:r>
          </w:p>
        </w:tc>
        <w:tc>
          <w:tcPr>
            <w:tcW w:w="595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40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685" w:type="dxa"/>
            <w:noWrap w:val="0"/>
            <w:vAlign w:val="center"/>
          </w:tcPr>
          <w:p>
            <w:pPr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由市总医院对妇幼保健院落实医共体建设考核评价（具体量化考核指标由总医院提出初步方案，报医管办备案）</w:t>
            </w:r>
          </w:p>
        </w:tc>
        <w:tc>
          <w:tcPr>
            <w:tcW w:w="2831" w:type="dxa"/>
            <w:noWrap w:val="0"/>
            <w:vAlign w:val="center"/>
          </w:tcPr>
          <w:p>
            <w:pPr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根据考评结果折算得分。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资产运营</w:t>
            </w:r>
          </w:p>
        </w:tc>
        <w:tc>
          <w:tcPr>
            <w:tcW w:w="81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资产效率</w:t>
            </w:r>
          </w:p>
        </w:tc>
        <w:tc>
          <w:tcPr>
            <w:tcW w:w="615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每百元固定资产医疗收入（不含药品收入）</w:t>
            </w:r>
          </w:p>
        </w:tc>
        <w:tc>
          <w:tcPr>
            <w:tcW w:w="595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40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≥97元</w:t>
            </w:r>
          </w:p>
        </w:tc>
        <w:tc>
          <w:tcPr>
            <w:tcW w:w="2685" w:type="dxa"/>
            <w:noWrap w:val="0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医疗收入-药品收入/固定资产净值*100</w:t>
            </w:r>
          </w:p>
        </w:tc>
        <w:tc>
          <w:tcPr>
            <w:tcW w:w="2831" w:type="dxa"/>
            <w:noWrap w:val="0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达到标准，得满分；每低于标准1%，扣0.2分，扣完为止。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</w:p>
        </w:tc>
        <w:tc>
          <w:tcPr>
            <w:tcW w:w="615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床位使用率</w:t>
            </w:r>
          </w:p>
        </w:tc>
        <w:tc>
          <w:tcPr>
            <w:tcW w:w="595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40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≥85%</w:t>
            </w:r>
          </w:p>
        </w:tc>
        <w:tc>
          <w:tcPr>
            <w:tcW w:w="2685" w:type="dxa"/>
            <w:noWrap w:val="0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实际占用的床位日数/市级开放的总床日数*100</w:t>
            </w:r>
          </w:p>
        </w:tc>
        <w:tc>
          <w:tcPr>
            <w:tcW w:w="2831" w:type="dxa"/>
            <w:noWrap w:val="0"/>
            <w:vAlign w:val="center"/>
          </w:tcPr>
          <w:p>
            <w:pPr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达到标准，得满分；每低于标准1%，扣0.2分，扣完为止。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0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职工认可</w:t>
            </w:r>
          </w:p>
        </w:tc>
        <w:tc>
          <w:tcPr>
            <w:tcW w:w="810" w:type="dxa"/>
            <w:noWrap w:val="0"/>
            <w:vAlign w:val="top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职工认可</w:t>
            </w:r>
          </w:p>
        </w:tc>
        <w:tc>
          <w:tcPr>
            <w:tcW w:w="615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人员经费支出</w:t>
            </w:r>
          </w:p>
        </w:tc>
        <w:tc>
          <w:tcPr>
            <w:tcW w:w="595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40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≥34%</w:t>
            </w:r>
          </w:p>
        </w:tc>
        <w:tc>
          <w:tcPr>
            <w:tcW w:w="2685" w:type="dxa"/>
            <w:noWrap w:val="0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本年度人员费用支出/本年度总支出*100%</w:t>
            </w:r>
          </w:p>
        </w:tc>
        <w:tc>
          <w:tcPr>
            <w:tcW w:w="2831" w:type="dxa"/>
            <w:noWrap w:val="0"/>
            <w:vAlign w:val="center"/>
          </w:tcPr>
          <w:p>
            <w:pPr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未达到标准，该项不得分。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发展持续</w:t>
            </w:r>
          </w:p>
        </w:tc>
        <w:tc>
          <w:tcPr>
            <w:tcW w:w="81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科研水平</w:t>
            </w:r>
          </w:p>
        </w:tc>
        <w:tc>
          <w:tcPr>
            <w:tcW w:w="615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进修学习培训</w:t>
            </w:r>
          </w:p>
        </w:tc>
        <w:tc>
          <w:tcPr>
            <w:tcW w:w="595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40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≥10</w:t>
            </w:r>
          </w:p>
        </w:tc>
        <w:tc>
          <w:tcPr>
            <w:tcW w:w="2685" w:type="dxa"/>
            <w:noWrap w:val="0"/>
            <w:vAlign w:val="center"/>
          </w:tcPr>
          <w:p>
            <w:pPr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本年度派出去进修人员（周期超过3个月）回来开展新技术例数</w:t>
            </w:r>
          </w:p>
        </w:tc>
        <w:tc>
          <w:tcPr>
            <w:tcW w:w="2831" w:type="dxa"/>
            <w:noWrap w:val="0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开展新技术病例5例以上得分，少于5例不计入进修学员。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</w:p>
        </w:tc>
        <w:tc>
          <w:tcPr>
            <w:tcW w:w="615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每百名卫生技术人员科研项目经费</w:t>
            </w:r>
          </w:p>
        </w:tc>
        <w:tc>
          <w:tcPr>
            <w:tcW w:w="595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40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＞0</w:t>
            </w:r>
          </w:p>
        </w:tc>
        <w:tc>
          <w:tcPr>
            <w:tcW w:w="2685" w:type="dxa"/>
            <w:noWrap w:val="0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本年度科研项目立项经费总金额/be年度卫生技术人员总数*100</w:t>
            </w:r>
          </w:p>
        </w:tc>
        <w:tc>
          <w:tcPr>
            <w:tcW w:w="2831" w:type="dxa"/>
            <w:noWrap w:val="0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达到标准，得满分；每低于标准1%，扣0.2分，扣完为止。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0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</w:p>
        </w:tc>
        <w:tc>
          <w:tcPr>
            <w:tcW w:w="615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医院组织培训场次</w:t>
            </w:r>
          </w:p>
        </w:tc>
        <w:tc>
          <w:tcPr>
            <w:tcW w:w="595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40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≥20</w:t>
            </w:r>
          </w:p>
        </w:tc>
        <w:tc>
          <w:tcPr>
            <w:tcW w:w="2685" w:type="dxa"/>
            <w:noWrap w:val="0"/>
            <w:vAlign w:val="center"/>
          </w:tcPr>
          <w:p>
            <w:pPr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查看培训会议通知和签到记录</w:t>
            </w:r>
          </w:p>
        </w:tc>
        <w:tc>
          <w:tcPr>
            <w:tcW w:w="2831" w:type="dxa"/>
            <w:noWrap w:val="0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每场次达到50人以上计入得分。高于20场以上得分，少一场扣0.4分，少于16场不得分。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3" w:hRule="atLeast"/>
        </w:trPr>
        <w:tc>
          <w:tcPr>
            <w:tcW w:w="81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附加项</w:t>
            </w:r>
          </w:p>
        </w:tc>
        <w:tc>
          <w:tcPr>
            <w:tcW w:w="81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附加项</w:t>
            </w:r>
          </w:p>
        </w:tc>
        <w:tc>
          <w:tcPr>
            <w:tcW w:w="615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获得省（厅）级、地市级科研立项或奖励数</w:t>
            </w:r>
          </w:p>
        </w:tc>
        <w:tc>
          <w:tcPr>
            <w:tcW w:w="595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2240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2685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2831" w:type="dxa"/>
            <w:noWrap w:val="0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每获1项地市级以上科研立项或奖励加1分，最高2分。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</w:p>
        </w:tc>
        <w:tc>
          <w:tcPr>
            <w:tcW w:w="615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医学人才引进数量</w:t>
            </w:r>
          </w:p>
        </w:tc>
        <w:tc>
          <w:tcPr>
            <w:tcW w:w="595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2240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2685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2831" w:type="dxa"/>
            <w:noWrap w:val="0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每引进1名副高以上高级人才或学科带头人或具有医学博士学历的加3分，最高加5分。</w:t>
            </w:r>
          </w:p>
        </w:tc>
      </w:tr>
    </w:tbl>
    <w:p>
      <w:pPr>
        <w:adjustRightInd w:val="0"/>
        <w:snapToGrid w:val="0"/>
        <w:spacing w:line="520" w:lineRule="exact"/>
        <w:rPr>
          <w:rFonts w:ascii="仿宋_GB2312" w:hAnsi="宋体"/>
          <w:color w:val="000000"/>
          <w:szCs w:val="32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</w:rPr>
        <w:t>注：1.所有加分项合计加分不得超过5分。2.数据采集时间与财务报表同期，其他为2021年1月1日-2021年12月31日。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01大标宋简">
    <w:altName w:val="宋体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731C24"/>
    <w:rsid w:val="51731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2022-03-02T02:59:00Z</dcterms:created>
  <dc:creator>蔡琦琳</dc:creator>
  <cp:lastModifiedBy>蔡琦琳</cp:lastModifiedBy>
  <dcterms:modified xsi:type="dcterms:W3CDTF">2022-03-02T03:01:54Z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40813EA0BAE244AC91EC85736A5A30FA</vt:lpwstr>
  </property>
</Properties>
</file>