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52" w:rsidRPr="00826600" w:rsidRDefault="003E0252" w:rsidP="0034069E">
      <w:pPr>
        <w:jc w:val="center"/>
        <w:rPr>
          <w:rFonts w:ascii="华文中宋" w:eastAsia="华文中宋" w:hAnsi="华文中宋"/>
          <w:b/>
          <w:sz w:val="36"/>
          <w:szCs w:val="28"/>
        </w:rPr>
      </w:pPr>
      <w:bookmarkStart w:id="0" w:name="_Toc46323756"/>
      <w:r w:rsidRPr="00826600">
        <w:rPr>
          <w:rFonts w:ascii="华文中宋" w:eastAsia="华文中宋" w:hAnsi="华文中宋" w:hint="eastAsia"/>
          <w:b/>
          <w:sz w:val="36"/>
          <w:szCs w:val="28"/>
        </w:rPr>
        <w:t>福建省石狮鹏山工贸学校202</w:t>
      </w:r>
      <w:r w:rsidR="00EE527D" w:rsidRPr="00826600">
        <w:rPr>
          <w:rFonts w:ascii="华文中宋" w:eastAsia="华文中宋" w:hAnsi="华文中宋" w:hint="eastAsia"/>
          <w:b/>
          <w:sz w:val="36"/>
          <w:szCs w:val="28"/>
        </w:rPr>
        <w:t>1</w:t>
      </w:r>
      <w:r w:rsidRPr="00826600">
        <w:rPr>
          <w:rFonts w:ascii="华文中宋" w:eastAsia="华文中宋" w:hAnsi="华文中宋" w:hint="eastAsia"/>
          <w:b/>
          <w:sz w:val="36"/>
          <w:szCs w:val="28"/>
        </w:rPr>
        <w:t>年度</w:t>
      </w:r>
      <w:r w:rsidR="00826600" w:rsidRPr="00826600">
        <w:rPr>
          <w:rFonts w:ascii="华文中宋" w:eastAsia="华文中宋" w:hAnsi="华文中宋" w:hint="eastAsia"/>
          <w:b/>
          <w:sz w:val="36"/>
          <w:szCs w:val="28"/>
        </w:rPr>
        <w:t>下学期</w:t>
      </w:r>
      <w:r w:rsidRPr="00826600">
        <w:rPr>
          <w:rFonts w:ascii="华文中宋" w:eastAsia="华文中宋" w:hAnsi="华文中宋" w:hint="eastAsia"/>
          <w:b/>
          <w:sz w:val="36"/>
          <w:szCs w:val="28"/>
        </w:rPr>
        <w:t>工作计划</w:t>
      </w:r>
      <w:bookmarkEnd w:id="0"/>
    </w:p>
    <w:p w:rsidR="003E0252" w:rsidRPr="00FE116A" w:rsidRDefault="003E0252" w:rsidP="0034069E">
      <w:pPr>
        <w:jc w:val="center"/>
        <w:rPr>
          <w:rFonts w:ascii="黑体" w:eastAsia="黑体" w:hAnsi="黑体"/>
          <w:sz w:val="28"/>
          <w:szCs w:val="28"/>
        </w:rPr>
      </w:pPr>
      <w:r w:rsidRPr="00FE116A">
        <w:rPr>
          <w:rFonts w:ascii="黑体" w:eastAsia="黑体" w:hAnsi="黑体" w:hint="eastAsia"/>
          <w:sz w:val="28"/>
          <w:szCs w:val="28"/>
        </w:rPr>
        <w:t>党建为引领  把握办学方向  坚持立德树人</w:t>
      </w:r>
    </w:p>
    <w:p w:rsidR="003E0252" w:rsidRDefault="003E0252" w:rsidP="00FE116A">
      <w:pPr>
        <w:ind w:firstLineChars="250" w:firstLine="700"/>
        <w:rPr>
          <w:rFonts w:ascii="仿宋" w:eastAsia="仿宋" w:hAnsi="仿宋"/>
          <w:sz w:val="28"/>
          <w:szCs w:val="28"/>
        </w:rPr>
      </w:pPr>
      <w:r w:rsidRPr="0034069E">
        <w:rPr>
          <w:rFonts w:ascii="仿宋" w:eastAsia="仿宋" w:hAnsi="仿宋" w:hint="eastAsia"/>
          <w:sz w:val="28"/>
          <w:szCs w:val="28"/>
        </w:rPr>
        <w:t>学校</w:t>
      </w:r>
      <w:r w:rsidRPr="0034069E">
        <w:rPr>
          <w:rFonts w:ascii="仿宋" w:eastAsia="仿宋" w:hAnsi="仿宋"/>
          <w:sz w:val="28"/>
          <w:szCs w:val="28"/>
        </w:rPr>
        <w:t>以习近平新时代中国特色社会主义思想为指导，全面贯彻党的十九大和十九届二中、三中、四中</w:t>
      </w:r>
      <w:r w:rsidR="00EE527D" w:rsidRPr="0034069E">
        <w:rPr>
          <w:rFonts w:ascii="仿宋" w:eastAsia="仿宋" w:hAnsi="仿宋" w:hint="eastAsia"/>
          <w:sz w:val="28"/>
          <w:szCs w:val="28"/>
        </w:rPr>
        <w:t>、五中</w:t>
      </w:r>
      <w:r w:rsidRPr="0034069E">
        <w:rPr>
          <w:rFonts w:ascii="仿宋" w:eastAsia="仿宋" w:hAnsi="仿宋"/>
          <w:sz w:val="28"/>
          <w:szCs w:val="28"/>
        </w:rPr>
        <w:t>全会精神,认真落实习近平</w:t>
      </w:r>
      <w:bookmarkStart w:id="1" w:name="_GoBack"/>
      <w:bookmarkEnd w:id="1"/>
      <w:r w:rsidRPr="0034069E">
        <w:rPr>
          <w:rFonts w:ascii="仿宋" w:eastAsia="仿宋" w:hAnsi="仿宋"/>
          <w:sz w:val="28"/>
          <w:szCs w:val="28"/>
        </w:rPr>
        <w:t>总书记关于教育的重要论述及全国教育大会精神</w:t>
      </w:r>
      <w:r w:rsidR="00D030B4" w:rsidRPr="0034069E">
        <w:rPr>
          <w:rFonts w:ascii="仿宋" w:eastAsia="仿宋" w:hAnsi="仿宋" w:hint="eastAsia"/>
          <w:sz w:val="28"/>
          <w:szCs w:val="28"/>
        </w:rPr>
        <w:t>、石狮教育大会精神</w:t>
      </w:r>
      <w:r w:rsidRPr="0034069E">
        <w:rPr>
          <w:rFonts w:ascii="仿宋" w:eastAsia="仿宋" w:hAnsi="仿宋"/>
          <w:sz w:val="28"/>
          <w:szCs w:val="28"/>
        </w:rPr>
        <w:t>，增强“四个意识”，坚定“四个自信”，做到“两个维护”，牢固树立新发展理念，落实《中国教育现代化2035》《国家职业教育改革实施方案》</w:t>
      </w:r>
      <w:r w:rsidRPr="0034069E">
        <w:rPr>
          <w:rFonts w:ascii="仿宋" w:eastAsia="仿宋" w:hAnsi="仿宋" w:hint="eastAsia"/>
          <w:sz w:val="28"/>
          <w:szCs w:val="28"/>
        </w:rPr>
        <w:t>，坚持党建为引领，始终坚持以立德树人为育人根本根据《福建省中长期教育改革和发展规划纲要(2010-2020年)》、</w:t>
      </w:r>
      <w:r w:rsidRPr="0034069E">
        <w:rPr>
          <w:rFonts w:ascii="仿宋" w:eastAsia="仿宋" w:hAnsi="仿宋" w:hint="eastAsia"/>
          <w:color w:val="000000" w:themeColor="text1"/>
          <w:sz w:val="28"/>
          <w:szCs w:val="28"/>
        </w:rPr>
        <w:t>《</w:t>
      </w:r>
      <w:hyperlink r:id="rId8" w:tgtFrame="https://www.haosou.com/_blank" w:history="1">
        <w:r w:rsidRPr="0034069E">
          <w:rPr>
            <w:rStyle w:val="a6"/>
            <w:rFonts w:ascii="仿宋" w:eastAsia="仿宋" w:hAnsi="仿宋" w:hint="eastAsia"/>
            <w:color w:val="000000" w:themeColor="text1"/>
            <w:sz w:val="28"/>
            <w:szCs w:val="28"/>
            <w:u w:val="none"/>
          </w:rPr>
          <w:t>福建省人民政府关于加快发展现代职业教育的若干意见</w:t>
        </w:r>
      </w:hyperlink>
      <w:r w:rsidRPr="0034069E">
        <w:rPr>
          <w:rFonts w:ascii="仿宋" w:eastAsia="仿宋" w:hAnsi="仿宋" w:hint="eastAsia"/>
          <w:color w:val="000000" w:themeColor="text1"/>
          <w:sz w:val="28"/>
          <w:szCs w:val="28"/>
        </w:rPr>
        <w:t>》</w:t>
      </w:r>
      <w:r w:rsidRPr="0034069E">
        <w:rPr>
          <w:rFonts w:ascii="仿宋" w:eastAsia="仿宋" w:hAnsi="仿宋" w:hint="eastAsia"/>
          <w:sz w:val="28"/>
          <w:szCs w:val="28"/>
        </w:rPr>
        <w:t>(闽政[2015]46号）、石狮市人民政府《关于支持中等职业教育发展的若干意见》（狮政综[2014]72号）等文件精神和《石狮鹏山工贸学校章程》，为加快推进职业教育现代化，构建“以服务发展为宗旨、以促进就业为导向、以提高质量为核心、以产教融合为路径”的校企协同育人新机制，立德树人，发展质量高、贡献度高、社会认可度高的现代职业教育，培养大批具有工匠精神和劳模精神的中高层技能人才。现结合我校实际，制定202</w:t>
      </w:r>
      <w:r w:rsidR="00EE527D" w:rsidRPr="0034069E">
        <w:rPr>
          <w:rFonts w:ascii="仿宋" w:eastAsia="仿宋" w:hAnsi="仿宋" w:hint="eastAsia"/>
          <w:sz w:val="28"/>
          <w:szCs w:val="28"/>
        </w:rPr>
        <w:t>1</w:t>
      </w:r>
      <w:r w:rsidRPr="0034069E">
        <w:rPr>
          <w:rFonts w:ascii="仿宋" w:eastAsia="仿宋" w:hAnsi="仿宋" w:hint="eastAsia"/>
          <w:sz w:val="28"/>
          <w:szCs w:val="28"/>
        </w:rPr>
        <w:t>年石狮鹏山工贸学校工作计划实施方案。</w:t>
      </w:r>
    </w:p>
    <w:p w:rsidR="0034069E" w:rsidRPr="0034069E" w:rsidRDefault="0034069E" w:rsidP="0034069E">
      <w:pPr>
        <w:pStyle w:val="a7"/>
        <w:numPr>
          <w:ilvl w:val="0"/>
          <w:numId w:val="1"/>
        </w:numPr>
        <w:ind w:firstLineChars="0"/>
        <w:rPr>
          <w:rFonts w:ascii="仿宋" w:eastAsia="仿宋" w:hAnsi="仿宋"/>
          <w:b/>
          <w:sz w:val="28"/>
          <w:szCs w:val="28"/>
        </w:rPr>
      </w:pPr>
      <w:r w:rsidRPr="0034069E">
        <w:rPr>
          <w:rFonts w:ascii="仿宋" w:eastAsia="仿宋" w:hAnsi="仿宋" w:hint="eastAsia"/>
          <w:b/>
          <w:sz w:val="28"/>
          <w:szCs w:val="28"/>
        </w:rPr>
        <w:t>继续做好新冠疫情防控工作。</w:t>
      </w:r>
    </w:p>
    <w:p w:rsidR="0034069E" w:rsidRPr="0034069E" w:rsidRDefault="0034069E" w:rsidP="0034069E">
      <w:pPr>
        <w:ind w:firstLineChars="250" w:firstLine="700"/>
        <w:rPr>
          <w:rFonts w:ascii="仿宋" w:eastAsia="仿宋" w:hAnsi="仿宋"/>
          <w:sz w:val="28"/>
          <w:szCs w:val="28"/>
        </w:rPr>
      </w:pPr>
      <w:r w:rsidRPr="0034069E">
        <w:rPr>
          <w:rFonts w:ascii="仿宋" w:eastAsia="仿宋" w:hAnsi="仿宋" w:hint="eastAsia"/>
          <w:sz w:val="28"/>
          <w:szCs w:val="28"/>
        </w:rPr>
        <w:t>根据上级工作布置，结合学校实际，制定相应的管理措施，保障师生安全。</w:t>
      </w:r>
    </w:p>
    <w:p w:rsidR="003E0252" w:rsidRPr="0034069E" w:rsidRDefault="0034069E" w:rsidP="0034069E">
      <w:pPr>
        <w:rPr>
          <w:rFonts w:ascii="仿宋" w:eastAsia="仿宋" w:hAnsi="仿宋"/>
          <w:b/>
          <w:sz w:val="28"/>
          <w:szCs w:val="28"/>
        </w:rPr>
      </w:pPr>
      <w:r w:rsidRPr="0034069E">
        <w:rPr>
          <w:rFonts w:ascii="仿宋" w:eastAsia="仿宋" w:hAnsi="仿宋" w:hint="eastAsia"/>
          <w:b/>
          <w:sz w:val="28"/>
          <w:szCs w:val="28"/>
        </w:rPr>
        <w:t>二、</w:t>
      </w:r>
      <w:r w:rsidR="003E0252" w:rsidRPr="0034069E">
        <w:rPr>
          <w:rFonts w:ascii="仿宋" w:eastAsia="仿宋" w:hAnsi="仿宋" w:hint="eastAsia"/>
          <w:b/>
          <w:sz w:val="28"/>
          <w:szCs w:val="28"/>
        </w:rPr>
        <w:t>加强领导班子建设和师德师风建设</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以党建为引领，调整好班子成员分工，加强班子思想作风建设，提高</w:t>
      </w:r>
      <w:r w:rsidRPr="0034069E">
        <w:rPr>
          <w:rFonts w:ascii="仿宋" w:eastAsia="仿宋" w:hAnsi="仿宋" w:hint="eastAsia"/>
          <w:sz w:val="28"/>
          <w:szCs w:val="28"/>
        </w:rPr>
        <w:lastRenderedPageBreak/>
        <w:t>思想政治素质和理论水平，特别是职业教育理论和实践水平。落实党风廉政建设责任制，狠抓廉洁自律，提高领导班子公信力，增加领导班子的全局意识、合作意识和责任意识。</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进一步推进干部队伍建设，完善学校中层干部竞争性选拔任用机制，</w:t>
      </w:r>
      <w:r w:rsidR="002F7216" w:rsidRPr="0034069E">
        <w:rPr>
          <w:rFonts w:ascii="仿宋" w:eastAsia="仿宋" w:hAnsi="仿宋" w:hint="eastAsia"/>
          <w:sz w:val="28"/>
          <w:szCs w:val="28"/>
        </w:rPr>
        <w:t>重新</w:t>
      </w:r>
      <w:r w:rsidRPr="0034069E">
        <w:rPr>
          <w:rFonts w:ascii="仿宋" w:eastAsia="仿宋" w:hAnsi="仿宋" w:hint="eastAsia"/>
          <w:sz w:val="28"/>
          <w:szCs w:val="28"/>
        </w:rPr>
        <w:t>组建一支有活力有能力的中层管理和服务团队，服务学校发展大局。加强学习，组织管理干部到省内外中职校开展管理专题调研，不断提高团队管理能力和业务水平。</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加强师德师风建设，打造有职业理想、师德高尚的教师队伍，进一步完善师德师风 考核和激励机制，继续开展校级“师德之星”评选，巩固师德师风建设成果。</w:t>
      </w:r>
    </w:p>
    <w:p w:rsidR="003E0252" w:rsidRPr="0034069E" w:rsidRDefault="003E0252" w:rsidP="0034069E">
      <w:pPr>
        <w:tabs>
          <w:tab w:val="left" w:pos="7785"/>
        </w:tabs>
        <w:rPr>
          <w:rFonts w:ascii="仿宋" w:eastAsia="仿宋" w:hAnsi="仿宋"/>
          <w:b/>
          <w:sz w:val="28"/>
          <w:szCs w:val="28"/>
        </w:rPr>
      </w:pPr>
      <w:r w:rsidRPr="0034069E">
        <w:rPr>
          <w:rFonts w:ascii="仿宋" w:eastAsia="仿宋" w:hAnsi="仿宋" w:hint="eastAsia"/>
          <w:b/>
          <w:sz w:val="28"/>
          <w:szCs w:val="28"/>
        </w:rPr>
        <w:t>二、以党建为引领，立德树人为目标，开展有职教特色的德育活动。</w:t>
      </w:r>
      <w:r w:rsidR="0034069E" w:rsidRPr="0034069E">
        <w:rPr>
          <w:rFonts w:ascii="仿宋" w:eastAsia="仿宋" w:hAnsi="仿宋"/>
          <w:b/>
          <w:sz w:val="28"/>
          <w:szCs w:val="28"/>
        </w:rPr>
        <w:tab/>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以党建为引领，以立德树人为目标，做好职专生身心特点的研究工作，每学期召开一次德育研讨会，研讨有职教特色的校本、生本德育内容和德育方法。强化国旗礼仪班，“三星一品管理机制”“校园星光”等特色德育活动。继续课间操大跑操和课间操结合，扎实推进全民健身运动。依托学校活动中心统筹安排学生活动，形成有职教特色的技能比赛和文体活动系列，“以活动促技能，以活动促管理”，既丰富校园生活，又养成学生自我管理能力，还能促进专业技能的学习和提高。</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加强班主任队伍建设，提高德育队伍整体水平，实施全程、全员德育，充分发挥共青团等组织作用，构建学校、家庭、社区、企业四位一体共同参与的中职生德育工作网络。遵循中职生身心成长特点和规律，拓展途径，</w:t>
      </w:r>
      <w:r w:rsidRPr="0034069E">
        <w:rPr>
          <w:rFonts w:ascii="仿宋" w:eastAsia="仿宋" w:hAnsi="仿宋" w:hint="eastAsia"/>
          <w:sz w:val="28"/>
          <w:szCs w:val="28"/>
        </w:rPr>
        <w:lastRenderedPageBreak/>
        <w:t>丰富内容、创新载体，改进方法，提高德育工作的针对性和实效性。</w:t>
      </w:r>
    </w:p>
    <w:p w:rsidR="003E0252" w:rsidRPr="0034069E" w:rsidRDefault="003E0252" w:rsidP="0034069E">
      <w:pPr>
        <w:rPr>
          <w:rFonts w:ascii="仿宋" w:eastAsia="仿宋" w:hAnsi="仿宋"/>
          <w:sz w:val="28"/>
          <w:szCs w:val="28"/>
        </w:rPr>
      </w:pPr>
      <w:r w:rsidRPr="0034069E">
        <w:rPr>
          <w:rFonts w:ascii="仿宋" w:eastAsia="仿宋" w:hAnsi="仿宋" w:hint="eastAsia"/>
          <w:sz w:val="28"/>
          <w:szCs w:val="28"/>
        </w:rPr>
        <w:t>尝试实施学生德育学分制，探索构建以学科德育、社会实践、校园文化为德育工作基本载体的多方位、多层面的德育评价体系。</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三、加强制度建设 深化专业部管理改革</w:t>
      </w:r>
      <w:r w:rsidR="0034069E" w:rsidRPr="0034069E">
        <w:rPr>
          <w:rFonts w:ascii="仿宋" w:eastAsia="仿宋" w:hAnsi="仿宋" w:hint="eastAsia"/>
          <w:b/>
          <w:sz w:val="28"/>
          <w:szCs w:val="28"/>
        </w:rPr>
        <w:t>。</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强调“一切以服务学生为中心”的办事原则，强化学校各项制度建设，以制度到人、任务到人、落实到人、考核到人为目标，办公室牵头各职能部门，在202</w:t>
      </w:r>
      <w:r w:rsidR="00EE527D" w:rsidRPr="0034069E">
        <w:rPr>
          <w:rFonts w:ascii="仿宋" w:eastAsia="仿宋" w:hAnsi="仿宋" w:hint="eastAsia"/>
          <w:sz w:val="28"/>
          <w:szCs w:val="28"/>
        </w:rPr>
        <w:t>1</w:t>
      </w:r>
      <w:r w:rsidRPr="0034069E">
        <w:rPr>
          <w:rFonts w:ascii="仿宋" w:eastAsia="仿宋" w:hAnsi="仿宋" w:hint="eastAsia"/>
          <w:sz w:val="28"/>
          <w:szCs w:val="28"/>
        </w:rPr>
        <w:t>年完善各项涵盖教学、实训、后期的管理制度。继续修订学校章程，完善办学理念、学校定位、校企合作、专业群建设、产教融合、人才培养机制等，作为依法办学的依据。</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继续深化内部管理改革，推动专业部管理改革。在学校专业群建设基础上，各专业分为纺织服装部、学前教育部、电子商务部、汽车运用与维修部，让专业的人管理专业部，给专业学部更大的发展空间和管理自主。部门形成从上到下即常务校长、分管副校长、各职能处室的垂直管理制度，学部则形成从部长、辅导员、学科组长、教师的管理体系。由学校领导层面提出发展主方向，各学部在学校总体规划框架下各自制定发展规划。</w:t>
      </w:r>
    </w:p>
    <w:p w:rsidR="003E0252" w:rsidRPr="0034069E" w:rsidRDefault="003E0252" w:rsidP="0034069E">
      <w:pPr>
        <w:rPr>
          <w:rFonts w:ascii="仿宋" w:eastAsia="仿宋" w:hAnsi="仿宋"/>
          <w:sz w:val="28"/>
          <w:szCs w:val="28"/>
        </w:rPr>
      </w:pPr>
      <w:r w:rsidRPr="0034069E">
        <w:rPr>
          <w:rFonts w:ascii="仿宋" w:eastAsia="仿宋" w:hAnsi="仿宋" w:hint="eastAsia"/>
          <w:sz w:val="28"/>
          <w:szCs w:val="28"/>
        </w:rPr>
        <w:t>改革完善绩效工资分配制度，根据教师业绩，探索低职称高聘或高职低聘做法，完善各项考评和奖励激励机制。</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四、深化教学改革 加强专业建设</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202</w:t>
      </w:r>
      <w:r w:rsidR="00EE527D" w:rsidRPr="0034069E">
        <w:rPr>
          <w:rFonts w:ascii="仿宋" w:eastAsia="仿宋" w:hAnsi="仿宋" w:hint="eastAsia"/>
          <w:sz w:val="28"/>
          <w:szCs w:val="28"/>
        </w:rPr>
        <w:t>1</w:t>
      </w:r>
      <w:r w:rsidRPr="0034069E">
        <w:rPr>
          <w:rFonts w:ascii="仿宋" w:eastAsia="仿宋" w:hAnsi="仿宋" w:hint="eastAsia"/>
          <w:sz w:val="28"/>
          <w:szCs w:val="28"/>
        </w:rPr>
        <w:t>年做继续</w:t>
      </w:r>
      <w:r w:rsidR="00EE527D" w:rsidRPr="0034069E">
        <w:rPr>
          <w:rFonts w:ascii="仿宋" w:eastAsia="仿宋" w:hAnsi="仿宋" w:hint="eastAsia"/>
          <w:sz w:val="28"/>
          <w:szCs w:val="28"/>
        </w:rPr>
        <w:t>申报建设汽修专业群、电子专务专业群众，</w:t>
      </w:r>
      <w:r w:rsidRPr="0034069E">
        <w:rPr>
          <w:rFonts w:ascii="仿宋" w:eastAsia="仿宋" w:hAnsi="仿宋" w:hint="eastAsia"/>
          <w:sz w:val="28"/>
          <w:szCs w:val="28"/>
        </w:rPr>
        <w:t>汽车运用与维修、学前教育、电子商务、会计等四大重点骨干专业，做强服装设计与工艺这一个特色专业，做精计算机应用（平面设计方向）、美妆与形象设计、</w:t>
      </w:r>
      <w:r w:rsidRPr="0034069E">
        <w:rPr>
          <w:rFonts w:ascii="仿宋" w:eastAsia="仿宋" w:hAnsi="仿宋" w:hint="eastAsia"/>
          <w:sz w:val="28"/>
          <w:szCs w:val="28"/>
        </w:rPr>
        <w:lastRenderedPageBreak/>
        <w:t>酒店管理、烹饪等与地方经济发展紧密联系的专业。</w:t>
      </w:r>
    </w:p>
    <w:p w:rsidR="003E0252" w:rsidRPr="0034069E" w:rsidRDefault="003E0252" w:rsidP="0034069E">
      <w:pPr>
        <w:rPr>
          <w:rFonts w:ascii="仿宋" w:eastAsia="仿宋" w:hAnsi="仿宋"/>
          <w:sz w:val="28"/>
          <w:szCs w:val="28"/>
        </w:rPr>
      </w:pPr>
      <w:r w:rsidRPr="0034069E">
        <w:rPr>
          <w:rFonts w:ascii="仿宋" w:eastAsia="仿宋" w:hAnsi="仿宋" w:hint="eastAsia"/>
          <w:sz w:val="28"/>
          <w:szCs w:val="28"/>
        </w:rPr>
        <w:t>重点做好汽车、服装、现代商贸、学前五个专业群的建设，组织深入行业企业调研，制定专业群建设整体方案。服装、汽车、电商专业开展“校中厂”运营，完善服装、汽车名师工作室的建设，开展电子商务工作室及美妆及动漫形象设计工作室的项目运行和建设。</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组织校内教学比武、课题研究、校内公开周等活动，推广活动教学、项目教学、案例教学、仿真教学、企业生产场景模拟等生动直观的教学方式，强化技能实践教学，提升教学质量，提升学生的专业职业技能和对口就业能力。继续实施双证书或多证书制，试行弹性学分制。探索前厂后校，工学交替等培养模式。</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深化教学改革，加大专业校本教研力度和精品课程建设，做到各专业组有精品课程，各老师有精品课。加强教学管理，健全和完善教学质量评估、监控制度，实现管理科学化、规范化、信息化。</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五、衔接高职院校  让学生升学有道</w:t>
      </w:r>
      <w:r w:rsidR="0034069E">
        <w:rPr>
          <w:rFonts w:ascii="仿宋" w:eastAsia="仿宋" w:hAnsi="仿宋" w:hint="eastAsia"/>
          <w:b/>
          <w:sz w:val="28"/>
          <w:szCs w:val="28"/>
        </w:rPr>
        <w:t>。</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在保障学生职业技能培养质量的基础上，学校要加强文化基础教育，实现毕业生就业有能力，升学有基础。加强与高等职业院校的交流合作，推进各专业在培养目标、课程内容、教学过程、考核评价等方面与相应的高等职业院校衔接。除学前教育专业外，202</w:t>
      </w:r>
      <w:r w:rsidR="00EE527D" w:rsidRPr="0034069E">
        <w:rPr>
          <w:rFonts w:ascii="仿宋" w:eastAsia="仿宋" w:hAnsi="仿宋" w:hint="eastAsia"/>
          <w:sz w:val="28"/>
          <w:szCs w:val="28"/>
        </w:rPr>
        <w:t>1</w:t>
      </w:r>
      <w:r w:rsidRPr="0034069E">
        <w:rPr>
          <w:rFonts w:ascii="仿宋" w:eastAsia="仿宋" w:hAnsi="仿宋" w:hint="eastAsia"/>
          <w:sz w:val="28"/>
          <w:szCs w:val="28"/>
        </w:rPr>
        <w:t>年</w:t>
      </w:r>
      <w:r w:rsidR="00EE527D" w:rsidRPr="0034069E">
        <w:rPr>
          <w:rFonts w:ascii="仿宋" w:eastAsia="仿宋" w:hAnsi="仿宋" w:hint="eastAsia"/>
          <w:sz w:val="28"/>
          <w:szCs w:val="28"/>
        </w:rPr>
        <w:t>继续</w:t>
      </w:r>
      <w:r w:rsidRPr="0034069E">
        <w:rPr>
          <w:rFonts w:ascii="仿宋" w:eastAsia="仿宋" w:hAnsi="仿宋" w:hint="eastAsia"/>
          <w:sz w:val="28"/>
          <w:szCs w:val="28"/>
        </w:rPr>
        <w:t>开展电商、学前、计算机游戏与制作等专业与高等职业院校联办专科层次的职业教育专业，或者拓开优秀中职学生直接保送、推荐进入高职院校学习的通道，或者与区域内高职院校联合建立实践科研基地等。</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lastRenderedPageBreak/>
        <w:t>依托各产业文化联盟，加强与石狮区域内的</w:t>
      </w:r>
      <w:r w:rsidR="00EE527D" w:rsidRPr="0034069E">
        <w:rPr>
          <w:rFonts w:ascii="仿宋" w:eastAsia="仿宋" w:hAnsi="仿宋" w:hint="eastAsia"/>
          <w:sz w:val="28"/>
          <w:szCs w:val="28"/>
        </w:rPr>
        <w:t>高职学院</w:t>
      </w:r>
      <w:r w:rsidRPr="0034069E">
        <w:rPr>
          <w:rFonts w:ascii="仿宋" w:eastAsia="仿宋" w:hAnsi="仿宋" w:hint="eastAsia"/>
          <w:sz w:val="28"/>
          <w:szCs w:val="28"/>
        </w:rPr>
        <w:t>，在相同相通专业的课程建设、师资交流、教学研究、实习实践等领域开展合作与交流，打通服装专业学生到本市高职院校学习进修提升的通道和空间，做出石狮中等职业教育服装专业的特色。</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六、继续推进“双师”“名师”建设工程。</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继续推进“双师”“名师”建设工程，202</w:t>
      </w:r>
      <w:r w:rsidR="00EE527D" w:rsidRPr="0034069E">
        <w:rPr>
          <w:rFonts w:ascii="仿宋" w:eastAsia="仿宋" w:hAnsi="仿宋" w:hint="eastAsia"/>
          <w:sz w:val="28"/>
          <w:szCs w:val="28"/>
        </w:rPr>
        <w:t>1</w:t>
      </w:r>
      <w:r w:rsidRPr="0034069E">
        <w:rPr>
          <w:rFonts w:ascii="仿宋" w:eastAsia="仿宋" w:hAnsi="仿宋" w:hint="eastAsia"/>
          <w:sz w:val="28"/>
          <w:szCs w:val="28"/>
        </w:rPr>
        <w:t>做好汽修、服装等名师工作室，发挥辐射和引领作用。划拨专项经费为教师提供在岗学习、转岗培训、外出考察、高校进修、企业实践等渠道，促进教师师专业成长。鼓励教师参加专业培训和技能考证，完善专业教师定期参加生产实践、企业顶岗培训和校本培训制度，提高教师专业技能和实践教学能力。</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完善教师参加国家级、省级专业教师的骨干培训、下企业锻炼、顶岗培训等双师型教师培养机制。组织老师参加开展校本教研和泉州市中职校公开周交流活动，提高教师职业技能水平、专业教学能力。搭建教师教育教学才能和职业技能展示平台，鼓励积极参加省、市职业技能竞赛。完善教师下企业实践制度，不断提高技能教学水平。重视青年教师培养，通过以老带新，师徒结对，进行“传帮带”，为其提供多种形式的进修和培训，促进青年教师快速成长。</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七、加强职教特色的校园文化建设</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在校园基础设施建设阶段提升后，着力筹划校园文化景观建设和整体文化设计。引入企业文化和职业理念进校园、进教室、进实训车间，形成职业教育特色的学校文化、管理文化。</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lastRenderedPageBreak/>
        <w:t>学校大门口内外景观项目</w:t>
      </w:r>
      <w:r w:rsidR="00EE527D" w:rsidRPr="0034069E">
        <w:rPr>
          <w:rFonts w:ascii="仿宋" w:eastAsia="仿宋" w:hAnsi="仿宋" w:hint="eastAsia"/>
          <w:sz w:val="28"/>
          <w:szCs w:val="28"/>
        </w:rPr>
        <w:t>已</w:t>
      </w:r>
      <w:r w:rsidRPr="0034069E">
        <w:rPr>
          <w:rFonts w:ascii="仿宋" w:eastAsia="仿宋" w:hAnsi="仿宋" w:hint="eastAsia"/>
          <w:sz w:val="28"/>
          <w:szCs w:val="28"/>
        </w:rPr>
        <w:t>完工投入使用，塑造符合职业教育形象的校容校貌。各专业把专业实训车间按照企业职场环境来规划，把职业道德、职场文化、企业文化等因素融入整个学校的校园文化建设，营造有职业特点的文化特色和文化氛围。通过“环境育人”、“文化育人”，培养学生协作意识、安全意识和职业素养，形成健康向上，具有鲜明职业教育特色的校园文化。</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八、抓好技能竞赛和实训工作</w:t>
      </w:r>
      <w:r w:rsidR="0034069E">
        <w:rPr>
          <w:rFonts w:ascii="仿宋" w:eastAsia="仿宋" w:hAnsi="仿宋" w:hint="eastAsia"/>
          <w:b/>
          <w:sz w:val="28"/>
          <w:szCs w:val="28"/>
        </w:rPr>
        <w:t>。</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努力抓好技能竞赛和实训，做到实训场地建设有规划，技能竞赛有突破。202</w:t>
      </w:r>
      <w:r w:rsidR="00EE527D" w:rsidRPr="0034069E">
        <w:rPr>
          <w:rFonts w:ascii="仿宋" w:eastAsia="仿宋" w:hAnsi="仿宋" w:hint="eastAsia"/>
          <w:sz w:val="28"/>
          <w:szCs w:val="28"/>
        </w:rPr>
        <w:t>1</w:t>
      </w:r>
      <w:r w:rsidRPr="0034069E">
        <w:rPr>
          <w:rFonts w:ascii="仿宋" w:eastAsia="仿宋" w:hAnsi="仿宋" w:hint="eastAsia"/>
          <w:sz w:val="28"/>
          <w:szCs w:val="28"/>
        </w:rPr>
        <w:t>年对学校现有教学场所逐步进行有序的规划，让教学区、实训区、生活区相对独立，各专业的实训场所也相对集中。争取上级资金支持，在原有实训基地建设基础上，通过校企合作、引企入校等方式，共建兼具生产、教学和研发功能的实训基地。</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切实加强实训实习指导，夯实学生就业创业基础，建设学做一体、产学结合、课岗结合的校内实训基地或与企业共建校外实训基地。人才培养模式。电商部把电脑平面设计工作室，继续推进电子商务孵化基地、企业模拟沙盘实训室、VA/AR实训室、电商室、烹饪执菜、西餐室等。汽车、服装、电商专业群开展“校中厂”“厂中校”，企业校区等校企协同育人基地建设。</w:t>
      </w:r>
    </w:p>
    <w:p w:rsidR="003E0252" w:rsidRPr="0034069E" w:rsidRDefault="003E0252" w:rsidP="0034069E">
      <w:pPr>
        <w:ind w:firstLineChars="200" w:firstLine="560"/>
        <w:rPr>
          <w:rFonts w:ascii="仿宋" w:eastAsia="仿宋" w:hAnsi="仿宋"/>
          <w:sz w:val="28"/>
          <w:szCs w:val="28"/>
        </w:rPr>
      </w:pPr>
      <w:r w:rsidRPr="0034069E">
        <w:rPr>
          <w:rFonts w:ascii="仿宋" w:eastAsia="仿宋" w:hAnsi="仿宋" w:hint="eastAsia"/>
          <w:sz w:val="28"/>
          <w:szCs w:val="28"/>
        </w:rPr>
        <w:t>下大力气抓实抓好职业技能竞赛，在多次成功承办泉州市中职职业技能竞赛的基础上，继续主动承办服装、模特以及其他的职业技能竞赛，以竞赛促专业发展，以竞赛推教学改革。各专业扎实做好校内技能考核、校</w:t>
      </w:r>
      <w:r w:rsidRPr="0034069E">
        <w:rPr>
          <w:rFonts w:ascii="仿宋" w:eastAsia="仿宋" w:hAnsi="仿宋" w:hint="eastAsia"/>
          <w:sz w:val="28"/>
          <w:szCs w:val="28"/>
        </w:rPr>
        <w:lastRenderedPageBreak/>
        <w:t>园技能竞赛活动，营造人人学技术、个个比技能的良好氛围。在竞赛成绩方面，力争服装再冲国赛，再创新辉煌。汽车专业重新回到泉州领先地位，争取更多省赛名额，冲刺国赛。其他电脑、电商、美妆、财会专业要走出泉州，参加省赛。</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九、进一步深化校企合作多形式办学</w:t>
      </w:r>
      <w:r w:rsidR="00FE116A">
        <w:rPr>
          <w:rFonts w:ascii="仿宋" w:eastAsia="仿宋" w:hAnsi="仿宋" w:hint="eastAsia"/>
          <w:b/>
          <w:sz w:val="28"/>
          <w:szCs w:val="28"/>
        </w:rPr>
        <w:t>，推进1+X证书试点建设。</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探索校企合作新机制，邀请企业参与制订人才培养方案，部分专业实现订单培养。各专业与关联企业签订</w:t>
      </w:r>
      <w:r w:rsidR="00EE527D" w:rsidRPr="0034069E">
        <w:rPr>
          <w:rFonts w:ascii="仿宋" w:eastAsia="仿宋" w:hAnsi="仿宋" w:hint="eastAsia"/>
          <w:sz w:val="28"/>
          <w:szCs w:val="28"/>
        </w:rPr>
        <w:t>5</w:t>
      </w:r>
      <w:r w:rsidRPr="0034069E">
        <w:rPr>
          <w:rFonts w:ascii="仿宋" w:eastAsia="仿宋" w:hAnsi="仿宋" w:hint="eastAsia"/>
          <w:sz w:val="28"/>
          <w:szCs w:val="28"/>
        </w:rPr>
        <w:t>-</w:t>
      </w:r>
      <w:r w:rsidR="00EE527D" w:rsidRPr="0034069E">
        <w:rPr>
          <w:rFonts w:ascii="仿宋" w:eastAsia="仿宋" w:hAnsi="仿宋" w:hint="eastAsia"/>
          <w:sz w:val="28"/>
          <w:szCs w:val="28"/>
        </w:rPr>
        <w:t>6</w:t>
      </w:r>
      <w:r w:rsidRPr="0034069E">
        <w:rPr>
          <w:rFonts w:ascii="仿宋" w:eastAsia="仿宋" w:hAnsi="仿宋" w:hint="eastAsia"/>
          <w:sz w:val="28"/>
          <w:szCs w:val="28"/>
        </w:rPr>
        <w:t>个合作办学协议。服装、汽车、电商重点专业群定期举行行业企业专家为主体的专业建设指导委员会、教学工作委员会会议，指导专业建设。经常性组织行业企业调研和座谈会，创新产教融合的办学模式，校企双方就</w:t>
      </w:r>
      <w:r w:rsidR="00FE116A">
        <w:rPr>
          <w:rFonts w:ascii="仿宋" w:eastAsia="仿宋" w:hAnsi="仿宋" w:hint="eastAsia"/>
          <w:sz w:val="28"/>
          <w:szCs w:val="28"/>
        </w:rPr>
        <w:t>实训基地、工读交替、前校后厂、企业校区等合作新模式进行深度合作，全面推进电商、财会、母婴护理等1+X证书建设工作。</w:t>
      </w:r>
    </w:p>
    <w:p w:rsidR="003E0252" w:rsidRPr="0034069E" w:rsidRDefault="003E0252" w:rsidP="00FE116A">
      <w:pPr>
        <w:ind w:firstLineChars="200" w:firstLine="560"/>
        <w:rPr>
          <w:rFonts w:ascii="仿宋" w:eastAsia="仿宋" w:hAnsi="仿宋"/>
          <w:sz w:val="28"/>
          <w:szCs w:val="28"/>
        </w:rPr>
      </w:pPr>
      <w:r w:rsidRPr="0034069E">
        <w:rPr>
          <w:rFonts w:ascii="仿宋" w:eastAsia="仿宋" w:hAnsi="仿宋" w:hint="eastAsia"/>
          <w:sz w:val="28"/>
          <w:szCs w:val="28"/>
        </w:rPr>
        <w:t>结合石狮市产业特点，继续走访服装纺织商会、电商园、青创园等行业企业协会并保持密切联系，让学校的专业发展能和企业接轨，以拓展联合办学空间，突破发展瓶颈。</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十、做好招生和就业工作</w:t>
      </w:r>
      <w:r w:rsidR="0034069E">
        <w:rPr>
          <w:rFonts w:ascii="仿宋" w:eastAsia="仿宋" w:hAnsi="仿宋" w:hint="eastAsia"/>
          <w:b/>
          <w:sz w:val="28"/>
          <w:szCs w:val="28"/>
        </w:rPr>
        <w:t>。</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加强招生宣传工作，重点组建一支招生队伍，用好一个微信平台，多方位全立体进行宣传。挖掘学校亮点，重塑鹏山工贸良好形象。与兄弟学校勤走动，多交流，争取初中校的支持，积极引导和鼓励初中毕业生就读中等职业学校。积极面向往届初中毕业生、未升学普通高中毕业生、企业员工、退役士兵等开展学历教育或者短期培训。</w:t>
      </w:r>
    </w:p>
    <w:p w:rsidR="003E0252" w:rsidRPr="0034069E" w:rsidRDefault="003E0252" w:rsidP="0034069E">
      <w:pPr>
        <w:rPr>
          <w:rFonts w:ascii="仿宋" w:eastAsia="仿宋" w:hAnsi="仿宋"/>
          <w:sz w:val="28"/>
          <w:szCs w:val="28"/>
        </w:rPr>
      </w:pPr>
      <w:r w:rsidRPr="0034069E">
        <w:rPr>
          <w:rFonts w:ascii="仿宋" w:eastAsia="仿宋" w:hAnsi="仿宋" w:hint="eastAsia"/>
          <w:sz w:val="28"/>
          <w:szCs w:val="28"/>
        </w:rPr>
        <w:lastRenderedPageBreak/>
        <w:t>加强职业生涯指导，就业服务工作。在保证毕业生高就业率的同时，进一步提高就业质量。组建团队搜集整理优秀毕业生资料，做好就业跟踪与服务，为招生宣传造势。引导毕业生树立正确的就业理念，组织好毕业生推荐见面会，引企业入校，做好就业推荐。</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十一、抓党员队伍建设 树廉政之风。</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要求党员先锋模范作用，在工作、生活中带头，树立正能量。学校领导，中层干部更要求以身作则，身先士卒，公平，公开，公正，自觉抵制各种不良之风，廉洁自律。</w:t>
      </w:r>
    </w:p>
    <w:p w:rsidR="003E0252" w:rsidRPr="0034069E" w:rsidRDefault="003E0252" w:rsidP="0034069E">
      <w:pPr>
        <w:rPr>
          <w:rFonts w:ascii="仿宋" w:eastAsia="仿宋" w:hAnsi="仿宋"/>
          <w:b/>
          <w:sz w:val="28"/>
          <w:szCs w:val="28"/>
        </w:rPr>
      </w:pPr>
      <w:r w:rsidRPr="0034069E">
        <w:rPr>
          <w:rFonts w:ascii="仿宋" w:eastAsia="仿宋" w:hAnsi="仿宋" w:hint="eastAsia"/>
          <w:b/>
          <w:sz w:val="28"/>
          <w:szCs w:val="28"/>
        </w:rPr>
        <w:t>十二、营造职业教育发展的良好舆论环境。</w:t>
      </w:r>
    </w:p>
    <w:p w:rsidR="003E0252" w:rsidRPr="0034069E" w:rsidRDefault="003E0252" w:rsidP="0034069E">
      <w:pPr>
        <w:ind w:firstLineChars="250" w:firstLine="700"/>
        <w:rPr>
          <w:rFonts w:ascii="仿宋" w:eastAsia="仿宋" w:hAnsi="仿宋"/>
          <w:sz w:val="28"/>
          <w:szCs w:val="28"/>
        </w:rPr>
      </w:pPr>
      <w:r w:rsidRPr="0034069E">
        <w:rPr>
          <w:rFonts w:ascii="仿宋" w:eastAsia="仿宋" w:hAnsi="仿宋" w:hint="eastAsia"/>
          <w:sz w:val="28"/>
          <w:szCs w:val="28"/>
        </w:rPr>
        <w:t>学校充分利用现有媒体，如石狮日报、石狮教育信息网、电视台、学校网站、微信公众号等，广泛宣传国家和省、市关于促进职业教育发展的相关政策、措施，宣传学校办学成果和办学亮点，用事实说服人，用成绩鼓舞人，营造良好的社会舆论氛围，引领全社会关注职业教育，关注学校发展。</w:t>
      </w:r>
    </w:p>
    <w:p w:rsidR="003E0252" w:rsidRPr="0034069E" w:rsidRDefault="003E0252" w:rsidP="0034069E">
      <w:pPr>
        <w:rPr>
          <w:rFonts w:ascii="仿宋" w:eastAsia="仿宋" w:hAnsi="仿宋"/>
          <w:sz w:val="28"/>
          <w:szCs w:val="28"/>
        </w:rPr>
      </w:pPr>
    </w:p>
    <w:p w:rsidR="003E0252" w:rsidRPr="0034069E" w:rsidRDefault="003E0252" w:rsidP="0034069E">
      <w:pPr>
        <w:rPr>
          <w:rFonts w:ascii="仿宋" w:eastAsia="仿宋" w:hAnsi="仿宋"/>
          <w:sz w:val="28"/>
          <w:szCs w:val="28"/>
        </w:rPr>
      </w:pPr>
    </w:p>
    <w:p w:rsidR="003E0252" w:rsidRPr="0034069E" w:rsidRDefault="003E0252" w:rsidP="0034069E">
      <w:pPr>
        <w:rPr>
          <w:rFonts w:ascii="仿宋" w:eastAsia="仿宋" w:hAnsi="仿宋"/>
          <w:sz w:val="28"/>
          <w:szCs w:val="28"/>
        </w:rPr>
      </w:pPr>
    </w:p>
    <w:p w:rsidR="00801E1D" w:rsidRPr="0034069E" w:rsidRDefault="00C327D5" w:rsidP="0034069E">
      <w:pPr>
        <w:rPr>
          <w:rFonts w:ascii="仿宋" w:eastAsia="仿宋" w:hAnsi="仿宋"/>
          <w:sz w:val="28"/>
          <w:szCs w:val="28"/>
        </w:rPr>
      </w:pPr>
    </w:p>
    <w:p w:rsidR="005F68FE" w:rsidRPr="0034069E" w:rsidRDefault="005F68FE" w:rsidP="0034069E">
      <w:pPr>
        <w:rPr>
          <w:rFonts w:ascii="仿宋" w:eastAsia="仿宋" w:hAnsi="仿宋"/>
          <w:sz w:val="28"/>
          <w:szCs w:val="28"/>
        </w:rPr>
      </w:pPr>
    </w:p>
    <w:sectPr w:rsidR="005F68FE" w:rsidRPr="0034069E" w:rsidSect="009B3B82">
      <w:headerReference w:type="default" r:id="rId9"/>
      <w:footerReference w:type="default" r:id="rId10"/>
      <w:pgSz w:w="11906" w:h="16838"/>
      <w:pgMar w:top="1701" w:right="1134" w:bottom="1701" w:left="1701" w:header="851" w:footer="992" w:gutter="0"/>
      <w:pgNumType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D5" w:rsidRDefault="00C327D5">
      <w:r>
        <w:separator/>
      </w:r>
    </w:p>
  </w:endnote>
  <w:endnote w:type="continuationSeparator" w:id="1">
    <w:p w:rsidR="00C327D5" w:rsidRDefault="00C32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3202"/>
      <w:docPartObj>
        <w:docPartGallery w:val="Page Numbers (Bottom of Page)"/>
        <w:docPartUnique/>
      </w:docPartObj>
    </w:sdtPr>
    <w:sdtContent>
      <w:p w:rsidR="009B3B82" w:rsidRDefault="009521D3">
        <w:pPr>
          <w:pStyle w:val="a4"/>
          <w:jc w:val="center"/>
        </w:pPr>
        <w:r w:rsidRPr="009521D3">
          <w:fldChar w:fldCharType="begin"/>
        </w:r>
        <w:r w:rsidR="008560EB">
          <w:instrText xml:space="preserve"> PAGE   \* MERGEFORMAT </w:instrText>
        </w:r>
        <w:r w:rsidRPr="009521D3">
          <w:fldChar w:fldCharType="separate"/>
        </w:r>
        <w:r w:rsidR="00E10DAE" w:rsidRPr="00E10DAE">
          <w:rPr>
            <w:noProof/>
            <w:lang w:val="zh-CN"/>
          </w:rPr>
          <w:t>7</w:t>
        </w:r>
        <w:r>
          <w:rPr>
            <w:noProof/>
            <w:lang w:val="zh-CN"/>
          </w:rPr>
          <w:fldChar w:fldCharType="end"/>
        </w:r>
      </w:p>
    </w:sdtContent>
  </w:sdt>
  <w:p w:rsidR="009B3B82" w:rsidRDefault="00C327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D5" w:rsidRDefault="00C327D5">
      <w:r>
        <w:separator/>
      </w:r>
    </w:p>
  </w:footnote>
  <w:footnote w:type="continuationSeparator" w:id="1">
    <w:p w:rsidR="00C327D5" w:rsidRDefault="00C3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82" w:rsidRDefault="008560EB" w:rsidP="009B3B82">
    <w:pPr>
      <w:pStyle w:val="a3"/>
      <w:jc w:val="left"/>
    </w:pPr>
    <w:r>
      <w:rPr>
        <w:noProof/>
      </w:rPr>
      <w:drawing>
        <wp:inline distT="0" distB="0" distL="0" distR="0">
          <wp:extent cx="1801495" cy="327660"/>
          <wp:effectExtent l="19050" t="0" r="8255" b="0"/>
          <wp:docPr id="6" name="图片 6"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
                  <pic:cNvPicPr>
                    <a:picLocks noChangeAspect="1" noChangeArrowheads="1"/>
                  </pic:cNvPicPr>
                </pic:nvPicPr>
                <pic:blipFill>
                  <a:blip r:embed="rId1"/>
                  <a:srcRect/>
                  <a:stretch>
                    <a:fillRect/>
                  </a:stretch>
                </pic:blipFill>
                <pic:spPr bwMode="auto">
                  <a:xfrm>
                    <a:off x="0" y="0"/>
                    <a:ext cx="1801495" cy="3276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112C1"/>
    <w:multiLevelType w:val="hybridMultilevel"/>
    <w:tmpl w:val="BDD66D00"/>
    <w:lvl w:ilvl="0" w:tplc="17D23A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0EB"/>
    <w:rsid w:val="000B606B"/>
    <w:rsid w:val="000F0192"/>
    <w:rsid w:val="000F049B"/>
    <w:rsid w:val="00111132"/>
    <w:rsid w:val="00157250"/>
    <w:rsid w:val="001828DF"/>
    <w:rsid w:val="001A1E61"/>
    <w:rsid w:val="001E4145"/>
    <w:rsid w:val="001F410B"/>
    <w:rsid w:val="00206049"/>
    <w:rsid w:val="0026441B"/>
    <w:rsid w:val="00286478"/>
    <w:rsid w:val="002D699E"/>
    <w:rsid w:val="002F7216"/>
    <w:rsid w:val="0034069E"/>
    <w:rsid w:val="003E0252"/>
    <w:rsid w:val="00436CF6"/>
    <w:rsid w:val="00524337"/>
    <w:rsid w:val="005412D4"/>
    <w:rsid w:val="005F68FE"/>
    <w:rsid w:val="006031F9"/>
    <w:rsid w:val="00606FC4"/>
    <w:rsid w:val="00621A73"/>
    <w:rsid w:val="00671910"/>
    <w:rsid w:val="006964E4"/>
    <w:rsid w:val="007066A2"/>
    <w:rsid w:val="007A080A"/>
    <w:rsid w:val="00826600"/>
    <w:rsid w:val="00832851"/>
    <w:rsid w:val="008560EB"/>
    <w:rsid w:val="00880C80"/>
    <w:rsid w:val="008C6D3A"/>
    <w:rsid w:val="008F1893"/>
    <w:rsid w:val="00931E4F"/>
    <w:rsid w:val="009521D3"/>
    <w:rsid w:val="00972454"/>
    <w:rsid w:val="009932BC"/>
    <w:rsid w:val="009D112E"/>
    <w:rsid w:val="00A341E3"/>
    <w:rsid w:val="00A37AFD"/>
    <w:rsid w:val="00AE5A58"/>
    <w:rsid w:val="00B70969"/>
    <w:rsid w:val="00BA101D"/>
    <w:rsid w:val="00BD500E"/>
    <w:rsid w:val="00C327D5"/>
    <w:rsid w:val="00C52346"/>
    <w:rsid w:val="00C81023"/>
    <w:rsid w:val="00D030B4"/>
    <w:rsid w:val="00E05520"/>
    <w:rsid w:val="00E10DAE"/>
    <w:rsid w:val="00E4652F"/>
    <w:rsid w:val="00EE527D"/>
    <w:rsid w:val="00F352FA"/>
    <w:rsid w:val="00FE11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EB"/>
    <w:pPr>
      <w:widowControl w:val="0"/>
      <w:jc w:val="both"/>
    </w:pPr>
    <w:rPr>
      <w:rFonts w:ascii="Calibri" w:eastAsia="宋体" w:hAnsi="Calibri"/>
    </w:rPr>
  </w:style>
  <w:style w:type="paragraph" w:styleId="1">
    <w:name w:val="heading 1"/>
    <w:basedOn w:val="a"/>
    <w:next w:val="a"/>
    <w:link w:val="1Char"/>
    <w:uiPriority w:val="9"/>
    <w:qFormat/>
    <w:rsid w:val="003E025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8560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E02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560EB"/>
    <w:rPr>
      <w:rFonts w:asciiTheme="majorHAnsi" w:eastAsiaTheme="majorEastAsia" w:hAnsiTheme="majorHAnsi" w:cstheme="majorBidi"/>
      <w:b/>
      <w:bCs/>
      <w:sz w:val="32"/>
      <w:szCs w:val="32"/>
    </w:rPr>
  </w:style>
  <w:style w:type="paragraph" w:styleId="20">
    <w:name w:val="Body Text Indent 2"/>
    <w:basedOn w:val="a"/>
    <w:link w:val="2Char0"/>
    <w:qFormat/>
    <w:rsid w:val="008560EB"/>
    <w:pPr>
      <w:ind w:firstLineChars="200" w:firstLine="480"/>
    </w:pPr>
    <w:rPr>
      <w:sz w:val="24"/>
    </w:rPr>
  </w:style>
  <w:style w:type="character" w:customStyle="1" w:styleId="2Char0">
    <w:name w:val="正文文本缩进 2 Char"/>
    <w:basedOn w:val="a0"/>
    <w:link w:val="20"/>
    <w:rsid w:val="008560EB"/>
    <w:rPr>
      <w:rFonts w:ascii="Calibri" w:eastAsia="宋体" w:hAnsi="Calibri"/>
      <w:sz w:val="24"/>
    </w:rPr>
  </w:style>
  <w:style w:type="paragraph" w:styleId="a3">
    <w:name w:val="header"/>
    <w:basedOn w:val="a"/>
    <w:link w:val="Char"/>
    <w:uiPriority w:val="99"/>
    <w:rsid w:val="00856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0EB"/>
    <w:rPr>
      <w:rFonts w:ascii="Calibri" w:eastAsia="宋体" w:hAnsi="Calibri"/>
      <w:sz w:val="18"/>
      <w:szCs w:val="18"/>
    </w:rPr>
  </w:style>
  <w:style w:type="paragraph" w:styleId="a4">
    <w:name w:val="footer"/>
    <w:basedOn w:val="a"/>
    <w:link w:val="Char0"/>
    <w:uiPriority w:val="99"/>
    <w:rsid w:val="008560EB"/>
    <w:pPr>
      <w:tabs>
        <w:tab w:val="center" w:pos="4153"/>
        <w:tab w:val="right" w:pos="8306"/>
      </w:tabs>
      <w:snapToGrid w:val="0"/>
      <w:jc w:val="left"/>
    </w:pPr>
    <w:rPr>
      <w:sz w:val="18"/>
      <w:szCs w:val="18"/>
    </w:rPr>
  </w:style>
  <w:style w:type="character" w:customStyle="1" w:styleId="Char0">
    <w:name w:val="页脚 Char"/>
    <w:basedOn w:val="a0"/>
    <w:link w:val="a4"/>
    <w:uiPriority w:val="99"/>
    <w:rsid w:val="008560EB"/>
    <w:rPr>
      <w:rFonts w:ascii="Calibri" w:eastAsia="宋体" w:hAnsi="Calibri"/>
      <w:sz w:val="18"/>
      <w:szCs w:val="18"/>
    </w:rPr>
  </w:style>
  <w:style w:type="paragraph" w:styleId="a5">
    <w:name w:val="Balloon Text"/>
    <w:basedOn w:val="a"/>
    <w:link w:val="Char1"/>
    <w:uiPriority w:val="99"/>
    <w:semiHidden/>
    <w:unhideWhenUsed/>
    <w:rsid w:val="008560EB"/>
    <w:rPr>
      <w:sz w:val="18"/>
      <w:szCs w:val="18"/>
    </w:rPr>
  </w:style>
  <w:style w:type="character" w:customStyle="1" w:styleId="Char1">
    <w:name w:val="批注框文本 Char"/>
    <w:basedOn w:val="a0"/>
    <w:link w:val="a5"/>
    <w:uiPriority w:val="99"/>
    <w:semiHidden/>
    <w:rsid w:val="008560EB"/>
    <w:rPr>
      <w:rFonts w:ascii="Calibri" w:eastAsia="宋体" w:hAnsi="Calibri"/>
      <w:sz w:val="18"/>
      <w:szCs w:val="18"/>
    </w:rPr>
  </w:style>
  <w:style w:type="character" w:customStyle="1" w:styleId="3Char">
    <w:name w:val="标题 3 Char"/>
    <w:basedOn w:val="a0"/>
    <w:link w:val="3"/>
    <w:uiPriority w:val="9"/>
    <w:rsid w:val="003E0252"/>
    <w:rPr>
      <w:rFonts w:ascii="Calibri" w:eastAsia="宋体" w:hAnsi="Calibri"/>
      <w:b/>
      <w:bCs/>
      <w:sz w:val="32"/>
      <w:szCs w:val="32"/>
    </w:rPr>
  </w:style>
  <w:style w:type="character" w:customStyle="1" w:styleId="1Char">
    <w:name w:val="标题 1 Char"/>
    <w:basedOn w:val="a0"/>
    <w:link w:val="1"/>
    <w:uiPriority w:val="9"/>
    <w:rsid w:val="003E0252"/>
    <w:rPr>
      <w:rFonts w:ascii="Calibri" w:eastAsia="宋体" w:hAnsi="Calibri"/>
      <w:b/>
      <w:bCs/>
      <w:kern w:val="44"/>
      <w:sz w:val="44"/>
      <w:szCs w:val="44"/>
    </w:rPr>
  </w:style>
  <w:style w:type="paragraph" w:styleId="TOC">
    <w:name w:val="TOC Heading"/>
    <w:basedOn w:val="1"/>
    <w:next w:val="a"/>
    <w:uiPriority w:val="39"/>
    <w:unhideWhenUsed/>
    <w:qFormat/>
    <w:rsid w:val="003E025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3E0252"/>
    <w:pPr>
      <w:ind w:leftChars="400" w:left="840"/>
    </w:pPr>
  </w:style>
  <w:style w:type="character" w:styleId="a6">
    <w:name w:val="Hyperlink"/>
    <w:basedOn w:val="a0"/>
    <w:uiPriority w:val="99"/>
    <w:unhideWhenUsed/>
    <w:rsid w:val="003E0252"/>
    <w:rPr>
      <w:color w:val="0000FF" w:themeColor="hyperlink"/>
      <w:u w:val="single"/>
    </w:rPr>
  </w:style>
  <w:style w:type="paragraph" w:styleId="a7">
    <w:name w:val="List Paragraph"/>
    <w:basedOn w:val="a"/>
    <w:uiPriority w:val="34"/>
    <w:qFormat/>
    <w:rsid w:val="003406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EB"/>
    <w:pPr>
      <w:widowControl w:val="0"/>
      <w:jc w:val="both"/>
    </w:pPr>
    <w:rPr>
      <w:rFonts w:ascii="Calibri" w:eastAsia="宋体" w:hAnsi="Calibri"/>
    </w:rPr>
  </w:style>
  <w:style w:type="paragraph" w:styleId="1">
    <w:name w:val="heading 1"/>
    <w:basedOn w:val="a"/>
    <w:next w:val="a"/>
    <w:link w:val="1Char"/>
    <w:uiPriority w:val="9"/>
    <w:qFormat/>
    <w:rsid w:val="003E025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8560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E02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560EB"/>
    <w:rPr>
      <w:rFonts w:asciiTheme="majorHAnsi" w:eastAsiaTheme="majorEastAsia" w:hAnsiTheme="majorHAnsi" w:cstheme="majorBidi"/>
      <w:b/>
      <w:bCs/>
      <w:sz w:val="32"/>
      <w:szCs w:val="32"/>
    </w:rPr>
  </w:style>
  <w:style w:type="paragraph" w:styleId="20">
    <w:name w:val="Body Text Indent 2"/>
    <w:basedOn w:val="a"/>
    <w:link w:val="2Char0"/>
    <w:qFormat/>
    <w:rsid w:val="008560EB"/>
    <w:pPr>
      <w:ind w:firstLineChars="200" w:firstLine="480"/>
    </w:pPr>
    <w:rPr>
      <w:sz w:val="24"/>
    </w:rPr>
  </w:style>
  <w:style w:type="character" w:customStyle="1" w:styleId="2Char0">
    <w:name w:val="正文文本缩进 2 Char"/>
    <w:basedOn w:val="a0"/>
    <w:link w:val="20"/>
    <w:rsid w:val="008560EB"/>
    <w:rPr>
      <w:rFonts w:ascii="Calibri" w:eastAsia="宋体" w:hAnsi="Calibri"/>
      <w:sz w:val="24"/>
    </w:rPr>
  </w:style>
  <w:style w:type="paragraph" w:styleId="a3">
    <w:name w:val="header"/>
    <w:basedOn w:val="a"/>
    <w:link w:val="Char"/>
    <w:uiPriority w:val="99"/>
    <w:rsid w:val="00856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0EB"/>
    <w:rPr>
      <w:rFonts w:ascii="Calibri" w:eastAsia="宋体" w:hAnsi="Calibri"/>
      <w:sz w:val="18"/>
      <w:szCs w:val="18"/>
    </w:rPr>
  </w:style>
  <w:style w:type="paragraph" w:styleId="a4">
    <w:name w:val="footer"/>
    <w:basedOn w:val="a"/>
    <w:link w:val="Char0"/>
    <w:uiPriority w:val="99"/>
    <w:rsid w:val="008560EB"/>
    <w:pPr>
      <w:tabs>
        <w:tab w:val="center" w:pos="4153"/>
        <w:tab w:val="right" w:pos="8306"/>
      </w:tabs>
      <w:snapToGrid w:val="0"/>
      <w:jc w:val="left"/>
    </w:pPr>
    <w:rPr>
      <w:sz w:val="18"/>
      <w:szCs w:val="18"/>
    </w:rPr>
  </w:style>
  <w:style w:type="character" w:customStyle="1" w:styleId="Char0">
    <w:name w:val="页脚 Char"/>
    <w:basedOn w:val="a0"/>
    <w:link w:val="a4"/>
    <w:uiPriority w:val="99"/>
    <w:rsid w:val="008560EB"/>
    <w:rPr>
      <w:rFonts w:ascii="Calibri" w:eastAsia="宋体" w:hAnsi="Calibri"/>
      <w:sz w:val="18"/>
      <w:szCs w:val="18"/>
    </w:rPr>
  </w:style>
  <w:style w:type="paragraph" w:styleId="a5">
    <w:name w:val="Balloon Text"/>
    <w:basedOn w:val="a"/>
    <w:link w:val="Char1"/>
    <w:uiPriority w:val="99"/>
    <w:semiHidden/>
    <w:unhideWhenUsed/>
    <w:rsid w:val="008560EB"/>
    <w:rPr>
      <w:sz w:val="18"/>
      <w:szCs w:val="18"/>
    </w:rPr>
  </w:style>
  <w:style w:type="character" w:customStyle="1" w:styleId="Char1">
    <w:name w:val="批注框文本 Char"/>
    <w:basedOn w:val="a0"/>
    <w:link w:val="a5"/>
    <w:uiPriority w:val="99"/>
    <w:semiHidden/>
    <w:rsid w:val="008560EB"/>
    <w:rPr>
      <w:rFonts w:ascii="Calibri" w:eastAsia="宋体" w:hAnsi="Calibri"/>
      <w:sz w:val="18"/>
      <w:szCs w:val="18"/>
    </w:rPr>
  </w:style>
  <w:style w:type="character" w:customStyle="1" w:styleId="3Char">
    <w:name w:val="标题 3 Char"/>
    <w:basedOn w:val="a0"/>
    <w:link w:val="3"/>
    <w:uiPriority w:val="9"/>
    <w:rsid w:val="003E0252"/>
    <w:rPr>
      <w:rFonts w:ascii="Calibri" w:eastAsia="宋体" w:hAnsi="Calibri"/>
      <w:b/>
      <w:bCs/>
      <w:sz w:val="32"/>
      <w:szCs w:val="32"/>
    </w:rPr>
  </w:style>
  <w:style w:type="character" w:customStyle="1" w:styleId="1Char">
    <w:name w:val="标题 1 Char"/>
    <w:basedOn w:val="a0"/>
    <w:link w:val="1"/>
    <w:uiPriority w:val="9"/>
    <w:rsid w:val="003E0252"/>
    <w:rPr>
      <w:rFonts w:ascii="Calibri" w:eastAsia="宋体" w:hAnsi="Calibri"/>
      <w:b/>
      <w:bCs/>
      <w:kern w:val="44"/>
      <w:sz w:val="44"/>
      <w:szCs w:val="44"/>
    </w:rPr>
  </w:style>
  <w:style w:type="paragraph" w:styleId="TOC">
    <w:name w:val="TOC Heading"/>
    <w:basedOn w:val="1"/>
    <w:next w:val="a"/>
    <w:uiPriority w:val="39"/>
    <w:unhideWhenUsed/>
    <w:qFormat/>
    <w:rsid w:val="003E025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3E0252"/>
    <w:pPr>
      <w:ind w:leftChars="400" w:left="840"/>
    </w:pPr>
  </w:style>
  <w:style w:type="character" w:styleId="a6">
    <w:name w:val="Hyperlink"/>
    <w:basedOn w:val="a0"/>
    <w:uiPriority w:val="99"/>
    <w:unhideWhenUsed/>
    <w:rsid w:val="003E0252"/>
    <w:rPr>
      <w:color w:val="0000FF" w:themeColor="hyperlink"/>
      <w:u w:val="single"/>
    </w:rPr>
  </w:style>
  <w:style w:type="paragraph" w:styleId="a7">
    <w:name w:val="List Paragraph"/>
    <w:basedOn w:val="a"/>
    <w:uiPriority w:val="34"/>
    <w:qFormat/>
    <w:rsid w:val="0034069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osou.com/link?url=http://www.fjzzjy.gov.cn/newsInfo.aspx?pkId=180026&amp;q=%E7%A6%8F%E5%BB%BA%E7%9C%81+%E5%8A%A0%E5%BF%AB%E5%8F%91%E5%B1%95%E8%81%8C%E4%B8%9A%E6%95%99%E8%82%B2&amp;ts=1442419260&amp;t=cf3d8abd1a9e8b60658f00a4f4f3738&amp;src=haoso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EEF3-8DD0-44C8-89E3-D2585AD0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718</Words>
  <Characters>4093</Characters>
  <Application>Microsoft Office Word</Application>
  <DocSecurity>0</DocSecurity>
  <Lines>34</Lines>
  <Paragraphs>9</Paragraphs>
  <ScaleCrop>false</ScaleCrop>
  <Company>微软中国</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市教育局</cp:lastModifiedBy>
  <cp:revision>12</cp:revision>
  <cp:lastPrinted>2021-01-14T03:03:00Z</cp:lastPrinted>
  <dcterms:created xsi:type="dcterms:W3CDTF">2021-01-07T01:15:00Z</dcterms:created>
  <dcterms:modified xsi:type="dcterms:W3CDTF">2021-03-26T00:45:00Z</dcterms:modified>
</cp:coreProperties>
</file>