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石狮市沿海各镇2023年中央农业生产防灾救灾资金（渔业方向）分配明细表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0" w:firstLineChars="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单位：万元</w:t>
      </w:r>
    </w:p>
    <w:tbl>
      <w:tblPr>
        <w:tblStyle w:val="2"/>
        <w:tblW w:w="139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790"/>
        <w:gridCol w:w="2280"/>
        <w:gridCol w:w="2178"/>
        <w:gridCol w:w="1633"/>
        <w:gridCol w:w="4733"/>
        <w:gridCol w:w="1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补助项目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灾后经济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损失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测算标准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对象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永宁镇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石狮市合通盛水产养殖公司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工厂化及其它开放式养殖项目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规划内，养殖证已办理，补助金额按照经济损失的10%测算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石狮市新宝水产养殖有限公司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工厂化及其它开放式养殖项目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规划内，养殖证、苗种证等尚未办理，补助金额按照经济损失的8%测算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鸿山镇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石狮市鸿山镇人民政府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渔港灾后修复项目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鉴于台风“杜苏芮”登入，鸿山镇东埔渔港受灾严重，修复重建投入较大，剩余资金用于渔港因台风受损修复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0" w:firstLineChars="0"/>
        <w:jc w:val="left"/>
        <w:textAlignment w:val="auto"/>
      </w:pPr>
      <w:r>
        <w:rPr>
          <w:rFonts w:hint="default" w:ascii="仿宋_GB2312" w:eastAsia="仿宋_GB2312"/>
          <w:sz w:val="32"/>
          <w:szCs w:val="32"/>
          <w:lang w:val="en-US" w:eastAsia="zh-CN"/>
        </w:rPr>
        <w:t>注：测算后金额小数点保留2位数（舍四进五）。</w:t>
      </w:r>
    </w:p>
    <w:p>
      <w:bookmarkStart w:id="0" w:name="_GoBack"/>
      <w:bookmarkEnd w:id="0"/>
    </w:p>
    <w:sectPr>
      <w:pgSz w:w="16838" w:h="11906" w:orient="landscape"/>
      <w:pgMar w:top="1417" w:right="1701" w:bottom="1134" w:left="1134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OWE5Y2IwZDQ4MDM4NmY5NWUwYmE2Y2Y0MGVjNGEifQ=="/>
  </w:docVars>
  <w:rsids>
    <w:rsidRoot w:val="7E9C3BC7"/>
    <w:rsid w:val="243335F1"/>
    <w:rsid w:val="7E9C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2024-02-27T07:37:00Z</dcterms:created>
  <dc:creator>蓝晃</dc:creator>
  <cp:lastModifiedBy>蓝晃</cp:lastModifiedBy>
  <dcterms:modified xsi:type="dcterms:W3CDTF">2024-02-27T07:37:21Z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3E599C0B73EB406EA6CAD1CEAF5D6B32_11</vt:lpwstr>
  </property>
</Properties>
</file>