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4137BB">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B32C7B" w:rsidP="004137BB">
      <w:pPr>
        <w:wordWrap w:val="0"/>
        <w:snapToGrid w:val="0"/>
        <w:spacing w:beforeLines="100" w:afterLines="100" w:line="520" w:lineRule="exact"/>
        <w:jc w:val="center"/>
        <w:rPr>
          <w:rFonts w:ascii="仿宋_GB2312" w:eastAsia="仿宋_GB2312" w:cs="仿宋"/>
          <w:color w:val="000000"/>
          <w:sz w:val="32"/>
          <w:szCs w:val="32"/>
        </w:rPr>
      </w:pPr>
      <w:r w:rsidRPr="00B32C7B">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254F0C">
        <w:rPr>
          <w:rFonts w:ascii="仿宋_GB2312" w:eastAsia="仿宋_GB2312" w:cs="仿宋" w:hint="eastAsia"/>
          <w:color w:val="000000"/>
          <w:sz w:val="32"/>
          <w:szCs w:val="32"/>
        </w:rPr>
        <w:t>0</w:t>
      </w:r>
      <w:r w:rsidR="00955AA9">
        <w:rPr>
          <w:rFonts w:ascii="仿宋_GB2312" w:eastAsia="仿宋_GB2312" w:cs="仿宋" w:hint="eastAsia"/>
          <w:color w:val="000000"/>
          <w:sz w:val="32"/>
          <w:szCs w:val="32"/>
        </w:rPr>
        <w:t>5</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当事人：</w:t>
      </w:r>
      <w:r w:rsidRPr="00D956B3">
        <w:rPr>
          <w:rFonts w:ascii="仿宋_GB2312" w:eastAsia="仿宋_GB2312" w:cs="仿宋_GB2312" w:hint="eastAsia"/>
          <w:bCs/>
          <w:sz w:val="32"/>
          <w:szCs w:val="32"/>
        </w:rPr>
        <w:t>石狮</w:t>
      </w:r>
      <w:proofErr w:type="gramStart"/>
      <w:r w:rsidRPr="00D956B3">
        <w:rPr>
          <w:rFonts w:ascii="仿宋_GB2312" w:eastAsia="仿宋_GB2312" w:cs="仿宋_GB2312" w:hint="eastAsia"/>
          <w:bCs/>
          <w:sz w:val="32"/>
          <w:szCs w:val="32"/>
        </w:rPr>
        <w:t>祥</w:t>
      </w:r>
      <w:proofErr w:type="gramEnd"/>
      <w:r w:rsidRPr="00D956B3">
        <w:rPr>
          <w:rFonts w:ascii="仿宋_GB2312" w:eastAsia="仿宋_GB2312" w:cs="仿宋_GB2312" w:hint="eastAsia"/>
          <w:bCs/>
          <w:sz w:val="32"/>
          <w:szCs w:val="32"/>
        </w:rPr>
        <w:t>光大药房有限责任公司</w:t>
      </w:r>
      <w:r w:rsidRPr="00854830">
        <w:rPr>
          <w:rFonts w:ascii="仿宋_GB2312" w:eastAsia="仿宋_GB2312" w:cs="仿宋_GB2312" w:hint="eastAsia"/>
          <w:bCs/>
          <w:sz w:val="32"/>
          <w:szCs w:val="32"/>
        </w:rPr>
        <w:t xml:space="preserve">                                  </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主体资格证照名称：</w:t>
      </w:r>
      <w:r w:rsidRPr="00D956B3">
        <w:rPr>
          <w:rFonts w:ascii="仿宋_GB2312" w:eastAsia="仿宋_GB2312" w:cs="仿宋_GB2312" w:hint="eastAsia"/>
          <w:bCs/>
          <w:sz w:val="32"/>
          <w:szCs w:val="32"/>
        </w:rPr>
        <w:t>石狮</w:t>
      </w:r>
      <w:proofErr w:type="gramStart"/>
      <w:r w:rsidRPr="00D956B3">
        <w:rPr>
          <w:rFonts w:ascii="仿宋_GB2312" w:eastAsia="仿宋_GB2312" w:cs="仿宋_GB2312" w:hint="eastAsia"/>
          <w:bCs/>
          <w:sz w:val="32"/>
          <w:szCs w:val="32"/>
        </w:rPr>
        <w:t>祥</w:t>
      </w:r>
      <w:proofErr w:type="gramEnd"/>
      <w:r w:rsidRPr="00D956B3">
        <w:rPr>
          <w:rFonts w:ascii="仿宋_GB2312" w:eastAsia="仿宋_GB2312" w:cs="仿宋_GB2312" w:hint="eastAsia"/>
          <w:bCs/>
          <w:sz w:val="32"/>
          <w:szCs w:val="32"/>
        </w:rPr>
        <w:t>光大药房有限责任公司</w:t>
      </w:r>
      <w:r w:rsidRPr="00854830">
        <w:rPr>
          <w:rFonts w:ascii="仿宋_GB2312" w:eastAsia="仿宋_GB2312" w:cs="仿宋_GB2312" w:hint="eastAsia"/>
          <w:bCs/>
          <w:sz w:val="32"/>
          <w:szCs w:val="32"/>
        </w:rPr>
        <w:t xml:space="preserve">                             </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统一社会信用代码：</w:t>
      </w:r>
      <w:r w:rsidRPr="00D956B3">
        <w:rPr>
          <w:rFonts w:ascii="仿宋_GB2312" w:eastAsia="仿宋_GB2312" w:cs="仿宋_GB2312"/>
          <w:bCs/>
          <w:sz w:val="32"/>
          <w:szCs w:val="32"/>
        </w:rPr>
        <w:t>91350581MA32TTJY0M</w:t>
      </w:r>
      <w:r w:rsidRPr="00854830">
        <w:rPr>
          <w:rFonts w:ascii="仿宋_GB2312" w:eastAsia="仿宋_GB2312" w:cs="仿宋_GB2312" w:hint="eastAsia"/>
          <w:bCs/>
          <w:sz w:val="32"/>
          <w:szCs w:val="32"/>
        </w:rPr>
        <w:t xml:space="preserve">                        </w:t>
      </w:r>
    </w:p>
    <w:p w:rsidR="00955AA9" w:rsidRPr="00854830" w:rsidRDefault="00955AA9" w:rsidP="00955AA9">
      <w:pPr>
        <w:spacing w:line="520" w:lineRule="exact"/>
        <w:ind w:leftChars="304" w:left="638"/>
        <w:rPr>
          <w:rFonts w:ascii="仿宋_GB2312" w:eastAsia="仿宋_GB2312" w:cs="仿宋_GB2312"/>
          <w:bCs/>
          <w:sz w:val="32"/>
          <w:szCs w:val="32"/>
        </w:rPr>
      </w:pPr>
      <w:r w:rsidRPr="00854830">
        <w:rPr>
          <w:rFonts w:ascii="仿宋_GB2312" w:eastAsia="仿宋_GB2312" w:cs="仿宋_GB2312" w:hint="eastAsia"/>
          <w:bCs/>
          <w:sz w:val="32"/>
          <w:szCs w:val="32"/>
        </w:rPr>
        <w:t>住所：</w:t>
      </w:r>
      <w:r w:rsidRPr="00D956B3">
        <w:rPr>
          <w:rFonts w:ascii="仿宋_GB2312" w:eastAsia="仿宋_GB2312" w:cs="仿宋_GB2312"/>
          <w:bCs/>
          <w:sz w:val="32"/>
          <w:szCs w:val="32"/>
        </w:rPr>
        <w:t>福建省泉州市石狮市</w:t>
      </w:r>
      <w:proofErr w:type="gramStart"/>
      <w:r w:rsidRPr="00D956B3">
        <w:rPr>
          <w:rFonts w:ascii="仿宋_GB2312" w:eastAsia="仿宋_GB2312" w:cs="仿宋_GB2312"/>
          <w:bCs/>
          <w:sz w:val="32"/>
          <w:szCs w:val="32"/>
        </w:rPr>
        <w:t>祥</w:t>
      </w:r>
      <w:proofErr w:type="gramEnd"/>
      <w:r w:rsidRPr="00D956B3">
        <w:rPr>
          <w:rFonts w:ascii="仿宋_GB2312" w:eastAsia="仿宋_GB2312" w:cs="仿宋_GB2312"/>
          <w:bCs/>
          <w:sz w:val="32"/>
          <w:szCs w:val="32"/>
        </w:rPr>
        <w:t>芝镇新村东1号</w:t>
      </w:r>
      <w:r w:rsidRPr="00854830">
        <w:rPr>
          <w:rFonts w:ascii="仿宋_GB2312" w:eastAsia="仿宋_GB2312" w:cs="仿宋_GB2312" w:hint="eastAsia"/>
          <w:bCs/>
          <w:sz w:val="32"/>
          <w:szCs w:val="32"/>
        </w:rPr>
        <w:t xml:space="preserve">                                      </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法定代表人：</w:t>
      </w:r>
      <w:r w:rsidRPr="00D956B3">
        <w:rPr>
          <w:rFonts w:ascii="仿宋_GB2312" w:eastAsia="仿宋_GB2312" w:cs="仿宋_GB2312" w:hint="eastAsia"/>
          <w:bCs/>
          <w:sz w:val="32"/>
          <w:szCs w:val="32"/>
        </w:rPr>
        <w:t>周宗景</w:t>
      </w:r>
      <w:r w:rsidRPr="00854830">
        <w:rPr>
          <w:rFonts w:ascii="仿宋_GB2312" w:eastAsia="仿宋_GB2312" w:cs="仿宋_GB2312"/>
          <w:bCs/>
          <w:sz w:val="32"/>
          <w:szCs w:val="32"/>
        </w:rPr>
        <w:t xml:space="preserve">   </w:t>
      </w:r>
      <w:r w:rsidRPr="00854830">
        <w:rPr>
          <w:rFonts w:ascii="仿宋_GB2312" w:eastAsia="仿宋_GB2312" w:cs="仿宋_GB2312" w:hint="eastAsia"/>
          <w:bCs/>
          <w:sz w:val="32"/>
          <w:szCs w:val="32"/>
        </w:rPr>
        <w:t xml:space="preserve">                                         </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bCs/>
          <w:sz w:val="32"/>
          <w:szCs w:val="32"/>
        </w:rPr>
        <w:t>2021</w:t>
      </w:r>
      <w:r w:rsidRPr="00854830">
        <w:rPr>
          <w:rFonts w:ascii="仿宋_GB2312" w:eastAsia="仿宋_GB2312" w:cs="仿宋_GB2312" w:hint="eastAsia"/>
          <w:bCs/>
          <w:sz w:val="32"/>
          <w:szCs w:val="32"/>
        </w:rPr>
        <w:t>年</w:t>
      </w:r>
      <w:r w:rsidRPr="00854830">
        <w:rPr>
          <w:rFonts w:ascii="仿宋_GB2312" w:eastAsia="仿宋_GB2312" w:cs="仿宋_GB2312"/>
          <w:bCs/>
          <w:sz w:val="32"/>
          <w:szCs w:val="32"/>
        </w:rPr>
        <w:t>11</w:t>
      </w:r>
      <w:r w:rsidRPr="00854830">
        <w:rPr>
          <w:rFonts w:ascii="仿宋_GB2312" w:eastAsia="仿宋_GB2312" w:cs="仿宋_GB2312" w:hint="eastAsia"/>
          <w:bCs/>
          <w:sz w:val="32"/>
          <w:szCs w:val="32"/>
        </w:rPr>
        <w:t>月</w:t>
      </w:r>
      <w:r w:rsidRPr="00854830">
        <w:rPr>
          <w:rFonts w:ascii="仿宋_GB2312" w:eastAsia="仿宋_GB2312" w:cs="仿宋_GB2312"/>
          <w:bCs/>
          <w:sz w:val="32"/>
          <w:szCs w:val="32"/>
        </w:rPr>
        <w:t>4</w:t>
      </w:r>
      <w:r w:rsidRPr="00854830">
        <w:rPr>
          <w:rFonts w:ascii="仿宋_GB2312" w:eastAsia="仿宋_GB2312" w:cs="仿宋_GB2312" w:hint="eastAsia"/>
          <w:bCs/>
          <w:sz w:val="32"/>
          <w:szCs w:val="32"/>
        </w:rPr>
        <w:t>日，当事人因执业药师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在岗期间对外销售处方药的违法行为，被本局责令改正，并予以警告（《当场处罚决定书》[编号：</w:t>
      </w:r>
      <w:r w:rsidRPr="00854830">
        <w:rPr>
          <w:rFonts w:ascii="仿宋_GB2312" w:eastAsia="仿宋_GB2312" w:cs="仿宋_GB2312"/>
          <w:bCs/>
          <w:sz w:val="32"/>
          <w:szCs w:val="32"/>
        </w:rPr>
        <w:t>0002189</w:t>
      </w:r>
      <w:r w:rsidRPr="00854830">
        <w:rPr>
          <w:rFonts w:ascii="仿宋_GB2312" w:eastAsia="仿宋_GB2312" w:cs="仿宋_GB2312" w:hint="eastAsia"/>
          <w:bCs/>
          <w:sz w:val="32"/>
          <w:szCs w:val="32"/>
        </w:rPr>
        <w:t>]）。</w:t>
      </w:r>
      <w:r w:rsidRPr="00854830">
        <w:rPr>
          <w:rFonts w:ascii="仿宋_GB2312" w:eastAsia="仿宋_GB2312" w:cs="仿宋_GB2312"/>
          <w:bCs/>
          <w:sz w:val="32"/>
          <w:szCs w:val="32"/>
        </w:rPr>
        <w:t>202</w:t>
      </w:r>
      <w:r w:rsidRPr="00854830">
        <w:rPr>
          <w:rFonts w:ascii="仿宋_GB2312" w:eastAsia="仿宋_GB2312" w:cs="仿宋_GB2312" w:hint="eastAsia"/>
          <w:bCs/>
          <w:sz w:val="32"/>
          <w:szCs w:val="32"/>
        </w:rPr>
        <w:t>2年3月21日本局</w:t>
      </w:r>
      <w:proofErr w:type="gramStart"/>
      <w:r w:rsidRPr="00854830">
        <w:rPr>
          <w:rFonts w:ascii="仿宋_GB2312" w:eastAsia="仿宋_GB2312" w:cs="仿宋_GB2312" w:hint="eastAsia"/>
          <w:bCs/>
          <w:sz w:val="32"/>
          <w:szCs w:val="32"/>
        </w:rPr>
        <w:t>祥</w:t>
      </w:r>
      <w:proofErr w:type="gramEnd"/>
      <w:r w:rsidRPr="00854830">
        <w:rPr>
          <w:rFonts w:ascii="仿宋_GB2312" w:eastAsia="仿宋_GB2312" w:cs="仿宋_GB2312" w:hint="eastAsia"/>
          <w:bCs/>
          <w:sz w:val="32"/>
          <w:szCs w:val="32"/>
        </w:rPr>
        <w:t>芝所执法人员依法对当事人位于</w:t>
      </w:r>
      <w:r w:rsidRPr="00854830">
        <w:rPr>
          <w:rFonts w:ascii="仿宋_GB2312" w:eastAsia="仿宋_GB2312" w:cs="仿宋_GB2312"/>
          <w:bCs/>
          <w:sz w:val="32"/>
          <w:szCs w:val="32"/>
        </w:rPr>
        <w:t>福建省泉州市石狮市</w:t>
      </w:r>
      <w:proofErr w:type="gramStart"/>
      <w:r w:rsidRPr="00854830">
        <w:rPr>
          <w:rFonts w:ascii="仿宋_GB2312" w:eastAsia="仿宋_GB2312" w:cs="仿宋_GB2312"/>
          <w:bCs/>
          <w:sz w:val="32"/>
          <w:szCs w:val="32"/>
        </w:rPr>
        <w:t>祥</w:t>
      </w:r>
      <w:proofErr w:type="gramEnd"/>
      <w:r w:rsidRPr="00854830">
        <w:rPr>
          <w:rFonts w:ascii="仿宋_GB2312" w:eastAsia="仿宋_GB2312" w:cs="仿宋_GB2312"/>
          <w:bCs/>
          <w:sz w:val="32"/>
          <w:szCs w:val="32"/>
        </w:rPr>
        <w:t>芝镇新村东1号</w:t>
      </w:r>
      <w:r w:rsidRPr="00854830">
        <w:rPr>
          <w:rFonts w:ascii="仿宋_GB2312" w:eastAsia="仿宋_GB2312" w:cs="仿宋_GB2312" w:hint="eastAsia"/>
          <w:bCs/>
          <w:sz w:val="32"/>
          <w:szCs w:val="32"/>
        </w:rPr>
        <w:t>的经营场所进行检查，现场发现当事人从事药品经营活动，经检查发现当事人的执业药师</w:t>
      </w:r>
      <w:proofErr w:type="gramStart"/>
      <w:r w:rsidRPr="00854830">
        <w:rPr>
          <w:rFonts w:ascii="仿宋_GB2312" w:eastAsia="仿宋_GB2312" w:cs="仿宋_GB2312" w:hint="eastAsia"/>
          <w:bCs/>
          <w:sz w:val="32"/>
          <w:szCs w:val="32"/>
        </w:rPr>
        <w:t>邱</w:t>
      </w:r>
      <w:proofErr w:type="gramEnd"/>
      <w:r w:rsidRPr="00854830">
        <w:rPr>
          <w:rFonts w:ascii="仿宋_GB2312" w:eastAsia="仿宋_GB2312" w:cs="仿宋_GB2312" w:hint="eastAsia"/>
          <w:bCs/>
          <w:sz w:val="32"/>
          <w:szCs w:val="32"/>
        </w:rPr>
        <w:t>阿拉</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在岗，但当事人对外销售处方药头</w:t>
      </w:r>
      <w:proofErr w:type="gramStart"/>
      <w:r w:rsidRPr="00854830">
        <w:rPr>
          <w:rFonts w:ascii="仿宋_GB2312" w:eastAsia="仿宋_GB2312" w:cs="仿宋_GB2312" w:hint="eastAsia"/>
          <w:bCs/>
          <w:sz w:val="32"/>
          <w:szCs w:val="32"/>
        </w:rPr>
        <w:t>孢</w:t>
      </w:r>
      <w:proofErr w:type="gramEnd"/>
      <w:r w:rsidRPr="00854830">
        <w:rPr>
          <w:rFonts w:ascii="仿宋_GB2312" w:eastAsia="仿宋_GB2312" w:cs="仿宋_GB2312" w:hint="eastAsia"/>
          <w:bCs/>
          <w:sz w:val="32"/>
          <w:szCs w:val="32"/>
        </w:rPr>
        <w:t>丙烯片（产品批号</w:t>
      </w:r>
      <w:r w:rsidRPr="00854830">
        <w:rPr>
          <w:rFonts w:ascii="仿宋_GB2312" w:eastAsia="仿宋_GB2312" w:cs="仿宋_GB2312"/>
          <w:bCs/>
          <w:sz w:val="32"/>
          <w:szCs w:val="32"/>
        </w:rPr>
        <w:t>:BJ61308</w:t>
      </w:r>
      <w:r w:rsidRPr="00854830">
        <w:rPr>
          <w:rFonts w:ascii="仿宋_GB2312" w:eastAsia="仿宋_GB2312" w:cs="仿宋_GB2312" w:hint="eastAsia"/>
          <w:bCs/>
          <w:sz w:val="32"/>
          <w:szCs w:val="32"/>
        </w:rPr>
        <w:t>）和阿司匹林肠溶片（产品批号：</w:t>
      </w:r>
      <w:r w:rsidRPr="00854830">
        <w:rPr>
          <w:rFonts w:ascii="仿宋_GB2312" w:eastAsia="仿宋_GB2312" w:cs="仿宋_GB2312"/>
          <w:bCs/>
          <w:sz w:val="32"/>
          <w:szCs w:val="32"/>
        </w:rPr>
        <w:t>621052091</w:t>
      </w:r>
      <w:r w:rsidRPr="00854830">
        <w:rPr>
          <w:rFonts w:ascii="仿宋_GB2312" w:eastAsia="仿宋_GB2312" w:cs="仿宋_GB2312" w:hint="eastAsia"/>
          <w:bCs/>
          <w:sz w:val="32"/>
          <w:szCs w:val="32"/>
        </w:rPr>
        <w:t>）。当事人在执业药师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在岗期间对外销售处方药，涉嫌违反《</w:t>
      </w:r>
      <w:hyperlink r:id="rId8" w:history="1">
        <w:r w:rsidRPr="00854830">
          <w:rPr>
            <w:rFonts w:ascii="仿宋_GB2312" w:eastAsia="仿宋_GB2312" w:cs="仿宋_GB2312"/>
            <w:bCs/>
            <w:sz w:val="32"/>
            <w:szCs w:val="32"/>
          </w:rPr>
          <w:t>药品流通监督管理办法</w:t>
        </w:r>
      </w:hyperlink>
      <w:r w:rsidRPr="00854830">
        <w:rPr>
          <w:rFonts w:ascii="仿宋_GB2312" w:eastAsia="仿宋_GB2312" w:cs="仿宋_GB2312" w:hint="eastAsia"/>
          <w:bCs/>
          <w:sz w:val="32"/>
          <w:szCs w:val="32"/>
        </w:rPr>
        <w:t>》</w:t>
      </w:r>
      <w:r w:rsidRPr="00854830">
        <w:rPr>
          <w:rFonts w:ascii="仿宋_GB2312" w:eastAsia="仿宋_GB2312" w:cs="仿宋_GB2312"/>
          <w:bCs/>
          <w:sz w:val="32"/>
          <w:szCs w:val="32"/>
        </w:rPr>
        <w:t>第</w:t>
      </w:r>
      <w:r w:rsidRPr="00854830">
        <w:rPr>
          <w:rFonts w:ascii="仿宋_GB2312" w:eastAsia="仿宋_GB2312" w:cs="仿宋_GB2312" w:hint="eastAsia"/>
          <w:bCs/>
          <w:sz w:val="32"/>
          <w:szCs w:val="32"/>
        </w:rPr>
        <w:t>十八条第二款，本局于</w:t>
      </w:r>
      <w:r w:rsidRPr="00854830">
        <w:rPr>
          <w:rFonts w:ascii="仿宋_GB2312" w:eastAsia="仿宋_GB2312" w:cs="仿宋_GB2312"/>
          <w:bCs/>
          <w:sz w:val="32"/>
          <w:szCs w:val="32"/>
        </w:rPr>
        <w:t>202</w:t>
      </w:r>
      <w:r w:rsidRPr="00854830">
        <w:rPr>
          <w:rFonts w:ascii="仿宋_GB2312" w:eastAsia="仿宋_GB2312" w:cs="仿宋_GB2312" w:hint="eastAsia"/>
          <w:bCs/>
          <w:sz w:val="32"/>
          <w:szCs w:val="32"/>
        </w:rPr>
        <w:t xml:space="preserve">2年3月21予以立案调查。                 </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经查，</w:t>
      </w:r>
      <w:r w:rsidRPr="00854830">
        <w:rPr>
          <w:rFonts w:ascii="仿宋_GB2312" w:eastAsia="仿宋_GB2312" w:cs="仿宋_GB2312"/>
          <w:bCs/>
          <w:sz w:val="32"/>
          <w:szCs w:val="32"/>
        </w:rPr>
        <w:t>2021</w:t>
      </w:r>
      <w:r w:rsidRPr="00854830">
        <w:rPr>
          <w:rFonts w:ascii="仿宋_GB2312" w:eastAsia="仿宋_GB2312" w:cs="仿宋_GB2312" w:hint="eastAsia"/>
          <w:bCs/>
          <w:sz w:val="32"/>
          <w:szCs w:val="32"/>
        </w:rPr>
        <w:t>年</w:t>
      </w:r>
      <w:r w:rsidRPr="00854830">
        <w:rPr>
          <w:rFonts w:ascii="仿宋_GB2312" w:eastAsia="仿宋_GB2312" w:cs="仿宋_GB2312"/>
          <w:bCs/>
          <w:sz w:val="32"/>
          <w:szCs w:val="32"/>
        </w:rPr>
        <w:t>11</w:t>
      </w:r>
      <w:r w:rsidRPr="00854830">
        <w:rPr>
          <w:rFonts w:ascii="仿宋_GB2312" w:eastAsia="仿宋_GB2312" w:cs="仿宋_GB2312" w:hint="eastAsia"/>
          <w:bCs/>
          <w:sz w:val="32"/>
          <w:szCs w:val="32"/>
        </w:rPr>
        <w:t>月</w:t>
      </w:r>
      <w:r w:rsidRPr="00854830">
        <w:rPr>
          <w:rFonts w:ascii="仿宋_GB2312" w:eastAsia="仿宋_GB2312" w:cs="仿宋_GB2312"/>
          <w:bCs/>
          <w:sz w:val="32"/>
          <w:szCs w:val="32"/>
        </w:rPr>
        <w:t>4</w:t>
      </w:r>
      <w:r w:rsidRPr="00854830">
        <w:rPr>
          <w:rFonts w:ascii="仿宋_GB2312" w:eastAsia="仿宋_GB2312" w:cs="仿宋_GB2312" w:hint="eastAsia"/>
          <w:bCs/>
          <w:sz w:val="32"/>
          <w:szCs w:val="32"/>
        </w:rPr>
        <w:t>日石狮市市场监督管理局执法人员发现</w:t>
      </w:r>
      <w:r w:rsidRPr="00D956B3">
        <w:rPr>
          <w:rFonts w:ascii="仿宋_GB2312" w:eastAsia="仿宋_GB2312" w:cs="仿宋_GB2312" w:hint="eastAsia"/>
          <w:bCs/>
          <w:sz w:val="32"/>
          <w:szCs w:val="32"/>
        </w:rPr>
        <w:t>石狮</w:t>
      </w:r>
      <w:proofErr w:type="gramStart"/>
      <w:r w:rsidRPr="00D956B3">
        <w:rPr>
          <w:rFonts w:ascii="仿宋_GB2312" w:eastAsia="仿宋_GB2312" w:cs="仿宋_GB2312" w:hint="eastAsia"/>
          <w:bCs/>
          <w:sz w:val="32"/>
          <w:szCs w:val="32"/>
        </w:rPr>
        <w:t>祥</w:t>
      </w:r>
      <w:proofErr w:type="gramEnd"/>
      <w:r w:rsidRPr="00D956B3">
        <w:rPr>
          <w:rFonts w:ascii="仿宋_GB2312" w:eastAsia="仿宋_GB2312" w:cs="仿宋_GB2312" w:hint="eastAsia"/>
          <w:bCs/>
          <w:sz w:val="32"/>
          <w:szCs w:val="32"/>
        </w:rPr>
        <w:t>光大药房有限责任公司</w:t>
      </w:r>
      <w:r w:rsidRPr="00854830">
        <w:rPr>
          <w:rFonts w:ascii="仿宋_GB2312" w:eastAsia="仿宋_GB2312" w:cs="仿宋_GB2312" w:hint="eastAsia"/>
          <w:bCs/>
          <w:sz w:val="32"/>
          <w:szCs w:val="32"/>
        </w:rPr>
        <w:t>在执业药师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在岗期间对外销售处方药。执法人员当场下达《当场处罚决定书》（编号：</w:t>
      </w:r>
      <w:r w:rsidRPr="00854830">
        <w:rPr>
          <w:rFonts w:ascii="仿宋_GB2312" w:eastAsia="仿宋_GB2312" w:cs="仿宋_GB2312"/>
          <w:bCs/>
          <w:sz w:val="32"/>
          <w:szCs w:val="32"/>
        </w:rPr>
        <w:t>0002189</w:t>
      </w:r>
      <w:r w:rsidRPr="00854830">
        <w:rPr>
          <w:rFonts w:ascii="仿宋_GB2312" w:eastAsia="仿宋_GB2312" w:cs="仿宋_GB2312" w:hint="eastAsia"/>
          <w:bCs/>
          <w:sz w:val="32"/>
          <w:szCs w:val="32"/>
        </w:rPr>
        <w:t>）责令当事人改正上述违法行为，并处以警告的行政处罚。</w:t>
      </w:r>
      <w:r w:rsidRPr="00854830">
        <w:rPr>
          <w:rFonts w:ascii="仿宋_GB2312" w:eastAsia="仿宋_GB2312" w:cs="仿宋_GB2312"/>
          <w:bCs/>
          <w:sz w:val="32"/>
          <w:szCs w:val="32"/>
        </w:rPr>
        <w:t>202</w:t>
      </w:r>
      <w:r w:rsidRPr="00854830">
        <w:rPr>
          <w:rFonts w:ascii="仿宋_GB2312" w:eastAsia="仿宋_GB2312" w:cs="仿宋_GB2312" w:hint="eastAsia"/>
          <w:bCs/>
          <w:sz w:val="32"/>
          <w:szCs w:val="32"/>
        </w:rPr>
        <w:t>2年3月21日，本局执法人员现场发现当事人的执业药师</w:t>
      </w:r>
      <w:proofErr w:type="gramStart"/>
      <w:r w:rsidRPr="00854830">
        <w:rPr>
          <w:rFonts w:ascii="仿宋_GB2312" w:eastAsia="仿宋_GB2312" w:cs="仿宋_GB2312" w:hint="eastAsia"/>
          <w:bCs/>
          <w:sz w:val="32"/>
          <w:szCs w:val="32"/>
        </w:rPr>
        <w:t>邱</w:t>
      </w:r>
      <w:proofErr w:type="gramEnd"/>
      <w:r w:rsidRPr="00854830">
        <w:rPr>
          <w:rFonts w:ascii="仿宋_GB2312" w:eastAsia="仿宋_GB2312" w:cs="仿宋_GB2312" w:hint="eastAsia"/>
          <w:bCs/>
          <w:sz w:val="32"/>
          <w:szCs w:val="32"/>
        </w:rPr>
        <w:t>阿拉</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在岗，但当事人对外销售处方药头</w:t>
      </w:r>
      <w:proofErr w:type="gramStart"/>
      <w:r w:rsidRPr="00854830">
        <w:rPr>
          <w:rFonts w:ascii="仿宋_GB2312" w:eastAsia="仿宋_GB2312" w:cs="仿宋_GB2312" w:hint="eastAsia"/>
          <w:bCs/>
          <w:sz w:val="32"/>
          <w:szCs w:val="32"/>
        </w:rPr>
        <w:t>孢</w:t>
      </w:r>
      <w:proofErr w:type="gramEnd"/>
      <w:r w:rsidRPr="00854830">
        <w:rPr>
          <w:rFonts w:ascii="仿宋_GB2312" w:eastAsia="仿宋_GB2312" w:cs="仿宋_GB2312" w:hint="eastAsia"/>
          <w:bCs/>
          <w:sz w:val="32"/>
          <w:szCs w:val="32"/>
        </w:rPr>
        <w:t>丙烯片（产品批</w:t>
      </w:r>
      <w:r w:rsidRPr="00854830">
        <w:rPr>
          <w:rFonts w:ascii="仿宋_GB2312" w:eastAsia="仿宋_GB2312" w:cs="仿宋_GB2312" w:hint="eastAsia"/>
          <w:bCs/>
          <w:sz w:val="32"/>
          <w:szCs w:val="32"/>
        </w:rPr>
        <w:lastRenderedPageBreak/>
        <w:t>号</w:t>
      </w:r>
      <w:r w:rsidRPr="00854830">
        <w:rPr>
          <w:rFonts w:ascii="仿宋_GB2312" w:eastAsia="仿宋_GB2312" w:cs="仿宋_GB2312"/>
          <w:bCs/>
          <w:sz w:val="32"/>
          <w:szCs w:val="32"/>
        </w:rPr>
        <w:t>:BJ61308</w:t>
      </w:r>
      <w:r w:rsidRPr="00854830">
        <w:rPr>
          <w:rFonts w:ascii="仿宋_GB2312" w:eastAsia="仿宋_GB2312" w:cs="仿宋_GB2312" w:hint="eastAsia"/>
          <w:bCs/>
          <w:sz w:val="32"/>
          <w:szCs w:val="32"/>
        </w:rPr>
        <w:t>）和阿司匹林肠溶片（产品批号：</w:t>
      </w:r>
      <w:r w:rsidRPr="00854830">
        <w:rPr>
          <w:rFonts w:ascii="仿宋_GB2312" w:eastAsia="仿宋_GB2312" w:cs="仿宋_GB2312"/>
          <w:bCs/>
          <w:sz w:val="32"/>
          <w:szCs w:val="32"/>
        </w:rPr>
        <w:t>621052091</w:t>
      </w:r>
      <w:r w:rsidRPr="00854830">
        <w:rPr>
          <w:rFonts w:ascii="仿宋_GB2312" w:eastAsia="仿宋_GB2312" w:cs="仿宋_GB2312" w:hint="eastAsia"/>
          <w:bCs/>
          <w:sz w:val="32"/>
          <w:szCs w:val="32"/>
        </w:rPr>
        <w:t>）。截止案发时，当事人仍未对执业药师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在岗期间对外销售处方药的行为进行整改。</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另查，当事人在销售上述处方药</w:t>
      </w:r>
      <w:proofErr w:type="gramStart"/>
      <w:r w:rsidRPr="00854830">
        <w:rPr>
          <w:rFonts w:ascii="仿宋_GB2312" w:eastAsia="仿宋_GB2312" w:cs="仿宋_GB2312" w:hint="eastAsia"/>
          <w:bCs/>
          <w:sz w:val="32"/>
          <w:szCs w:val="32"/>
        </w:rPr>
        <w:t>时未</w:t>
      </w:r>
      <w:r w:rsidRPr="00854830">
        <w:rPr>
          <w:rFonts w:ascii="仿宋_GB2312" w:eastAsia="仿宋_GB2312" w:cs="仿宋_GB2312"/>
          <w:bCs/>
          <w:sz w:val="32"/>
          <w:szCs w:val="32"/>
        </w:rPr>
        <w:t>凭处方</w:t>
      </w:r>
      <w:proofErr w:type="gramEnd"/>
      <w:r w:rsidRPr="00854830">
        <w:rPr>
          <w:rFonts w:ascii="仿宋_GB2312" w:eastAsia="仿宋_GB2312" w:cs="仿宋_GB2312"/>
          <w:bCs/>
          <w:sz w:val="32"/>
          <w:szCs w:val="32"/>
        </w:rPr>
        <w:t>销售处方药</w:t>
      </w:r>
      <w:r w:rsidRPr="00854830">
        <w:rPr>
          <w:rFonts w:ascii="仿宋_GB2312" w:eastAsia="仿宋_GB2312" w:cs="仿宋_GB2312" w:hint="eastAsia"/>
          <w:bCs/>
          <w:sz w:val="32"/>
          <w:szCs w:val="32"/>
        </w:rPr>
        <w:t>。</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上述事实，主要有以下证据证明：</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证据</w:t>
      </w:r>
      <w:proofErr w:type="gramStart"/>
      <w:r w:rsidRPr="00854830">
        <w:rPr>
          <w:rFonts w:ascii="仿宋_GB2312" w:eastAsia="仿宋_GB2312" w:cs="仿宋_GB2312" w:hint="eastAsia"/>
          <w:bCs/>
          <w:sz w:val="32"/>
          <w:szCs w:val="32"/>
        </w:rPr>
        <w:t>一</w:t>
      </w:r>
      <w:proofErr w:type="gramEnd"/>
      <w:r w:rsidRPr="00854830">
        <w:rPr>
          <w:rFonts w:ascii="仿宋_GB2312" w:eastAsia="仿宋_GB2312" w:cs="仿宋_GB2312" w:hint="eastAsia"/>
          <w:bCs/>
          <w:sz w:val="32"/>
          <w:szCs w:val="32"/>
        </w:rPr>
        <w:t>：当事人提供的营业执照复印件、药品经营许可证复印件、负责人的身份证复印件、执业药师</w:t>
      </w:r>
      <w:proofErr w:type="gramStart"/>
      <w:r w:rsidRPr="00854830">
        <w:rPr>
          <w:rFonts w:ascii="仿宋_GB2312" w:eastAsia="仿宋_GB2312" w:cs="仿宋_GB2312" w:hint="eastAsia"/>
          <w:bCs/>
          <w:sz w:val="32"/>
          <w:szCs w:val="32"/>
        </w:rPr>
        <w:t>邱</w:t>
      </w:r>
      <w:proofErr w:type="gramEnd"/>
      <w:r w:rsidRPr="00854830">
        <w:rPr>
          <w:rFonts w:ascii="仿宋_GB2312" w:eastAsia="仿宋_GB2312" w:cs="仿宋_GB2312" w:hint="eastAsia"/>
          <w:bCs/>
          <w:sz w:val="32"/>
          <w:szCs w:val="32"/>
        </w:rPr>
        <w:t>阿拉的身份证复印件，证明当事人的基本情况；</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证据二：执法人员制作的现场笔录1份，证明当事人执业药师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w:t>
      </w:r>
      <w:r w:rsidRPr="00854830">
        <w:rPr>
          <w:rFonts w:ascii="仿宋_GB2312" w:eastAsia="仿宋_GB2312" w:cs="仿宋_GB2312"/>
          <w:bCs/>
          <w:sz w:val="32"/>
          <w:szCs w:val="32"/>
        </w:rPr>
        <w:t>的</w:t>
      </w:r>
      <w:r w:rsidRPr="00854830">
        <w:rPr>
          <w:rFonts w:ascii="仿宋_GB2312" w:eastAsia="仿宋_GB2312" w:cs="仿宋_GB2312" w:hint="eastAsia"/>
          <w:bCs/>
          <w:sz w:val="32"/>
          <w:szCs w:val="32"/>
        </w:rPr>
        <w:t>事实；</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证据三：执法人员拍摄的现场照片，证明执法人员现场检查时当事人执业药师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在岗期间对外销售处方药的事实；</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证据四：执法人员制作的询问笔录1份，证明当事人执业药师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w:t>
      </w:r>
      <w:proofErr w:type="gramStart"/>
      <w:r w:rsidRPr="00854830">
        <w:rPr>
          <w:rFonts w:ascii="仿宋_GB2312" w:eastAsia="仿宋_GB2312" w:cs="仿宋_GB2312" w:hint="eastAsia"/>
          <w:bCs/>
          <w:sz w:val="32"/>
          <w:szCs w:val="32"/>
        </w:rPr>
        <w:t>期间未凭处方</w:t>
      </w:r>
      <w:proofErr w:type="gramEnd"/>
      <w:r w:rsidRPr="00854830">
        <w:rPr>
          <w:rFonts w:ascii="仿宋_GB2312" w:eastAsia="仿宋_GB2312" w:cs="仿宋_GB2312" w:hint="eastAsia"/>
          <w:bCs/>
          <w:sz w:val="32"/>
          <w:szCs w:val="32"/>
        </w:rPr>
        <w:t>对外销售处方药的具体事实；</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证据五：执法人员于</w:t>
      </w:r>
      <w:r w:rsidRPr="00854830">
        <w:rPr>
          <w:rFonts w:ascii="仿宋_GB2312" w:eastAsia="仿宋_GB2312" w:cs="仿宋_GB2312"/>
          <w:bCs/>
          <w:sz w:val="32"/>
          <w:szCs w:val="32"/>
        </w:rPr>
        <w:t>2021</w:t>
      </w:r>
      <w:r w:rsidRPr="00854830">
        <w:rPr>
          <w:rFonts w:ascii="仿宋_GB2312" w:eastAsia="仿宋_GB2312" w:cs="仿宋_GB2312" w:hint="eastAsia"/>
          <w:bCs/>
          <w:sz w:val="32"/>
          <w:szCs w:val="32"/>
        </w:rPr>
        <w:t>年</w:t>
      </w:r>
      <w:r w:rsidRPr="00854830">
        <w:rPr>
          <w:rFonts w:ascii="仿宋_GB2312" w:eastAsia="仿宋_GB2312" w:cs="仿宋_GB2312"/>
          <w:bCs/>
          <w:sz w:val="32"/>
          <w:szCs w:val="32"/>
        </w:rPr>
        <w:t>11</w:t>
      </w:r>
      <w:r w:rsidRPr="00854830">
        <w:rPr>
          <w:rFonts w:ascii="仿宋_GB2312" w:eastAsia="仿宋_GB2312" w:cs="仿宋_GB2312" w:hint="eastAsia"/>
          <w:bCs/>
          <w:sz w:val="32"/>
          <w:szCs w:val="32"/>
        </w:rPr>
        <w:t>月</w:t>
      </w:r>
      <w:r w:rsidRPr="00854830">
        <w:rPr>
          <w:rFonts w:ascii="仿宋_GB2312" w:eastAsia="仿宋_GB2312" w:cs="仿宋_GB2312"/>
          <w:bCs/>
          <w:sz w:val="32"/>
          <w:szCs w:val="32"/>
        </w:rPr>
        <w:t>4</w:t>
      </w:r>
      <w:r w:rsidRPr="00854830">
        <w:rPr>
          <w:rFonts w:ascii="仿宋_GB2312" w:eastAsia="仿宋_GB2312" w:cs="仿宋_GB2312" w:hint="eastAsia"/>
          <w:bCs/>
          <w:sz w:val="32"/>
          <w:szCs w:val="32"/>
        </w:rPr>
        <w:t>日向当事人开具的当场处罚决定书复印件一份，证明了当事人于</w:t>
      </w:r>
      <w:r w:rsidRPr="00854830">
        <w:rPr>
          <w:rFonts w:ascii="仿宋_GB2312" w:eastAsia="仿宋_GB2312" w:cs="仿宋_GB2312"/>
          <w:bCs/>
          <w:sz w:val="32"/>
          <w:szCs w:val="32"/>
        </w:rPr>
        <w:t>2021</w:t>
      </w:r>
      <w:r w:rsidRPr="00854830">
        <w:rPr>
          <w:rFonts w:ascii="仿宋_GB2312" w:eastAsia="仿宋_GB2312" w:cs="仿宋_GB2312" w:hint="eastAsia"/>
          <w:bCs/>
          <w:sz w:val="32"/>
          <w:szCs w:val="32"/>
        </w:rPr>
        <w:t>年</w:t>
      </w:r>
      <w:r w:rsidRPr="00854830">
        <w:rPr>
          <w:rFonts w:ascii="仿宋_GB2312" w:eastAsia="仿宋_GB2312" w:cs="仿宋_GB2312"/>
          <w:bCs/>
          <w:sz w:val="32"/>
          <w:szCs w:val="32"/>
        </w:rPr>
        <w:t>11</w:t>
      </w:r>
      <w:r w:rsidRPr="00854830">
        <w:rPr>
          <w:rFonts w:ascii="仿宋_GB2312" w:eastAsia="仿宋_GB2312" w:cs="仿宋_GB2312" w:hint="eastAsia"/>
          <w:bCs/>
          <w:sz w:val="32"/>
          <w:szCs w:val="32"/>
        </w:rPr>
        <w:t>月</w:t>
      </w:r>
      <w:r w:rsidRPr="00854830">
        <w:rPr>
          <w:rFonts w:ascii="仿宋_GB2312" w:eastAsia="仿宋_GB2312" w:cs="仿宋_GB2312"/>
          <w:bCs/>
          <w:sz w:val="32"/>
          <w:szCs w:val="32"/>
        </w:rPr>
        <w:t>4</w:t>
      </w:r>
      <w:r w:rsidR="007F0426">
        <w:rPr>
          <w:rFonts w:ascii="仿宋_GB2312" w:eastAsia="仿宋_GB2312" w:cs="仿宋_GB2312" w:hint="eastAsia"/>
          <w:bCs/>
          <w:sz w:val="32"/>
          <w:szCs w:val="32"/>
        </w:rPr>
        <w:t>日因执业药师</w:t>
      </w:r>
      <w:proofErr w:type="gramStart"/>
      <w:r w:rsidR="007F0426">
        <w:rPr>
          <w:rFonts w:ascii="仿宋_GB2312" w:eastAsia="仿宋_GB2312" w:cs="仿宋_GB2312" w:hint="eastAsia"/>
          <w:bCs/>
          <w:sz w:val="32"/>
          <w:szCs w:val="32"/>
        </w:rPr>
        <w:t>不</w:t>
      </w:r>
      <w:proofErr w:type="gramEnd"/>
      <w:r w:rsidR="007F0426">
        <w:rPr>
          <w:rFonts w:ascii="仿宋_GB2312" w:eastAsia="仿宋_GB2312" w:cs="仿宋_GB2312" w:hint="eastAsia"/>
          <w:bCs/>
          <w:sz w:val="32"/>
          <w:szCs w:val="32"/>
        </w:rPr>
        <w:t>在岗期间对外销售处方药，被本局予以警告的事实。</w:t>
      </w:r>
    </w:p>
    <w:p w:rsidR="00955AA9" w:rsidRPr="00854830" w:rsidRDefault="00955AA9" w:rsidP="00955AA9">
      <w:pPr>
        <w:tabs>
          <w:tab w:val="left" w:pos="1320"/>
        </w:tabs>
        <w:spacing w:line="460" w:lineRule="exact"/>
        <w:ind w:leftChars="-50" w:left="-105" w:rightChars="-20" w:right="-42"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2022年3月31日，本局向当事人送达了《行政处罚告知书》(</w:t>
      </w:r>
      <w:proofErr w:type="gramStart"/>
      <w:r w:rsidRPr="00854830">
        <w:rPr>
          <w:rFonts w:ascii="仿宋_GB2312" w:eastAsia="仿宋_GB2312" w:cs="仿宋_GB2312" w:hint="eastAsia"/>
          <w:bCs/>
          <w:sz w:val="32"/>
          <w:szCs w:val="32"/>
        </w:rPr>
        <w:t>狮市监罚告</w:t>
      </w:r>
      <w:proofErr w:type="gramEnd"/>
      <w:r w:rsidRPr="00854830">
        <w:rPr>
          <w:rFonts w:ascii="仿宋_GB2312" w:eastAsia="仿宋_GB2312" w:cs="仿宋_GB2312" w:hint="eastAsia"/>
          <w:bCs/>
          <w:sz w:val="32"/>
          <w:szCs w:val="32"/>
        </w:rPr>
        <w:t>〔2022〕9005号)，告知当事人拟对其</w:t>
      </w:r>
      <w:proofErr w:type="gramStart"/>
      <w:r w:rsidRPr="00854830">
        <w:rPr>
          <w:rFonts w:ascii="仿宋_GB2312" w:eastAsia="仿宋_GB2312" w:cs="仿宋_GB2312" w:hint="eastAsia"/>
          <w:bCs/>
          <w:sz w:val="32"/>
          <w:szCs w:val="32"/>
        </w:rPr>
        <w:t>作出</w:t>
      </w:r>
      <w:proofErr w:type="gramEnd"/>
      <w:r w:rsidRPr="00854830">
        <w:rPr>
          <w:rFonts w:ascii="仿宋_GB2312" w:eastAsia="仿宋_GB2312" w:cs="仿宋_GB2312" w:hint="eastAsia"/>
          <w:bCs/>
          <w:sz w:val="32"/>
          <w:szCs w:val="32"/>
        </w:rPr>
        <w:t>“</w:t>
      </w:r>
      <w:r w:rsidRPr="00854830">
        <w:rPr>
          <w:rFonts w:ascii="仿宋_GB2312" w:eastAsia="仿宋_GB2312" w:cs="仿宋_GB2312"/>
          <w:bCs/>
          <w:sz w:val="32"/>
          <w:szCs w:val="32"/>
        </w:rPr>
        <w:t>责令</w:t>
      </w:r>
      <w:r w:rsidRPr="00854830">
        <w:rPr>
          <w:rFonts w:ascii="仿宋_GB2312" w:eastAsia="仿宋_GB2312" w:cs="仿宋_GB2312" w:hint="eastAsia"/>
          <w:bCs/>
          <w:sz w:val="32"/>
          <w:szCs w:val="32"/>
        </w:rPr>
        <w:t>当事人立即</w:t>
      </w:r>
      <w:r w:rsidRPr="00854830">
        <w:rPr>
          <w:rFonts w:ascii="仿宋_GB2312" w:eastAsia="仿宋_GB2312" w:cs="仿宋_GB2312"/>
          <w:bCs/>
          <w:sz w:val="32"/>
          <w:szCs w:val="32"/>
        </w:rPr>
        <w:t>改正</w:t>
      </w:r>
      <w:r w:rsidRPr="00854830">
        <w:rPr>
          <w:rFonts w:ascii="仿宋_GB2312" w:eastAsia="仿宋_GB2312" w:cs="仿宋_GB2312" w:hint="eastAsia"/>
          <w:bCs/>
          <w:sz w:val="32"/>
          <w:szCs w:val="32"/>
        </w:rPr>
        <w:t>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在岗期间对外销售处方药及未</w:t>
      </w:r>
      <w:r w:rsidRPr="00854830">
        <w:rPr>
          <w:rFonts w:ascii="仿宋_GB2312" w:eastAsia="仿宋_GB2312" w:cs="仿宋_GB2312"/>
          <w:bCs/>
          <w:sz w:val="32"/>
          <w:szCs w:val="32"/>
        </w:rPr>
        <w:t>凭处方销售处方药的违法行为</w:t>
      </w:r>
      <w:r w:rsidRPr="00854830">
        <w:rPr>
          <w:rFonts w:ascii="仿宋_GB2312" w:eastAsia="仿宋_GB2312" w:cs="仿宋_GB2312" w:hint="eastAsia"/>
          <w:bCs/>
          <w:sz w:val="32"/>
          <w:szCs w:val="32"/>
        </w:rPr>
        <w:t>并处罚如下：1、对当事人未</w:t>
      </w:r>
      <w:r w:rsidRPr="00854830">
        <w:rPr>
          <w:rFonts w:ascii="仿宋_GB2312" w:eastAsia="仿宋_GB2312" w:cs="仿宋_GB2312"/>
          <w:bCs/>
          <w:sz w:val="32"/>
          <w:szCs w:val="32"/>
        </w:rPr>
        <w:t>凭处方销售处方药</w:t>
      </w:r>
      <w:r w:rsidRPr="00854830">
        <w:rPr>
          <w:rFonts w:ascii="仿宋_GB2312" w:eastAsia="仿宋_GB2312" w:cs="仿宋_GB2312" w:hint="eastAsia"/>
          <w:bCs/>
          <w:sz w:val="32"/>
          <w:szCs w:val="32"/>
        </w:rPr>
        <w:t>的行为予以警告；2、对当事人在执业药师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 xml:space="preserve">在岗期间对外销售处方药的行为处罚款900元。”行政处罚的内容及事实、理由、依据和依法享有的陈述、申辩的权利，当事人在法定期限内未提出陈述、申辩意见。     </w:t>
      </w:r>
    </w:p>
    <w:p w:rsidR="00955AA9" w:rsidRPr="00854830" w:rsidRDefault="00955AA9" w:rsidP="00955AA9">
      <w:pPr>
        <w:spacing w:line="460" w:lineRule="exact"/>
        <w:ind w:firstLineChars="200" w:firstLine="640"/>
        <w:rPr>
          <w:rFonts w:ascii="仿宋_GB2312" w:eastAsia="仿宋_GB2312" w:cs="仿宋_GB2312"/>
          <w:bCs/>
          <w:sz w:val="32"/>
          <w:szCs w:val="32"/>
        </w:rPr>
      </w:pPr>
      <w:proofErr w:type="gramStart"/>
      <w:r w:rsidRPr="00854830">
        <w:rPr>
          <w:rFonts w:ascii="仿宋_GB2312" w:eastAsia="仿宋_GB2312" w:cs="仿宋_GB2312" w:hint="eastAsia"/>
          <w:bCs/>
          <w:sz w:val="32"/>
          <w:szCs w:val="32"/>
        </w:rPr>
        <w:t>当事人未</w:t>
      </w:r>
      <w:r w:rsidRPr="00854830">
        <w:rPr>
          <w:rFonts w:ascii="仿宋_GB2312" w:eastAsia="仿宋_GB2312" w:cs="仿宋_GB2312"/>
          <w:bCs/>
          <w:sz w:val="32"/>
          <w:szCs w:val="32"/>
        </w:rPr>
        <w:t>凭处方</w:t>
      </w:r>
      <w:proofErr w:type="gramEnd"/>
      <w:r w:rsidRPr="00854830">
        <w:rPr>
          <w:rFonts w:ascii="仿宋_GB2312" w:eastAsia="仿宋_GB2312" w:cs="仿宋_GB2312"/>
          <w:bCs/>
          <w:sz w:val="32"/>
          <w:szCs w:val="32"/>
        </w:rPr>
        <w:t>销售处方药</w:t>
      </w:r>
      <w:r w:rsidRPr="00854830">
        <w:rPr>
          <w:rFonts w:ascii="仿宋_GB2312" w:eastAsia="仿宋_GB2312" w:cs="仿宋_GB2312" w:hint="eastAsia"/>
          <w:bCs/>
          <w:sz w:val="32"/>
          <w:szCs w:val="32"/>
        </w:rPr>
        <w:t>的行为，违反了《</w:t>
      </w:r>
      <w:hyperlink r:id="rId9" w:history="1">
        <w:r w:rsidRPr="00854830">
          <w:rPr>
            <w:rFonts w:ascii="仿宋_GB2312" w:eastAsia="仿宋_GB2312" w:cs="仿宋_GB2312"/>
            <w:bCs/>
            <w:sz w:val="32"/>
            <w:szCs w:val="32"/>
          </w:rPr>
          <w:t>药品流通监督管理办法</w:t>
        </w:r>
      </w:hyperlink>
      <w:r w:rsidRPr="00854830">
        <w:rPr>
          <w:rFonts w:ascii="仿宋_GB2312" w:eastAsia="仿宋_GB2312" w:cs="仿宋_GB2312" w:hint="eastAsia"/>
          <w:bCs/>
          <w:sz w:val="32"/>
          <w:szCs w:val="32"/>
        </w:rPr>
        <w:t>》</w:t>
      </w:r>
      <w:r w:rsidRPr="00854830">
        <w:rPr>
          <w:rFonts w:ascii="仿宋_GB2312" w:eastAsia="仿宋_GB2312" w:cs="仿宋_GB2312"/>
          <w:bCs/>
          <w:sz w:val="32"/>
          <w:szCs w:val="32"/>
        </w:rPr>
        <w:t>第</w:t>
      </w:r>
      <w:r w:rsidRPr="00854830">
        <w:rPr>
          <w:rFonts w:ascii="仿宋_GB2312" w:eastAsia="仿宋_GB2312" w:cs="仿宋_GB2312" w:hint="eastAsia"/>
          <w:bCs/>
          <w:sz w:val="32"/>
          <w:szCs w:val="32"/>
        </w:rPr>
        <w:t>十八条</w:t>
      </w:r>
      <w:r w:rsidRPr="00854830">
        <w:rPr>
          <w:rFonts w:ascii="仿宋_GB2312" w:eastAsia="仿宋_GB2312" w:cs="仿宋_GB2312"/>
          <w:bCs/>
          <w:sz w:val="32"/>
          <w:szCs w:val="32"/>
        </w:rPr>
        <w:t>第一款</w:t>
      </w:r>
      <w:r w:rsidRPr="00854830">
        <w:rPr>
          <w:rFonts w:ascii="仿宋_GB2312" w:eastAsia="仿宋_GB2312" w:cs="仿宋_GB2312" w:hint="eastAsia"/>
          <w:bCs/>
          <w:sz w:val="32"/>
          <w:szCs w:val="32"/>
        </w:rPr>
        <w:t>“</w:t>
      </w:r>
      <w:bookmarkStart w:id="0" w:name="50"/>
      <w:bookmarkEnd w:id="0"/>
      <w:r w:rsidRPr="00854830">
        <w:rPr>
          <w:rFonts w:ascii="仿宋_GB2312" w:eastAsia="仿宋_GB2312" w:cs="仿宋_GB2312"/>
          <w:bCs/>
          <w:sz w:val="32"/>
          <w:szCs w:val="32"/>
        </w:rPr>
        <w:t>药品零售企业应当按照国家食品药品监督管理局药品分类管理规定的要求，凭处方销售处方药。</w:t>
      </w:r>
      <w:r w:rsidRPr="00854830">
        <w:rPr>
          <w:rFonts w:ascii="仿宋_GB2312" w:eastAsia="仿宋_GB2312" w:cs="仿宋_GB2312" w:hint="eastAsia"/>
          <w:bCs/>
          <w:sz w:val="32"/>
          <w:szCs w:val="32"/>
        </w:rPr>
        <w:t>”</w:t>
      </w:r>
      <w:r w:rsidRPr="00854830">
        <w:rPr>
          <w:rFonts w:ascii="仿宋_GB2312" w:eastAsia="仿宋_GB2312" w:cs="仿宋_GB2312" w:hint="eastAsia"/>
          <w:bCs/>
          <w:sz w:val="32"/>
          <w:szCs w:val="32"/>
        </w:rPr>
        <w:lastRenderedPageBreak/>
        <w:t>的规定。</w:t>
      </w:r>
    </w:p>
    <w:p w:rsidR="00955AA9" w:rsidRPr="00854830" w:rsidRDefault="00955AA9" w:rsidP="00955AA9">
      <w:pPr>
        <w:spacing w:line="46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当事人在执业药师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在岗期间对外销售处方药的行为，违反了《</w:t>
      </w:r>
      <w:hyperlink r:id="rId10" w:history="1">
        <w:r w:rsidRPr="00854830">
          <w:rPr>
            <w:rFonts w:ascii="仿宋_GB2312" w:eastAsia="仿宋_GB2312" w:cs="仿宋_GB2312"/>
            <w:bCs/>
            <w:sz w:val="32"/>
            <w:szCs w:val="32"/>
          </w:rPr>
          <w:t>药品流通监督管理办法</w:t>
        </w:r>
      </w:hyperlink>
      <w:r w:rsidRPr="00854830">
        <w:rPr>
          <w:rFonts w:ascii="仿宋_GB2312" w:eastAsia="仿宋_GB2312" w:cs="仿宋_GB2312" w:hint="eastAsia"/>
          <w:bCs/>
          <w:sz w:val="32"/>
          <w:szCs w:val="32"/>
        </w:rPr>
        <w:t>》</w:t>
      </w:r>
      <w:r w:rsidRPr="00854830">
        <w:rPr>
          <w:rFonts w:ascii="仿宋_GB2312" w:eastAsia="仿宋_GB2312" w:cs="仿宋_GB2312"/>
          <w:bCs/>
          <w:sz w:val="32"/>
          <w:szCs w:val="32"/>
        </w:rPr>
        <w:t>第</w:t>
      </w:r>
      <w:r w:rsidRPr="00854830">
        <w:rPr>
          <w:rFonts w:ascii="仿宋_GB2312" w:eastAsia="仿宋_GB2312" w:cs="仿宋_GB2312" w:hint="eastAsia"/>
          <w:bCs/>
          <w:sz w:val="32"/>
          <w:szCs w:val="32"/>
        </w:rPr>
        <w:t>十八条</w:t>
      </w:r>
      <w:r w:rsidRPr="00854830">
        <w:rPr>
          <w:rFonts w:ascii="仿宋_GB2312" w:eastAsia="仿宋_GB2312" w:cs="仿宋_GB2312"/>
          <w:bCs/>
          <w:sz w:val="32"/>
          <w:szCs w:val="32"/>
        </w:rPr>
        <w:t>第</w:t>
      </w:r>
      <w:r w:rsidRPr="00854830">
        <w:rPr>
          <w:rFonts w:ascii="仿宋_GB2312" w:eastAsia="仿宋_GB2312" w:cs="仿宋_GB2312" w:hint="eastAsia"/>
          <w:bCs/>
          <w:sz w:val="32"/>
          <w:szCs w:val="32"/>
        </w:rPr>
        <w:t>二</w:t>
      </w:r>
      <w:r w:rsidRPr="00854830">
        <w:rPr>
          <w:rFonts w:ascii="仿宋_GB2312" w:eastAsia="仿宋_GB2312" w:cs="仿宋_GB2312"/>
          <w:bCs/>
          <w:sz w:val="32"/>
          <w:szCs w:val="32"/>
        </w:rPr>
        <w:t>款</w:t>
      </w:r>
      <w:r w:rsidRPr="00854830">
        <w:rPr>
          <w:rFonts w:ascii="仿宋_GB2312" w:eastAsia="仿宋_GB2312" w:cs="仿宋_GB2312" w:hint="eastAsia"/>
          <w:bCs/>
          <w:sz w:val="32"/>
          <w:szCs w:val="32"/>
        </w:rPr>
        <w:t>“</w:t>
      </w:r>
      <w:r w:rsidRPr="00854830">
        <w:rPr>
          <w:rFonts w:ascii="仿宋_GB2312" w:eastAsia="仿宋_GB2312" w:cs="仿宋_GB2312"/>
          <w:bCs/>
          <w:sz w:val="32"/>
          <w:szCs w:val="32"/>
        </w:rPr>
        <w:t>经营处方药和甲类非处方药的药品零售企业，执业药师或者其他依法经资格认定的药学技术人员</w:t>
      </w:r>
      <w:proofErr w:type="gramStart"/>
      <w:r w:rsidRPr="00854830">
        <w:rPr>
          <w:rFonts w:ascii="仿宋_GB2312" w:eastAsia="仿宋_GB2312" w:cs="仿宋_GB2312"/>
          <w:bCs/>
          <w:sz w:val="32"/>
          <w:szCs w:val="32"/>
        </w:rPr>
        <w:t>不</w:t>
      </w:r>
      <w:proofErr w:type="gramEnd"/>
      <w:r w:rsidRPr="00854830">
        <w:rPr>
          <w:rFonts w:ascii="仿宋_GB2312" w:eastAsia="仿宋_GB2312" w:cs="仿宋_GB2312"/>
          <w:bCs/>
          <w:sz w:val="32"/>
          <w:szCs w:val="32"/>
        </w:rPr>
        <w:t>在岗时，应当挂牌告知，并停止销售处方药和甲类非处方药。</w:t>
      </w:r>
      <w:r w:rsidRPr="00854830">
        <w:rPr>
          <w:rFonts w:ascii="仿宋_GB2312" w:eastAsia="仿宋_GB2312" w:cs="仿宋_GB2312" w:hint="eastAsia"/>
          <w:bCs/>
          <w:sz w:val="32"/>
          <w:szCs w:val="32"/>
        </w:rPr>
        <w:t>” 的规定。</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鉴于当事人在执业药师不在岗期间对外销售处方药的行为发生在疫情期间，且销售的为“四类药品”，社会危害性大，可以从重处罚。</w:t>
      </w:r>
    </w:p>
    <w:p w:rsidR="007F0426" w:rsidRDefault="00955AA9" w:rsidP="00955AA9">
      <w:pPr>
        <w:tabs>
          <w:tab w:val="left" w:pos="1320"/>
        </w:tabs>
        <w:spacing w:line="460" w:lineRule="exact"/>
        <w:ind w:leftChars="-50" w:left="-105" w:rightChars="-20" w:right="-42"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依据</w:t>
      </w:r>
      <w:bookmarkStart w:id="1" w:name="126"/>
      <w:r w:rsidRPr="00854830">
        <w:rPr>
          <w:rFonts w:ascii="仿宋_GB2312" w:eastAsia="仿宋_GB2312" w:cs="仿宋_GB2312" w:hint="eastAsia"/>
          <w:bCs/>
          <w:sz w:val="32"/>
          <w:szCs w:val="32"/>
        </w:rPr>
        <w:t>《</w:t>
      </w:r>
      <w:hyperlink r:id="rId11" w:history="1">
        <w:r w:rsidRPr="00854830">
          <w:rPr>
            <w:rFonts w:ascii="仿宋_GB2312" w:eastAsia="仿宋_GB2312" w:cs="仿宋_GB2312"/>
            <w:bCs/>
            <w:sz w:val="32"/>
            <w:szCs w:val="32"/>
          </w:rPr>
          <w:t>药品流通监督管理办法</w:t>
        </w:r>
      </w:hyperlink>
      <w:r w:rsidRPr="00854830">
        <w:rPr>
          <w:rFonts w:ascii="仿宋_GB2312" w:eastAsia="仿宋_GB2312" w:cs="仿宋_GB2312" w:hint="eastAsia"/>
          <w:bCs/>
          <w:sz w:val="32"/>
          <w:szCs w:val="32"/>
        </w:rPr>
        <w:t>》</w:t>
      </w:r>
      <w:bookmarkStart w:id="2" w:name="38"/>
      <w:bookmarkEnd w:id="1"/>
      <w:r w:rsidRPr="00854830">
        <w:rPr>
          <w:rFonts w:ascii="仿宋_GB2312" w:eastAsia="仿宋_GB2312" w:cs="仿宋_GB2312"/>
          <w:bCs/>
          <w:sz w:val="32"/>
          <w:szCs w:val="32"/>
        </w:rPr>
        <w:t>第三十八条</w:t>
      </w:r>
      <w:bookmarkEnd w:id="2"/>
      <w:r w:rsidRPr="00854830">
        <w:rPr>
          <w:rFonts w:ascii="仿宋_GB2312" w:eastAsia="仿宋_GB2312" w:cs="仿宋_GB2312" w:hint="eastAsia"/>
          <w:bCs/>
          <w:sz w:val="32"/>
          <w:szCs w:val="32"/>
        </w:rPr>
        <w:t>“</w:t>
      </w:r>
      <w:r w:rsidRPr="00854830">
        <w:rPr>
          <w:rFonts w:ascii="仿宋_GB2312" w:eastAsia="仿宋_GB2312" w:cs="仿宋_GB2312"/>
          <w:bCs/>
          <w:sz w:val="32"/>
          <w:szCs w:val="32"/>
        </w:rPr>
        <w:t>药品零售企业违反本办法第十八条第一款规定的，责令限期改正，给予警告；逾期不改正或者情节严重的，处以一千元以下的罚款。违反本办法第十八条第二款规定，药品零售企业在执业药师或者其他依法经过资格认定的药学技术人员</w:t>
      </w:r>
      <w:proofErr w:type="gramStart"/>
      <w:r w:rsidRPr="00854830">
        <w:rPr>
          <w:rFonts w:ascii="仿宋_GB2312" w:eastAsia="仿宋_GB2312" w:cs="仿宋_GB2312"/>
          <w:bCs/>
          <w:sz w:val="32"/>
          <w:szCs w:val="32"/>
        </w:rPr>
        <w:t>不</w:t>
      </w:r>
      <w:proofErr w:type="gramEnd"/>
      <w:r w:rsidRPr="00854830">
        <w:rPr>
          <w:rFonts w:ascii="仿宋_GB2312" w:eastAsia="仿宋_GB2312" w:cs="仿宋_GB2312"/>
          <w:bCs/>
          <w:sz w:val="32"/>
          <w:szCs w:val="32"/>
        </w:rPr>
        <w:t>在岗时销售处方药或者甲类非处方药的，责令限期改正，给予警告；逾期不改正的，处以一千元以下的罚款。</w:t>
      </w:r>
      <w:r w:rsidRPr="00854830">
        <w:rPr>
          <w:rFonts w:ascii="仿宋_GB2312" w:eastAsia="仿宋_GB2312" w:cs="仿宋_GB2312" w:hint="eastAsia"/>
          <w:bCs/>
          <w:sz w:val="32"/>
          <w:szCs w:val="32"/>
        </w:rPr>
        <w:t>”的规定，</w:t>
      </w:r>
      <w:r w:rsidRPr="00854830">
        <w:rPr>
          <w:rFonts w:ascii="仿宋_GB2312" w:eastAsia="仿宋_GB2312" w:cs="仿宋_GB2312"/>
          <w:bCs/>
          <w:sz w:val="32"/>
          <w:szCs w:val="32"/>
        </w:rPr>
        <w:t>责令</w:t>
      </w:r>
      <w:r w:rsidRPr="00854830">
        <w:rPr>
          <w:rFonts w:ascii="仿宋_GB2312" w:eastAsia="仿宋_GB2312" w:cs="仿宋_GB2312" w:hint="eastAsia"/>
          <w:bCs/>
          <w:sz w:val="32"/>
          <w:szCs w:val="32"/>
        </w:rPr>
        <w:t>当事人立即</w:t>
      </w:r>
      <w:r w:rsidRPr="00854830">
        <w:rPr>
          <w:rFonts w:ascii="仿宋_GB2312" w:eastAsia="仿宋_GB2312" w:cs="仿宋_GB2312"/>
          <w:bCs/>
          <w:sz w:val="32"/>
          <w:szCs w:val="32"/>
        </w:rPr>
        <w:t>改正</w:t>
      </w:r>
      <w:r w:rsidRPr="00854830">
        <w:rPr>
          <w:rFonts w:ascii="仿宋_GB2312" w:eastAsia="仿宋_GB2312" w:cs="仿宋_GB2312" w:hint="eastAsia"/>
          <w:bCs/>
          <w:sz w:val="32"/>
          <w:szCs w:val="32"/>
        </w:rPr>
        <w:t>执业药师</w:t>
      </w:r>
      <w:proofErr w:type="gramStart"/>
      <w:r w:rsidRPr="00854830">
        <w:rPr>
          <w:rFonts w:ascii="仿宋_GB2312" w:eastAsia="仿宋_GB2312" w:cs="仿宋_GB2312" w:hint="eastAsia"/>
          <w:bCs/>
          <w:sz w:val="32"/>
          <w:szCs w:val="32"/>
        </w:rPr>
        <w:t>不</w:t>
      </w:r>
      <w:proofErr w:type="gramEnd"/>
      <w:r w:rsidRPr="00854830">
        <w:rPr>
          <w:rFonts w:ascii="仿宋_GB2312" w:eastAsia="仿宋_GB2312" w:cs="仿宋_GB2312" w:hint="eastAsia"/>
          <w:bCs/>
          <w:sz w:val="32"/>
          <w:szCs w:val="32"/>
        </w:rPr>
        <w:t>在岗期间对外销售处方药</w:t>
      </w:r>
      <w:proofErr w:type="gramStart"/>
      <w:r w:rsidRPr="00854830">
        <w:rPr>
          <w:rFonts w:ascii="仿宋_GB2312" w:eastAsia="仿宋_GB2312" w:cs="仿宋_GB2312" w:hint="eastAsia"/>
          <w:bCs/>
          <w:sz w:val="32"/>
          <w:szCs w:val="32"/>
        </w:rPr>
        <w:t>及未</w:t>
      </w:r>
      <w:r w:rsidRPr="00854830">
        <w:rPr>
          <w:rFonts w:ascii="仿宋_GB2312" w:eastAsia="仿宋_GB2312" w:cs="仿宋_GB2312"/>
          <w:bCs/>
          <w:sz w:val="32"/>
          <w:szCs w:val="32"/>
        </w:rPr>
        <w:t>凭处方</w:t>
      </w:r>
      <w:proofErr w:type="gramEnd"/>
      <w:r w:rsidRPr="00854830">
        <w:rPr>
          <w:rFonts w:ascii="仿宋_GB2312" w:eastAsia="仿宋_GB2312" w:cs="仿宋_GB2312"/>
          <w:bCs/>
          <w:sz w:val="32"/>
          <w:szCs w:val="32"/>
        </w:rPr>
        <w:t>销售处方药的违法行为</w:t>
      </w:r>
      <w:r w:rsidRPr="00854830">
        <w:rPr>
          <w:rFonts w:ascii="仿宋_GB2312" w:eastAsia="仿宋_GB2312" w:cs="仿宋_GB2312" w:hint="eastAsia"/>
          <w:bCs/>
          <w:sz w:val="32"/>
          <w:szCs w:val="32"/>
        </w:rPr>
        <w:t>并处罚如下：</w:t>
      </w:r>
    </w:p>
    <w:p w:rsidR="007F0426" w:rsidRDefault="00955AA9" w:rsidP="00955AA9">
      <w:pPr>
        <w:tabs>
          <w:tab w:val="left" w:pos="1320"/>
        </w:tabs>
        <w:spacing w:line="460" w:lineRule="exact"/>
        <w:ind w:leftChars="-50" w:left="-105" w:rightChars="-20" w:right="-42"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1、对</w:t>
      </w:r>
      <w:proofErr w:type="gramStart"/>
      <w:r w:rsidRPr="00854830">
        <w:rPr>
          <w:rFonts w:ascii="仿宋_GB2312" w:eastAsia="仿宋_GB2312" w:cs="仿宋_GB2312" w:hint="eastAsia"/>
          <w:bCs/>
          <w:sz w:val="32"/>
          <w:szCs w:val="32"/>
        </w:rPr>
        <w:t>当事人未</w:t>
      </w:r>
      <w:r w:rsidRPr="00854830">
        <w:rPr>
          <w:rFonts w:ascii="仿宋_GB2312" w:eastAsia="仿宋_GB2312" w:cs="仿宋_GB2312"/>
          <w:bCs/>
          <w:sz w:val="32"/>
          <w:szCs w:val="32"/>
        </w:rPr>
        <w:t>凭处方</w:t>
      </w:r>
      <w:proofErr w:type="gramEnd"/>
      <w:r w:rsidRPr="00854830">
        <w:rPr>
          <w:rFonts w:ascii="仿宋_GB2312" w:eastAsia="仿宋_GB2312" w:cs="仿宋_GB2312"/>
          <w:bCs/>
          <w:sz w:val="32"/>
          <w:szCs w:val="32"/>
        </w:rPr>
        <w:t>销售处方药</w:t>
      </w:r>
      <w:r w:rsidRPr="00854830">
        <w:rPr>
          <w:rFonts w:ascii="仿宋_GB2312" w:eastAsia="仿宋_GB2312" w:cs="仿宋_GB2312" w:hint="eastAsia"/>
          <w:bCs/>
          <w:sz w:val="32"/>
          <w:szCs w:val="32"/>
        </w:rPr>
        <w:t>的行为予以警告；</w:t>
      </w:r>
    </w:p>
    <w:p w:rsidR="00955AA9" w:rsidRPr="00854830" w:rsidRDefault="00955AA9" w:rsidP="00955AA9">
      <w:pPr>
        <w:tabs>
          <w:tab w:val="left" w:pos="1320"/>
        </w:tabs>
        <w:spacing w:line="460" w:lineRule="exact"/>
        <w:ind w:leftChars="-50" w:left="-105" w:rightChars="-20" w:right="-42"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2、对当事人在执业药师不在岗期间对外销售处方药的行为处罚款900元。</w:t>
      </w:r>
    </w:p>
    <w:p w:rsidR="00955AA9" w:rsidRPr="00854830" w:rsidRDefault="00955AA9" w:rsidP="00955AA9">
      <w:pPr>
        <w:spacing w:line="520" w:lineRule="exact"/>
        <w:ind w:firstLineChars="200" w:firstLine="640"/>
        <w:rPr>
          <w:rFonts w:ascii="仿宋_GB2312" w:eastAsia="仿宋_GB2312" w:cs="仿宋_GB2312"/>
          <w:bCs/>
          <w:sz w:val="32"/>
          <w:szCs w:val="32"/>
        </w:rPr>
      </w:pPr>
      <w:r w:rsidRPr="00854830">
        <w:rPr>
          <w:rFonts w:ascii="仿宋_GB2312" w:eastAsia="仿宋_GB2312" w:cs="仿宋_GB2312" w:hint="eastAsia"/>
          <w:bCs/>
          <w:sz w:val="32"/>
          <w:szCs w:val="32"/>
        </w:rPr>
        <w:t>以上款项合计人民币玖佰元整，当事人应当自收到本行政处罚决定书之日起十五日内，持本处罚决定书到中国农业银行石狮市支行（各网点均可）缴纳罚没款（开户名：代理地方非税收入收缴待结算款项；账号：13540101010046145；开户行：农业银行石狮营业部；编码：01001200）。到期不缴纳罚款的，依据《中华人民共和国行政处罚法》第七十二条的规定，本局将每日按罚款数额的百分之三加处罚款，并依法申请人民法院强制执行。</w:t>
      </w:r>
    </w:p>
    <w:p w:rsidR="00254F0C" w:rsidRPr="008B73E6" w:rsidRDefault="00955AA9" w:rsidP="00955AA9">
      <w:pPr>
        <w:spacing w:line="520" w:lineRule="exact"/>
        <w:ind w:firstLineChars="200" w:firstLine="640"/>
        <w:rPr>
          <w:rFonts w:eastAsia="仿宋_GB2312" w:cs="微软雅黑"/>
          <w:kern w:val="1"/>
          <w:sz w:val="32"/>
          <w:szCs w:val="32"/>
        </w:rPr>
      </w:pPr>
      <w:r w:rsidRPr="00854830">
        <w:rPr>
          <w:rFonts w:ascii="仿宋_GB2312" w:eastAsia="仿宋_GB2312" w:cs="仿宋_GB2312" w:hint="eastAsia"/>
          <w:bCs/>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9B596E" w:rsidRPr="00254F0C" w:rsidRDefault="009B596E" w:rsidP="00934548">
      <w:pPr>
        <w:pStyle w:val="a5"/>
        <w:tabs>
          <w:tab w:val="left" w:pos="10080"/>
        </w:tabs>
        <w:spacing w:line="520" w:lineRule="exact"/>
        <w:ind w:leftChars="2382" w:left="5322" w:rightChars="-28" w:right="-59" w:hangingChars="100" w:hanging="320"/>
        <w:jc w:val="left"/>
        <w:rPr>
          <w:rFonts w:ascii="仿宋_GB2312" w:eastAsia="仿宋_GB2312" w:hAnsi="仿宋"/>
          <w:kern w:val="0"/>
          <w:sz w:val="32"/>
          <w:szCs w:val="32"/>
        </w:rPr>
      </w:pP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254F0C">
        <w:rPr>
          <w:rFonts w:ascii="黑体" w:eastAsia="黑体" w:hAnsi="黑体" w:hint="eastAsia"/>
          <w:sz w:val="32"/>
          <w:szCs w:val="32"/>
        </w:rPr>
        <w:t>4</w:t>
      </w:r>
      <w:r w:rsidR="002A199D" w:rsidRPr="004B0835">
        <w:rPr>
          <w:rFonts w:ascii="黑体" w:eastAsia="黑体" w:hAnsi="黑体" w:hint="eastAsia"/>
          <w:sz w:val="32"/>
          <w:szCs w:val="32"/>
        </w:rPr>
        <w:t>月</w:t>
      </w:r>
      <w:r w:rsidR="00254F0C">
        <w:rPr>
          <w:rFonts w:ascii="黑体" w:eastAsia="黑体" w:hAnsi="黑体" w:hint="eastAsia"/>
          <w:sz w:val="32"/>
          <w:szCs w:val="32"/>
        </w:rPr>
        <w:t>11</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A24A7E"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12"/>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B32C7B">
        <w:pPr>
          <w:pStyle w:val="a4"/>
          <w:jc w:val="center"/>
        </w:pPr>
        <w:fldSimple w:instr=" PAGE   \* MERGEFORMAT ">
          <w:r w:rsidR="004137BB" w:rsidRPr="004137BB">
            <w:rPr>
              <w:noProof/>
              <w:lang w:val="zh-CN"/>
            </w:rPr>
            <w:t>3</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56321"/>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B46C9"/>
    <w:rsid w:val="000D4023"/>
    <w:rsid w:val="000F7895"/>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4E30"/>
    <w:rsid w:val="00254F0C"/>
    <w:rsid w:val="0026491F"/>
    <w:rsid w:val="00273E66"/>
    <w:rsid w:val="002960E0"/>
    <w:rsid w:val="002A0E73"/>
    <w:rsid w:val="002A199D"/>
    <w:rsid w:val="002D5807"/>
    <w:rsid w:val="002F10A7"/>
    <w:rsid w:val="002F734D"/>
    <w:rsid w:val="00310069"/>
    <w:rsid w:val="00310EF9"/>
    <w:rsid w:val="00324B8C"/>
    <w:rsid w:val="003517E3"/>
    <w:rsid w:val="0035369B"/>
    <w:rsid w:val="00371B79"/>
    <w:rsid w:val="003B01D6"/>
    <w:rsid w:val="003D3960"/>
    <w:rsid w:val="004017D3"/>
    <w:rsid w:val="00404673"/>
    <w:rsid w:val="00406C42"/>
    <w:rsid w:val="004137BB"/>
    <w:rsid w:val="0045634B"/>
    <w:rsid w:val="00456CEC"/>
    <w:rsid w:val="0046076D"/>
    <w:rsid w:val="0046360E"/>
    <w:rsid w:val="004639A3"/>
    <w:rsid w:val="004665E8"/>
    <w:rsid w:val="00477A1A"/>
    <w:rsid w:val="004B0835"/>
    <w:rsid w:val="004B69FB"/>
    <w:rsid w:val="004D3BF3"/>
    <w:rsid w:val="004F7826"/>
    <w:rsid w:val="005009AB"/>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543E0"/>
    <w:rsid w:val="00773308"/>
    <w:rsid w:val="00773A23"/>
    <w:rsid w:val="0077413B"/>
    <w:rsid w:val="00776758"/>
    <w:rsid w:val="00784961"/>
    <w:rsid w:val="007A1E3F"/>
    <w:rsid w:val="007B2C22"/>
    <w:rsid w:val="007C4585"/>
    <w:rsid w:val="007D4900"/>
    <w:rsid w:val="007E0866"/>
    <w:rsid w:val="007E3224"/>
    <w:rsid w:val="007E7428"/>
    <w:rsid w:val="007F0426"/>
    <w:rsid w:val="007F5DB8"/>
    <w:rsid w:val="007F6206"/>
    <w:rsid w:val="0080607B"/>
    <w:rsid w:val="008179B2"/>
    <w:rsid w:val="00823EF2"/>
    <w:rsid w:val="008328B9"/>
    <w:rsid w:val="0083345D"/>
    <w:rsid w:val="00834C8E"/>
    <w:rsid w:val="008435CA"/>
    <w:rsid w:val="00847D6A"/>
    <w:rsid w:val="00867E20"/>
    <w:rsid w:val="00870611"/>
    <w:rsid w:val="008A1038"/>
    <w:rsid w:val="008B6C99"/>
    <w:rsid w:val="008C140B"/>
    <w:rsid w:val="008C23A1"/>
    <w:rsid w:val="008C78A5"/>
    <w:rsid w:val="008D54F5"/>
    <w:rsid w:val="008E2873"/>
    <w:rsid w:val="009053C5"/>
    <w:rsid w:val="0091701A"/>
    <w:rsid w:val="00934548"/>
    <w:rsid w:val="009528A5"/>
    <w:rsid w:val="00952C46"/>
    <w:rsid w:val="00954959"/>
    <w:rsid w:val="00955AA9"/>
    <w:rsid w:val="009668B4"/>
    <w:rsid w:val="00967EE3"/>
    <w:rsid w:val="00982BEA"/>
    <w:rsid w:val="009912C7"/>
    <w:rsid w:val="0099574F"/>
    <w:rsid w:val="009A2C42"/>
    <w:rsid w:val="009A367D"/>
    <w:rsid w:val="009B596E"/>
    <w:rsid w:val="009B7BA3"/>
    <w:rsid w:val="009C0A4A"/>
    <w:rsid w:val="009D643E"/>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2C7B"/>
    <w:rsid w:val="00B36346"/>
    <w:rsid w:val="00B65683"/>
    <w:rsid w:val="00B84DA6"/>
    <w:rsid w:val="00BA5C8D"/>
    <w:rsid w:val="00BA7A26"/>
    <w:rsid w:val="00BD3B6D"/>
    <w:rsid w:val="00C273B0"/>
    <w:rsid w:val="00C430CC"/>
    <w:rsid w:val="00C95E57"/>
    <w:rsid w:val="00CA0D64"/>
    <w:rsid w:val="00CB4A89"/>
    <w:rsid w:val="00CB4E7C"/>
    <w:rsid w:val="00CC5543"/>
    <w:rsid w:val="00CD1C86"/>
    <w:rsid w:val="00CD1ED6"/>
    <w:rsid w:val="00CD6A57"/>
    <w:rsid w:val="00CF1C4E"/>
    <w:rsid w:val="00D16BD5"/>
    <w:rsid w:val="00D21CB1"/>
    <w:rsid w:val="00D53D8A"/>
    <w:rsid w:val="00D5484C"/>
    <w:rsid w:val="00D57949"/>
    <w:rsid w:val="00D61042"/>
    <w:rsid w:val="00D67FCA"/>
    <w:rsid w:val="00D76C0D"/>
    <w:rsid w:val="00D965D2"/>
    <w:rsid w:val="00E17FF3"/>
    <w:rsid w:val="00E235F5"/>
    <w:rsid w:val="00E24A1E"/>
    <w:rsid w:val="00E425DB"/>
    <w:rsid w:val="00E5079E"/>
    <w:rsid w:val="00E66F30"/>
    <w:rsid w:val="00E67BEB"/>
    <w:rsid w:val="00E849E6"/>
    <w:rsid w:val="00E94DAA"/>
    <w:rsid w:val="00EA2DBB"/>
    <w:rsid w:val="00EB55C4"/>
    <w:rsid w:val="00EC3C82"/>
    <w:rsid w:val="00EC3FCA"/>
    <w:rsid w:val="00ED0620"/>
    <w:rsid w:val="00EE4A26"/>
    <w:rsid w:val="00EF10C2"/>
    <w:rsid w:val="00F033D3"/>
    <w:rsid w:val="00F108C5"/>
    <w:rsid w:val="00F11D28"/>
    <w:rsid w:val="00F155AF"/>
    <w:rsid w:val="00F15A28"/>
    <w:rsid w:val="00F27E9D"/>
    <w:rsid w:val="00F42111"/>
    <w:rsid w:val="00F6032C"/>
    <w:rsid w:val="00F61C35"/>
    <w:rsid w:val="00F71ACC"/>
    <w:rsid w:val="00F7430A"/>
    <w:rsid w:val="00F81282"/>
    <w:rsid w:val="00F91642"/>
    <w:rsid w:val="00F9460D"/>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LC(25557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LC(255570,0)" TargetMode="External"/><Relationship Id="rId5" Type="http://schemas.openxmlformats.org/officeDocument/2006/relationships/webSettings" Target="webSettings.xml"/><Relationship Id="rId10" Type="http://schemas.openxmlformats.org/officeDocument/2006/relationships/hyperlink" Target="javascript:SLC(255570,0)" TargetMode="External"/><Relationship Id="rId4" Type="http://schemas.openxmlformats.org/officeDocument/2006/relationships/settings" Target="settings.xml"/><Relationship Id="rId9" Type="http://schemas.openxmlformats.org/officeDocument/2006/relationships/hyperlink" Target="javascript:SLC(255570,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9</TotalTime>
  <Pages>4</Pages>
  <Words>1961</Words>
  <Characters>531</Characters>
  <Application>Microsoft Office Word</Application>
  <DocSecurity>0</DocSecurity>
  <Lines>4</Lines>
  <Paragraphs>4</Paragraphs>
  <ScaleCrop>false</ScaleCrop>
  <Company>fuyichu</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20</cp:revision>
  <cp:lastPrinted>2021-08-10T03:41:00Z</cp:lastPrinted>
  <dcterms:created xsi:type="dcterms:W3CDTF">2021-08-09T07:52:00Z</dcterms:created>
  <dcterms:modified xsi:type="dcterms:W3CDTF">2022-04-08T01:49:00Z</dcterms:modified>
</cp:coreProperties>
</file>