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  <w:t>宝盖镇2023年度工作规划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石狮市宝盖镇人民政府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2023年是贯彻党的二十大精神的开局之年，是实施“十四五”规划承上启下的关键之年，也是石狮市建市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35周年、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宝盖镇建镇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30周年，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下半年更是决战决胜全年目标任务的关键阶段。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深入学习贯彻党的二十大精神，贯彻落实省委“深学争优、敢为争先、实干争效”行动和市委“5510”项目奋战年工作部署，持续保持昂扬向上的精神状态，不断增强争优、争先、争效意识，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争取各项事业再上新台阶、再谱新篇章、再创新辉煌，确保全年目标任务全面达标、圆满收官。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重点做好以下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个方面工作：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（一）念好“产业经”，培优做强镇域经济。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一是全力抓指标强经济。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对照全年目标任务细化分解，加强经济运行监测和组织调度，铆足干劲拓增量、优存量、提质量，力争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全年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财政收入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9.4亿元，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同比增长50%，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争取增幅进入全市前列。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其中一般预算收入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39203万元，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同比增长35%；规模以上工业产值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204.25亿元，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同比增长5%；限额以上商业销售额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85.49亿元，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同比增长10%；固定资产投资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累计完成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43.28亿元，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同比增长20%。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二是全力抓招商强后劲。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整合全域招商资源，建立优质项目储备库，绘制招商地图，强化土地集约高效利用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，推进企业增资扩建、扩容扩产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加快龟湖公园东片区、前园片区招商运营，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加大城北地块招商力度，推动玉浦拆迁区域招商引资，引进滑不倒（泉州）科技有限公司、金斯龙服饰有限责任公司等新项目，力争全年新招引项目22个、总投资超140亿元。扩大智创跨境电商园规模，孵化培育一批跨境电商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三是全力抓产业强支撑。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推进城北食品基地建设，促成在建项目旺臻食品、铭宝食品一期投产，督促钟灵、大德康元等多家食品企业开工建设，将石泉二路沿线打造成“工贸互动”食品产业带。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加大创新型企业培育力度，引导和支持企业推进“智改数转”，推动企业数字化产线建设。持续抓好企业纳统工作，从新入驻企业和有序用电工作中发现和培育一批“四上企业”，争取超任务完成“规上企业”和“限上企业”新纳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（二）打好“主动仗”，提速加快城镇建设。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一是跑出片区征迁“加速度”。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全力推动前坑片区征迁，推动回批地收储问题妥善解决，做好安置分房选房工作，加快前坑片区临时公妈厅配套设施建设，尽快完成净地任务，确保今年顺利实现挂牌出让。高起点规划科创新区，大力推进龟湖公园东片区、前园片区安置房建设，妥善解决前园片区改造涉及的3宗明朝坟墓迁移，加速推进彭田高速剩余土地征收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二是按下项目建设“快进键”。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食品城冷冻库、仁德医疗康复城、中石（福建）食品有限公司、狮城科技工业园等滞后项目尽快申报开工，加快推进展盛塑胶、蓝盾驾校、传承服饰等企业完成扩建项目方案设计，力争全年完成开工项目20个、竣工项目11个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推动科技园横一路、鞋城工业路等基础设施建设；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推进龙穴、坑东等村落自改，建设城市、自然、人文有机融合的文旅“会客厅”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三是打好城市空间“提前量”。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快推进全域土地综合整治、城镇低效用地开发、农村集体经营性建设用地入市和历史遗留问题处置，尽快形成实物工作量，促进城市空间格局优化集聚。推动坑东村、龙穴社区、塘边村、松茂村、雪上村等回批地土地款等问题解决，培育发展后劲，为经济发展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（三）扛好“振兴旗”，整镇推进共同富裕。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一是强化百万村财攻坚。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聚焦“整镇推进共同富裕”和重大项目实施，继续谋划申报镇村优质项目，重点推动培育铺锦村、松茂村、仑后村、后宅村、塘头村、苏厝村等村集体经济，力争全年村均经济收入达65万元以上，超百万的村达50%以上。做好20个村级经济合作社换届选举，核销清理历史债权债务挂账现象，整治村集体“三资”管理合同不规范、个别资产资源被无偿占用等问题，加大历史欠缴租金追缴力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二是强化人居环境整治。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以获评泉州市集镇整治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示范镇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为契机，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“点上精美、线上出彩、面上宜居”，开展城乡宜居环境建设行动，继续完善各村（社区）垃圾分类设施，推进农村生活垃圾“干湿”分类，推进主次干道沿线裸房整治力度，因地制宜做好“精装修”“微更新”“大扫除”等绣花功夫。持续全面推进爱国卫生运动，着力解决农村环境“脏、乱、差”和“四害”问题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三是强化文体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侨务工作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积极开展村BA、村超等形式多样的乡村文化体育活动，推动“体育赛事+乡土文化”“体育赛事+现代文化”多元互嵌，促进群众体育赛事与特色农业、文创产品、乡村旅游深度融合发展。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注重发挥侨资侨力，加快把“侨”的优势转化为社会经济发展的盛势，积极引导侨界群众共同参与乡村振兴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，促进“侨资回流、侨商回归、项目回乡”。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（四）办好“民生事”，守住兜牢安全保障。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一是优化公共服务供给。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优化教育资源布局，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第八实验幼儿园、后垵学校新校区三期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、五小杆头校区、石光中学体育馆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加快三小龙渊校区、七小二校区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项目遗留问题解决。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加快推进塘头村居家养老服务中心、后宅村、塘后村文化活动中心、铺锦村文体活动中心建设。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深化开展宝盖镇创建国家卫生乡镇工作，推进健康宝盖强基创优项目建设，提升镇卫生院和村（社区）卫生所室医疗服务能力提升。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二是筑牢安全稳定屏障。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持续推进重大事故隐患专项排查整治行动，紧盯危化品、消防、燃气、交通等重点领域，深入开展安全隐患大排查大整治，推动安全宣传进校园、进园区、进企业、进小区。重点关注高龄独居老年及特殊群体，加大日常走访和安全防范宣传力度，织密安全“防护网”。积极推进根治欠薪工作，加强欠薪隐患排查整改。全力做好各重点敏感时期安定稳定工作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三是强化基层社会治理。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持续推进“党建+”邻里中心全覆盖和常态化运营，重点建设仑后、后垵邻里中心，提升宝源社区邻里中心，争取实现“达标创星、晋星升级”。开展无物业服务小区“清零”行动，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提高业委会成员中党员比例，力争2025年实现业委会全覆盖。继续推行小区楼栋长制度，引导成立小区纠纷调解委员会，推动矛盾纠纷多元化解。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（五）练好“硬本领”，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加强政府自身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建设。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一是建设高效政府。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行“一站式”服务和“最多跑一次”改革，逐步推行全程帮办代办，预约办理、绿色通道、上门办理等优质服务，推动政务服务智能化、便民化，不断增强办事群众获得感、幸福感。抢抓时间聚力攻坚，集中开展重点工作集中突击月专项行动，大干60天、确保全年红。建立健全激励机制和容错纠错机制，以鲜明导向激发干部干事创业热情，用苦干提效率，用实干解难题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二是建设法治政府。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坚定法治信仰、树牢法治思维，依法行政、依法办事，依法全面履行政府职责，把遵守法律作为各项行政决策的底线要求，扎扎实实推进法治政府建设。完善重大决策程序，主动接受镇人大的法律监督和工作监督，高度重视社会监督和新闻舆论监督，认真办理人大代表建议和政协委员提案。全面推动“八五”普法规划落地落实，营造全民学法、懂法、用法、守法的良好社会氛围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三是建设廉洁政府。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落实中央八项规定及其实施细则精神，持之以恒纠“四风”、转作风、树新风，营造风清气正的政治生态。持续推动政务公开标准化规范化建设，完善办事公开制度，提高政务服务透明度和便利度，以公开强监督，让权力运行更阳光。规范政府采购流程管理，确保有限财力真正用到关键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劲潮涌，自当扬帆破浪；任重道远，更需快马加鞭。让我们更加紧密地团结在以习近平同志为核心的党中央周围，在市委市政府以及镇党委的坚强领导下，凝心聚力、攻坚克难、锐意进取，争当创新转型主力军、勇当城市建设主战场，努力把党的二十大擘画的宏伟蓝图转化为富民强镇的生动实践，奋力谱写新时代宝盖高质量发展新篇章，为加快实现现代化城市新区、环湾区域强镇接续奋斗!</w:t>
      </w: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hjZDYwZjNlY2M4YmZkOTNkYzcwNWM1NGUwYmEifQ=="/>
  </w:docVars>
  <w:rsids>
    <w:rsidRoot w:val="40D32973"/>
    <w:rsid w:val="40D32973"/>
    <w:rsid w:val="460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b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2023-11-20T02:15:00Z</dcterms:created>
  <dc:creator>Ann轩妈</dc:creator>
  <cp:lastModifiedBy>Ann轩妈</cp:lastModifiedBy>
  <dcterms:modified xsi:type="dcterms:W3CDTF">2023-11-20T02:19:29Z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D0DD12E9E44A48BD9048DD227B8FB07D_13</vt:lpwstr>
  </property>
</Properties>
</file>