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center"/>
        <w:rPr>
          <w:rFonts w:hint="eastAsia" w:ascii="Times New Roman" w:hAnsi="Times New Roman" w:eastAsia="仿宋_GB2312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color w:val="auto"/>
          <w:sz w:val="44"/>
          <w:szCs w:val="44"/>
          <w:highlight w:val="none"/>
          <w:lang w:val="en-US" w:eastAsia="zh-CN"/>
        </w:rPr>
        <w:t>宝盖镇2023年度工作规划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石狮市宝盖镇人民政府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2023年是贯彻党的二十大精神的开局之年，是实施“十四五”规划承上启下的关键之年，也是石狮市建市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35周年、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宝盖镇建镇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30周年，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下半年更是决战决胜全年目标任务的关键阶段。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我们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持续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深入学习贯彻党的二十大精神，贯彻落实省委“深学争优、敢为争先、实干争效”行动和市委“5510”项目奋战年工作部署，持续保持昂扬向上的精神状态，不断增强争优、争先、争效意识，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争取各项事业再上新台阶、再谱新篇章、再创新辉煌，确保全年目标任务全面达标、圆满收官。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下半年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重点做好以下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个方面工作：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（一）念好“产业经”，培优做强镇域经济。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一是全力抓指标强经济。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对照全年目标任务细化分解，加强经济运行监测和组织调度，铆足干劲拓增量、优存量、提质量，力争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全年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财政收入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9.4亿元，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同比增长50%，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</w:rPr>
        <w:t>争取增幅进入全市前列。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其中一般预算收入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39203万元，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同比增长35%；规模以上工业产值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204.25亿元，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同比增长5%；限额以上商业销售额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85.49亿元，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同比增长10%；固定资产投资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累计完成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43.28亿元，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同比增长20%。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二是全力抓招商强后劲。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eastAsia="zh-CN"/>
        </w:rPr>
        <w:t>整合全域招商资源，建立优质项目储备库，绘制招商地图，强化土地集约高效利用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，推进企业增资扩建、扩容扩产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加快龟湖公园东片区、前园片区招商运营，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加大城北地块招商力度，推动玉浦拆迁区域招商引资，引进滑不倒（泉州）科技有限公司、金斯龙服饰有限责任公司等新项目，力争全年新招引项目22个、总投资超140亿元。扩大智创跨境电商园规模，孵化培育一批跨境电商企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三是全力抓产业强支撑。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推进城北食品基地建设，促成在建项目旺臻食品、铭宝食品一期投产，督促钟灵、大德康元等多家食品企业开工建设，将石泉二路沿线打造成“工贸互动”食品产业带。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加大创新型企业培育力度，引导和支持企业推进“智改数转”，推动企业数字化产线建设。持续抓好企业纳统工作，从新入驻企业和有序用电工作中发现和培育一批“四上企业”，争取超任务完成“规上企业”和“限上企业”新纳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（二）打好“主动仗”，提速加快城镇建设。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一是跑出片区征迁“加速度”。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全力推动前坑片区征迁，推动回批地收储问题妥善解决，做好安置分房选房工作，加快前坑片区临时公妈厅配套设施建设，尽快完成净地任务，确保今年顺利实现挂牌出让。高起点规划科创新区，大力推进龟湖公园东片区、前园片区安置房建设，妥善解决前园片区改造涉及的3宗明朝坟墓迁移，加速推进彭田高速剩余土地征收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二是按下项目建设“快进键”。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动食品城冷冻库、仁德医疗康复城、中石（福建）食品有限公司、狮城科技工业园等滞后项目尽快申报开工，加快推进展盛塑胶、蓝盾驾校、传承服饰等企业完成扩建项目方案设计，力争全年完成开工项目20个、竣工项目11个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推动科技园横一路、鞋城工业路等基础设施建设；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推进龙穴、坑东等村落自改，建设城市、自然、人文有机融合的文旅“会客厅”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三是打好城市空间“提前量”。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快推进全域土地综合整治、城镇低效用地开发、农村集体经营性建设用地入市和历史遗留问题处置，尽快形成实物工作量，促进城市空间格局优化集聚。推动坑东村、龙穴社区、塘边村、松茂村、雪上村等回批地土地款等问题解决，培育发展后劲，为经济发展提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（三）扛好“振兴旗”，整镇推进共同富裕。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一是强化百万村财攻坚。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聚焦“整镇推进共同富裕”和重大项目实施，继续谋划申报镇村优质项目，重点推动培育铺锦村、松茂村、仑后村、后宅村、塘头村、苏厝村等村集体经济，力争全年村均经济收入达65万元以上，超百万的村达50%以上。做好20个村级经济合作社换届选举，核销清理历史债权债务挂账现象，整治村集体“三资”管理合同不规范、个别资产资源被无偿占用等问题，加大历史欠缴租金追缴力度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二是强化人居环境整治。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以获评泉州市集镇整治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示范镇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为契机，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按照“点上精美、线上出彩、面上宜居”，开展城乡宜居环境建设行动，继续完善各村（社区）垃圾分类设施，推进农村生活垃圾“干湿”分类，推进主次干道沿线裸房整治力度，因地制宜做好“精装修”“微更新”“大扫除”等绣花功夫。持续全面推进爱国卫生运动，着力解决农村环境“脏、乱、差”和“四害”问题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三是强化文体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侨务工作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积极开展村BA、村超等形式多样的乡村文化体育活动，推动“体育赛事+乡土文化”“体育赛事+现代文化”多元互嵌，促进群众体育赛事与特色农业、文创产品、乡村旅游深度融合发展。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</w:rPr>
        <w:t>注重发挥侨资侨力，加快把“侨”的优势转化为社会经济发展的盛势，积极引导侨界群众共同参与乡村振兴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</w:rPr>
        <w:t>，促进“侨资回流、侨商回归、项目回乡”。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（四）办好“民生事”，守住兜牢安全保障。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一是优化公共服务供给。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优化教育资源布局，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第八实验幼儿园、后垵学校新校区三期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、五小杆头校区、石光中学体育馆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加快三小龙渊校区、七小二校区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项目遗留问题解决。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加快推进塘头村居家养老服务中心、后宅村、塘后村文化活动中心、铺锦村文体活动中心建设。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深化开展宝盖镇创建国家卫生乡镇工作，推进健康宝盖强基创优项目建设，提升镇卫生院和村（社区）卫生所室医疗服务能力提升。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二是筑牢安全稳定屏障。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持续推进重大事故隐患专项排查整治行动，紧盯危化品、消防、燃气、交通等重点领域，深入开展安全隐患大排查大整治，推动安全宣传进校园、进园区、进企业、进小区。重点关注高龄独居老年及特殊群体，加大日常走访和安全防范宣传力度，织密安全“防护网”。积极推进根治欠薪工作，加强欠薪隐患排查整改。全力做好各重点敏感时期安定稳定工作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三是强化基层社会治理。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持续推进“党建+”邻里中心全覆盖和常态化运营，重点建设仑后、后垵邻里中心，提升宝源社区邻里中心，争取实现“达标创星、晋星升级”。开展无物业服务小区“清零”行动，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提高业委会成员中党员比例，力争2025年实现业委会全覆盖。继续推行小区楼栋长制度，引导成立小区纠纷调解委员会，推动矛盾纠纷多元化解。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（五）练好“硬本领”，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u w:val="none"/>
          <w:lang w:val="en-US" w:eastAsia="zh-CN"/>
        </w:rPr>
        <w:t>加强政府自身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  <w:lang w:val="en-US" w:eastAsia="zh-CN"/>
        </w:rPr>
        <w:t>建设。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一是建设高效政府。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推行“一站式”服务和“最多跑一次”改革，逐步推行全程帮办代办，预约办理、绿色通道、上门办理等优质服务，推动政务服务智能化、便民化，不断增强办事群众获得感、幸福感。抢抓时间聚力攻坚，集中开展重点工作集中突击月专项行动，大干60天、确保全年红。建立健全激励机制和容错纠错机制，以鲜明导向激发干部干事创业热情，用苦干提效率，用实干解难题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二是建设法治政府。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坚定法治信仰、树牢法治思维，依法行政、依法办事，依法全面履行政府职责，把遵守法律作为各项行政决策的底线要求，扎扎实实推进法治政府建设。完善重大决策程序，主动接受镇人大的法律监督和工作监督，高度重视社会监督和新闻舆论监督，认真办理人大代表建议和政协委员提案。全面推动“八五”普法规划落地落实，营造全民学法、懂法、用法、守法的良好社会氛围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三是建设廉洁政府。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严格落实中央八项规定及其实施细则精神，持之以恒纠“四风”、转作风、树新风，营造风清气正的政治生态。持续推动政务公开标准化规范化建设，完善办事公开制度，提高政务服务透明度和便利度，以公开强监督，让权力运行更阳光。规范政府采购流程管理，确保有限财力真正用到关键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风劲潮涌，自当扬帆破浪；任重道远，更需快马加鞭。让我们更加紧密地团结在以习近平同志为核心的党中央周围，在市委市政府以及镇党委的坚强领导下，凝心聚力、攻坚克难、锐意进取，争当创新转型主力军、勇当城市建设主战场，努力把党的二十大擘画的宏伟蓝图转化为富民强镇的生动实践，奋力谱写新时代宝盖高质量发展新篇章，为加快实现现代化城市新区、环湾区域强镇接续奋斗!</w:t>
      </w:r>
    </w:p>
    <w:p/>
    <w:sectPr>
      <w:footerReference r:id="rId3" w:type="default"/>
      <w:pgSz w:w="11906" w:h="16838"/>
      <w:pgMar w:top="1701" w:right="1474" w:bottom="170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ZDhjZDYwZjNlY2M4YmZkOTNkYzcwNWM1NGUwYmEifQ=="/>
  </w:docVars>
  <w:rsids>
    <w:rsidRoot w:val="40D32973"/>
    <w:rsid w:val="40D32973"/>
    <w:rsid w:val="4605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30"/>
    </w:pPr>
    <w:rPr>
      <w:rFonts w:eastAsia="仿宋_GB2312"/>
      <w:b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2023-11-20T02:15:00Z</dcterms:created>
  <dc:creator>Ann轩妈</dc:creator>
  <cp:lastModifiedBy>Ann轩妈</cp:lastModifiedBy>
  <dcterms:modified xsi:type="dcterms:W3CDTF">2023-11-20T02:19:29Z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D0DD12E9E44A48BD9048DD227B8FB07D_13</vt:lpwstr>
  </property>
</Properties>
</file>