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警务辅助人员经费及留置看护队伍管理经费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为进一步推动落实我市公安机关警务辅助人员管理改革工作，规范警务辅助人员管理，充分发挥其在协会组公安机关维护社会治安、打击违法犯罪、开展行政管理和服务人民群众等方面的积极作用，石狮市公安局自2017年11月正式实行警务辅助人员工资制度改革，合理确定薪酬标准，完善辅警职业保障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进一步推动落实我市公安机关警务辅助人员管理改革工作，规范警务辅助人员管理，充分发挥其在协会组公安机关维护社会治安、打击违法犯罪、开展行政管理和服务人民群众等方面的积极作用。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100分，等级为优，设置绩效目标7个，实际完成7个，具体情况如下：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(分)，目标值100，完成值0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(年)，目标值1年，完成值0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(万元)，目标值3600，完成值0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(100%)，目标值有助于提升辅警工作积极性，完成值0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2A22642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