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304" w:type="pct"/>
        <w:tblInd w:w="-6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82"/>
        <w:gridCol w:w="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pct"/>
          <w:trHeight w:val="680" w:hRule="atLeast"/>
        </w:trPr>
        <w:tc>
          <w:tcPr>
            <w:tcW w:w="4949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firstLine="632" w:firstLineChars="200"/>
              <w:jc w:val="left"/>
              <w:rPr>
                <w:rFonts w:hint="eastAsia" w:ascii="黑体" w:hAnsi="黑体" w:eastAsia="黑体" w:cs="黑体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1路 发车间隔：20-25分钟/班，投入车辆：10台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夏季6:10-17:45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冬季6:30-17:30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塔前汽车站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狮标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振狮开发区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庵前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南洋国际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兴进豪园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华侨中学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人力资源大厦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狮城帝苑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泰禾广场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豪富华酒店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科技楼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电信大楼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前园村委会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百德康桥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塘后村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日报社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梧园村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梧园阳光花苑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市医院西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闽南理工蚶江校区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莲塘前埔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益家万博城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东垵村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莲塘村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赤湖村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赤湖水厂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后湖路口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素质教育基地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高新区公交站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富兴包装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湖西村北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莲坂村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古浮村泉州海洋学院</w:t>
            </w:r>
          </w:p>
        </w:tc>
        <w:tc>
          <w:tcPr>
            <w:tcW w:w="1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泉州海洋学院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夏季6:00-18:45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冬季6:30-18:25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泉州海洋学院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加多宝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古浮村泉州海洋学院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莲坂村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湖西村北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高新区公交站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素质教育基地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后湖路口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赤湖水厂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赤湖村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莲塘村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东垵村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益家万博城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莲塘前埔</w:t>
            </w:r>
          </w:p>
        </w:tc>
        <w:tc>
          <w:tcPr>
            <w:tcW w:w="1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闽南理工蚶江校区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市医院西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梧园村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日报社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前园村委会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电信大楼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科技楼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长福公交站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豪富华酒店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泰禾广场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狮城帝苑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人力资源大厦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华侨中学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兴进豪园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南洋国际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庵前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振狮开发区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狮标</w:t>
            </w:r>
          </w:p>
        </w:tc>
        <w:tc>
          <w:tcPr>
            <w:tcW w:w="1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塔前汽车站</w:t>
            </w:r>
          </w:p>
        </w:tc>
      </w:tr>
    </w:tbl>
    <w:p>
      <w:pPr>
        <w:spacing w:line="240" w:lineRule="auto"/>
        <w:textAlignment w:val="top"/>
        <w:rPr>
          <w:rFonts w:ascii="仿宋_GB2312" w:hAnsi="宋体"/>
          <w:szCs w:val="32"/>
        </w:rPr>
        <w:sectPr>
          <w:pgSz w:w="16838" w:h="11906" w:orient="landscape"/>
          <w:pgMar w:top="1587" w:right="2098" w:bottom="1474" w:left="1985" w:header="851" w:footer="1417" w:gutter="0"/>
          <w:pgNumType w:fmt="numberInDash"/>
          <w:cols w:space="720" w:num="1"/>
          <w:rtlGutter w:val="0"/>
          <w:docGrid w:type="linesAndChars" w:linePitch="589" w:charSpace="-849"/>
        </w:sectPr>
      </w:pPr>
    </w:p>
    <w:tbl>
      <w:tblPr>
        <w:tblStyle w:val="4"/>
        <w:tblpPr w:leftFromText="180" w:rightFromText="180" w:vertAnchor="text" w:horzAnchor="page" w:tblpX="832" w:tblpY="165"/>
        <w:tblOverlap w:val="never"/>
        <w:tblW w:w="567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290"/>
        <w:gridCol w:w="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680" w:hRule="atLeast"/>
        </w:trPr>
        <w:tc>
          <w:tcPr>
            <w:tcW w:w="4960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13路 发车间隔：30-40分钟/班，投入车辆：7台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上行              夏季6:30-18:30 冬季6:30-18:25      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人力资源大厦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狮城帝苑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泰禾广场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豪富华酒店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福辉综合市场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农业大楼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金紫荆大厦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濠江国际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康城美墅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塘后村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日报社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梧园村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梧园阳光花苑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市医院西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闽南理工蚶江校区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莲塘村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山前村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郭厝村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莲厝村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邱下村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创新创业中心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美佳爽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华联五金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富兴包装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湖西村南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莲坂村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古浮村泉州海洋学院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加多宝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龙海寺路口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水产品市场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祥农码头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祥芝南寨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祥芝观音宫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祥芝斗尾宫</w:t>
            </w: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祥渔村委会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下行              夏季6:30-17:45 冬季6:30-17:20      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祥渔村委会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祥芝斗尾宫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祥芝观音宫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祥芝南寨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祥农码头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水产品市场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龙海寺路口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加多宝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古浮村泉州海洋学院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莲坂村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湖西村北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湖西村南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富兴包装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华联五金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美佳爽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创新创业中心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邱下村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莲厝邱下路口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莲厝村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郭厝村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山前村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莲塘村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闽南理工蚶江校区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市医院西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梧园村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日报社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塘后村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濠江国际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农业大楼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福辉综合市场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长福公交站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豪富华酒店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泰禾广场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狮城帝苑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人力资源大厦</w:t>
            </w: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</w:tr>
    </w:tbl>
    <w:p>
      <w:r>
        <w:rPr>
          <w:rFonts w:hint="eastAsia" w:ascii="仿宋_GB2312" w:hAnsi="宋体"/>
          <w:szCs w:val="32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719ED"/>
    <w:rsid w:val="5027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2021-08-26T08:26:00Z</dcterms:created>
  <dc:creator>市交通和港口发展局</dc:creator>
  <cp:lastModifiedBy>市交通和港口发展局</cp:lastModifiedBy>
  <dcterms:modified xsi:type="dcterms:W3CDTF">2021-08-26T08:27:53Z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37025F5677F3461CAF231134A41CC983</vt:lpwstr>
  </property>
</Properties>
</file>