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 w:lineRule="exact"/>
        <w:jc w:val="center"/>
        <w:textAlignment w:val="auto"/>
        <w:rPr>
          <w:rFonts w:ascii="仿宋_GB2312"/>
          <w:sz w:val="24"/>
          <w:highlight w:val="none"/>
        </w:rPr>
      </w:pPr>
    </w:p>
    <w:p>
      <w:pPr>
        <w:jc w:val="center"/>
        <w:rPr>
          <w:rFonts w:hint="eastAsia" w:ascii="仿宋_GB2312" w:eastAsia="仿宋_GB2312"/>
          <w:sz w:val="32"/>
          <w:highlight w:val="none"/>
        </w:rPr>
      </w:pPr>
    </w:p>
    <w:p>
      <w:pPr>
        <w:jc w:val="center"/>
        <w:rPr>
          <w:rFonts w:hint="eastAsia" w:ascii="仿宋_GB2312" w:eastAsia="仿宋_GB2312"/>
          <w:sz w:val="32"/>
          <w:highlight w:val="none"/>
        </w:rPr>
      </w:pPr>
    </w:p>
    <w:p>
      <w:pPr>
        <w:jc w:val="center"/>
        <w:rPr>
          <w:rFonts w:hint="eastAsia" w:ascii="仿宋_GB2312" w:eastAsia="仿宋_GB2312"/>
          <w:sz w:val="32"/>
          <w:highlight w:val="none"/>
        </w:rPr>
      </w:pPr>
    </w:p>
    <w:p>
      <w:pPr>
        <w:jc w:val="center"/>
        <w:rPr>
          <w:rFonts w:ascii="仿宋_GB2312" w:eastAsia="仿宋_GB2312"/>
          <w:sz w:val="32"/>
          <w:highlight w:val="none"/>
        </w:rPr>
      </w:pPr>
      <w:r>
        <w:rPr>
          <w:rFonts w:hint="eastAsia" w:ascii="仿宋_GB2312" w:eastAsia="仿宋_GB2312"/>
          <w:sz w:val="32"/>
          <w:highlight w:val="none"/>
        </w:rPr>
        <w:t>狮招考委〔</w:t>
      </w:r>
      <w:r>
        <w:rPr>
          <w:rFonts w:hint="eastAsia" w:ascii="仿宋_GB2312" w:eastAsia="仿宋_GB2312"/>
          <w:sz w:val="32"/>
          <w:highlight w:val="none"/>
          <w:lang w:eastAsia="zh-CN"/>
        </w:rPr>
        <w:t>2026</w:t>
      </w:r>
      <w:r>
        <w:rPr>
          <w:rFonts w:hint="eastAsia" w:ascii="仿宋_GB2312" w:eastAsia="仿宋_GB2312"/>
          <w:sz w:val="32"/>
          <w:highlight w:val="none"/>
        </w:rPr>
        <w:t>〕</w:t>
      </w:r>
      <w:r>
        <w:rPr>
          <w:rFonts w:hint="eastAsia" w:ascii="仿宋_GB2312" w:eastAsia="仿宋_GB2312"/>
          <w:sz w:val="32"/>
          <w:highlight w:val="none"/>
          <w:lang w:val="en-US" w:eastAsia="zh-CN"/>
        </w:rPr>
        <w:t>13</w:t>
      </w:r>
      <w:r>
        <w:rPr>
          <w:rFonts w:hint="eastAsia" w:ascii="仿宋_GB2312" w:eastAsia="仿宋_GB2312"/>
          <w:sz w:val="32"/>
          <w:highlight w:val="none"/>
        </w:rPr>
        <w:t>号</w:t>
      </w:r>
    </w:p>
    <w:p>
      <w:pPr>
        <w:jc w:val="center"/>
        <w:rPr>
          <w:rFonts w:ascii="仿宋_GB2312" w:hAnsi="华文中宋"/>
          <w:kern w:val="36"/>
          <w:sz w:val="24"/>
          <w:highlight w:val="none"/>
        </w:rPr>
      </w:pPr>
    </w:p>
    <w:p>
      <w:pPr>
        <w:tabs>
          <w:tab w:val="left" w:pos="4972"/>
        </w:tabs>
        <w:jc w:val="center"/>
        <w:rPr>
          <w:rFonts w:ascii="仿宋_GB2312" w:hAnsi="华文中宋"/>
          <w:kern w:val="36"/>
          <w:sz w:val="28"/>
          <w:szCs w:val="28"/>
          <w:highlight w:val="none"/>
        </w:rPr>
      </w:pPr>
    </w:p>
    <w:p>
      <w:pPr>
        <w:spacing w:line="600" w:lineRule="exact"/>
        <w:jc w:val="center"/>
        <w:rPr>
          <w:rFonts w:hint="eastAsia" w:ascii="方正小标宋简体" w:hAnsi="华文中宋" w:eastAsia="方正小标宋简体" w:cs="Times New Roman"/>
          <w:snapToGrid w:val="0"/>
          <w:color w:val="auto"/>
          <w:spacing w:val="-12"/>
          <w:kern w:val="0"/>
          <w:sz w:val="44"/>
          <w:szCs w:val="44"/>
          <w:highlight w:val="none"/>
        </w:rPr>
      </w:pPr>
      <w:r>
        <w:rPr>
          <w:rFonts w:hint="eastAsia" w:ascii="方正小标宋简体" w:hAnsi="华文中宋" w:eastAsia="方正小标宋简体" w:cs="Times New Roman"/>
          <w:snapToGrid w:val="0"/>
          <w:color w:val="auto"/>
          <w:spacing w:val="-12"/>
          <w:kern w:val="0"/>
          <w:sz w:val="44"/>
          <w:szCs w:val="44"/>
          <w:highlight w:val="none"/>
        </w:rPr>
        <w:t>石狮市招生考试委员会关于印发</w:t>
      </w:r>
    </w:p>
    <w:p>
      <w:pPr>
        <w:spacing w:line="600" w:lineRule="exact"/>
        <w:jc w:val="center"/>
        <w:rPr>
          <w:rFonts w:hint="eastAsia" w:ascii="方正小标宋简体" w:hAnsi="华文中宋" w:eastAsia="方正小标宋简体" w:cs="Times New Roman"/>
          <w:snapToGrid w:val="0"/>
          <w:color w:val="auto"/>
          <w:kern w:val="0"/>
          <w:sz w:val="44"/>
          <w:szCs w:val="44"/>
          <w:highlight w:val="none"/>
        </w:rPr>
      </w:pPr>
      <w:r>
        <w:rPr>
          <w:rFonts w:hint="eastAsia" w:ascii="方正小标宋简体" w:hAnsi="华文中宋" w:eastAsia="方正小标宋简体" w:cs="Times New Roman"/>
          <w:b w:val="0"/>
          <w:bCs w:val="0"/>
          <w:snapToGrid w:val="0"/>
          <w:color w:val="auto"/>
          <w:spacing w:val="-12"/>
          <w:kern w:val="0"/>
          <w:sz w:val="44"/>
          <w:szCs w:val="44"/>
          <w:highlight w:val="none"/>
          <w:lang w:eastAsia="zh-CN"/>
        </w:rPr>
        <w:t>《</w:t>
      </w:r>
      <w:r>
        <w:rPr>
          <w:rFonts w:hint="eastAsia" w:ascii="方正小标宋简体" w:hAnsi="华文中宋" w:eastAsia="方正小标宋简体" w:cs="Times New Roman"/>
          <w:b w:val="0"/>
          <w:bCs w:val="0"/>
          <w:snapToGrid w:val="0"/>
          <w:color w:val="auto"/>
          <w:spacing w:val="-12"/>
          <w:kern w:val="0"/>
          <w:sz w:val="44"/>
          <w:szCs w:val="44"/>
          <w:highlight w:val="none"/>
        </w:rPr>
        <w:t>石狮市</w:t>
      </w:r>
      <w:r>
        <w:rPr>
          <w:rFonts w:hint="eastAsia" w:ascii="方正小标宋简体" w:hAnsi="华文中宋" w:eastAsia="方正小标宋简体" w:cs="Times New Roman"/>
          <w:b w:val="0"/>
          <w:bCs w:val="0"/>
          <w:snapToGrid w:val="0"/>
          <w:color w:val="auto"/>
          <w:spacing w:val="-12"/>
          <w:kern w:val="0"/>
          <w:sz w:val="44"/>
          <w:szCs w:val="44"/>
          <w:highlight w:val="none"/>
          <w:lang w:eastAsia="zh-CN"/>
        </w:rPr>
        <w:t>202</w:t>
      </w:r>
      <w:r>
        <w:rPr>
          <w:rFonts w:hint="eastAsia" w:ascii="方正小标宋简体" w:hAnsi="华文中宋" w:eastAsia="方正小标宋简体" w:cs="Times New Roman"/>
          <w:b w:val="0"/>
          <w:bCs w:val="0"/>
          <w:snapToGrid w:val="0"/>
          <w:color w:val="auto"/>
          <w:spacing w:val="-12"/>
          <w:kern w:val="0"/>
          <w:sz w:val="44"/>
          <w:szCs w:val="44"/>
          <w:highlight w:val="none"/>
          <w:lang w:val="en-US" w:eastAsia="zh-CN"/>
        </w:rPr>
        <w:t>6</w:t>
      </w:r>
      <w:r>
        <w:rPr>
          <w:rFonts w:hint="eastAsia" w:ascii="方正小标宋简体" w:hAnsi="华文中宋" w:eastAsia="方正小标宋简体" w:cs="Times New Roman"/>
          <w:b w:val="0"/>
          <w:bCs w:val="0"/>
          <w:snapToGrid w:val="0"/>
          <w:color w:val="auto"/>
          <w:spacing w:val="-12"/>
          <w:kern w:val="0"/>
          <w:sz w:val="44"/>
          <w:szCs w:val="44"/>
          <w:highlight w:val="none"/>
        </w:rPr>
        <w:t>年</w:t>
      </w:r>
      <w:r>
        <w:rPr>
          <w:rFonts w:hint="eastAsia" w:ascii="方正小标宋简体" w:hAnsi="华文中宋" w:eastAsia="方正小标宋简体" w:cs="Times New Roman"/>
          <w:b w:val="0"/>
          <w:bCs w:val="0"/>
          <w:snapToGrid w:val="0"/>
          <w:color w:val="auto"/>
          <w:spacing w:val="-12"/>
          <w:kern w:val="0"/>
          <w:sz w:val="44"/>
          <w:szCs w:val="44"/>
          <w:highlight w:val="none"/>
          <w:lang w:val="en-US" w:eastAsia="zh-CN"/>
        </w:rPr>
        <w:t>幼儿园</w:t>
      </w:r>
      <w:r>
        <w:rPr>
          <w:rFonts w:hint="eastAsia" w:ascii="方正小标宋简体" w:hAnsi="华文中宋" w:eastAsia="方正小标宋简体" w:cs="Times New Roman"/>
          <w:b w:val="0"/>
          <w:bCs w:val="0"/>
          <w:snapToGrid w:val="0"/>
          <w:color w:val="auto"/>
          <w:kern w:val="0"/>
          <w:sz w:val="44"/>
          <w:szCs w:val="44"/>
          <w:highlight w:val="none"/>
        </w:rPr>
        <w:t>招生工作意见</w:t>
      </w:r>
      <w:r>
        <w:rPr>
          <w:rFonts w:hint="eastAsia" w:ascii="方正小标宋简体" w:hAnsi="华文中宋" w:eastAsia="方正小标宋简体" w:cs="Times New Roman"/>
          <w:b w:val="0"/>
          <w:bCs w:val="0"/>
          <w:snapToGrid w:val="0"/>
          <w:color w:val="auto"/>
          <w:kern w:val="0"/>
          <w:sz w:val="44"/>
          <w:szCs w:val="44"/>
          <w:highlight w:val="none"/>
          <w:lang w:eastAsia="zh-CN"/>
        </w:rPr>
        <w:t>》</w:t>
      </w:r>
      <w:r>
        <w:rPr>
          <w:rFonts w:hint="eastAsia" w:ascii="方正小标宋简体" w:hAnsi="华文中宋" w:eastAsia="方正小标宋简体" w:cs="Times New Roman"/>
          <w:snapToGrid w:val="0"/>
          <w:color w:val="auto"/>
          <w:kern w:val="0"/>
          <w:sz w:val="44"/>
          <w:szCs w:val="44"/>
          <w:highlight w:val="none"/>
        </w:rPr>
        <w:t>的通知</w:t>
      </w:r>
    </w:p>
    <w:p>
      <w:pPr>
        <w:tabs>
          <w:tab w:val="left" w:pos="1254"/>
          <w:tab w:val="left" w:pos="6095"/>
          <w:tab w:val="left" w:pos="7350"/>
        </w:tabs>
        <w:spacing w:line="520" w:lineRule="exact"/>
        <w:jc w:val="left"/>
        <w:rPr>
          <w:rFonts w:ascii="Times New Roman" w:hAnsi="Times New Roman" w:eastAsia="仿宋_GB2312" w:cs="Times New Roman"/>
          <w:snapToGrid w:val="0"/>
          <w:color w:val="auto"/>
          <w:kern w:val="0"/>
          <w:sz w:val="32"/>
          <w:szCs w:val="32"/>
          <w:highlight w:val="none"/>
        </w:rPr>
      </w:pPr>
    </w:p>
    <w:p>
      <w:pPr>
        <w:tabs>
          <w:tab w:val="left" w:pos="1254"/>
          <w:tab w:val="left" w:pos="6095"/>
          <w:tab w:val="left" w:pos="7350"/>
        </w:tabs>
        <w:spacing w:line="520" w:lineRule="exact"/>
        <w:jc w:val="left"/>
        <w:rPr>
          <w:rFonts w:ascii="楷体" w:hAnsi="楷体" w:eastAsia="楷体" w:cs="Times New Roman"/>
          <w:snapToGrid w:val="0"/>
          <w:color w:val="auto"/>
          <w:kern w:val="0"/>
          <w:sz w:val="32"/>
          <w:szCs w:val="32"/>
          <w:highlight w:val="none"/>
        </w:rPr>
      </w:pPr>
      <w:r>
        <w:rPr>
          <w:rFonts w:ascii="楷体" w:hAnsi="楷体" w:eastAsia="楷体" w:cs="Times New Roman"/>
          <w:snapToGrid w:val="0"/>
          <w:color w:val="auto"/>
          <w:kern w:val="0"/>
          <w:sz w:val="32"/>
          <w:szCs w:val="32"/>
          <w:highlight w:val="none"/>
        </w:rPr>
        <w:t>各镇人民政府、街道办事处，</w:t>
      </w:r>
      <w:r>
        <w:rPr>
          <w:rFonts w:hint="eastAsia" w:ascii="楷体" w:hAnsi="楷体" w:eastAsia="楷体" w:cs="Times New Roman"/>
          <w:snapToGrid w:val="0"/>
          <w:color w:val="auto"/>
          <w:kern w:val="0"/>
          <w:sz w:val="32"/>
          <w:szCs w:val="32"/>
          <w:highlight w:val="none"/>
          <w:lang w:val="en-US" w:eastAsia="zh-CN"/>
        </w:rPr>
        <w:t>各</w:t>
      </w:r>
      <w:r>
        <w:rPr>
          <w:rFonts w:ascii="楷体" w:hAnsi="楷体" w:eastAsia="楷体" w:cs="Times New Roman"/>
          <w:snapToGrid w:val="0"/>
          <w:color w:val="auto"/>
          <w:kern w:val="0"/>
          <w:sz w:val="32"/>
          <w:szCs w:val="32"/>
          <w:highlight w:val="none"/>
        </w:rPr>
        <w:t>有关单位：</w:t>
      </w:r>
    </w:p>
    <w:p>
      <w:pPr>
        <w:autoSpaceDE w:val="0"/>
        <w:autoSpaceDN w:val="0"/>
        <w:adjustRightInd w:val="0"/>
        <w:spacing w:line="520" w:lineRule="exact"/>
        <w:ind w:firstLine="640" w:firstLineChars="200"/>
        <w:rPr>
          <w:rFonts w:ascii="楷体" w:hAnsi="楷体" w:eastAsia="楷体" w:cs="Times New Roman"/>
          <w:snapToGrid w:val="0"/>
          <w:color w:val="auto"/>
          <w:kern w:val="0"/>
          <w:sz w:val="32"/>
          <w:szCs w:val="21"/>
          <w:highlight w:val="none"/>
        </w:rPr>
      </w:pPr>
      <w:r>
        <w:rPr>
          <w:rFonts w:hint="eastAsia" w:ascii="楷体" w:hAnsi="楷体" w:eastAsia="楷体" w:cs="Times New Roman"/>
          <w:snapToGrid w:val="0"/>
          <w:color w:val="auto"/>
          <w:kern w:val="0"/>
          <w:sz w:val="32"/>
          <w:szCs w:val="32"/>
          <w:highlight w:val="none"/>
          <w:lang w:val="zh-CN"/>
        </w:rPr>
        <w:t>现将《石狮市202</w:t>
      </w:r>
      <w:r>
        <w:rPr>
          <w:rFonts w:hint="eastAsia" w:ascii="楷体" w:hAnsi="楷体" w:eastAsia="楷体" w:cs="Times New Roman"/>
          <w:snapToGrid w:val="0"/>
          <w:color w:val="auto"/>
          <w:kern w:val="0"/>
          <w:sz w:val="32"/>
          <w:szCs w:val="32"/>
          <w:highlight w:val="none"/>
          <w:lang w:val="en-US" w:eastAsia="zh-CN"/>
        </w:rPr>
        <w:t>6</w:t>
      </w:r>
      <w:r>
        <w:rPr>
          <w:rFonts w:hint="eastAsia" w:ascii="楷体" w:hAnsi="楷体" w:eastAsia="楷体" w:cs="Times New Roman"/>
          <w:snapToGrid w:val="0"/>
          <w:color w:val="auto"/>
          <w:kern w:val="0"/>
          <w:sz w:val="32"/>
          <w:szCs w:val="32"/>
          <w:highlight w:val="none"/>
          <w:lang w:val="zh-CN"/>
        </w:rPr>
        <w:t>年</w:t>
      </w:r>
      <w:r>
        <w:rPr>
          <w:rFonts w:hint="eastAsia" w:ascii="楷体" w:hAnsi="楷体" w:eastAsia="楷体" w:cs="Times New Roman"/>
          <w:snapToGrid w:val="0"/>
          <w:color w:val="auto"/>
          <w:kern w:val="0"/>
          <w:sz w:val="32"/>
          <w:szCs w:val="32"/>
          <w:highlight w:val="none"/>
          <w:lang w:val="en-US" w:eastAsia="zh-CN"/>
        </w:rPr>
        <w:t>幼儿园</w:t>
      </w:r>
      <w:r>
        <w:rPr>
          <w:rFonts w:hint="eastAsia" w:ascii="楷体" w:hAnsi="楷体" w:eastAsia="楷体" w:cs="Times New Roman"/>
          <w:snapToGrid w:val="0"/>
          <w:color w:val="auto"/>
          <w:kern w:val="0"/>
          <w:sz w:val="32"/>
          <w:szCs w:val="32"/>
          <w:highlight w:val="none"/>
          <w:lang w:val="zh-CN"/>
        </w:rPr>
        <w:t>招生工作意见》</w:t>
      </w:r>
      <w:r>
        <w:rPr>
          <w:rFonts w:hint="eastAsia" w:ascii="楷体" w:hAnsi="楷体" w:eastAsia="楷体" w:cs="Times New Roman"/>
          <w:snapToGrid w:val="0"/>
          <w:color w:val="auto"/>
          <w:kern w:val="0"/>
          <w:sz w:val="32"/>
          <w:szCs w:val="21"/>
          <w:highlight w:val="none"/>
          <w:lang w:eastAsia="zh-CN"/>
        </w:rPr>
        <w:t>印发</w:t>
      </w:r>
      <w:r>
        <w:rPr>
          <w:rFonts w:hint="eastAsia" w:ascii="楷体" w:hAnsi="楷体" w:eastAsia="楷体" w:cs="Times New Roman"/>
          <w:snapToGrid w:val="0"/>
          <w:color w:val="auto"/>
          <w:kern w:val="0"/>
          <w:sz w:val="32"/>
          <w:szCs w:val="21"/>
          <w:highlight w:val="none"/>
        </w:rPr>
        <w:t>给你们，</w:t>
      </w:r>
      <w:r>
        <w:rPr>
          <w:rFonts w:hint="eastAsia" w:ascii="楷体" w:hAnsi="楷体" w:eastAsia="楷体" w:cs="Times New Roman"/>
          <w:snapToGrid w:val="0"/>
          <w:color w:val="auto"/>
          <w:kern w:val="0"/>
          <w:sz w:val="32"/>
          <w:szCs w:val="32"/>
          <w:highlight w:val="none"/>
          <w:lang w:val="zh-CN"/>
        </w:rPr>
        <w:t>请认真贯彻落实。</w:t>
      </w:r>
    </w:p>
    <w:p>
      <w:pPr>
        <w:spacing w:line="520" w:lineRule="exact"/>
        <w:ind w:right="640"/>
        <w:rPr>
          <w:rFonts w:ascii="楷体" w:hAnsi="楷体" w:eastAsia="楷体" w:cs="Times New Roman"/>
          <w:snapToGrid w:val="0"/>
          <w:color w:val="auto"/>
          <w:kern w:val="0"/>
          <w:sz w:val="32"/>
          <w:szCs w:val="21"/>
          <w:highlight w:val="none"/>
        </w:rPr>
      </w:pPr>
    </w:p>
    <w:p>
      <w:pPr>
        <w:spacing w:line="520" w:lineRule="exact"/>
        <w:ind w:right="640"/>
        <w:rPr>
          <w:rFonts w:ascii="楷体" w:hAnsi="楷体" w:eastAsia="楷体" w:cs="Times New Roman"/>
          <w:snapToGrid w:val="0"/>
          <w:color w:val="auto"/>
          <w:kern w:val="0"/>
          <w:sz w:val="32"/>
          <w:szCs w:val="21"/>
          <w:highlight w:val="none"/>
        </w:rPr>
      </w:pPr>
    </w:p>
    <w:p>
      <w:pPr>
        <w:spacing w:line="520" w:lineRule="exact"/>
        <w:ind w:right="640"/>
        <w:rPr>
          <w:rFonts w:ascii="楷体" w:hAnsi="楷体" w:eastAsia="楷体" w:cs="Times New Roman"/>
          <w:snapToGrid w:val="0"/>
          <w:color w:val="auto"/>
          <w:kern w:val="0"/>
          <w:sz w:val="32"/>
          <w:szCs w:val="21"/>
          <w:highlight w:val="none"/>
        </w:rPr>
      </w:pPr>
    </w:p>
    <w:p>
      <w:pPr>
        <w:spacing w:line="520" w:lineRule="exact"/>
        <w:ind w:right="640"/>
        <w:rPr>
          <w:rFonts w:ascii="楷体" w:hAnsi="楷体" w:eastAsia="楷体" w:cs="Times New Roman"/>
          <w:snapToGrid w:val="0"/>
          <w:color w:val="auto"/>
          <w:kern w:val="0"/>
          <w:sz w:val="32"/>
          <w:szCs w:val="21"/>
          <w:highlight w:val="none"/>
        </w:rPr>
      </w:pPr>
    </w:p>
    <w:p>
      <w:pPr>
        <w:wordWrap w:val="0"/>
        <w:spacing w:line="520" w:lineRule="exact"/>
        <w:ind w:right="640"/>
        <w:jc w:val="center"/>
        <w:rPr>
          <w:rFonts w:ascii="楷体" w:hAnsi="楷体" w:eastAsia="楷体" w:cs="Times New Roman"/>
          <w:snapToGrid w:val="0"/>
          <w:color w:val="auto"/>
          <w:kern w:val="0"/>
          <w:sz w:val="32"/>
          <w:szCs w:val="21"/>
          <w:highlight w:val="none"/>
        </w:rPr>
      </w:pPr>
      <w:r>
        <w:rPr>
          <w:rFonts w:hint="eastAsia" w:ascii="楷体" w:hAnsi="楷体" w:eastAsia="楷体" w:cs="Times New Roman"/>
          <w:snapToGrid w:val="0"/>
          <w:color w:val="auto"/>
          <w:kern w:val="0"/>
          <w:sz w:val="32"/>
          <w:szCs w:val="21"/>
          <w:highlight w:val="none"/>
        </w:rPr>
        <w:t xml:space="preserve">                              石狮市招生考试委员会</w:t>
      </w:r>
    </w:p>
    <w:p>
      <w:pPr>
        <w:tabs>
          <w:tab w:val="left" w:pos="180"/>
        </w:tabs>
        <w:wordWrap w:val="0"/>
        <w:autoSpaceDE w:val="0"/>
        <w:autoSpaceDN w:val="0"/>
        <w:adjustRightInd w:val="0"/>
        <w:spacing w:line="520" w:lineRule="exact"/>
        <w:jc w:val="center"/>
        <w:rPr>
          <w:rFonts w:hint="eastAsia" w:ascii="楷体" w:hAnsi="楷体" w:eastAsia="楷体" w:cs="Times New Roman"/>
          <w:snapToGrid w:val="0"/>
          <w:color w:val="auto"/>
          <w:kern w:val="0"/>
          <w:sz w:val="32"/>
          <w:szCs w:val="21"/>
          <w:highlight w:val="none"/>
        </w:rPr>
      </w:pPr>
      <w:r>
        <w:rPr>
          <w:rFonts w:hint="eastAsia" w:ascii="楷体" w:hAnsi="楷体" w:eastAsia="楷体" w:cs="Times New Roman"/>
          <w:snapToGrid w:val="0"/>
          <w:color w:val="auto"/>
          <w:kern w:val="0"/>
          <w:sz w:val="32"/>
          <w:szCs w:val="21"/>
          <w:highlight w:val="none"/>
        </w:rPr>
        <w:t xml:space="preserve">                           </w:t>
      </w:r>
      <w:r>
        <w:rPr>
          <w:rFonts w:hint="eastAsia" w:ascii="楷体" w:hAnsi="楷体" w:eastAsia="楷体" w:cs="Times New Roman"/>
          <w:snapToGrid w:val="0"/>
          <w:color w:val="auto"/>
          <w:kern w:val="0"/>
          <w:sz w:val="32"/>
          <w:szCs w:val="21"/>
          <w:highlight w:val="none"/>
          <w:lang w:eastAsia="zh-CN"/>
        </w:rPr>
        <w:t>202</w:t>
      </w:r>
      <w:r>
        <w:rPr>
          <w:rFonts w:hint="eastAsia" w:ascii="楷体" w:hAnsi="楷体" w:eastAsia="楷体" w:cs="Times New Roman"/>
          <w:snapToGrid w:val="0"/>
          <w:color w:val="auto"/>
          <w:kern w:val="0"/>
          <w:sz w:val="32"/>
          <w:szCs w:val="21"/>
          <w:highlight w:val="none"/>
          <w:lang w:val="en-US" w:eastAsia="zh-CN"/>
        </w:rPr>
        <w:t>6</w:t>
      </w:r>
      <w:r>
        <w:rPr>
          <w:rFonts w:hint="eastAsia" w:ascii="楷体" w:hAnsi="楷体" w:eastAsia="楷体" w:cs="Times New Roman"/>
          <w:snapToGrid w:val="0"/>
          <w:color w:val="auto"/>
          <w:kern w:val="0"/>
          <w:sz w:val="32"/>
          <w:szCs w:val="21"/>
          <w:highlight w:val="none"/>
        </w:rPr>
        <w:t>年</w:t>
      </w:r>
      <w:r>
        <w:rPr>
          <w:rFonts w:hint="eastAsia" w:ascii="楷体" w:hAnsi="楷体" w:eastAsia="楷体" w:cs="Times New Roman"/>
          <w:snapToGrid w:val="0"/>
          <w:color w:val="auto"/>
          <w:kern w:val="0"/>
          <w:sz w:val="32"/>
          <w:szCs w:val="21"/>
          <w:highlight w:val="none"/>
          <w:lang w:val="en-US" w:eastAsia="zh-CN"/>
        </w:rPr>
        <w:t>6</w:t>
      </w:r>
      <w:r>
        <w:rPr>
          <w:rFonts w:hint="eastAsia" w:ascii="楷体" w:hAnsi="楷体" w:eastAsia="楷体" w:cs="Times New Roman"/>
          <w:snapToGrid w:val="0"/>
          <w:color w:val="auto"/>
          <w:kern w:val="0"/>
          <w:sz w:val="32"/>
          <w:szCs w:val="21"/>
          <w:highlight w:val="none"/>
        </w:rPr>
        <w:t>月</w:t>
      </w:r>
      <w:r>
        <w:rPr>
          <w:rFonts w:hint="eastAsia" w:ascii="楷体" w:hAnsi="楷体" w:eastAsia="楷体" w:cs="Times New Roman"/>
          <w:snapToGrid w:val="0"/>
          <w:color w:val="auto"/>
          <w:kern w:val="0"/>
          <w:sz w:val="32"/>
          <w:szCs w:val="21"/>
          <w:highlight w:val="none"/>
          <w:lang w:val="en-US" w:eastAsia="zh-CN"/>
        </w:rPr>
        <w:t>12</w:t>
      </w:r>
      <w:r>
        <w:rPr>
          <w:rFonts w:hint="eastAsia" w:ascii="楷体" w:hAnsi="楷体" w:eastAsia="楷体" w:cs="Times New Roman"/>
          <w:snapToGrid w:val="0"/>
          <w:color w:val="auto"/>
          <w:kern w:val="0"/>
          <w:sz w:val="32"/>
          <w:szCs w:val="21"/>
          <w:highlight w:val="none"/>
        </w:rPr>
        <w:t xml:space="preserve">日 </w:t>
      </w:r>
    </w:p>
    <w:p>
      <w:pPr>
        <w:widowControl w:val="0"/>
        <w:spacing w:after="120"/>
        <w:ind w:firstLine="320" w:firstLineChars="100"/>
        <w:jc w:val="both"/>
        <w:rPr>
          <w:rFonts w:hint="eastAsia" w:ascii="楷体" w:hAnsi="楷体" w:eastAsia="楷体" w:cs="Times New Roman"/>
          <w:snapToGrid w:val="0"/>
          <w:color w:val="auto"/>
          <w:kern w:val="2"/>
          <w:sz w:val="32"/>
          <w:szCs w:val="32"/>
          <w:highlight w:val="none"/>
          <w:lang w:val="en-US" w:eastAsia="zh-CN" w:bidi="ar-SA"/>
        </w:rPr>
      </w:pPr>
    </w:p>
    <w:p>
      <w:pPr>
        <w:widowControl w:val="0"/>
        <w:spacing w:after="120"/>
        <w:ind w:firstLine="320" w:firstLineChars="100"/>
        <w:jc w:val="both"/>
        <w:rPr>
          <w:rFonts w:ascii="楷体" w:hAnsi="楷体" w:eastAsia="楷体" w:cs="Times New Roman"/>
          <w:snapToGrid w:val="0"/>
          <w:color w:val="auto"/>
          <w:kern w:val="2"/>
          <w:sz w:val="32"/>
          <w:szCs w:val="32"/>
          <w:highlight w:val="none"/>
          <w:lang w:val="en-US" w:eastAsia="zh-CN" w:bidi="ar-SA"/>
        </w:rPr>
      </w:pPr>
      <w:r>
        <w:rPr>
          <w:rFonts w:hint="eastAsia" w:ascii="楷体" w:hAnsi="楷体" w:eastAsia="楷体" w:cs="Times New Roman"/>
          <w:snapToGrid w:val="0"/>
          <w:color w:val="auto"/>
          <w:kern w:val="2"/>
          <w:sz w:val="32"/>
          <w:szCs w:val="32"/>
          <w:highlight w:val="none"/>
          <w:lang w:val="en-US" w:eastAsia="zh-CN" w:bidi="ar-SA"/>
        </w:rPr>
        <w:t>（此件主动公开）</w:t>
      </w:r>
    </w:p>
    <w:p>
      <w:pPr>
        <w:tabs>
          <w:tab w:val="left" w:pos="180"/>
        </w:tabs>
        <w:wordWrap w:val="0"/>
        <w:autoSpaceDE w:val="0"/>
        <w:autoSpaceDN w:val="0"/>
        <w:adjustRightInd w:val="0"/>
        <w:spacing w:line="520" w:lineRule="exact"/>
        <w:jc w:val="both"/>
        <w:rPr>
          <w:rFonts w:hint="eastAsia" w:ascii="楷体" w:hAnsi="楷体" w:eastAsia="楷体" w:cs="Times New Roman"/>
          <w:snapToGrid w:val="0"/>
          <w:color w:val="auto"/>
          <w:kern w:val="0"/>
          <w:sz w:val="32"/>
          <w:szCs w:val="21"/>
          <w:highlight w:val="none"/>
        </w:rPr>
      </w:pPr>
    </w:p>
    <w:p>
      <w:pPr>
        <w:spacing w:line="600" w:lineRule="exact"/>
        <w:jc w:val="center"/>
        <w:rPr>
          <w:rFonts w:hint="eastAsia" w:ascii="方正小标宋简体" w:hAnsi="宋体" w:eastAsia="方正小标宋简体" w:cs="Times New Roman"/>
          <w:color w:val="auto"/>
          <w:sz w:val="44"/>
          <w:szCs w:val="44"/>
          <w:highlight w:val="none"/>
        </w:rPr>
      </w:pPr>
    </w:p>
    <w:p>
      <w:pPr>
        <w:spacing w:line="600" w:lineRule="exact"/>
        <w:jc w:val="center"/>
        <w:rPr>
          <w:rFonts w:hint="eastAsia" w:ascii="方正小标宋简体" w:hAnsi="宋体" w:eastAsia="方正小标宋简体" w:cs="Times New Roman"/>
          <w:color w:val="auto"/>
          <w:sz w:val="44"/>
          <w:szCs w:val="44"/>
          <w:highlight w:val="none"/>
        </w:rPr>
        <w:sectPr>
          <w:pgSz w:w="11906" w:h="16838"/>
          <w:pgMar w:top="2041" w:right="1531" w:bottom="1701" w:left="164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spacing w:line="600" w:lineRule="exact"/>
        <w:jc w:val="center"/>
        <w:rPr>
          <w:rFonts w:ascii="方正小标宋简体" w:hAnsi="宋体" w:eastAsia="方正小标宋简体" w:cs="Times New Roman"/>
          <w:color w:val="auto"/>
          <w:sz w:val="44"/>
          <w:szCs w:val="44"/>
          <w:highlight w:val="none"/>
        </w:rPr>
      </w:pPr>
      <w:r>
        <w:rPr>
          <w:rFonts w:hint="eastAsia" w:ascii="方正小标宋简体" w:hAnsi="宋体" w:eastAsia="方正小标宋简体" w:cs="Times New Roman"/>
          <w:color w:val="auto"/>
          <w:sz w:val="44"/>
          <w:szCs w:val="44"/>
          <w:highlight w:val="none"/>
        </w:rPr>
        <w:t>石狮市</w:t>
      </w:r>
      <w:r>
        <w:rPr>
          <w:rFonts w:hint="eastAsia" w:ascii="方正小标宋简体" w:hAnsi="宋体" w:eastAsia="方正小标宋简体" w:cs="Times New Roman"/>
          <w:color w:val="auto"/>
          <w:sz w:val="44"/>
          <w:szCs w:val="44"/>
          <w:highlight w:val="none"/>
          <w:lang w:eastAsia="zh-CN"/>
        </w:rPr>
        <w:t>202</w:t>
      </w:r>
      <w:r>
        <w:rPr>
          <w:rFonts w:hint="eastAsia" w:ascii="方正小标宋简体" w:hAnsi="宋体" w:eastAsia="方正小标宋简体" w:cs="Times New Roman"/>
          <w:color w:val="auto"/>
          <w:sz w:val="44"/>
          <w:szCs w:val="44"/>
          <w:highlight w:val="none"/>
          <w:lang w:val="en-US" w:eastAsia="zh-CN"/>
        </w:rPr>
        <w:t>6</w:t>
      </w:r>
      <w:r>
        <w:rPr>
          <w:rFonts w:hint="eastAsia" w:ascii="方正小标宋简体" w:hAnsi="宋体" w:eastAsia="方正小标宋简体" w:cs="Times New Roman"/>
          <w:color w:val="auto"/>
          <w:sz w:val="44"/>
          <w:szCs w:val="44"/>
          <w:highlight w:val="none"/>
        </w:rPr>
        <w:t>年幼儿园招生工作意见</w:t>
      </w:r>
    </w:p>
    <w:p>
      <w:pPr>
        <w:widowControl w:val="0"/>
        <w:spacing w:after="120"/>
        <w:ind w:firstLine="210" w:firstLineChars="100"/>
        <w:jc w:val="both"/>
        <w:rPr>
          <w:rFonts w:ascii="Calibri" w:hAnsi="Calibri" w:eastAsia="宋体" w:cs="Times New Roman"/>
          <w:color w:val="auto"/>
          <w:kern w:val="2"/>
          <w:sz w:val="21"/>
          <w:szCs w:val="24"/>
          <w:highlight w:val="none"/>
          <w:lang w:val="en-US" w:eastAsia="zh-CN" w:bidi="ar-SA"/>
        </w:rPr>
      </w:pPr>
    </w:p>
    <w:p>
      <w:pPr>
        <w:widowControl w:val="0"/>
        <w:jc w:val="both"/>
        <w:rPr>
          <w:rFonts w:ascii="Times New Roman" w:hAnsi="Times New Roman" w:eastAsia="仿宋_GB2312" w:cs="Times New Roman"/>
          <w:color w:val="auto"/>
          <w:kern w:val="2"/>
          <w:sz w:val="24"/>
          <w:szCs w:val="24"/>
          <w:highlight w:val="none"/>
          <w:lang w:val="en-US" w:eastAsia="zh-CN" w:bidi="ar-SA"/>
        </w:rPr>
      </w:pPr>
    </w:p>
    <w:p>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保障学前儿童受教育的权益，维护教育公平，进一步规范</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年秋季我市幼儿园招生</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，根据《幼儿园管理条例》《幼儿园工作规程》和国家、省关于学前教育深化改革规范发展的相关文件</w:t>
      </w:r>
      <w:r>
        <w:rPr>
          <w:rFonts w:hint="eastAsia" w:ascii="仿宋_GB2312" w:hAnsi="仿宋_GB2312" w:eastAsia="仿宋_GB2312" w:cs="仿宋_GB2312"/>
          <w:color w:val="auto"/>
          <w:sz w:val="32"/>
          <w:szCs w:val="32"/>
          <w:highlight w:val="none"/>
          <w:lang w:val="en-US" w:eastAsia="zh-CN"/>
        </w:rPr>
        <w:t>精神</w:t>
      </w:r>
      <w:r>
        <w:rPr>
          <w:rFonts w:hint="eastAsia" w:ascii="仿宋_GB2312" w:hAnsi="仿宋_GB2312" w:eastAsia="仿宋_GB2312" w:cs="仿宋_GB2312"/>
          <w:color w:val="auto"/>
          <w:sz w:val="32"/>
          <w:szCs w:val="32"/>
          <w:highlight w:val="none"/>
        </w:rPr>
        <w:t>，以及《泉州市202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年秋季幼儿园招生工作意见》（泉教初〔</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〕4号）精神，制定本工作意见。</w:t>
      </w:r>
    </w:p>
    <w:p>
      <w:pPr>
        <w:spacing w:line="56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一、招生原则</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2026年秋季公办幼儿园坚持“划片招生，免试就近入学”原则，招收在招生服务区域内符合条件的适龄幼儿入园。民办幼儿园优先招收在周边居住的适龄幼儿入园。</w:t>
      </w:r>
    </w:p>
    <w:p>
      <w:pPr>
        <w:spacing w:line="56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二、招生对象</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符合招生政策要求的年满3周岁（2023年8月31日前出生，含8月31日）的适龄幼儿。</w:t>
      </w:r>
    </w:p>
    <w:p>
      <w:pPr>
        <w:spacing w:line="56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三、招生计划</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2026年秋季石狮市实验幼儿园等32所公办幼儿园（含产投教育集团幼儿园）的招生计划详见附件1，石狮市鹏翔幼稚培育中心等48所民办幼儿园（含集体办）的招生计划详见附件2。</w:t>
      </w:r>
    </w:p>
    <w:p>
      <w:pPr>
        <w:spacing w:line="56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四、招生办法</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（一）公办幼儿园招生</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福建省教育厅等九部门关于印发〈福建省教育入学“一件事”集成套餐服务工作方案〉的通知》（闽教基〔2024〕6号）等文件精神，2026年秋季在公办幼儿园（含产投教育集团幼儿园）试行教育入学“一件事”网上招生服务改革，建立招生入学服务平台，减轻群众办事负担。具体入口及操作指南将通过“石狮市教育局”微信公众号等平台发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2" w:firstLineChars="200"/>
        <w:jc w:val="left"/>
        <w:textAlignment w:val="auto"/>
        <w:rPr>
          <w:rFonts w:hint="eastAsia" w:ascii="仿宋_GB2312" w:hAnsi="Times New Roman" w:eastAsia="仿宋_GB2312" w:cs="Times New Roman"/>
          <w:b/>
          <w:bCs/>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1.第一批</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（1）各园招生服务区域内户籍、住房产权、实际居住“三一致”家庭的适龄幼儿（以下简称“三一致”对象）。</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一致”具体条件为：幼儿与父母（或祖父母、外祖父母）户籍一致（均在招生服务区域内），并实际共同居住；户籍、房产（产权性质、用途为住宅）均在服务区内，且房产与实际居住地一致；幼儿落户到招生服务区域的截止时间为 2026年7月1日前（含7月1日）。</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说明：①户主与产权人须为同一人，或为夫妻关系，或互为直系子女关系。②1988年建市时户籍已在招生服务区域内的原石狮户籍家庭，适龄幼儿出生后入户申报该户籍后始终没有变动的，视同符合“三一致”对象按入户时间排序。③因历史原因户籍变更、住房产权不明晰等特殊情况，由幼儿园根据实际认定是否符合“三一致”条件。幼儿园在招收符合“三一致”条件适龄幼儿时，若“三一致”对象的报名人数超过幼儿园招生计划数，则按幼儿落户到本园招生服务区域的时间先后顺序录取。</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政策照顾对象：解放军和武警部队现役军人、改革期间现役干部转改文职人员、退出现役1年内(以退役命令为准)军人的子女，烈士、因公牺牲军人、病故军人的子女，一至四级残疾军人的子女，公安英烈和因公牺牲伤残公安民警子女，国家综合性消防救援队伍人员子女；审核确认积分入学的新市民子女。</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说明：以上对象请根据相关主管部门通知按时申请办理，并根据原户籍、房产或居住证等条件选择所在片区学校按时登录“石狮市入学一件事（幼儿园）”招生服务平台进行报名，逾期办理不予保留；教育优待对象还需相关单位统一汇总后持相关证明及汇总表送交初教股核验。</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（3）幼儿园招生服务区域内，购房并实际居住的港澳台籍适龄幼儿、华侨子女。</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说明：港澳台籍、华侨子女需提供幼儿及监护人户籍信息、出生证明或直系关系证明等。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2" w:firstLineChars="200"/>
        <w:jc w:val="left"/>
        <w:textAlignment w:val="auto"/>
        <w:rPr>
          <w:rFonts w:hint="eastAsia" w:ascii="仿宋_GB2312" w:hAnsi="Times New Roman" w:eastAsia="仿宋_GB2312" w:cs="Times New Roman"/>
          <w:b/>
          <w:bCs/>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2.第二批</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幼儿园招生服务区域内户籍与住房产权一致、住房产权与实际居住一致的“两一致”家庭适龄幼儿。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2" w:firstLineChars="200"/>
        <w:jc w:val="left"/>
        <w:textAlignment w:val="auto"/>
        <w:rPr>
          <w:rFonts w:hint="eastAsia" w:ascii="仿宋_GB2312" w:hAnsi="Times New Roman" w:eastAsia="仿宋_GB2312" w:cs="Times New Roman"/>
          <w:b/>
          <w:bCs/>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3.第三批</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不属于本服务区的石狮市户籍适龄幼儿、在石狮购买房产的业主适龄子女；本服务区来石务工人员的适龄随迁子女（持有居住证的优先）。</w:t>
      </w:r>
    </w:p>
    <w:p>
      <w:pPr>
        <w:spacing w:line="560" w:lineRule="exact"/>
        <w:ind w:firstLine="640" w:firstLineChars="200"/>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（二）民办幼儿园招生</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民办幼儿园采取自主招生的方式，严格按教育行政主管部门公示的招生计划控制班生额，不得提前或超计划</w:t>
      </w:r>
      <w:bookmarkStart w:id="0" w:name="_GoBack"/>
      <w:bookmarkEnd w:id="0"/>
      <w:r>
        <w:rPr>
          <w:rFonts w:hint="eastAsia" w:ascii="仿宋_GB2312" w:hAnsi="仿宋_GB2312" w:eastAsia="仿宋_GB2312" w:cs="仿宋_GB2312"/>
          <w:color w:val="auto"/>
          <w:sz w:val="32"/>
          <w:szCs w:val="32"/>
          <w:highlight w:val="none"/>
          <w:lang w:val="en-US" w:eastAsia="zh-CN"/>
        </w:rPr>
        <w:t>招生。优先招收户籍在本园所在区域的适龄幼儿，以及居住在本园周边持有居住证和务工证明（劳动合同或营业执照）的适龄随迁子女。</w:t>
      </w:r>
    </w:p>
    <w:p>
      <w:pPr>
        <w:spacing w:line="56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五、招生程序和时间</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（一）公办幼儿园（详见附件3）</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（二）民办幼儿园</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6月15日各幼儿园向社会发布招生通告，8月25日后方可进行收费。各幼儿园招生结果于8月10日前送教育局备案。</w:t>
      </w:r>
    </w:p>
    <w:p>
      <w:pPr>
        <w:spacing w:line="56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六、招生工作要求</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kern w:val="2"/>
          <w:sz w:val="32"/>
          <w:szCs w:val="32"/>
          <w:highlight w:val="none"/>
          <w:lang w:val="en-US" w:eastAsia="zh-CN" w:bidi="ar-SA"/>
        </w:rPr>
        <w:t>（一）加强招生政策宣传。</w:t>
      </w:r>
      <w:r>
        <w:rPr>
          <w:rFonts w:hint="eastAsia" w:ascii="仿宋_GB2312" w:hAnsi="仿宋_GB2312" w:eastAsia="仿宋_GB2312" w:cs="仿宋_GB2312"/>
          <w:color w:val="auto"/>
          <w:sz w:val="32"/>
          <w:szCs w:val="32"/>
          <w:highlight w:val="none"/>
          <w:lang w:val="en-US" w:eastAsia="zh-CN"/>
        </w:rPr>
        <w:t>各幼儿园招生过程中，要通过主流媒体、官方网站、微信公众号等途径向社会公开招生时间、招生计划、招生服务区域、招生办法和招生结果（即“五公开”）。严禁以提供豪华设施、餐饮服务或所谓特色课程等各种名义进行虚假招生宣传。做好农村留守儿童、孤儿、事实无人抚养儿童、困境儿童、家庭经济困难儿童、残疾儿童等群体入学保障工作，落实《中共中央办公厅  国务院办公厅印发&lt;关于加强推进失信被执行人信用监管、警示和惩戒机制建设的意见&gt;的通知》《最高人民法院关于限制被执行人高消费及有关消费的若干规定》，持续做好我市限制失信被执行人或限制高消费人员的子女就读高收费民办幼儿园有关工作。</w:t>
      </w:r>
    </w:p>
    <w:p>
      <w:pPr>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（二）规范招生收费行为。</w:t>
      </w:r>
      <w:r>
        <w:rPr>
          <w:rFonts w:hint="eastAsia" w:ascii="仿宋_GB2312" w:hAnsi="仿宋_GB2312" w:eastAsia="仿宋_GB2312" w:cs="仿宋_GB2312"/>
          <w:color w:val="auto"/>
          <w:kern w:val="2"/>
          <w:sz w:val="32"/>
          <w:szCs w:val="32"/>
          <w:highlight w:val="none"/>
          <w:lang w:val="en-US" w:eastAsia="zh-CN" w:bidi="ar-SA"/>
        </w:rPr>
        <w:t>各幼儿园要严格按照《福建省幼儿园收费管理办法》（闽价费</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158号）等文件执行，对实际收费情况进行公示（附件4、5），公示内容应与实际收费一致，并接受价格主管部门、教育行政主管部门和社会的监督。严禁收取与入园挂钩的“借读费”“捐资助学费”“赞助费”等。严禁幼儿园为抢占生源提前收取费用。广大家长应认真阅读《关于幼儿园收费问题致幼儿家长的一封信》（附件6），如果发现幼儿园有违规收费现象，请及时向相关部门积极反映，举报监督电话：0595-88792455、83068869 。</w:t>
      </w:r>
    </w:p>
    <w:p>
      <w:pPr>
        <w:spacing w:line="560" w:lineRule="exact"/>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（三）落实教育优待照顾政策。</w:t>
      </w:r>
      <w:r>
        <w:rPr>
          <w:rFonts w:hint="eastAsia" w:ascii="仿宋_GB2312" w:hAnsi="Times New Roman" w:eastAsia="仿宋_GB2312" w:cs="Times New Roman"/>
          <w:color w:val="auto"/>
          <w:kern w:val="2"/>
          <w:sz w:val="32"/>
          <w:szCs w:val="32"/>
          <w:highlight w:val="none"/>
          <w:lang w:val="en-US" w:eastAsia="zh-CN" w:bidi="ar-SA"/>
        </w:rPr>
        <w:t>严格按相关政策认定教育优待照顾对象（附件7）。对烈士子女、现役军人子女、因公牺牲和病故军人子女、公安英烈和因公牺牲伤残公安民警子女、国家综合性消防救援队伍人员子女等对象，要根据国家及省、市有关教育优待照顾政策，优化细化入学程序和服务措施，切实将政策落到实处。</w:t>
      </w:r>
    </w:p>
    <w:p>
      <w:pPr>
        <w:spacing w:line="560" w:lineRule="exact"/>
        <w:ind w:firstLine="640" w:firstLineChars="200"/>
        <w:rPr>
          <w:rFonts w:hint="default" w:ascii="仿宋_GB2312" w:hAnsi="Times New Roman" w:eastAsia="仿宋_GB2312" w:cs="Times New Roman"/>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（四）落实台胞适龄子女入学。</w:t>
      </w:r>
      <w:r>
        <w:rPr>
          <w:rFonts w:hint="eastAsia" w:ascii="仿宋_GB2312" w:hAnsi="Times New Roman" w:eastAsia="仿宋_GB2312" w:cs="Times New Roman"/>
          <w:color w:val="auto"/>
          <w:kern w:val="2"/>
          <w:sz w:val="32"/>
          <w:szCs w:val="32"/>
          <w:highlight w:val="none"/>
          <w:lang w:val="en-US" w:eastAsia="zh-CN" w:bidi="ar-SA"/>
        </w:rPr>
        <w:t>在泉台胞按照《福建省教育厅 福建省人民政府台湾事务办公室关于进一步做好台胞子女在闽就读中小学幼儿园工作的通知》（闽教基〔2024〕8号）等相关文件精神，可根据自身实际情况，自主选择在居住地或工作地提出申请。</w:t>
      </w:r>
    </w:p>
    <w:p>
      <w:pPr>
        <w:spacing w:line="560" w:lineRule="exact"/>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（五）鼓励支持有条件的幼儿园提供2至3岁托育服务。</w:t>
      </w:r>
      <w:r>
        <w:rPr>
          <w:rFonts w:hint="eastAsia" w:ascii="仿宋_GB2312" w:hAnsi="Times New Roman" w:eastAsia="仿宋_GB2312" w:cs="Times New Roman"/>
          <w:color w:val="auto"/>
          <w:kern w:val="2"/>
          <w:sz w:val="32"/>
          <w:szCs w:val="32"/>
          <w:highlight w:val="none"/>
          <w:lang w:val="en-US" w:eastAsia="zh-CN" w:bidi="ar-SA"/>
        </w:rPr>
        <w:t>从实际出发，统筹资源配置与群众需求，在满足3-6岁适龄儿童学前教育需求的基础上，鼓励支持有条件的幼儿园开设托育班，招收2至3岁幼儿。</w:t>
      </w:r>
    </w:p>
    <w:p>
      <w:pPr>
        <w:spacing w:line="560" w:lineRule="exact"/>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（六）保障特殊群体入学。</w:t>
      </w:r>
      <w:r>
        <w:rPr>
          <w:rFonts w:hint="eastAsia" w:ascii="仿宋_GB2312" w:hAnsi="Times New Roman" w:eastAsia="仿宋_GB2312" w:cs="Times New Roman"/>
          <w:color w:val="auto"/>
          <w:kern w:val="2"/>
          <w:sz w:val="32"/>
          <w:szCs w:val="32"/>
          <w:highlight w:val="none"/>
          <w:lang w:val="en-US" w:eastAsia="zh-CN" w:bidi="ar-SA"/>
        </w:rPr>
        <w:t>除特教学校招收残疾幼儿入园外，各幼儿园应优先接收招生服务区域内具有参加集体生活和学习活动能力的残疾幼儿入园，特别要做好招生服务区域内轻度残疾幼儿的随班就读工作，不得歧视或拒收。</w:t>
      </w:r>
    </w:p>
    <w:p>
      <w:pPr>
        <w:spacing w:line="560" w:lineRule="exact"/>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（七）做好招生疏导和服务工作。</w:t>
      </w:r>
      <w:r>
        <w:rPr>
          <w:rFonts w:hint="eastAsia" w:ascii="仿宋_GB2312" w:hAnsi="Times New Roman" w:eastAsia="仿宋_GB2312" w:cs="Times New Roman"/>
          <w:color w:val="auto"/>
          <w:kern w:val="2"/>
          <w:sz w:val="32"/>
          <w:szCs w:val="32"/>
          <w:highlight w:val="none"/>
          <w:lang w:val="en-US" w:eastAsia="zh-CN" w:bidi="ar-SA"/>
        </w:rPr>
        <w:t>各幼儿园招生期间应设置招生咨询点，并公布招生咨询服务、监督举报电话和邮箱。要认真做好群众的来信来访工作，符合入园条件的要及时给予办理，不符合的要给予明确答复和耐心解释说明。对招生工作中出现的矛盾问题，要及时化解，维护社会稳定，确保幼儿园招生工作的顺利进行。</w:t>
      </w:r>
    </w:p>
    <w:p>
      <w:pPr>
        <w:spacing w:line="560" w:lineRule="exact"/>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（八）落实“长幼随学”服务举措。</w:t>
      </w:r>
      <w:r>
        <w:rPr>
          <w:rFonts w:hint="eastAsia" w:ascii="仿宋_GB2312" w:hAnsi="Times New Roman" w:eastAsia="仿宋_GB2312" w:cs="Times New Roman"/>
          <w:color w:val="auto"/>
          <w:kern w:val="2"/>
          <w:sz w:val="32"/>
          <w:szCs w:val="32"/>
          <w:highlight w:val="none"/>
          <w:lang w:val="en-US" w:eastAsia="zh-CN" w:bidi="ar-SA"/>
        </w:rPr>
        <w:t>支持有条件的幼儿园为多孩家庭子女“长幼随学”提供更加便利的服务，如有适龄幼儿需与其在读兄（姐）进入同一所幼儿园的情况时，由其监护人报名时同步向幼儿园提出申请，结合幼儿园空余学位情况，给予适当调整。</w:t>
      </w:r>
    </w:p>
    <w:p>
      <w:pPr>
        <w:spacing w:line="560" w:lineRule="exact"/>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（九）规范细化园所招生方案。</w:t>
      </w:r>
      <w:r>
        <w:rPr>
          <w:rFonts w:hint="eastAsia" w:ascii="仿宋_GB2312" w:hAnsi="Times New Roman" w:eastAsia="仿宋_GB2312" w:cs="Times New Roman"/>
          <w:color w:val="auto"/>
          <w:kern w:val="2"/>
          <w:sz w:val="32"/>
          <w:szCs w:val="32"/>
          <w:highlight w:val="none"/>
          <w:lang w:val="en-US" w:eastAsia="zh-CN" w:bidi="ar-SA"/>
        </w:rPr>
        <w:t>各幼儿园根据本招生工作意见及有关招生文件精神，征询所在镇（街）意见，制定招生方案，报市教育局批准后实施。</w:t>
      </w:r>
    </w:p>
    <w:p>
      <w:pPr>
        <w:spacing w:line="560" w:lineRule="exact"/>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（十）加强招生工作监管。</w:t>
      </w:r>
      <w:r>
        <w:rPr>
          <w:rFonts w:hint="eastAsia" w:ascii="仿宋_GB2312" w:hAnsi="Times New Roman" w:eastAsia="仿宋_GB2312" w:cs="Times New Roman"/>
          <w:color w:val="auto"/>
          <w:kern w:val="2"/>
          <w:sz w:val="32"/>
          <w:szCs w:val="32"/>
          <w:highlight w:val="none"/>
          <w:lang w:val="en-US" w:eastAsia="zh-CN" w:bidi="ar-SA"/>
        </w:rPr>
        <w:t>坚持公开、公平、公正的原则，加强对幼儿园招生工作的领导，加强监督检查。各园应准确掌握招生政策，严肃招生纪律，共同维护教育公平。对违反招生纪律的人员要根据有关规定严肃处理，对利用招生欺诈敛财的违法行为要移交司法部门依法惩处。</w:t>
      </w:r>
    </w:p>
    <w:p>
      <w:pPr>
        <w:spacing w:line="560" w:lineRule="exact"/>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石狮市幼儿园招生服务工作电话：教育局：0595-83066672、88886005，产投教育集团：15392309276，收费咨询电话：0595-88792455、83068869。</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Times New Roman" w:eastAsia="仿宋_GB2312" w:cs="Times New Roman"/>
          <w:color w:val="auto"/>
          <w:kern w:val="2"/>
          <w:sz w:val="32"/>
          <w:szCs w:val="32"/>
          <w:highlight w:val="none"/>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Times New Roman" w:eastAsia="仿宋_GB2312" w:cs="Times New Roman"/>
          <w:color w:val="auto"/>
          <w:kern w:val="2"/>
          <w:sz w:val="32"/>
          <w:szCs w:val="32"/>
          <w:highlight w:val="none"/>
          <w:lang w:val="en-US" w:eastAsia="zh-CN" w:bidi="ar-SA"/>
        </w:rPr>
      </w:pPr>
    </w:p>
    <w:p>
      <w:pPr>
        <w:spacing w:line="56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附件：1.2026年秋季石狮市公办幼儿园招生计划一览表</w:t>
      </w:r>
    </w:p>
    <w:p>
      <w:pPr>
        <w:spacing w:line="560" w:lineRule="exact"/>
        <w:ind w:firstLine="1600" w:firstLineChars="5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2.2026年秋季民办幼儿园（含集体办）招生计划一</w:t>
      </w:r>
    </w:p>
    <w:p>
      <w:pPr>
        <w:spacing w:line="560" w:lineRule="exact"/>
        <w:ind w:firstLine="1920" w:firstLineChars="6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览表</w:t>
      </w:r>
    </w:p>
    <w:p>
      <w:pPr>
        <w:spacing w:line="560" w:lineRule="exact"/>
        <w:ind w:firstLine="1600" w:firstLineChars="5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3.石狮市2026年秋季公办幼儿园网上报名一览表</w:t>
      </w:r>
    </w:p>
    <w:p>
      <w:pPr>
        <w:spacing w:line="560" w:lineRule="exact"/>
        <w:ind w:firstLine="1600" w:firstLineChars="5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4.2026-2027学年度石狮市公办幼儿园收费情况公</w:t>
      </w:r>
    </w:p>
    <w:p>
      <w:pPr>
        <w:spacing w:line="560" w:lineRule="exact"/>
        <w:ind w:firstLine="1920" w:firstLineChars="6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示</w:t>
      </w:r>
    </w:p>
    <w:p>
      <w:pPr>
        <w:spacing w:line="560" w:lineRule="exact"/>
        <w:ind w:firstLine="1600" w:firstLineChars="5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5.2026-2027学年度石狮市民办幼儿园（含集体办）</w:t>
      </w:r>
    </w:p>
    <w:p>
      <w:pPr>
        <w:spacing w:line="560" w:lineRule="exact"/>
        <w:ind w:firstLine="1920" w:firstLineChars="6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收费情况公示</w:t>
      </w:r>
    </w:p>
    <w:p>
      <w:pPr>
        <w:spacing w:line="560" w:lineRule="exact"/>
        <w:ind w:firstLine="1600" w:firstLineChars="5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6.关于幼儿园收费问题致幼儿家长的一封信</w:t>
      </w:r>
    </w:p>
    <w:p>
      <w:pPr>
        <w:spacing w:line="560" w:lineRule="exact"/>
        <w:ind w:firstLine="1600" w:firstLineChars="500"/>
        <w:rPr>
          <w:rFonts w:hint="eastAsia" w:ascii="仿宋_GB2312" w:hAnsi="Times New Roman" w:eastAsia="仿宋_GB2312" w:cs="Times New Roman"/>
          <w:color w:val="auto"/>
          <w:sz w:val="32"/>
          <w:szCs w:val="32"/>
          <w:highlight w:val="none"/>
          <w:lang w:val="en-US" w:eastAsia="zh-CN"/>
        </w:rPr>
        <w:sectPr>
          <w:footerReference r:id="rId3" w:type="default"/>
          <w:pgSz w:w="11906" w:h="16838"/>
          <w:pgMar w:top="2041" w:right="1531" w:bottom="1701" w:left="1644" w:header="851" w:footer="992" w:gutter="0"/>
          <w:pgBorders>
            <w:top w:val="none" w:sz="0" w:space="0"/>
            <w:left w:val="none" w:sz="0" w:space="0"/>
            <w:bottom w:val="none" w:sz="0" w:space="0"/>
            <w:right w:val="none" w:sz="0" w:space="0"/>
          </w:pgBorders>
          <w:pgNumType w:fmt="decimal" w:start="2"/>
          <w:cols w:space="0" w:num="1"/>
          <w:rtlGutter w:val="0"/>
          <w:docGrid w:type="lines" w:linePitch="317" w:charSpace="0"/>
        </w:sectPr>
      </w:pPr>
      <w:r>
        <w:rPr>
          <w:rFonts w:hint="eastAsia" w:ascii="仿宋_GB2312" w:hAnsi="Times New Roman" w:eastAsia="仿宋_GB2312" w:cs="Times New Roman"/>
          <w:color w:val="auto"/>
          <w:sz w:val="32"/>
          <w:szCs w:val="32"/>
          <w:highlight w:val="none"/>
          <w:lang w:val="en-US" w:eastAsia="zh-CN"/>
        </w:rPr>
        <w:t>7.有关教育优待照顾政策的文件</w:t>
      </w:r>
    </w:p>
    <w:p>
      <w:pPr>
        <w:bidi w:val="0"/>
        <w:rPr>
          <w:rFonts w:hint="eastAsia" w:ascii="黑体" w:hAnsi="黑体" w:eastAsia="黑体" w:cs="黑体"/>
          <w:b/>
          <w:bCs/>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bCs/>
          <w:i w:val="0"/>
          <w:iCs w:val="0"/>
          <w:caps w:val="0"/>
          <w:color w:val="auto"/>
          <w:spacing w:val="0"/>
          <w:kern w:val="0"/>
          <w:sz w:val="32"/>
          <w:szCs w:val="32"/>
          <w:highlight w:val="none"/>
          <w:shd w:val="clear" w:fill="FFFFFF"/>
          <w:lang w:val="en-US" w:eastAsia="zh-CN" w:bidi="ar"/>
        </w:rPr>
        <w:t>附件1</w:t>
      </w:r>
    </w:p>
    <w:p>
      <w:pPr>
        <w:bidi w:val="0"/>
        <w:jc w:val="center"/>
        <w:rPr>
          <w:rFonts w:hint="eastAsia" w:ascii="方正小标宋_GBK" w:hAnsi="方正小标宋_GBK" w:eastAsia="方正小标宋_GBK" w:cs="方正小标宋_GBK"/>
          <w:b w:val="0"/>
          <w:bCs w:val="0"/>
          <w:i w:val="0"/>
          <w:iCs w:val="0"/>
          <w:color w:val="auto"/>
          <w:kern w:val="0"/>
          <w:sz w:val="44"/>
          <w:szCs w:val="44"/>
          <w:highlight w:val="none"/>
          <w:u w:val="none"/>
          <w:lang w:val="en-US" w:eastAsia="zh-CN" w:bidi="ar"/>
        </w:rPr>
      </w:pPr>
      <w:r>
        <w:rPr>
          <w:rFonts w:hint="eastAsia" w:ascii="方正小标宋_GBK" w:hAnsi="方正小标宋_GBK" w:eastAsia="方正小标宋_GBK" w:cs="方正小标宋_GBK"/>
          <w:b w:val="0"/>
          <w:bCs w:val="0"/>
          <w:i w:val="0"/>
          <w:iCs w:val="0"/>
          <w:color w:val="auto"/>
          <w:kern w:val="0"/>
          <w:sz w:val="44"/>
          <w:szCs w:val="44"/>
          <w:highlight w:val="none"/>
          <w:u w:val="none"/>
          <w:lang w:val="en-US" w:eastAsia="zh-CN" w:bidi="ar"/>
        </w:rPr>
        <w:t>2026年秋季公办幼儿园招生计划一览表</w:t>
      </w:r>
    </w:p>
    <w:tbl>
      <w:tblPr>
        <w:tblStyle w:val="11"/>
        <w:tblW w:w="150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6"/>
        <w:gridCol w:w="807"/>
        <w:gridCol w:w="3740"/>
        <w:gridCol w:w="709"/>
        <w:gridCol w:w="4136"/>
        <w:gridCol w:w="2606"/>
        <w:gridCol w:w="1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blHeader/>
        </w:trPr>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镇街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幼儿园名称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班数</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招生服务片区指导建议</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园址</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招生咨询电话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凤里</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（3所/15班）</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石狮市实验幼儿园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宽仁社区、仁里社区、新华社区、华南社区、龙华社区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石狮市凤里街道上帝街28号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88793117                       18959953625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石狮市凤里街道中心幼儿园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大仑社区、华仑社区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石狮市凤里街道办事处大仑社区普闻路1号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83089933      18016693398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石狮市凤里街道第二中心幼儿园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东村社区、后花社区、五星社区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石狮市凤里街道镇中路439号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88500559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（4所/22班）</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石狮市第二实验幼儿园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新湖社区、玉湖社区、湖边社区、仙迹社区、花园城社区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石狮市琼林北路湖东巷140号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83888266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石狮市湖滨中心幼儿园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长福社区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石狮市宝岛中路北侧学博路1号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83923789</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18659628833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石狮市琼林中心幼儿园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林边社区、金林社区、曾坑社区、金曾社区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石狮市湖滨街道东华路7号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88500051</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88500056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石狮市狮仔山中心幼儿园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（产投教育集团）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仙迹社区、花园城社区、林边社区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石狮市湖滨街道嘉禄路817号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19959991109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（7所/29班）</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石狮市灵秀镇中心幼儿园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塘园村、前廊村、仕林村、灵狮村、灵峰村、灵山村、华山村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石狮市灵秀镇塘园村和兴路76号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88561970</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15959873306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石狮市灵秀镇第二中心幼儿园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钞坑村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石狮市英才路2-2号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83126878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石狮市鹏山实验幼儿园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彭田村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石狮市灵秀镇彭田村灵鹏路18号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13505918555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石狮市第九实验幼儿园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（产投教育集团）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曙光社区、港塘村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石狮市金耀路111号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13506081129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石狮市第四实验幼儿园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（产投教育集团）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仕林村、灵狮村、灵峰村、灵山村、华山村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石狮市灵秀镇灵狮村顶新厝100—1号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19959991107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石狮市服装城实验幼儿园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（产投教育集团）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服装城片区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石狮市灵秀镇石龙路267—1号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88830132</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19959991120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石狮市锦塘中心幼儿园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（产投教育集团）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港塘村、塔前村、茂厦村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石狮市灵秀镇港塘村前洋路112号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88871133</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15960792690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（7所/29班）</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石狮市第三实验幼儿园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宝源社区 、龙穴社区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石狮市宝盖镇回兴路233号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88713908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石狮市第五实验幼儿园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龙穴社区、杆头村、坑东村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石狮市宝盖镇杆头村新大街108号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88250599</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18065225127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石狮市宝盖镇中心幼儿园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濠江国际一期、塘后村、仑后村、前坑村、前园村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石狮市宝岛中路58号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83286892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石狮市宝盖镇第三中心幼儿园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上浦村、雪上村、塘头村、郑厝村、山雅村、后宅村、苏厝村、玉浦村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石狮市石狮大道4290号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88258891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石狮市宝盖镇中心幼儿园湖光分园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铺锦村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石狮市香江路700号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88556585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石狮市龙渊中心幼儿园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塘边村、塘后村、前园村、前坑村、仑后村、松茂村、后垵村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石狮市宝盖镇濠江路1087号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88710096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石狮市第七实验幼儿园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（产投教育集团）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前园村、前坑村、龙穴社区、杆头村、坑东村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石狮市宝盖镇回兴路589号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19959993876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（2所/11班）</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石狮市蚶江镇中心幼儿园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蚶江村、锦江村、锦里村、石渔村、石农村、大厦村、莲东村、莲西村、莲中村、洪窟村、锦亭村、水头村、石壁村、东垵村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石狮市蚶江镇裕园小区2号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15059787093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石狮市第六实验幼儿园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厝仔村、古山村、青莲村、溪前村、莲塘村、东垵村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石狮市蚶江镇宋塘路456号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82222355     19959866575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永宁</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（3所/12班）</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石狮市永宁中心幼儿园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永宁第一社区、永宁第二社区、永宁第三社区、永宁第四社区、外高村、浯沙村、金埭村、梅林村、港边村、郭坑村、下宅村、山边村、后杆柄村、沙堤村、新沙堤村、郭宅村、院东村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石狮市永宁镇观音亭文祠路2号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88482729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石狮市永宁镇第二中心幼儿园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子英村、西岑村、前埔村、沙美村、西偏村、塔石村、洋厝村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石狮市永宁镇子英子芳区170号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68896699</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13959961125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26</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石狮市金埭中心幼儿园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（产投教育集团）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外高村、浯沙村、金埭村、梅林村、港边村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石狮市永宁镇金埭村466号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19959991121</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18016620080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祥芝</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（2所/8班）</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石狮市祥芝中心幼儿园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祥农村、祥渔村、祥运村、大堡村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石狮市祥芝新村西62号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88906888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石狮市万祥实验幼儿园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古浮村、大堡村、前山村、莲坂村、湖西村、赤湖村、后湖村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石狮市祥芝镇古浮村二十片区三号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88830909             19959691611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鸿山</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（2所/6班）</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29</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石狮市鸿山镇中心幼儿园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伍堡村、西墩村、洪厝村、莲厝村、郭厝村、东园村、邱下村、湖厝村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石狮市鸿山镇伍堡新街南39号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15860530782</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13788818402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石狮市鸿山镇第二中心幼儿园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东埔一村、东埔二村、东埔三村、洪厝村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石狮市鸿山镇东埔村东明路64号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15159585349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锦尚</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（2所</w:t>
            </w:r>
            <w:r>
              <w:rPr>
                <w:rFonts w:hint="eastAsia" w:ascii="仿宋_GB2312" w:hAnsi="仿宋_GB2312" w:eastAsia="仿宋_GB2312" w:cs="仿宋_GB2312"/>
                <w:i w:val="0"/>
                <w:iCs w:val="0"/>
                <w:color w:val="auto"/>
                <w:kern w:val="0"/>
                <w:sz w:val="24"/>
                <w:szCs w:val="24"/>
                <w:highlight w:val="none"/>
                <w:u w:val="none"/>
                <w:lang w:val="en-US" w:eastAsia="zh-CN" w:bidi="ar"/>
              </w:rPr>
              <w:t>/8</w:t>
            </w:r>
            <w:r>
              <w:rPr>
                <w:rFonts w:hint="eastAsia" w:ascii="仿宋_GB2312" w:hAnsi="仿宋_GB2312" w:eastAsia="仿宋_GB2312" w:cs="仿宋_GB2312"/>
                <w:i w:val="0"/>
                <w:iCs w:val="0"/>
                <w:color w:val="auto"/>
                <w:kern w:val="0"/>
                <w:sz w:val="24"/>
                <w:szCs w:val="24"/>
                <w:highlight w:val="none"/>
                <w:u w:val="none"/>
                <w:lang w:val="en-US" w:eastAsia="zh-CN" w:bidi="ar"/>
              </w:rPr>
              <w:t>班）</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石狮市锦尚镇中心幼儿园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厝上村、锦尚村、西港村、东店村、杨厝村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石狮市锦尚镇厝上村琼山中路1号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88956557</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19959866612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石狮市锦尚镇第二中心幼儿园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卢厝村、深埕村、谢厝村、港前村、港东村、奈厝前村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石狮市锦尚镇卢厝村三区75号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13959990039</w:t>
            </w:r>
          </w:p>
        </w:tc>
      </w:tr>
    </w:tbl>
    <w:p>
      <w:pPr>
        <w:bidi w:val="0"/>
        <w:rPr>
          <w:rFonts w:hint="default"/>
          <w:color w:val="auto"/>
          <w:highlight w:val="none"/>
          <w:lang w:val="en-US" w:eastAsia="zh-CN"/>
        </w:rPr>
        <w:sectPr>
          <w:pgSz w:w="16838" w:h="11906" w:orient="landscape"/>
          <w:pgMar w:top="1701" w:right="1134" w:bottom="1701"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i w:val="0"/>
          <w:iCs w:val="0"/>
          <w:caps w:val="0"/>
          <w:color w:val="auto"/>
          <w:spacing w:val="0"/>
          <w:kern w:val="0"/>
          <w:sz w:val="44"/>
          <w:szCs w:val="44"/>
          <w:highlight w:val="none"/>
          <w:shd w:val="clear" w:fill="FFFFFF"/>
          <w:lang w:val="en-US" w:eastAsia="zh-CN" w:bidi="ar"/>
        </w:rPr>
      </w:pPr>
      <w:r>
        <w:rPr>
          <w:rFonts w:hint="eastAsia" w:ascii="方正小标宋_GBK" w:hAnsi="方正小标宋_GBK" w:eastAsia="方正小标宋_GBK" w:cs="方正小标宋_GBK"/>
          <w:b w:val="0"/>
          <w:bCs w:val="0"/>
          <w:i w:val="0"/>
          <w:iCs w:val="0"/>
          <w:color w:val="auto"/>
          <w:kern w:val="0"/>
          <w:sz w:val="44"/>
          <w:szCs w:val="44"/>
          <w:highlight w:val="none"/>
          <w:u w:val="none"/>
          <w:lang w:val="en-US" w:eastAsia="zh-CN" w:bidi="ar"/>
        </w:rPr>
        <w:t>2026年秋季民办幼儿园（含集体办）招生计划一览表</w:t>
      </w:r>
    </w:p>
    <w:tbl>
      <w:tblPr>
        <w:tblStyle w:val="11"/>
        <w:tblW w:w="0" w:type="auto"/>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7"/>
        <w:gridCol w:w="818"/>
        <w:gridCol w:w="3805"/>
        <w:gridCol w:w="1459"/>
        <w:gridCol w:w="4776"/>
        <w:gridCol w:w="2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blHeader/>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镇街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幼儿园名称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班数</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auto"/>
                <w:sz w:val="24"/>
                <w:szCs w:val="24"/>
                <w:highlight w:val="none"/>
                <w:u w:val="none"/>
                <w:lang w:eastAsia="zh-CN"/>
              </w:rPr>
            </w:pPr>
            <w:r>
              <w:rPr>
                <w:rFonts w:hint="eastAsia" w:ascii="仿宋_GB2312" w:hAnsi="仿宋_GB2312" w:eastAsia="仿宋_GB2312" w:cs="仿宋_GB2312"/>
                <w:b/>
                <w:bCs/>
                <w:i w:val="0"/>
                <w:iCs w:val="0"/>
                <w:color w:val="auto"/>
                <w:kern w:val="0"/>
                <w:sz w:val="24"/>
                <w:szCs w:val="24"/>
                <w:highlight w:val="none"/>
                <w:u w:val="none"/>
                <w:lang w:val="en-US" w:eastAsia="zh-CN" w:bidi="ar"/>
              </w:rPr>
              <w:t>园  址</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招生咨询电话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凤里</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石狮市禾方幼儿园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石狮市凤里新兴路39号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83096161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18905087955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石狮市新苗第二幼儿园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石狮市石泉二路28号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13559507075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13505018885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石狮市新苗幼儿园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石狮市仁和路121、123号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13514019990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石狮市快乐贝林幼儿园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石狮市金盛路598号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88976622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83916622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石狮市蓝海第二幼儿园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石狮市和平路491号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13506071922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13599117798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石狮市蒙贝尔幼儿园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石狮市长宁路16.18.20.22.24号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88696161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湖滨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7</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石狮市私立鹏翔幼稚培育中心</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石狮市南环路1149号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88760207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88760307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8</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石狮市蓝天幼儿园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石狮市湖滨街道曾坑蓉园宝塔34号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83155787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13305962807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9</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石狮市神州第二幼儿园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石狮市南环路597-1号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18159231666</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15559584440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10</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石狮市新苗第五幼儿园有限公司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石狮市花园二巷114号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88683355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13599220000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11</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石狮市新苗第三幼儿园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石狮市金林路121号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88880236</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13600790318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石狮市贝林畔山幼儿园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石狮市嘉禄东路199号贝林畔山幼儿园</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88521111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13600702789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13</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石狮市湖滨漫童幼儿园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石狮市南环路839-1-6号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88785858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17750975858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灵秀</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14</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石狮市小叮铛幼儿园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石狮市西环路828号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18965781650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15905959419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15</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石狮市阳光第二幼儿园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石狮市灵秀镇彭田村溪西二区66号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88985999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13489879109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16</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石狮市金桥幼儿园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石狮市灵秀镇灵峰峰东区5-1号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88551701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18959997768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17</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石狮市培杰幼儿园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石狮市北环路3690号、3692号、3694号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88777755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13559068456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18</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石狮市小哈尼幼儿园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石狮市石灵路412号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88628628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15980320321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19</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石狮市童馨幼儿园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石狮市西环路678-24号、678-26号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85899333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13788801771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20</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石狮市红樱幼儿园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石狮市华贸路115号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88629992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21</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石狮市青苗第三幼儿园有限公司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石狮市灵秀镇八七路2111-1号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88960666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22</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石狮市多彩第二幼儿园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石狮市灵秀镇灵狮街190号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83089988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15980428523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23</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石狮市七色花幼儿园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石狮市灵秀镇同兴路311号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15750909326</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15059704777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宝盖</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24</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石狮市金蓓贝幼儿园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石狮市宝石路139号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13328889116</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18905082889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25</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石狮市明红幼儿园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石狮市宝盖镇郑厝村一区20号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83006998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18900338227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26</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石狮市仑后育华幼儿园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石狮市宝华路235号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18965750133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17705079991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27</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石狮市蓝海幼儿园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石狮市宝盖镇宝兴路461号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88633688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13799209529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28</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石狮嘉育宝贝幼儿园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石狮宝盖镇塘头村一区1号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18859952088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29</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石狮市恩启顿幼儿园有限公司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石狮市海宁路与镇中路交叉口</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18900355077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13600708521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30</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石狮市大地御景幼儿园有限公司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pacing w:val="-6"/>
                <w:sz w:val="24"/>
                <w:szCs w:val="24"/>
                <w:highlight w:val="none"/>
                <w:u w:val="none"/>
              </w:rPr>
            </w:pPr>
            <w:r>
              <w:rPr>
                <w:rFonts w:hint="eastAsia" w:ascii="仿宋" w:hAnsi="仿宋" w:eastAsia="仿宋" w:cs="仿宋"/>
                <w:i w:val="0"/>
                <w:iCs w:val="0"/>
                <w:color w:val="auto"/>
                <w:spacing w:val="-6"/>
                <w:kern w:val="0"/>
                <w:sz w:val="24"/>
                <w:szCs w:val="24"/>
                <w:highlight w:val="none"/>
                <w:u w:val="none"/>
                <w:lang w:val="en-US" w:eastAsia="zh-CN" w:bidi="ar"/>
              </w:rPr>
              <w:t>石狮市八七路99号御景天下A区商场一至二楼</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15980073558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31</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石狮市贝尔乐幼儿园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石狮市锦峰实验学校校董楼（大门西侧）</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13328982188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13559588567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32</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石狮市贝林百桥幼儿园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石狮市东港路百德康桥小区内</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83103277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15396699063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33</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石狮市神州实验幼儿园有限公司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spacing w:val="-11"/>
                <w:kern w:val="0"/>
                <w:sz w:val="24"/>
                <w:szCs w:val="24"/>
                <w:highlight w:val="none"/>
                <w:u w:val="none"/>
                <w:lang w:val="en-US" w:eastAsia="zh-CN" w:bidi="ar"/>
              </w:rPr>
              <w:t>石狮市宝盖镇宝岛中路198号阳光丽兹公馆9幢</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59588557777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13395063191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34</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石狮市恒大阳光幼儿园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石狮市学府路225号回兴路与南环路交汇处</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59583091999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15060603958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35</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石狮市森森幼儿园有限公司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石狮市宝盖镇上浦村四区29号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83081288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蚶江</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36</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石狮市金苹果幼儿园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石狮市蚶江镇莲中村宝灵北49号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88531556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37</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石狮市华丰幼儿园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石狮市蚶江镇莲塘工业南区16号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88910818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13600716484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38</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石狮市神州幼儿园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石狮市蚶江镇锦亭村工业区71—79号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88351555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39</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石狮市莲西爱心幼儿园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石狮市蚶江镇莲西新村105号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88975228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13799884065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40</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石狮市大地幼儿园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石狮市蚶江镇龙祥小区213号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18759936558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15980073558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41</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石狮市滨海幼儿园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石狮市蚶江镇蚶江村文园小区033-039号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83139556</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13960480556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42</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石狮市小星星第二幼儿园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石狮市蚶江镇莲塘工业南区61号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83878885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13599283444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43</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石狮市英才幼儿园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石狮市蚶江镇水头村二区7号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88650520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88650520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永宁</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44</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石狮市萃英艾贝幼儿园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石狮市永宁镇西偏二区86号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88663166</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15159787833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45</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石狮市信义阳光幼儿园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石狮市永宁镇信义区东路139号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18905086755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15985927798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祥芝</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46</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石狮市宝林幼儿园有限公司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石狮市祥芝镇大堡村新兴路59号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13805988551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13559508112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鸿山</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47</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石狮市阳光幼儿园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石狮市鸿山镇西墩墩鸿路63号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88985999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18905086755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sz w:val="24"/>
                <w:szCs w:val="24"/>
                <w:highlight w:val="none"/>
                <w:u w:val="none"/>
              </w:rPr>
            </w:pPr>
          </w:p>
        </w:tc>
        <w:tc>
          <w:tcPr>
            <w:tcW w:w="8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48</w:t>
            </w:r>
          </w:p>
        </w:tc>
        <w:tc>
          <w:tcPr>
            <w:tcW w:w="38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石狮市博才幼儿园</w:t>
            </w:r>
          </w:p>
        </w:tc>
        <w:tc>
          <w:tcPr>
            <w:tcW w:w="14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47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石狮市鸿山镇莲厝七区164-1号</w:t>
            </w:r>
          </w:p>
        </w:tc>
        <w:tc>
          <w:tcPr>
            <w:tcW w:w="26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18060039177</w:t>
            </w:r>
          </w:p>
        </w:tc>
      </w:tr>
    </w:tbl>
    <w:p>
      <w:pPr>
        <w:bidi w:val="0"/>
        <w:ind w:firstLine="280" w:firstLineChars="100"/>
        <w:rPr>
          <w:rFonts w:hint="eastAsia" w:ascii="仿宋_GB2312" w:hAnsi="仿宋_GB2312" w:eastAsia="仿宋_GB2312" w:cs="仿宋_GB2312"/>
          <w:color w:val="auto"/>
          <w:sz w:val="28"/>
          <w:szCs w:val="28"/>
          <w:highlight w:val="none"/>
          <w:lang w:val="en-US" w:eastAsia="zh-CN"/>
        </w:rPr>
        <w:sectPr>
          <w:pgSz w:w="16838" w:h="11906" w:orient="landscape"/>
          <w:pgMar w:top="1134" w:right="567" w:bottom="1134" w:left="56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仿宋_GB2312" w:hAnsi="仿宋_GB2312" w:eastAsia="仿宋_GB2312" w:cs="仿宋_GB2312"/>
          <w:b w:val="0"/>
          <w:bCs w:val="0"/>
          <w:i w:val="0"/>
          <w:iCs w:val="0"/>
          <w:color w:val="auto"/>
          <w:sz w:val="28"/>
          <w:szCs w:val="28"/>
          <w:highlight w:val="none"/>
          <w:u w:val="none"/>
          <w:lang w:val="en-US" w:eastAsia="zh-CN"/>
        </w:rPr>
        <w:t>备注</w:t>
      </w:r>
      <w:r>
        <w:rPr>
          <w:rFonts w:hint="eastAsia" w:ascii="仿宋_GB2312" w:hAnsi="仿宋_GB2312" w:eastAsia="仿宋_GB2312" w:cs="仿宋_GB2312"/>
          <w:b w:val="0"/>
          <w:bCs w:val="0"/>
          <w:i w:val="0"/>
          <w:iCs w:val="0"/>
          <w:color w:val="auto"/>
          <w:sz w:val="28"/>
          <w:szCs w:val="28"/>
          <w:highlight w:val="none"/>
          <w:u w:val="none"/>
          <w:lang w:eastAsia="zh-CN"/>
        </w:rPr>
        <w:t>：</w:t>
      </w:r>
      <w:r>
        <w:rPr>
          <w:rFonts w:hint="eastAsia" w:ascii="仿宋_GB2312" w:hAnsi="仿宋_GB2312" w:eastAsia="仿宋_GB2312" w:cs="仿宋_GB2312"/>
          <w:b w:val="0"/>
          <w:bCs w:val="0"/>
          <w:i w:val="0"/>
          <w:iCs w:val="0"/>
          <w:color w:val="auto"/>
          <w:sz w:val="28"/>
          <w:szCs w:val="28"/>
          <w:highlight w:val="none"/>
          <w:u w:val="none"/>
        </w:rPr>
        <w:t>未公示的民办幼儿园拟于2026年9月停办</w:t>
      </w:r>
      <w:r>
        <w:rPr>
          <w:rFonts w:hint="eastAsia" w:ascii="仿宋_GB2312" w:hAnsi="仿宋_GB2312" w:eastAsia="仿宋_GB2312" w:cs="仿宋_GB2312"/>
          <w:b w:val="0"/>
          <w:bCs w:val="0"/>
          <w:i w:val="0"/>
          <w:iCs w:val="0"/>
          <w:color w:val="auto"/>
          <w:sz w:val="28"/>
          <w:szCs w:val="28"/>
          <w:highlight w:val="none"/>
          <w:u w:val="none"/>
          <w:lang w:eastAsia="zh-CN"/>
        </w:rPr>
        <w:t>或已超核定规模。</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b w:val="0"/>
          <w:bCs w:val="0"/>
          <w:i w:val="0"/>
          <w:iCs w:val="0"/>
          <w:caps w:val="0"/>
          <w:color w:val="auto"/>
          <w:spacing w:val="0"/>
          <w:highlight w:val="none"/>
          <w:shd w:val="clear" w:fill="FFFFFF"/>
          <w:lang w:val="en-US" w:eastAsia="zh-CN"/>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 xml:space="preserve">附件3 </w:t>
      </w:r>
      <w:r>
        <w:rPr>
          <w:rFonts w:hint="eastAsia" w:ascii="黑体" w:hAnsi="黑体" w:eastAsia="黑体" w:cs="黑体"/>
          <w:b w:val="0"/>
          <w:bCs w:val="0"/>
          <w:i w:val="0"/>
          <w:iCs w:val="0"/>
          <w:caps w:val="0"/>
          <w:color w:val="auto"/>
          <w:spacing w:val="0"/>
          <w:highlight w:val="none"/>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val="0"/>
          <w:bCs w:val="0"/>
          <w:i w:val="0"/>
          <w:iCs w:val="0"/>
          <w:caps w:val="0"/>
          <w:color w:val="auto"/>
          <w:spacing w:val="0"/>
          <w:sz w:val="44"/>
          <w:szCs w:val="44"/>
          <w:highlight w:val="none"/>
          <w:shd w:val="clear" w:fill="FFFFFF"/>
          <w:lang w:val="en-US" w:eastAsia="zh-CN"/>
        </w:rPr>
      </w:pPr>
      <w:r>
        <w:rPr>
          <w:rFonts w:hint="eastAsia" w:ascii="方正小标宋_GBK" w:hAnsi="方正小标宋_GBK" w:eastAsia="方正小标宋_GBK" w:cs="方正小标宋_GBK"/>
          <w:b w:val="0"/>
          <w:bCs w:val="0"/>
          <w:color w:val="auto"/>
          <w:sz w:val="44"/>
          <w:szCs w:val="44"/>
          <w:highlight w:val="none"/>
        </w:rPr>
        <w:t>石狮市2026年秋季公办幼儿园网上报名</w:t>
      </w:r>
      <w:r>
        <w:rPr>
          <w:rFonts w:hint="eastAsia" w:ascii="方正小标宋_GBK" w:hAnsi="方正小标宋_GBK" w:eastAsia="方正小标宋_GBK" w:cs="方正小标宋_GBK"/>
          <w:b w:val="0"/>
          <w:bCs w:val="0"/>
          <w:color w:val="auto"/>
          <w:sz w:val="44"/>
          <w:szCs w:val="44"/>
          <w:highlight w:val="none"/>
          <w:lang w:eastAsia="zh-CN"/>
        </w:rPr>
        <w:t>一览</w:t>
      </w:r>
      <w:r>
        <w:rPr>
          <w:rFonts w:hint="eastAsia" w:ascii="方正小标宋_GBK" w:hAnsi="方正小标宋_GBK" w:eastAsia="方正小标宋_GBK" w:cs="方正小标宋_GBK"/>
          <w:b w:val="0"/>
          <w:bCs w:val="0"/>
          <w:color w:val="auto"/>
          <w:sz w:val="44"/>
          <w:szCs w:val="44"/>
          <w:highlight w:val="none"/>
        </w:rPr>
        <w:t>表</w:t>
      </w:r>
    </w:p>
    <w:tbl>
      <w:tblPr>
        <w:tblStyle w:val="11"/>
        <w:tblW w:w="14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49"/>
        <w:gridCol w:w="1870"/>
        <w:gridCol w:w="1800"/>
        <w:gridCol w:w="5325"/>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5" w:hRule="atLeast"/>
          <w:tblHeader/>
        </w:trPr>
        <w:tc>
          <w:tcPr>
            <w:tcW w:w="1149" w:type="dxa"/>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阶段</w:t>
            </w:r>
          </w:p>
        </w:tc>
        <w:tc>
          <w:tcPr>
            <w:tcW w:w="1870" w:type="dxa"/>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auto"/>
                <w:highlight w:val="none"/>
              </w:rPr>
            </w:pPr>
            <w:r>
              <w:rPr>
                <w:rFonts w:hint="eastAsia" w:ascii="黑体" w:hAnsi="黑体" w:eastAsia="黑体" w:cs="黑体"/>
                <w:b/>
                <w:bCs/>
                <w:color w:val="auto"/>
                <w:kern w:val="0"/>
                <w:sz w:val="24"/>
                <w:szCs w:val="24"/>
                <w:highlight w:val="none"/>
                <w:lang w:val="en-US" w:eastAsia="zh-CN" w:bidi="ar"/>
              </w:rPr>
              <w:t>时间</w:t>
            </w:r>
          </w:p>
        </w:tc>
        <w:tc>
          <w:tcPr>
            <w:tcW w:w="1800" w:type="dxa"/>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auto"/>
                <w:highlight w:val="none"/>
              </w:rPr>
            </w:pPr>
            <w:r>
              <w:rPr>
                <w:rFonts w:hint="eastAsia" w:ascii="黑体" w:hAnsi="黑体" w:eastAsia="黑体" w:cs="黑体"/>
                <w:b/>
                <w:bCs/>
                <w:color w:val="auto"/>
                <w:kern w:val="0"/>
                <w:sz w:val="24"/>
                <w:szCs w:val="24"/>
                <w:highlight w:val="none"/>
                <w:lang w:val="en-US" w:eastAsia="zh-CN" w:bidi="ar"/>
              </w:rPr>
              <w:t>重点工作</w:t>
            </w:r>
          </w:p>
        </w:tc>
        <w:tc>
          <w:tcPr>
            <w:tcW w:w="5325" w:type="dxa"/>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auto"/>
                <w:highlight w:val="none"/>
              </w:rPr>
            </w:pPr>
            <w:r>
              <w:rPr>
                <w:rFonts w:hint="eastAsia" w:ascii="黑体" w:hAnsi="黑体" w:eastAsia="黑体" w:cs="黑体"/>
                <w:b/>
                <w:bCs/>
                <w:color w:val="auto"/>
                <w:kern w:val="0"/>
                <w:sz w:val="24"/>
                <w:szCs w:val="24"/>
                <w:highlight w:val="none"/>
                <w:lang w:val="en-US" w:eastAsia="zh-CN" w:bidi="ar"/>
              </w:rPr>
              <w:t>面向对象</w:t>
            </w:r>
          </w:p>
        </w:tc>
        <w:tc>
          <w:tcPr>
            <w:tcW w:w="4686" w:type="dxa"/>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auto"/>
                <w:highlight w:val="none"/>
              </w:rPr>
            </w:pPr>
            <w:r>
              <w:rPr>
                <w:rFonts w:hint="eastAsia" w:ascii="黑体" w:hAnsi="黑体" w:eastAsia="黑体" w:cs="黑体"/>
                <w:b/>
                <w:bCs/>
                <w:color w:val="auto"/>
                <w:kern w:val="0"/>
                <w:sz w:val="24"/>
                <w:szCs w:val="24"/>
                <w:highlight w:val="none"/>
                <w:lang w:val="en-US" w:eastAsia="zh-CN" w:bidi="ar"/>
              </w:rPr>
              <w:t>操作说明及注意事项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49" w:type="dxa"/>
            <w:vMerge w:val="restart"/>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预申请预登记</w:t>
            </w:r>
          </w:p>
        </w:tc>
        <w:tc>
          <w:tcPr>
            <w:tcW w:w="187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6月15日</w:t>
            </w:r>
          </w:p>
        </w:tc>
        <w:tc>
          <w:tcPr>
            <w:tcW w:w="180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发布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招生通告</w:t>
            </w:r>
          </w:p>
        </w:tc>
        <w:tc>
          <w:tcPr>
            <w:tcW w:w="5325"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全体家长</w:t>
            </w:r>
          </w:p>
        </w:tc>
        <w:tc>
          <w:tcPr>
            <w:tcW w:w="4686"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105" w:rightChars="5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各幼儿园向社会发布招生通告，公布石狮市幼儿园“入学一件事”招生报名系统入口与操作指南。设立招生咨询电话，安排专人值班接听，耐心解答记录。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5" w:hRule="atLeast"/>
        </w:trPr>
        <w:tc>
          <w:tcPr>
            <w:tcW w:w="1149" w:type="dxa"/>
            <w:vMerge w:val="continue"/>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p>
        </w:tc>
        <w:tc>
          <w:tcPr>
            <w:tcW w:w="187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6月16日－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7月2日</w:t>
            </w:r>
          </w:p>
        </w:tc>
        <w:tc>
          <w:tcPr>
            <w:tcW w:w="180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网上报名</w:t>
            </w:r>
          </w:p>
        </w:tc>
        <w:tc>
          <w:tcPr>
            <w:tcW w:w="5325"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第一批对象</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1.服务区内“三一致”适龄幼儿</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2.政策照顾对象、服务区内港澳台籍、华侨子女。</w:t>
            </w:r>
            <w:r>
              <w:rPr>
                <w:rFonts w:hint="eastAsia" w:ascii="仿宋_GB2312" w:hAnsi="仿宋_GB2312" w:eastAsia="仿宋_GB2312" w:cs="仿宋_GB2312"/>
                <w:color w:val="auto"/>
                <w:sz w:val="28"/>
                <w:szCs w:val="28"/>
                <w:highlight w:val="none"/>
                <w:lang w:val="en-US" w:eastAsia="zh-CN"/>
              </w:rPr>
              <w:br w:type="textWrapping"/>
            </w:r>
            <w:r>
              <w:rPr>
                <w:rFonts w:hint="eastAsia" w:ascii="黑体" w:hAnsi="黑体" w:eastAsia="黑体" w:cs="黑体"/>
                <w:color w:val="auto"/>
                <w:sz w:val="28"/>
                <w:szCs w:val="28"/>
                <w:highlight w:val="none"/>
                <w:lang w:val="en-US" w:eastAsia="zh-CN"/>
              </w:rPr>
              <w:t>第二批对象</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幼儿园招生服务区域内户籍与住房产权一致、住房产权与实际居住一致的“两一致”家庭适龄幼儿。</w:t>
            </w:r>
            <w:r>
              <w:rPr>
                <w:rFonts w:hint="eastAsia" w:ascii="仿宋_GB2312" w:hAnsi="仿宋_GB2312" w:eastAsia="仿宋_GB2312" w:cs="仿宋_GB2312"/>
                <w:color w:val="auto"/>
                <w:sz w:val="28"/>
                <w:szCs w:val="28"/>
                <w:highlight w:val="none"/>
                <w:lang w:val="en-US" w:eastAsia="zh-CN"/>
              </w:rPr>
              <w:br w:type="textWrapping"/>
            </w:r>
            <w:r>
              <w:rPr>
                <w:rFonts w:hint="eastAsia" w:ascii="黑体" w:hAnsi="黑体" w:eastAsia="黑体" w:cs="黑体"/>
                <w:color w:val="auto"/>
                <w:sz w:val="28"/>
                <w:szCs w:val="28"/>
                <w:highlight w:val="none"/>
                <w:lang w:val="en-US" w:eastAsia="zh-CN"/>
              </w:rPr>
              <w:t>第三批对象</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不属于本服务区的石狮户籍幼儿</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2.在石狮购买房产的业主子女</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3.本服务区来石务工人员随迁子女</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备注：教育优待对象还需由相关部门统一持相关证明到初教股核验。</w:t>
            </w:r>
          </w:p>
        </w:tc>
        <w:tc>
          <w:tcPr>
            <w:tcW w:w="4686"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105" w:rightChars="50"/>
              <w:jc w:val="both"/>
              <w:textAlignment w:val="auto"/>
              <w:rPr>
                <w:rFonts w:hint="eastAsia" w:ascii="仿宋_GB2312" w:hAnsi="仿宋_GB2312" w:eastAsia="仿宋_GB2312" w:cs="仿宋_GB2312"/>
                <w:color w:val="auto"/>
                <w:sz w:val="28"/>
                <w:szCs w:val="28"/>
                <w:highlight w:val="none"/>
              </w:rPr>
            </w:pPr>
            <w:r>
              <w:rPr>
                <w:rFonts w:hint="eastAsia" w:ascii="黑体" w:hAnsi="黑体" w:eastAsia="黑体" w:cs="黑体"/>
                <w:b w:val="0"/>
                <w:bCs w:val="0"/>
                <w:color w:val="auto"/>
                <w:sz w:val="28"/>
                <w:szCs w:val="28"/>
                <w:highlight w:val="none"/>
                <w:lang w:val="en-US" w:eastAsia="zh-CN"/>
              </w:rPr>
              <w:t>特别提醒：</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若户籍或房产所在镇（街）内有多所公办园，请谨慎选择一所，避免扎堆。</w:t>
            </w:r>
            <w:r>
              <w:rPr>
                <w:rFonts w:hint="eastAsia" w:ascii="仿宋_GB2312" w:hAnsi="仿宋_GB2312" w:eastAsia="仿宋_GB2312" w:cs="仿宋_GB2312"/>
                <w:color w:val="auto"/>
                <w:sz w:val="28"/>
                <w:szCs w:val="28"/>
                <w:highlight w:val="none"/>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5" w:hRule="atLeast"/>
        </w:trPr>
        <w:tc>
          <w:tcPr>
            <w:tcW w:w="1149" w:type="dxa"/>
            <w:vMerge w:val="continue"/>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p>
        </w:tc>
        <w:tc>
          <w:tcPr>
            <w:tcW w:w="187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7月3日-4日</w:t>
            </w:r>
          </w:p>
        </w:tc>
        <w:tc>
          <w:tcPr>
            <w:tcW w:w="180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线下咨询</w:t>
            </w:r>
          </w:p>
        </w:tc>
        <w:tc>
          <w:tcPr>
            <w:tcW w:w="5325"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网上报名出现异常或因各种原因不能提供完整信息网上核验报名申请的家长</w:t>
            </w:r>
          </w:p>
        </w:tc>
        <w:tc>
          <w:tcPr>
            <w:tcW w:w="4686"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携带相关材料到所报幼儿园现场咨询。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49" w:type="dxa"/>
            <w:vMerge w:val="restart"/>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审核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录取</w:t>
            </w:r>
          </w:p>
        </w:tc>
        <w:tc>
          <w:tcPr>
            <w:tcW w:w="1870" w:type="dxa"/>
            <w:vMerge w:val="restart"/>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7月5日－12日</w:t>
            </w:r>
          </w:p>
        </w:tc>
        <w:tc>
          <w:tcPr>
            <w:tcW w:w="180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线上审核</w:t>
            </w:r>
          </w:p>
        </w:tc>
        <w:tc>
          <w:tcPr>
            <w:tcW w:w="5325"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已网上报名的对象</w:t>
            </w:r>
          </w:p>
        </w:tc>
        <w:tc>
          <w:tcPr>
            <w:tcW w:w="4686"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各园审核材料，符合条件的按录取顺序依次通过；材料有误的将被退回。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49" w:type="dxa"/>
            <w:vMerge w:val="continue"/>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p>
        </w:tc>
        <w:tc>
          <w:tcPr>
            <w:tcW w:w="1870" w:type="dxa"/>
            <w:vMerge w:val="continue"/>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p>
        </w:tc>
        <w:tc>
          <w:tcPr>
            <w:tcW w:w="180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材料补充</w:t>
            </w:r>
          </w:p>
        </w:tc>
        <w:tc>
          <w:tcPr>
            <w:tcW w:w="5325"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收到“审核不通过、完善材料”通知的家长</w:t>
            </w:r>
          </w:p>
        </w:tc>
        <w:tc>
          <w:tcPr>
            <w:tcW w:w="4686"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1.收到“审核不通过”通知的家长请留意幼儿园的电话通知或关注7月16日-7月19日的补录申请。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2.收到“完善材料”通知的家长请及时登录系统补充材料，逾期视为放弃。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49" w:type="dxa"/>
            <w:vMerge w:val="continue"/>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p>
        </w:tc>
        <w:tc>
          <w:tcPr>
            <w:tcW w:w="187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7月13日-15日</w:t>
            </w:r>
          </w:p>
        </w:tc>
        <w:tc>
          <w:tcPr>
            <w:tcW w:w="180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线上复审</w:t>
            </w:r>
          </w:p>
        </w:tc>
        <w:tc>
          <w:tcPr>
            <w:tcW w:w="5325"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全体已报名家长</w:t>
            </w:r>
          </w:p>
        </w:tc>
        <w:tc>
          <w:tcPr>
            <w:tcW w:w="4686"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登录系统查看初审结果。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8" w:hRule="atLeast"/>
        </w:trPr>
        <w:tc>
          <w:tcPr>
            <w:tcW w:w="1149" w:type="dxa"/>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补录</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p>
        </w:tc>
        <w:tc>
          <w:tcPr>
            <w:tcW w:w="187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7月16日-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7月19日</w:t>
            </w:r>
          </w:p>
        </w:tc>
        <w:tc>
          <w:tcPr>
            <w:tcW w:w="180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补录申请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线上审核</w:t>
            </w:r>
          </w:p>
        </w:tc>
        <w:tc>
          <w:tcPr>
            <w:tcW w:w="5325"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初审未通过的家长</w:t>
            </w:r>
          </w:p>
        </w:tc>
        <w:tc>
          <w:tcPr>
            <w:tcW w:w="4686" w:type="dxa"/>
            <w:shd w:val="clear" w:color="auto" w:fill="auto"/>
            <w:tcMar>
              <w:top w:w="150" w:type="dxa"/>
              <w:left w:w="240" w:type="dxa"/>
              <w:bottom w:w="15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重新开放线上报名平台，若还有剩余学位的公办幼儿园，开放给全市的适龄幼儿。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9" w:hRule="atLeast"/>
        </w:trPr>
        <w:tc>
          <w:tcPr>
            <w:tcW w:w="1149" w:type="dxa"/>
            <w:shd w:val="clear" w:color="auto" w:fill="auto"/>
            <w:tcMar>
              <w:top w:w="150" w:type="dxa"/>
              <w:left w:w="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结束</w:t>
            </w:r>
          </w:p>
        </w:tc>
        <w:tc>
          <w:tcPr>
            <w:tcW w:w="187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7月20日前</w:t>
            </w:r>
          </w:p>
        </w:tc>
        <w:tc>
          <w:tcPr>
            <w:tcW w:w="1800"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分发电子</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录取通知书</w:t>
            </w:r>
          </w:p>
        </w:tc>
        <w:tc>
          <w:tcPr>
            <w:tcW w:w="5325" w:type="dxa"/>
            <w:shd w:val="clear" w:color="auto" w:fill="auto"/>
            <w:tcMar>
              <w:top w:w="150" w:type="dxa"/>
              <w:left w:w="240" w:type="dxa"/>
              <w:bottom w:w="150" w:type="dxa"/>
              <w:right w:w="2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已被录取的幼儿</w:t>
            </w:r>
          </w:p>
        </w:tc>
        <w:tc>
          <w:tcPr>
            <w:tcW w:w="46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bl>
    <w:p>
      <w:pPr>
        <w:rPr>
          <w:rFonts w:hint="eastAsia" w:ascii="仿宋_GB2312" w:hAnsi="仿宋_GB2312" w:eastAsia="仿宋_GB2312" w:cs="仿宋_GB2312"/>
          <w:i w:val="0"/>
          <w:iCs w:val="0"/>
          <w:caps w:val="0"/>
          <w:color w:val="auto"/>
          <w:spacing w:val="0"/>
          <w:sz w:val="28"/>
          <w:szCs w:val="28"/>
          <w:highlight w:val="none"/>
          <w:lang w:val="en-US" w:eastAsia="zh-CN"/>
        </w:rPr>
        <w:sectPr>
          <w:pgSz w:w="16838" w:h="11906" w:orient="landscape"/>
          <w:pgMar w:top="1701"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附件4</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bCs/>
          <w:i w:val="0"/>
          <w:iCs w:val="0"/>
          <w:caps w:val="0"/>
          <w:color w:val="auto"/>
          <w:spacing w:val="0"/>
          <w:kern w:val="0"/>
          <w:sz w:val="44"/>
          <w:szCs w:val="44"/>
          <w:highlight w:val="none"/>
          <w:shd w:val="clear" w:fill="FFFFFF"/>
          <w:lang w:val="en-US" w:eastAsia="zh-CN" w:bidi="ar"/>
        </w:rPr>
      </w:pPr>
      <w:r>
        <w:rPr>
          <w:rFonts w:hint="eastAsia" w:ascii="方正小标宋_GBK" w:hAnsi="方正小标宋_GBK" w:eastAsia="方正小标宋_GBK" w:cs="方正小标宋_GBK"/>
          <w:b w:val="0"/>
          <w:bCs w:val="0"/>
          <w:i w:val="0"/>
          <w:iCs w:val="0"/>
          <w:color w:val="auto"/>
          <w:kern w:val="0"/>
          <w:sz w:val="44"/>
          <w:szCs w:val="44"/>
          <w:highlight w:val="none"/>
          <w:u w:val="none"/>
          <w:lang w:val="en-US" w:eastAsia="zh-CN" w:bidi="ar"/>
        </w:rPr>
        <w:t>2026-2027学年度石狮市公办幼儿园收费情况公示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20" w:lineRule="exact"/>
        <w:ind w:right="0"/>
        <w:jc w:val="both"/>
        <w:rPr>
          <w:rFonts w:hint="eastAsia" w:ascii="仿宋_GB2312" w:hAnsi="仿宋_GB2312" w:eastAsia="仿宋_GB2312" w:cs="仿宋_GB2312"/>
          <w:b/>
          <w:bCs/>
          <w:i w:val="0"/>
          <w:iCs w:val="0"/>
          <w:caps w:val="0"/>
          <w:color w:val="auto"/>
          <w:spacing w:val="0"/>
          <w:sz w:val="28"/>
          <w:szCs w:val="28"/>
          <w:highlight w:val="none"/>
          <w:lang w:val="en-US" w:eastAsia="zh-CN"/>
        </w:rPr>
      </w:pPr>
    </w:p>
    <w:tbl>
      <w:tblPr>
        <w:tblStyle w:val="11"/>
        <w:tblW w:w="49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3"/>
        <w:gridCol w:w="5075"/>
        <w:gridCol w:w="1579"/>
        <w:gridCol w:w="1904"/>
        <w:gridCol w:w="2524"/>
        <w:gridCol w:w="2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17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幼儿园名称</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所属街道</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示范园级</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保教费（元/学期）</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伙食、点心费</w:t>
            </w:r>
          </w:p>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（元/学期）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1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新生</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石狮市实验幼儿园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凤里</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2700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石狮市凤里街道中心幼儿园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凤里</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石狮市凤里街道第二中心幼儿园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凤里</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石狮市第二实验幼儿园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省级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3240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石狮市湖滨中心幼儿园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2700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石狮市琼林中心幼儿园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石狮市狮仔山中心幼儿园（产投教育集团）</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3780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石狮市灵秀镇中心幼儿园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石狮市灵秀镇第二中心幼儿园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石狮市鹏山实验幼儿园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1890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石狮市第九实验幼儿园（产投教育集团）</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2835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石狮市第四实验幼儿园（产投教育集团）</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2835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石狮市服装城实验幼儿园（产投教育集团）</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3780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石狮市锦塘中心幼儿园（产投教育集团）</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2835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石狮市第三实验幼儿园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省级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3240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石狮市第五实验幼儿园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石狮市宝盖镇中心幼儿园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2700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石狮市宝盖镇第三中心幼儿园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石狮市宝盖镇中心幼儿园湖光分园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石狮市龙渊中心幼儿园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2700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石狮市第七实验幼儿园（产投教育集团）</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3780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石狮市蚶江镇中心幼儿园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石狮市第六实验幼儿园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石狮市永宁中心幼儿园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永宁</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2700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石狮市永宁镇第二中心幼儿园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永宁</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26</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石狮市金埭中心幼儿园（产投教育集团）</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永宁</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2835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石狮市祥芝中心幼儿园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祥芝</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2700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石狮市万祥实验幼儿园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祥芝</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省级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3240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29</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石狮市鸿山镇中心幼儿园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鸿山</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石狮市鸿山镇第二中心幼儿园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鸿山</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石狮市锦尚镇中心幼儿园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锦尚</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石狮市锦尚镇第二中心幼儿园</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锦尚</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2362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1575</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20" w:lineRule="exact"/>
        <w:ind w:left="840" w:right="0" w:hanging="840" w:hangingChars="300"/>
        <w:jc w:val="both"/>
        <w:rPr>
          <w:rFonts w:hint="eastAsia" w:ascii="仿宋_GB2312" w:hAnsi="仿宋_GB2312" w:eastAsia="仿宋_GB2312" w:cs="仿宋_GB2312"/>
          <w:b w:val="0"/>
          <w:bCs w:val="0"/>
          <w:i w:val="0"/>
          <w:iCs w:val="0"/>
          <w:caps w:val="0"/>
          <w:color w:val="auto"/>
          <w:spacing w:val="0"/>
          <w:sz w:val="28"/>
          <w:szCs w:val="28"/>
          <w:highlight w:val="none"/>
          <w:lang w:val="en-US" w:eastAsia="zh-CN"/>
        </w:rPr>
        <w:sectPr>
          <w:footerReference r:id="rId4" w:type="default"/>
          <w:pgSz w:w="16838" w:h="11906" w:orient="landscape"/>
          <w:pgMar w:top="1701"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仿宋_GB2312" w:hAnsi="仿宋_GB2312" w:eastAsia="仿宋_GB2312" w:cs="仿宋_GB2312"/>
          <w:b w:val="0"/>
          <w:bCs w:val="0"/>
          <w:i w:val="0"/>
          <w:iCs w:val="0"/>
          <w:caps w:val="0"/>
          <w:color w:val="auto"/>
          <w:spacing w:val="0"/>
          <w:sz w:val="28"/>
          <w:szCs w:val="28"/>
          <w:highlight w:val="none"/>
          <w:lang w:val="en-US" w:eastAsia="zh-CN"/>
        </w:rPr>
        <w:t>备注：我市32所公办幼儿园均为普惠性幼儿园；伙食费按每学期4.5个月预收，遵循“学生自愿、事先公示、据实收取、 及时结算、多退少补，定期公布”原则，具体结算天数按实际校历为准。</w:t>
      </w:r>
    </w:p>
    <w:p>
      <w:pPr>
        <w:keepNext w:val="0"/>
        <w:keepLines w:val="0"/>
        <w:pageBreakBefore w:val="0"/>
        <w:kinsoku/>
        <w:overflowPunct/>
        <w:topLinePunct w:val="0"/>
        <w:autoSpaceDE/>
        <w:autoSpaceDN/>
        <w:bidi w:val="0"/>
        <w:adjustRightInd/>
        <w:snapToGrid w:val="0"/>
        <w:spacing w:line="420" w:lineRule="exact"/>
        <w:jc w:val="left"/>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附件5</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i w:val="0"/>
          <w:iCs w:val="0"/>
          <w:color w:val="auto"/>
          <w:kern w:val="0"/>
          <w:sz w:val="44"/>
          <w:szCs w:val="44"/>
          <w:highlight w:val="none"/>
          <w:u w:val="none"/>
          <w:lang w:val="en-US" w:eastAsia="zh-CN" w:bidi="ar"/>
        </w:rPr>
      </w:pPr>
      <w:r>
        <w:rPr>
          <w:rFonts w:hint="eastAsia" w:ascii="方正小标宋_GBK" w:hAnsi="方正小标宋_GBK" w:eastAsia="方正小标宋_GBK" w:cs="方正小标宋_GBK"/>
          <w:b w:val="0"/>
          <w:bCs w:val="0"/>
          <w:i w:val="0"/>
          <w:iCs w:val="0"/>
          <w:color w:val="auto"/>
          <w:kern w:val="0"/>
          <w:sz w:val="44"/>
          <w:szCs w:val="44"/>
          <w:highlight w:val="none"/>
          <w:u w:val="none"/>
          <w:lang w:val="en-US" w:eastAsia="zh-CN" w:bidi="ar"/>
        </w:rPr>
        <w:t>2026-2027学年度石狮市民办幼儿园（含集体办）收费情况公示</w:t>
      </w:r>
    </w:p>
    <w:tbl>
      <w:tblPr>
        <w:tblStyle w:val="11"/>
        <w:tblW w:w="52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3392"/>
        <w:gridCol w:w="790"/>
        <w:gridCol w:w="750"/>
        <w:gridCol w:w="1010"/>
        <w:gridCol w:w="1297"/>
        <w:gridCol w:w="1405"/>
        <w:gridCol w:w="3409"/>
        <w:gridCol w:w="2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blHeader/>
          <w:jc w:val="center"/>
        </w:trPr>
        <w:tc>
          <w:tcPr>
            <w:tcW w:w="1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幼儿园名称</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所属街道</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是否</w:t>
            </w:r>
          </w:p>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普惠</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示范</w:t>
            </w:r>
          </w:p>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园级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保教费</w:t>
            </w:r>
          </w:p>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spacing w:val="-23"/>
                <w:kern w:val="0"/>
                <w:sz w:val="24"/>
                <w:szCs w:val="24"/>
                <w:highlight w:val="none"/>
                <w:u w:val="none"/>
                <w:lang w:val="en-US" w:eastAsia="zh-CN" w:bidi="ar"/>
              </w:rPr>
              <w:t>（元/学期）</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伙食、点心费（元/学期）</w:t>
            </w:r>
          </w:p>
        </w:tc>
        <w:tc>
          <w:tcPr>
            <w:tcW w:w="10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缴费</w:t>
            </w:r>
          </w:p>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银行</w:t>
            </w:r>
          </w:p>
        </w:tc>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（已备案）</w:t>
            </w:r>
          </w:p>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专用账户号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blHeader/>
          <w:jc w:val="center"/>
        </w:trPr>
        <w:tc>
          <w:tcPr>
            <w:tcW w:w="1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新生</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10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石狮市禾方幼儿园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凤里</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4000.00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中国建设银行股份有限公司</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石狮分行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35001658107052534084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石狮市新苗第二幼儿园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凤里</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5000.00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兴业银行石狮市支行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158300100100442977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石狮市新苗幼儿园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凤里</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9790.00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2610.00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兴业银行石狮市支行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158300100100463221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石狮市快乐贝林幼儿园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凤里</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省级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9700.00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2700.00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中国建设银行石狮滨海支行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35001658140052500824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石狮市蓝海第二幼儿园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凤里</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3000.00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中国建设银行股份有限公司</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石狮宝盖支行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35050165910100000008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石狮市蒙贝尔幼儿园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凤里</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3000.00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1350.00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有限公司塔前分理处</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9070611030010000021514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石狮市私立鹏翔幼稚培育中心</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省级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6000.00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中国工商银行石狮市支行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1408019809010019072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石狮市蓝天幼儿园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3000.00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兴业银行股份有限公司石狮</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158300100100184972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石狮市神州第二幼儿园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4850.00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1300.00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福建省石狮农村商业银行股份有限公司锦亭支行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9070614040010000056205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pacing w:val="-11"/>
                <w:sz w:val="24"/>
                <w:szCs w:val="24"/>
                <w:highlight w:val="none"/>
                <w:u w:val="none"/>
              </w:rPr>
            </w:pPr>
            <w:r>
              <w:rPr>
                <w:rFonts w:hint="eastAsia" w:ascii="仿宋_GB2312" w:hAnsi="仿宋_GB2312" w:eastAsia="仿宋_GB2312" w:cs="仿宋_GB2312"/>
                <w:i w:val="0"/>
                <w:iCs w:val="0"/>
                <w:color w:val="auto"/>
                <w:spacing w:val="-11"/>
                <w:kern w:val="0"/>
                <w:sz w:val="24"/>
                <w:szCs w:val="24"/>
                <w:highlight w:val="none"/>
                <w:u w:val="none"/>
                <w:lang w:val="en-US" w:eastAsia="zh-CN" w:bidi="ar"/>
              </w:rPr>
              <w:t>石狮市新苗第五幼儿园有限公司</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9190.00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2610.00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福建石狮农村商业银行股份有限公司曾坑支行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9070611100010000041979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石狮市新苗第三幼儿园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5000.00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兴业银行股份有限公司石狮宝湖支行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158590100100045872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石狮市贝林畔山幼儿园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11430.00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2700.00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中国建设银行石狮支行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35001658107052560018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石狮市湖滨漫童幼儿园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湖滨</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3780.00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福建石狮农村商业银行股份有限公司曾坑支行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9070611100010000048006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石狮市小叮铛幼儿园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中国建设银行股份有限公司石狮分行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35001658107052538927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石狮市阳光第二幼儿园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3725.00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福建石狮农村商业银行股份有限公司曾坑支行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9070611100010000024642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石狮市金桥幼儿园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1251.00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中国建设银行股份有限公司石狮灵秀支行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35001999499052501055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石狮市培杰幼儿园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3500.00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1300.50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中国农业银行股份有限公司永宁支行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13540401040004480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石狮市小哈尼幼儿园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2600.00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兴业银行股份有限公司石狮支行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158300100100313675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石狮市童馨幼儿园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1201.50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中国工商银行股份有限公司石狮德辉支行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1408858909000025160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石狮市红樱幼儿园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中国建设银行股份有限公司石狮南洋支行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35001658161052502629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石狮市青苗第三幼儿园有限公司</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5000.00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1500.00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中国建设银行股份有限公司石狮祥芝支行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35050165814400000154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石狮市多彩第二幼儿园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3875.00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1125.00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中国建设银行石狮滨海支行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35050165814000000722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石狮市七色花幼儿园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灵秀</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1498.50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福建石狮农村商业银行股份有限公司彭田支行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9070611170010000018081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石狮市金蓓贝幼儿园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5000.00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福建石狮农村商业银行股份有限公司港塘支行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9070611200010000007495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石狮市明红幼儿园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2500.00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1098.00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福建省石狮农村商业银行股份有限公司湖光分理处</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9070611160010000008094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26</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石狮市仑后育华幼儿园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1197.00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中国建设银行股份有限公司石狮宝盖支行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35050165910100000399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石狮市蓝海幼儿园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中国建设银行股份有限公司石狮宝盖支行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35001659101052500183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石狮嘉育宝贝幼儿园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工商银行石狮支行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1408019809009197783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29</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石狮市恩启顿幼儿园有限公司</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3225.00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中国工商银行股份有限公司德辉支行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1408019609601264845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pacing w:val="-11"/>
                <w:kern w:val="0"/>
                <w:sz w:val="24"/>
                <w:szCs w:val="24"/>
                <w:highlight w:val="none"/>
                <w:u w:val="none"/>
                <w:lang w:val="en-US" w:eastAsia="zh-CN" w:bidi="ar"/>
              </w:rPr>
              <w:t>石狮市大地御景幼儿园有限公司</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10000.00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2799.00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中国农业银行股份有限公司石狮蚶江支行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13540201040009988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石狮市贝尔乐幼儿园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1746.00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泉州银行股份有限公司石狮凤里支行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0000009075126012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石狮市贝林百桥幼儿园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9700.00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2700.00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中国建设银行股份有限公司石狮滨海支行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35001658140052502233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33</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pacing w:val="-11"/>
                <w:kern w:val="0"/>
                <w:sz w:val="24"/>
                <w:szCs w:val="24"/>
                <w:highlight w:val="none"/>
                <w:u w:val="none"/>
                <w:lang w:val="en-US" w:eastAsia="zh-CN" w:bidi="ar"/>
              </w:rPr>
              <w:t>石狮市神州实验幼儿园有限公司</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7300.00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2200.00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福建石狮农村商业银行有限公司锦亭支行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90706140010000067162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34</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石狮市恒大阳光幼儿园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中国工商银行股份有限公司石狮德辉支行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1408019609601310422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35</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石狮市森森幼儿园有限公司</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宝盖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3300.00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1201.50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福建省农村商业银行股份有限公司曾坑支行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90706111000100000044103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36</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石狮市金苹果幼儿园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1890.00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1111.50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福建石狮农村商业银行股份有限公司濠江支行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9070611110010000084005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37</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石狮市华丰幼儿园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1890.00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1035.00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福建省石狮农村商业银行股份有限公司洋厝分理处</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9070613040010000014762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38</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石狮市神州幼儿园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900.00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福建石狮农村商业银行股份有限公司锦亭支行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9070614040010000075727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39</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石狮市莲西爱心幼儿园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1890.00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1085.00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中国工商银行股份有限公司蚶江支行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1408019309009016089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40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石狮市大地幼儿园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2800.00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中国农业银行股份有限公司石狮市支行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13540201040004401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41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石狮市滨海幼儿园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1890.00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1260.00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福建石狮农村商业银行股份有限公司蚶江支行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9070614010010000158306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42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石狮市小星星第二幼儿园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1890.00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1060.00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中国农业银行股份有限公司石狮湖滨支行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13542001040001052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43</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石狮市英才幼儿园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蚶江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1890.00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1386.00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石狮农村商业银行股份有限公司九二路支行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907061113001000001336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44</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石狮市萃英艾贝幼儿园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永宁</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2400.00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1200.00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福建石狮农村商业银行股份有限公司洋厝分理处</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9070613040010000013866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45</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石狮市信义阳光幼儿园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永宁</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1890.00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福建石狮农村商业银行股份有限公司鸿山支行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9070612010010000166074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46</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石狮市宝林幼儿园有限公司</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祥芝</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2475.00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1035.00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福建石狮农村商业银行股份有限公司祥芝支行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9070612040010000071004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47</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石狮市阳光幼儿园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鸿山</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县级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2500.00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福建石狮农村商业银行股份有限公司鸿山支行</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9070612010010000168014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9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48</w:t>
            </w:r>
          </w:p>
        </w:tc>
        <w:tc>
          <w:tcPr>
            <w:tcW w:w="108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石狮市博才幼儿园</w:t>
            </w:r>
          </w:p>
        </w:tc>
        <w:tc>
          <w:tcPr>
            <w:tcW w:w="2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鸿山</w:t>
            </w:r>
          </w:p>
        </w:tc>
        <w:tc>
          <w:tcPr>
            <w:tcW w:w="2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w:t>
            </w:r>
          </w:p>
        </w:tc>
        <w:tc>
          <w:tcPr>
            <w:tcW w:w="32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普通园</w:t>
            </w:r>
          </w:p>
        </w:tc>
        <w:tc>
          <w:tcPr>
            <w:tcW w:w="41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1890.00 </w:t>
            </w:r>
          </w:p>
        </w:tc>
        <w:tc>
          <w:tcPr>
            <w:tcW w:w="45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1575.00 </w:t>
            </w:r>
          </w:p>
        </w:tc>
        <w:tc>
          <w:tcPr>
            <w:tcW w:w="109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福建石狮农村商业银行股份有限公司鸿山支行</w:t>
            </w:r>
          </w:p>
        </w:tc>
        <w:tc>
          <w:tcPr>
            <w:tcW w:w="93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9070612010010000072492</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20" w:lineRule="exact"/>
        <w:ind w:right="0"/>
        <w:jc w:val="left"/>
        <w:rPr>
          <w:rFonts w:hint="eastAsia" w:ascii="仿宋_GB2312" w:hAnsi="仿宋_GB2312" w:eastAsia="仿宋_GB2312" w:cs="仿宋_GB2312"/>
          <w:b w:val="0"/>
          <w:bCs w:val="0"/>
          <w:i w:val="0"/>
          <w:iCs w:val="0"/>
          <w:caps w:val="0"/>
          <w:color w:val="auto"/>
          <w:spacing w:val="0"/>
          <w:sz w:val="28"/>
          <w:szCs w:val="28"/>
          <w:highlight w:val="no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lang w:val="en-US" w:eastAsia="zh-CN"/>
        </w:rPr>
        <w:t xml:space="preserve">注：伙食费按每学期4.5个月预收，遵循“学生自愿、事先公示、据实收取、及时结算、多退少补，定期公布”原则，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20" w:lineRule="exact"/>
        <w:ind w:right="0" w:firstLine="56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28"/>
          <w:szCs w:val="28"/>
          <w:highlight w:val="none"/>
          <w:lang w:val="en-US" w:eastAsia="zh-CN"/>
        </w:rPr>
        <w:t>具体结算天数按实际校历为准。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20" w:lineRule="exact"/>
        <w:ind w:right="0"/>
        <w:jc w:val="both"/>
        <w:rPr>
          <w:rFonts w:hint="eastAsia" w:ascii="仿宋_GB2312" w:hAnsi="仿宋_GB2312" w:eastAsia="仿宋_GB2312" w:cs="仿宋_GB2312"/>
          <w:b w:val="0"/>
          <w:bCs w:val="0"/>
          <w:i w:val="0"/>
          <w:iCs w:val="0"/>
          <w:caps w:val="0"/>
          <w:color w:val="auto"/>
          <w:spacing w:val="0"/>
          <w:sz w:val="28"/>
          <w:szCs w:val="28"/>
          <w:highlight w:val="none"/>
          <w:lang w:val="en-US" w:eastAsia="zh-CN"/>
        </w:rPr>
        <w:sectPr>
          <w:pgSz w:w="16838" w:h="11906" w:orient="landscape"/>
          <w:pgMar w:top="1701"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附件6</w:t>
      </w:r>
    </w:p>
    <w:p>
      <w:pPr>
        <w:pStyle w:val="9"/>
        <w:keepNext w:val="0"/>
        <w:keepLines w:val="0"/>
        <w:pageBreakBefore w:val="0"/>
        <w:widowControl w:val="0"/>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b w:val="0"/>
          <w:bCs w:val="0"/>
          <w:color w:val="auto"/>
          <w:spacing w:val="10"/>
          <w:kern w:val="36"/>
          <w:sz w:val="44"/>
          <w:szCs w:val="44"/>
          <w:highlight w:val="none"/>
        </w:rPr>
        <w:t>关于幼儿园收费问题致幼儿家长的一封信</w:t>
      </w:r>
    </w:p>
    <w:p>
      <w:pPr>
        <w:pStyle w:val="9"/>
        <w:keepNext w:val="0"/>
        <w:keepLines w:val="0"/>
        <w:pageBreakBefore w:val="0"/>
        <w:kinsoku/>
        <w:wordWrap/>
        <w:overflowPunct/>
        <w:topLinePunct w:val="0"/>
        <w:autoSpaceDE/>
        <w:autoSpaceDN/>
        <w:bidi w:val="0"/>
        <w:adjustRightInd/>
        <w:spacing w:before="0" w:beforeAutospacing="0" w:after="0" w:afterAutospacing="0" w:line="500" w:lineRule="exact"/>
        <w:jc w:val="left"/>
        <w:textAlignment w:val="auto"/>
        <w:rPr>
          <w:rFonts w:hint="eastAsia" w:ascii="仿宋_GB2312" w:hAnsi="仿宋_GB2312" w:eastAsia="仿宋_GB2312" w:cs="仿宋_GB2312"/>
          <w:color w:val="auto"/>
          <w:sz w:val="32"/>
          <w:szCs w:val="32"/>
          <w:highlight w:val="none"/>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尊敬的家长朋友们：</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48"/>
        <w:jc w:val="left"/>
        <w:textAlignment w:val="auto"/>
        <w:rPr>
          <w:rFonts w:hint="eastAsia" w:ascii="仿宋_GB2312" w:hAnsi="仿宋_GB2312" w:eastAsia="仿宋_GB2312" w:cs="仿宋_GB2312"/>
          <w:color w:val="auto"/>
          <w:spacing w:val="37"/>
          <w:sz w:val="32"/>
          <w:szCs w:val="32"/>
          <w:highlight w:val="none"/>
          <w:shd w:val="clear" w:color="auto" w:fill="FFFFFF"/>
        </w:rPr>
      </w:pPr>
      <w:r>
        <w:rPr>
          <w:rFonts w:hint="eastAsia" w:ascii="仿宋_GB2312" w:hAnsi="仿宋_GB2312" w:eastAsia="仿宋_GB2312" w:cs="仿宋_GB2312"/>
          <w:color w:val="auto"/>
          <w:sz w:val="32"/>
          <w:szCs w:val="32"/>
          <w:highlight w:val="none"/>
        </w:rPr>
        <w:t>为进一步加强我</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幼儿园收费管理、规范收费行为，抵制不规范收费行为，维护广大幼儿家长的合法权益，根据《福建省幼儿园收费管理办法》(闽价费〔2018〕158号)</w:t>
      </w:r>
      <w:r>
        <w:rPr>
          <w:rFonts w:hint="eastAsia" w:ascii="仿宋_GB2312" w:hAnsi="仿宋_GB2312" w:eastAsia="仿宋_GB2312" w:cs="仿宋_GB2312"/>
          <w:color w:val="auto"/>
          <w:spacing w:val="37"/>
          <w:sz w:val="32"/>
          <w:szCs w:val="32"/>
          <w:highlight w:val="none"/>
          <w:shd w:val="clear" w:color="auto" w:fill="FFFFFF"/>
        </w:rPr>
        <w:t>等文件要求，现就幼儿园收费问题特向您温馨提示如下：</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5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一、严格按照规定项目（三项）和标准缴费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（一）幼儿园收费实行“收费公示制度”，请您关注每年政府官方发布的《秋季幼儿园招生工作意见》收费附表、幼儿园收费公示栏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了解收费项目、收费标准等信息内容。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幼儿园收费项目仅限三项：保教费（每个学期按4个半月计算）、伙食费、代办费。在交纳费用时，请您仔细核对收费明细，确保所交项目费用与公示内容一致。如有任何疑问，可以向幼儿园咨询，并要求提供合理解释。</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幼儿园收取代办费，不以营利为目的。代办的项目仅限于幼儿保健费和一次性收取的床上用品、餐具、洗漱用品费用（仅限全日制、寄宿制）。幼儿园对代办项目按学期进行结算，在每一学期结束前向幼儿家长公布结算结果，多退少补。请您关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（四）伙食费单独核算，每个月向家长公布收支情况，当月盈余或超支的金额均滚动下月调整使用，每一学期结束前向幼儿家长公布结算结果，有结余的全部退还幼儿家长。请您关注。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5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二、退费标准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5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若幼儿缴费后未入学或在开学后2个月内（含2个月）要求转园、退园的、休园的，幼儿园按缴费额的50%退还保育教育费；超过2个月转园、退园、休园和因个人原因请假，不退还保育教育费。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5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三、坚决抵制不规范收费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5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（一）幼儿园保教费、伙食费等应在开学报名时统一依法依规按学期收取，严禁跨学期、跨学年预收。请您自觉抵制各种折扣和优惠预存等宣传诱惑，</w:t>
      </w:r>
      <w:r>
        <w:rPr>
          <w:rFonts w:hint="eastAsia" w:ascii="仿宋_GB2312" w:hAnsi="仿宋_GB2312" w:eastAsia="仿宋_GB2312" w:cs="仿宋_GB2312"/>
          <w:b/>
          <w:color w:val="auto"/>
          <w:sz w:val="32"/>
          <w:szCs w:val="32"/>
          <w:highlight w:val="none"/>
        </w:rPr>
        <w:t>不跨学期预交费用，避免造成经济损失。</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5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（二）幼儿园不得以任何形式强制向家长另行收取费用，如实验班、兴趣班、特色班等，</w:t>
      </w:r>
      <w:r>
        <w:rPr>
          <w:rFonts w:hint="eastAsia" w:ascii="仿宋_GB2312" w:hAnsi="仿宋_GB2312" w:eastAsia="仿宋_GB2312" w:cs="仿宋_GB2312"/>
          <w:b/>
          <w:color w:val="auto"/>
          <w:sz w:val="32"/>
          <w:szCs w:val="32"/>
          <w:highlight w:val="none"/>
        </w:rPr>
        <w:t>请您抵制相关的隐性收费。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5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（三）因幼儿保教及幼儿园管理需要所产生的空调、家长开放日、亲子活动、信息服务等费用，不得设立收费项目。</w:t>
      </w:r>
      <w:r>
        <w:rPr>
          <w:rFonts w:hint="eastAsia" w:ascii="仿宋_GB2312" w:hAnsi="仿宋_GB2312" w:eastAsia="仿宋_GB2312" w:cs="仿宋_GB2312"/>
          <w:b/>
          <w:color w:val="auto"/>
          <w:sz w:val="32"/>
          <w:szCs w:val="32"/>
          <w:highlight w:val="none"/>
        </w:rPr>
        <w:t>请您坚决抵制幼儿园不规范收费行为。</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5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eastAsia="zh-CN"/>
        </w:rPr>
        <w:t>石狮市</w:t>
      </w:r>
      <w:r>
        <w:rPr>
          <w:rFonts w:hint="eastAsia" w:ascii="仿宋_GB2312" w:hAnsi="仿宋_GB2312" w:eastAsia="仿宋_GB2312" w:cs="仿宋_GB2312"/>
          <w:color w:val="auto"/>
          <w:sz w:val="32"/>
          <w:szCs w:val="32"/>
          <w:highlight w:val="none"/>
        </w:rPr>
        <w:t>教育局将不断加强对幼儿园收费行为的管理与监督力度，努力保障家长的合法权益。同时也希望广大家长如果发现幼儿园有违规收费现象，请您向我局相关部门积极反映，</w:t>
      </w:r>
      <w:r>
        <w:rPr>
          <w:rFonts w:hint="eastAsia" w:ascii="仿宋_GB2312" w:hAnsi="仿宋_GB2312" w:eastAsia="仿宋_GB2312" w:cs="仿宋_GB2312"/>
          <w:b/>
          <w:color w:val="auto"/>
          <w:sz w:val="32"/>
          <w:szCs w:val="32"/>
          <w:highlight w:val="none"/>
        </w:rPr>
        <w:t>举报监督电话：0595-</w:t>
      </w:r>
      <w:r>
        <w:rPr>
          <w:rFonts w:hint="eastAsia" w:ascii="仿宋_GB2312" w:hAnsi="仿宋_GB2312" w:eastAsia="仿宋_GB2312" w:cs="仿宋_GB2312"/>
          <w:b/>
          <w:color w:val="auto"/>
          <w:sz w:val="32"/>
          <w:szCs w:val="32"/>
          <w:highlight w:val="none"/>
          <w:lang w:val="en-US" w:eastAsia="zh-CN"/>
        </w:rPr>
        <w:t>88792455</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83068869</w:t>
      </w:r>
      <w:r>
        <w:rPr>
          <w:rFonts w:hint="eastAsia" w:ascii="仿宋_GB2312" w:hAnsi="仿宋_GB2312" w:eastAsia="仿宋_GB2312" w:cs="仿宋_GB2312"/>
          <w:b/>
          <w:color w:val="auto"/>
          <w:sz w:val="32"/>
          <w:szCs w:val="32"/>
          <w:highlight w:val="none"/>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auto"/>
          <w:sz w:val="32"/>
          <w:szCs w:val="32"/>
          <w:highlight w:val="none"/>
          <w:lang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120" w:firstLineChars="1600"/>
        <w:jc w:val="left"/>
        <w:textAlignment w:val="auto"/>
        <w:rPr>
          <w:rFonts w:hint="eastAsia" w:ascii="仿宋_GB2312" w:hAnsi="仿宋_GB2312" w:eastAsia="仿宋_GB2312" w:cs="仿宋_GB2312"/>
          <w:color w:val="auto"/>
          <w:sz w:val="32"/>
          <w:szCs w:val="32"/>
          <w:highlight w:val="none"/>
          <w:lang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120" w:firstLineChars="1600"/>
        <w:jc w:val="left"/>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lang w:eastAsia="zh-CN"/>
        </w:rPr>
        <w:t>石狮市</w:t>
      </w:r>
      <w:r>
        <w:rPr>
          <w:rFonts w:hint="eastAsia" w:ascii="仿宋_GB2312" w:hAnsi="仿宋_GB2312" w:eastAsia="仿宋_GB2312" w:cs="仿宋_GB2312"/>
          <w:color w:val="auto"/>
          <w:sz w:val="32"/>
          <w:szCs w:val="32"/>
          <w:highlight w:val="none"/>
        </w:rPr>
        <w:t>教育局（宣）</w:t>
      </w:r>
    </w:p>
    <w:p>
      <w:pPr>
        <w:keepNext w:val="0"/>
        <w:keepLines w:val="0"/>
        <w:pageBreakBefore w:val="0"/>
        <w:kinsoku/>
        <w:overflowPunct/>
        <w:topLinePunct w:val="0"/>
        <w:autoSpaceDE/>
        <w:autoSpaceDN/>
        <w:bidi w:val="0"/>
        <w:adjustRightInd/>
        <w:spacing w:line="420" w:lineRule="exact"/>
        <w:jc w:val="left"/>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br w:type="page"/>
      </w:r>
    </w:p>
    <w:p>
      <w:pPr>
        <w:keepNext w:val="0"/>
        <w:keepLines w:val="0"/>
        <w:pageBreakBefore w:val="0"/>
        <w:kinsoku/>
        <w:wordWrap/>
        <w:overflowPunct/>
        <w:topLinePunct w:val="0"/>
        <w:autoSpaceDE/>
        <w:autoSpaceDN/>
        <w:bidi w:val="0"/>
        <w:adjustRightInd/>
        <w:snapToGrid w:val="0"/>
        <w:spacing w:line="500" w:lineRule="exact"/>
        <w:jc w:val="left"/>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附件7</w:t>
      </w:r>
    </w:p>
    <w:p>
      <w:pPr>
        <w:pStyle w:val="9"/>
        <w:keepNext w:val="0"/>
        <w:keepLines w:val="0"/>
        <w:pageBreakBefore w:val="0"/>
        <w:widowControl w:val="0"/>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color w:val="auto"/>
          <w:spacing w:val="10"/>
          <w:kern w:val="36"/>
          <w:sz w:val="44"/>
          <w:szCs w:val="44"/>
          <w:highlight w:val="none"/>
        </w:rPr>
      </w:pPr>
      <w:r>
        <w:rPr>
          <w:rFonts w:hint="eastAsia" w:ascii="方正小标宋_GBK" w:hAnsi="方正小标宋_GBK" w:eastAsia="方正小标宋_GBK" w:cs="方正小标宋_GBK"/>
          <w:b w:val="0"/>
          <w:bCs w:val="0"/>
          <w:color w:val="auto"/>
          <w:spacing w:val="10"/>
          <w:kern w:val="36"/>
          <w:sz w:val="44"/>
          <w:szCs w:val="44"/>
          <w:highlight w:val="none"/>
          <w:lang w:val="en-US" w:eastAsia="zh-CN"/>
        </w:rPr>
        <w:t>有关教育优待照顾政策的文件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u w:val="none"/>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pacing w:val="0"/>
          <w:kern w:val="2"/>
          <w:sz w:val="32"/>
          <w:szCs w:val="32"/>
          <w:highlight w:val="none"/>
          <w:u w:val="none"/>
          <w:shd w:val="clear" w:color="auto" w:fill="auto"/>
          <w:lang w:val="en-US" w:eastAsia="zh-CN" w:bidi="ar"/>
        </w:rPr>
      </w:pPr>
      <w:r>
        <w:rPr>
          <w:rFonts w:hint="eastAsia" w:ascii="仿宋_GB2312" w:hAnsi="仿宋_GB2312" w:eastAsia="仿宋_GB2312" w:cs="仿宋_GB2312"/>
          <w:b w:val="0"/>
          <w:bCs w:val="0"/>
          <w:color w:val="auto"/>
          <w:spacing w:val="0"/>
          <w:kern w:val="2"/>
          <w:sz w:val="32"/>
          <w:szCs w:val="32"/>
          <w:highlight w:val="none"/>
          <w:u w:val="none"/>
          <w:shd w:val="clear" w:color="auto" w:fill="auto"/>
          <w:lang w:val="en-US" w:eastAsia="zh-CN" w:bidi="ar"/>
        </w:rPr>
        <w:t>烈士子女、现役军人子女、因公牺牲和病故军人子女、公安英烈和因公牺牲伤残公安民警子女、国家综合性消防救援队伍人员等子女入学照顾，</w:t>
      </w:r>
      <w:r>
        <w:rPr>
          <w:rFonts w:hint="eastAsia" w:ascii="仿宋_GB2312" w:hAnsi="仿宋_GB2312" w:eastAsia="仿宋_GB2312" w:cs="仿宋_GB2312"/>
          <w:color w:val="auto"/>
          <w:spacing w:val="0"/>
          <w:kern w:val="2"/>
          <w:sz w:val="32"/>
          <w:szCs w:val="32"/>
          <w:highlight w:val="none"/>
          <w:u w:val="none"/>
          <w:shd w:val="clear" w:color="auto" w:fill="auto"/>
          <w:lang w:val="en-US" w:eastAsia="zh-CN" w:bidi="ar"/>
        </w:rPr>
        <w:t>按照教育部、中央军委政治部、全国双拥办有关文件和《泉州市教育局 泉州军分区政治部关于印发泉</w:t>
      </w:r>
      <w:r>
        <w:rPr>
          <w:rFonts w:hint="eastAsia" w:ascii="仿宋_GB2312" w:hAnsi="仿宋_GB2312" w:eastAsia="仿宋_GB2312" w:cs="仿宋_GB2312"/>
          <w:color w:val="auto"/>
          <w:spacing w:val="-11"/>
          <w:kern w:val="2"/>
          <w:sz w:val="32"/>
          <w:szCs w:val="32"/>
          <w:highlight w:val="none"/>
          <w:u w:val="none"/>
          <w:shd w:val="clear" w:color="auto" w:fill="auto"/>
          <w:lang w:val="en-US" w:eastAsia="zh-CN" w:bidi="ar"/>
        </w:rPr>
        <w:t>州市贯彻教育部、总政治部&lt;军人子女教育优待办法&gt;的实施细则的通知》（泉教综〔2013〕73号）、《关于进一步贯彻落实&lt;泉州市贯彻落实教育部、总政治部军人子女教育优待办法&gt;的实施细则的补充通知》（泉教综〔2015〕29号）</w:t>
      </w:r>
      <w:r>
        <w:rPr>
          <w:rFonts w:hint="eastAsia" w:ascii="仿宋_GB2312" w:hAnsi="仿宋_GB2312" w:eastAsia="仿宋_GB2312" w:cs="仿宋_GB2312"/>
          <w:b w:val="0"/>
          <w:bCs w:val="0"/>
          <w:color w:val="auto"/>
          <w:spacing w:val="-11"/>
          <w:kern w:val="2"/>
          <w:sz w:val="32"/>
          <w:szCs w:val="32"/>
          <w:highlight w:val="none"/>
          <w:u w:val="none"/>
          <w:shd w:val="clear" w:color="auto" w:fill="auto"/>
          <w:lang w:val="en-US" w:eastAsia="zh-CN" w:bidi="ar"/>
        </w:rPr>
        <w:t>、</w:t>
      </w:r>
      <w:r>
        <w:rPr>
          <w:rFonts w:hint="eastAsia" w:ascii="仿宋_GB2312" w:hAnsi="仿宋_GB2312" w:eastAsia="仿宋_GB2312" w:cs="仿宋_GB2312"/>
          <w:b w:val="0"/>
          <w:bCs w:val="0"/>
          <w:strike w:val="0"/>
          <w:dstrike w:val="0"/>
          <w:color w:val="auto"/>
          <w:spacing w:val="-11"/>
          <w:kern w:val="2"/>
          <w:sz w:val="32"/>
          <w:szCs w:val="32"/>
          <w:highlight w:val="none"/>
          <w:u w:val="none"/>
          <w:shd w:val="clear" w:color="auto" w:fill="auto"/>
          <w:lang w:val="en-US" w:eastAsia="zh-CN" w:bidi="ar"/>
        </w:rPr>
        <w:t>《福建省教育厅 福建省军区政治工作局 福建省双拥共建工作领导小组办公室关于印发</w:t>
      </w:r>
      <w:r>
        <w:rPr>
          <w:rFonts w:hint="eastAsia" w:ascii="仿宋_GB2312" w:hAnsi="仿宋_GB2312" w:eastAsia="仿宋_GB2312" w:cs="仿宋_GB2312"/>
          <w:b w:val="0"/>
          <w:bCs w:val="0"/>
          <w:strike w:val="0"/>
          <w:dstrike w:val="0"/>
          <w:color w:val="auto"/>
          <w:spacing w:val="-11"/>
          <w:kern w:val="2"/>
          <w:sz w:val="32"/>
          <w:szCs w:val="32"/>
          <w:highlight w:val="none"/>
          <w:u w:val="none"/>
          <w:shd w:val="clear" w:color="auto" w:fill="auto"/>
          <w:lang w:val="en" w:eastAsia="zh-CN" w:bidi="ar"/>
        </w:rPr>
        <w:t>&lt;关于</w:t>
      </w:r>
      <w:r>
        <w:rPr>
          <w:rFonts w:hint="eastAsia" w:ascii="仿宋_GB2312" w:hAnsi="仿宋_GB2312" w:eastAsia="仿宋_GB2312" w:cs="仿宋_GB2312"/>
          <w:b w:val="0"/>
          <w:bCs w:val="0"/>
          <w:strike w:val="0"/>
          <w:dstrike w:val="0"/>
          <w:color w:val="auto"/>
          <w:spacing w:val="-11"/>
          <w:kern w:val="2"/>
          <w:sz w:val="32"/>
          <w:szCs w:val="32"/>
          <w:highlight w:val="none"/>
          <w:u w:val="none"/>
          <w:shd w:val="clear" w:color="auto" w:fill="auto"/>
          <w:lang w:val="en-US" w:eastAsia="zh-CN" w:bidi="ar"/>
        </w:rPr>
        <w:t>进一步做好军人子女教育优待工作的实施意见</w:t>
      </w:r>
      <w:r>
        <w:rPr>
          <w:rFonts w:hint="eastAsia" w:ascii="仿宋_GB2312" w:hAnsi="仿宋_GB2312" w:eastAsia="仿宋_GB2312" w:cs="仿宋_GB2312"/>
          <w:b w:val="0"/>
          <w:bCs w:val="0"/>
          <w:strike w:val="0"/>
          <w:dstrike w:val="0"/>
          <w:color w:val="auto"/>
          <w:spacing w:val="-11"/>
          <w:kern w:val="2"/>
          <w:sz w:val="32"/>
          <w:szCs w:val="32"/>
          <w:highlight w:val="none"/>
          <w:u w:val="none"/>
          <w:shd w:val="clear" w:color="auto" w:fill="auto"/>
          <w:lang w:val="en" w:eastAsia="zh-CN" w:bidi="ar"/>
        </w:rPr>
        <w:t>&gt;的通知</w:t>
      </w:r>
      <w:r>
        <w:rPr>
          <w:rFonts w:hint="eastAsia" w:ascii="仿宋_GB2312" w:hAnsi="仿宋_GB2312" w:eastAsia="仿宋_GB2312" w:cs="仿宋_GB2312"/>
          <w:b w:val="0"/>
          <w:bCs w:val="0"/>
          <w:strike w:val="0"/>
          <w:dstrike w:val="0"/>
          <w:color w:val="auto"/>
          <w:spacing w:val="-11"/>
          <w:kern w:val="2"/>
          <w:sz w:val="32"/>
          <w:szCs w:val="32"/>
          <w:highlight w:val="none"/>
          <w:u w:val="none"/>
          <w:shd w:val="clear" w:color="auto" w:fill="auto"/>
          <w:lang w:val="en-US" w:eastAsia="zh-CN" w:bidi="ar"/>
        </w:rPr>
        <w:t>》（闽政联〔2022〕1号）、《泉州市退役军人事务局等38部门关于印发&lt;泉州市军人军属、退役军人和其他优抚对象优待工作实施细则&gt;的通知》（泉退役军人局规〔2024〕1号）、</w:t>
      </w:r>
      <w:r>
        <w:rPr>
          <w:rFonts w:hint="eastAsia" w:ascii="仿宋_GB2312" w:hAnsi="仿宋_GB2312" w:eastAsia="仿宋_GB2312" w:cs="仿宋_GB2312"/>
          <w:b w:val="0"/>
          <w:bCs w:val="0"/>
          <w:color w:val="auto"/>
          <w:spacing w:val="-11"/>
          <w:kern w:val="2"/>
          <w:sz w:val="32"/>
          <w:szCs w:val="32"/>
          <w:highlight w:val="none"/>
          <w:u w:val="none"/>
          <w:shd w:val="clear" w:color="auto" w:fill="auto"/>
          <w:lang w:val="en-US" w:eastAsia="zh-CN" w:bidi="ar"/>
        </w:rPr>
        <w:t>《福建省公安厅 福建省教育厅转发公安部 教育部关于进一步加强和改进公安英烈和因公牺牲伤残公安民警子女教育优待工作的通知》（闽公综〔2018〕140号）、《福建省应急管理厅 福建省教育厅关于做好国家综合性消防救援队伍人员及其子女教育优待工作的通知》（闽应急〔2019〕51号）、《关于研究我市消防救援队伍职业保障有关工作专题会议纪要》（泉州市人民政府专题会议纪要〔2020〕4号）等文件精神执行。</w:t>
      </w:r>
      <w:r>
        <w:rPr>
          <w:rFonts w:hint="eastAsia" w:ascii="仿宋_GB2312" w:hAnsi="仿宋_GB2312" w:eastAsia="仿宋_GB2312" w:cs="仿宋_GB2312"/>
          <w:b w:val="0"/>
          <w:bCs w:val="0"/>
          <w:strike w:val="0"/>
          <w:dstrike w:val="0"/>
          <w:color w:val="auto"/>
          <w:spacing w:val="-11"/>
          <w:kern w:val="2"/>
          <w:sz w:val="32"/>
          <w:szCs w:val="32"/>
          <w:highlight w:val="none"/>
          <w:u w:val="none"/>
          <w:shd w:val="clear" w:color="auto" w:fill="auto"/>
          <w:lang w:val="en-US" w:eastAsia="zh-CN" w:bidi="ar"/>
        </w:rPr>
        <w:t>各县（市、区）要结合实际，认真落实军人子女教育优待办法，在县（市、区）范围内</w:t>
      </w:r>
      <w:r>
        <w:rPr>
          <w:rFonts w:hint="eastAsia" w:ascii="仿宋_GB2312" w:hAnsi="仿宋_GB2312" w:eastAsia="仿宋_GB2312" w:cs="仿宋_GB2312"/>
          <w:b w:val="0"/>
          <w:bCs w:val="0"/>
          <w:strike w:val="0"/>
          <w:dstrike w:val="0"/>
          <w:color w:val="auto"/>
          <w:spacing w:val="0"/>
          <w:kern w:val="2"/>
          <w:sz w:val="32"/>
          <w:szCs w:val="32"/>
          <w:highlight w:val="none"/>
          <w:u w:val="none"/>
          <w:shd w:val="clear" w:color="auto" w:fill="auto"/>
          <w:lang w:val="en-US" w:eastAsia="zh-CN" w:bidi="ar"/>
        </w:rPr>
        <w:t>安排公办幼儿园或普惠性民办幼儿园接收军人子女入学。</w:t>
      </w: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6" w:space="1"/>
        </w:pBdr>
        <w:spacing w:line="560" w:lineRule="exact"/>
        <w:ind w:firstLine="280" w:firstLineChars="100"/>
        <w:rPr>
          <w:rFonts w:hint="eastAsia" w:ascii="仿宋_GB2312" w:eastAsia="仿宋_GB2312"/>
          <w:sz w:val="28"/>
          <w:szCs w:val="28"/>
          <w:highlight w:val="none"/>
        </w:rPr>
      </w:pPr>
    </w:p>
    <w:p>
      <w:pPr>
        <w:pBdr>
          <w:bottom w:val="single" w:color="auto" w:sz="12" w:space="1"/>
        </w:pBdr>
        <w:spacing w:line="560" w:lineRule="exact"/>
        <w:rPr>
          <w:rFonts w:hint="eastAsia" w:ascii="仿宋_GB2312" w:eastAsia="仿宋_GB2312"/>
          <w:spacing w:val="-10"/>
          <w:sz w:val="28"/>
          <w:szCs w:val="28"/>
          <w:highlight w:val="none"/>
          <w:lang w:val="en-US" w:eastAsia="zh-CN"/>
        </w:rPr>
      </w:pPr>
      <w:r>
        <w:rPr>
          <w:rFonts w:hint="eastAsia" w:ascii="仿宋_GB2312" w:eastAsia="仿宋_GB2312"/>
          <w:spacing w:val="-10"/>
          <w:sz w:val="28"/>
          <w:szCs w:val="28"/>
          <w:highlight w:val="none"/>
        </w:rPr>
        <w:t xml:space="preserve">  </w:t>
      </w:r>
      <w:r>
        <w:rPr>
          <w:rFonts w:hint="eastAsia" w:ascii="仿宋_GB2312" w:eastAsia="仿宋_GB2312"/>
          <w:spacing w:val="-10"/>
          <w:sz w:val="28"/>
          <w:szCs w:val="28"/>
          <w:highlight w:val="none"/>
          <w:lang w:eastAsia="zh-CN"/>
        </w:rPr>
        <w:t>石狮</w:t>
      </w:r>
      <w:r>
        <w:rPr>
          <w:rFonts w:hint="eastAsia" w:ascii="仿宋_GB2312" w:eastAsia="仿宋_GB2312"/>
          <w:spacing w:val="-10"/>
          <w:sz w:val="28"/>
          <w:szCs w:val="28"/>
          <w:highlight w:val="none"/>
          <w:lang w:val="en-US" w:eastAsia="zh-CN"/>
        </w:rPr>
        <w:t>市招生考试委员会</w:t>
      </w:r>
      <w:r>
        <w:rPr>
          <w:rFonts w:hint="eastAsia" w:ascii="仿宋_GB2312" w:eastAsia="仿宋_GB2312"/>
          <w:spacing w:val="-10"/>
          <w:sz w:val="28"/>
          <w:szCs w:val="28"/>
          <w:highlight w:val="none"/>
        </w:rPr>
        <w:t xml:space="preserve">                   </w:t>
      </w:r>
      <w:r>
        <w:rPr>
          <w:rFonts w:hint="eastAsia" w:ascii="仿宋_GB2312" w:eastAsia="仿宋_GB2312"/>
          <w:spacing w:val="-10"/>
          <w:sz w:val="28"/>
          <w:szCs w:val="28"/>
          <w:highlight w:val="none"/>
          <w:lang w:val="en-US" w:eastAsia="zh-CN"/>
        </w:rPr>
        <w:t xml:space="preserve">         </w:t>
      </w:r>
      <w:r>
        <w:rPr>
          <w:rFonts w:hint="eastAsia" w:ascii="仿宋_GB2312" w:eastAsia="仿宋_GB2312"/>
          <w:spacing w:val="-10"/>
          <w:sz w:val="28"/>
          <w:szCs w:val="28"/>
          <w:highlight w:val="none"/>
        </w:rPr>
        <w:t>20</w:t>
      </w:r>
      <w:r>
        <w:rPr>
          <w:rFonts w:hint="eastAsia" w:ascii="仿宋_GB2312" w:eastAsia="仿宋_GB2312"/>
          <w:spacing w:val="-10"/>
          <w:sz w:val="28"/>
          <w:szCs w:val="28"/>
          <w:highlight w:val="none"/>
          <w:lang w:val="en-US" w:eastAsia="zh-CN"/>
        </w:rPr>
        <w:t>26</w:t>
      </w:r>
      <w:r>
        <w:rPr>
          <w:rFonts w:hint="eastAsia" w:ascii="仿宋_GB2312" w:eastAsia="仿宋_GB2312"/>
          <w:spacing w:val="-10"/>
          <w:sz w:val="28"/>
          <w:szCs w:val="28"/>
          <w:highlight w:val="none"/>
        </w:rPr>
        <w:t>年</w:t>
      </w:r>
      <w:r>
        <w:rPr>
          <w:rFonts w:hint="eastAsia" w:ascii="仿宋_GB2312" w:eastAsia="仿宋_GB2312"/>
          <w:spacing w:val="-10"/>
          <w:sz w:val="28"/>
          <w:szCs w:val="28"/>
          <w:highlight w:val="none"/>
          <w:lang w:val="en-US" w:eastAsia="zh-CN"/>
        </w:rPr>
        <w:t>6</w:t>
      </w:r>
      <w:r>
        <w:rPr>
          <w:rFonts w:hint="eastAsia" w:ascii="仿宋_GB2312" w:eastAsia="仿宋_GB2312"/>
          <w:spacing w:val="-10"/>
          <w:sz w:val="28"/>
          <w:szCs w:val="28"/>
          <w:highlight w:val="none"/>
        </w:rPr>
        <w:t>月</w:t>
      </w:r>
      <w:r>
        <w:rPr>
          <w:rFonts w:hint="eastAsia" w:ascii="仿宋_GB2312" w:eastAsia="仿宋_GB2312"/>
          <w:sz w:val="28"/>
          <w:szCs w:val="28"/>
          <w:highlight w:val="none"/>
          <w:lang w:val="en-US" w:eastAsia="zh-CN"/>
        </w:rPr>
        <w:t>12</w:t>
      </w:r>
      <w:r>
        <w:rPr>
          <w:rFonts w:hint="eastAsia" w:ascii="仿宋_GB2312" w:eastAsia="仿宋_GB2312"/>
          <w:spacing w:val="-10"/>
          <w:sz w:val="28"/>
          <w:szCs w:val="28"/>
          <w:highlight w:val="none"/>
        </w:rPr>
        <w:t>日印发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strike w:val="0"/>
          <w:dstrike w:val="0"/>
          <w:color w:val="auto"/>
          <w:spacing w:val="0"/>
          <w:kern w:val="2"/>
          <w:sz w:val="32"/>
          <w:szCs w:val="32"/>
          <w:highlight w:val="none"/>
          <w:u w:val="none"/>
          <w:shd w:val="clear" w:color="auto" w:fill="auto"/>
          <w:lang w:val="en-US" w:eastAsia="zh-CN" w:bidi="ar"/>
        </w:rPr>
      </w:pPr>
    </w:p>
    <w:sectPr>
      <w:headerReference r:id="rId5" w:type="default"/>
      <w:footerReference r:id="rId6" w:type="default"/>
      <w:pgSz w:w="11906" w:h="16838"/>
      <w:pgMar w:top="1587" w:right="1587" w:bottom="1587"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Candara"/>
    <w:panose1 w:val="020F0502020204030204"/>
    <w:charset w:val="00"/>
    <w:family w:val="swiss"/>
    <w:pitch w:val="default"/>
    <w:sig w:usb0="00000000" w:usb1="00000000" w:usb2="00000001" w:usb3="00000000" w:csb0="0000019F" w:csb1="00000000"/>
  </w:font>
  <w:font w:name="Candara">
    <w:panose1 w:val="020E0502030303020204"/>
    <w:charset w:val="00"/>
    <w:family w:val="auto"/>
    <w:pitch w:val="default"/>
    <w:sig w:usb0="A00002EF" w:usb1="4000A44B"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60" w:right="90"/>
      <w:jc w:val="righ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558DB"/>
    <w:rsid w:val="00725BF0"/>
    <w:rsid w:val="01110CD0"/>
    <w:rsid w:val="01522E63"/>
    <w:rsid w:val="028B2B4E"/>
    <w:rsid w:val="02964D18"/>
    <w:rsid w:val="05D27519"/>
    <w:rsid w:val="085375B8"/>
    <w:rsid w:val="094E2BDB"/>
    <w:rsid w:val="0A1448FA"/>
    <w:rsid w:val="0ABB4D47"/>
    <w:rsid w:val="0CEE2E7D"/>
    <w:rsid w:val="0E5F429D"/>
    <w:rsid w:val="125A172C"/>
    <w:rsid w:val="17BF1F92"/>
    <w:rsid w:val="193E726F"/>
    <w:rsid w:val="1A78163B"/>
    <w:rsid w:val="1AA66178"/>
    <w:rsid w:val="1AE233EF"/>
    <w:rsid w:val="1EA75BE3"/>
    <w:rsid w:val="201C09AD"/>
    <w:rsid w:val="216E0257"/>
    <w:rsid w:val="25F10744"/>
    <w:rsid w:val="2B4E2E20"/>
    <w:rsid w:val="2BFEF41F"/>
    <w:rsid w:val="2DAE4A8C"/>
    <w:rsid w:val="2E2D4183"/>
    <w:rsid w:val="356D922B"/>
    <w:rsid w:val="37CED159"/>
    <w:rsid w:val="39707012"/>
    <w:rsid w:val="3BF46CDC"/>
    <w:rsid w:val="3DFF8889"/>
    <w:rsid w:val="3E3208A1"/>
    <w:rsid w:val="3EFC757F"/>
    <w:rsid w:val="3F274A58"/>
    <w:rsid w:val="3FFEEDBB"/>
    <w:rsid w:val="416E6440"/>
    <w:rsid w:val="42F367C1"/>
    <w:rsid w:val="44A60DB6"/>
    <w:rsid w:val="46B57EF0"/>
    <w:rsid w:val="4C4E4242"/>
    <w:rsid w:val="4EB57094"/>
    <w:rsid w:val="4F377CF5"/>
    <w:rsid w:val="50CC6933"/>
    <w:rsid w:val="514F6BFA"/>
    <w:rsid w:val="51521776"/>
    <w:rsid w:val="5156017D"/>
    <w:rsid w:val="526B3708"/>
    <w:rsid w:val="53CC6C9B"/>
    <w:rsid w:val="567273F3"/>
    <w:rsid w:val="56D7C7DB"/>
    <w:rsid w:val="57FFE961"/>
    <w:rsid w:val="596F6FAE"/>
    <w:rsid w:val="5DFBE9F8"/>
    <w:rsid w:val="5FDE7439"/>
    <w:rsid w:val="61112A6D"/>
    <w:rsid w:val="61FF1523"/>
    <w:rsid w:val="63FE6C37"/>
    <w:rsid w:val="669502FC"/>
    <w:rsid w:val="67E96113"/>
    <w:rsid w:val="67FFBDB6"/>
    <w:rsid w:val="6AE61077"/>
    <w:rsid w:val="6BF55F02"/>
    <w:rsid w:val="6BFE955C"/>
    <w:rsid w:val="6C975BF0"/>
    <w:rsid w:val="6D374E3F"/>
    <w:rsid w:val="6DEABE88"/>
    <w:rsid w:val="6EC1A8A7"/>
    <w:rsid w:val="6F2B4308"/>
    <w:rsid w:val="6F57F644"/>
    <w:rsid w:val="6FEF98A4"/>
    <w:rsid w:val="6FFCFDC7"/>
    <w:rsid w:val="70FFE9A9"/>
    <w:rsid w:val="72FE5DDA"/>
    <w:rsid w:val="737FE77E"/>
    <w:rsid w:val="74AD3307"/>
    <w:rsid w:val="75B73206"/>
    <w:rsid w:val="76FB4E87"/>
    <w:rsid w:val="76FD906B"/>
    <w:rsid w:val="77DD1F97"/>
    <w:rsid w:val="77E5281A"/>
    <w:rsid w:val="77ED3F27"/>
    <w:rsid w:val="77F19E95"/>
    <w:rsid w:val="77FE16B3"/>
    <w:rsid w:val="78775098"/>
    <w:rsid w:val="797D8586"/>
    <w:rsid w:val="7AD94D89"/>
    <w:rsid w:val="7B7808ED"/>
    <w:rsid w:val="7CAF4869"/>
    <w:rsid w:val="7CE558DB"/>
    <w:rsid w:val="7D6F0F9F"/>
    <w:rsid w:val="7D7720EC"/>
    <w:rsid w:val="7DB6C18B"/>
    <w:rsid w:val="7DDF5195"/>
    <w:rsid w:val="7DDFC8FA"/>
    <w:rsid w:val="7ED139CF"/>
    <w:rsid w:val="7ED7A2F1"/>
    <w:rsid w:val="7FBECB44"/>
    <w:rsid w:val="7FD3DF81"/>
    <w:rsid w:val="7FEFBA6A"/>
    <w:rsid w:val="7FFFAE0C"/>
    <w:rsid w:val="8E8F1926"/>
    <w:rsid w:val="A3BC6849"/>
    <w:rsid w:val="ADFF3BE8"/>
    <w:rsid w:val="AF3B430F"/>
    <w:rsid w:val="B5BF3DA0"/>
    <w:rsid w:val="B9F7A2FA"/>
    <w:rsid w:val="BEDF6026"/>
    <w:rsid w:val="BFB3F431"/>
    <w:rsid w:val="BFBF9482"/>
    <w:rsid w:val="C57F7171"/>
    <w:rsid w:val="CFF77686"/>
    <w:rsid w:val="D43D4213"/>
    <w:rsid w:val="D7F8A02F"/>
    <w:rsid w:val="D7FF0BD7"/>
    <w:rsid w:val="DBBF98E2"/>
    <w:rsid w:val="DDFFA0E5"/>
    <w:rsid w:val="DEAF4297"/>
    <w:rsid w:val="DEEAF16B"/>
    <w:rsid w:val="DEEF89DD"/>
    <w:rsid w:val="DEFAAA70"/>
    <w:rsid w:val="DEFF7931"/>
    <w:rsid w:val="DFD7F24B"/>
    <w:rsid w:val="DFFE445B"/>
    <w:rsid w:val="E1AC5230"/>
    <w:rsid w:val="E3B7ADEF"/>
    <w:rsid w:val="E71F5364"/>
    <w:rsid w:val="E7E963F0"/>
    <w:rsid w:val="E8679C52"/>
    <w:rsid w:val="EBEF1F9B"/>
    <w:rsid w:val="EC8E1D84"/>
    <w:rsid w:val="EC9FB5E1"/>
    <w:rsid w:val="EE9F19FC"/>
    <w:rsid w:val="EEA9E7EA"/>
    <w:rsid w:val="EEFB00FD"/>
    <w:rsid w:val="EEFF6FD7"/>
    <w:rsid w:val="EFF721CD"/>
    <w:rsid w:val="EFFDA6BC"/>
    <w:rsid w:val="EFFF060D"/>
    <w:rsid w:val="F33B9609"/>
    <w:rsid w:val="F37BCD5E"/>
    <w:rsid w:val="F397895A"/>
    <w:rsid w:val="F3BFD6DD"/>
    <w:rsid w:val="F3EDBAE8"/>
    <w:rsid w:val="F5B12358"/>
    <w:rsid w:val="F5DFDE17"/>
    <w:rsid w:val="F5FB1715"/>
    <w:rsid w:val="F7C7BD46"/>
    <w:rsid w:val="F7F54BD3"/>
    <w:rsid w:val="F7FB2C86"/>
    <w:rsid w:val="F7FF6C40"/>
    <w:rsid w:val="F9D8FA92"/>
    <w:rsid w:val="F9F71645"/>
    <w:rsid w:val="FB5F37E5"/>
    <w:rsid w:val="FB692C04"/>
    <w:rsid w:val="FBDBB2F6"/>
    <w:rsid w:val="FBEF8996"/>
    <w:rsid w:val="FC993686"/>
    <w:rsid w:val="FD3FA8DA"/>
    <w:rsid w:val="FD6FE7C0"/>
    <w:rsid w:val="FD8762D2"/>
    <w:rsid w:val="FEA189F7"/>
    <w:rsid w:val="FEBB3371"/>
    <w:rsid w:val="FEBFD168"/>
    <w:rsid w:val="FEFE8E80"/>
    <w:rsid w:val="FF64F967"/>
    <w:rsid w:val="FF665B38"/>
    <w:rsid w:val="FFAE4B93"/>
    <w:rsid w:val="FFCAD09A"/>
    <w:rsid w:val="FFE37C1E"/>
    <w:rsid w:val="FFEE0C87"/>
    <w:rsid w:val="FFFDF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index 6"/>
    <w:basedOn w:val="1"/>
    <w:next w:val="1"/>
    <w:qFormat/>
    <w:uiPriority w:val="0"/>
    <w:pPr>
      <w:ind w:left="2100"/>
    </w:pPr>
    <w:rPr>
      <w:rFonts w:ascii="Times New Roman" w:hAnsi="Times New Roman" w:eastAsia="宋体" w:cs="Times New Roman"/>
    </w:rPr>
  </w:style>
  <w:style w:type="paragraph" w:styleId="5">
    <w:name w:val="Body Text"/>
    <w:basedOn w:val="1"/>
    <w:next w:val="6"/>
    <w:qFormat/>
    <w:uiPriority w:val="99"/>
    <w:pPr>
      <w:spacing w:after="120"/>
    </w:pPr>
  </w:style>
  <w:style w:type="paragraph" w:styleId="6">
    <w:name w:val="Body Text Indent 2"/>
    <w:basedOn w:val="1"/>
    <w:next w:val="4"/>
    <w:qFormat/>
    <w:uiPriority w:val="0"/>
    <w:pPr>
      <w:spacing w:after="120" w:afterLines="0" w:line="480" w:lineRule="auto"/>
      <w:ind w:left="420" w:leftChars="200"/>
    </w:pPr>
    <w:rPr>
      <w:rFonts w:ascii="Times New Roman" w:hAnsi="Times New Roman" w:eastAsia="宋体" w:cs="Times New Roma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next w:val="9"/>
    <w:qFormat/>
    <w:uiPriority w:val="99"/>
    <w:pPr>
      <w:ind w:firstLine="420" w:firstLineChars="100"/>
    </w:pPr>
  </w:style>
  <w:style w:type="character" w:styleId="13">
    <w:name w:val="Strong"/>
    <w:basedOn w:val="12"/>
    <w:qFormat/>
    <w:uiPriority w:val="0"/>
    <w:rPr>
      <w:b/>
    </w:rPr>
  </w:style>
  <w:style w:type="character" w:customStyle="1" w:styleId="14">
    <w:name w:val="font31"/>
    <w:basedOn w:val="12"/>
    <w:qFormat/>
    <w:uiPriority w:val="0"/>
    <w:rPr>
      <w:rFonts w:hint="eastAsia" w:ascii="宋体" w:hAnsi="宋体" w:eastAsia="宋体" w:cs="宋体"/>
      <w:color w:val="000000"/>
      <w:sz w:val="24"/>
      <w:szCs w:val="24"/>
      <w:u w:val="none"/>
    </w:rPr>
  </w:style>
  <w:style w:type="character" w:customStyle="1" w:styleId="15">
    <w:name w:val="font11"/>
    <w:basedOn w:val="12"/>
    <w:qFormat/>
    <w:uiPriority w:val="0"/>
    <w:rPr>
      <w:rFonts w:hint="eastAsia" w:ascii="宋体" w:hAnsi="宋体" w:eastAsia="宋体" w:cs="宋体"/>
      <w:color w:val="000000"/>
      <w:sz w:val="24"/>
      <w:szCs w:val="24"/>
      <w:u w:val="none"/>
    </w:rPr>
  </w:style>
  <w:style w:type="paragraph" w:customStyle="1" w:styleId="16">
    <w:name w:val="批注框文本[858D7CFB-ED40-4347-BF05-701D383B685F][858D7CFB-ED40-4347-BF05-701D383B685F]"/>
    <w:basedOn w:val="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安徽分公司</Company>
  <Pages>31</Pages>
  <Words>4764</Words>
  <Characters>5318</Characters>
  <Lines>1</Lines>
  <Paragraphs>1</Paragraphs>
  <TotalTime>7</TotalTime>
  <ScaleCrop>false</ScaleCrop>
  <LinksUpToDate>false</LinksUpToDate>
  <CharactersWithSpaces>5780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2026-04-28T02:49:00Z</dcterms:created>
  <dc:creator>educator</dc:creator>
  <cp:lastModifiedBy>%E7%B1%B3%E4%B8%9D%E5%90%9E</cp:lastModifiedBy>
  <cp:lastPrinted>2026-06-13T18:17:00Z</cp:lastPrinted>
  <dcterms:modified xsi:type="dcterms:W3CDTF">2026-06-12T18:20:43Z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F52D532F136047D69EE8B1D72AD73980_13</vt:lpwstr>
  </property>
  <property fmtid="{D5CDD505-2E9C-101B-9397-08002B2CF9AE}" pid="4" name="KSOTemplateDocerSaveRecord">
    <vt:lpwstr>eyJoZGlkIjoiNzYxMjhlYmUwMzI2OWQwOTc1ZGZkZWVmZTc5ODI3YTAiLCJ1c2VySWQiOiI0OTU1MjA5MzQifQ==</vt:lpwstr>
  </property>
</Properties>
</file>