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eastAsia="方正仿宋简体"/>
          <w:b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石狮市统筹利用撂荒地工作领导小组</w:t>
      </w:r>
    </w:p>
    <w:p>
      <w:pPr>
        <w:ind w:firstLine="640" w:firstLineChars="200"/>
        <w:rPr>
          <w:rFonts w:hint="eastAsia" w:ascii="方正仿宋简体" w:hAnsi="仿宋" w:eastAsia="方正仿宋简体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为推进统筹利用撂荒地各项工作顺利开展，经研究，成立石狮市统筹利用撂荒地工作领导小组，全面指导撂荒地统筹利用工作。组成成员如下：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    长：李  斌  石狮市人民政府副市长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常务副组长：李迎河  市农业农村局局长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  组  长：高武志  市农业农村局主任科员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林纪忠  市农业农村局副局长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           杜越成  市农业农村局副局长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组      员：刘伟荣  市农业农村局农业股股长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陈晓围  市农业农村局综合股股长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吴剑虹  市农业农村局农村股股长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林珊妮  市农村经济服务中心主任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宋传福  市农业综合服务中心主任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</w:rPr>
        <w:t>邱文忠  市农检中心主任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领导小组设立办公室，由农业股和农综中心组成，主任由高武志同志兼任，办公室成员由刘伟荣、宋传福、邱铮溶、吴清明等同志担任，具体负责撂荒地材料报表汇总上报，工作进度督查等日常工作。</w:t>
      </w:r>
    </w:p>
    <w:p>
      <w:pPr>
        <w:widowControl/>
        <w:spacing w:line="560" w:lineRule="exact"/>
        <w:jc w:val="left"/>
        <w:rPr>
          <w:rFonts w:hint="eastAsia" w:ascii="仿宋_GB2312" w:hAnsi="仿宋_GB2312" w:cs="仿宋_GB2312"/>
          <w:color w:val="000000"/>
          <w:szCs w:val="32"/>
        </w:rPr>
        <w:sectPr>
          <w:footerReference r:id="rId3" w:type="default"/>
          <w:footerReference r:id="rId4" w:type="even"/>
          <w:pgSz w:w="11906" w:h="16838"/>
          <w:pgMar w:top="1440" w:right="1474" w:bottom="1440" w:left="1474" w:header="851" w:footer="992" w:gutter="0"/>
          <w:pgNumType w:fmt="numberInDash" w:start="2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Cs w:val="32"/>
        </w:rPr>
        <w:t>附件2</w:t>
      </w:r>
    </w:p>
    <w:p>
      <w:pPr>
        <w:spacing w:after="579" w:afterLines="100" w:line="600" w:lineRule="exact"/>
        <w:jc w:val="center"/>
        <w:rPr>
          <w:rFonts w:ascii="方正小标宋简体" w:eastAsia="方正小标宋简体"/>
          <w:bCs/>
          <w:sz w:val="40"/>
        </w:rPr>
      </w:pPr>
      <w:r>
        <w:rPr>
          <w:rFonts w:hint="eastAsia" w:ascii="方正小标宋简体" w:eastAsia="方正小标宋简体"/>
          <w:bCs/>
          <w:sz w:val="40"/>
        </w:rPr>
        <w:t>石狮市撂荒地基本情况和统筹利用信息台账</w:t>
      </w:r>
    </w:p>
    <w:tbl>
      <w:tblPr>
        <w:tblStyle w:val="5"/>
        <w:tblW w:w="138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95"/>
        <w:gridCol w:w="675"/>
        <w:gridCol w:w="988"/>
        <w:gridCol w:w="924"/>
        <w:gridCol w:w="1016"/>
        <w:gridCol w:w="3272"/>
        <w:gridCol w:w="1163"/>
        <w:gridCol w:w="924"/>
        <w:gridCol w:w="830"/>
        <w:gridCol w:w="829"/>
        <w:gridCol w:w="829"/>
        <w:gridCol w:w="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1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序号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地点</w:t>
            </w:r>
          </w:p>
        </w:tc>
        <w:tc>
          <w:tcPr>
            <w:tcW w:w="98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承包农户（或集体）</w:t>
            </w:r>
          </w:p>
        </w:tc>
        <w:tc>
          <w:tcPr>
            <w:tcW w:w="924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面积（亩）</w:t>
            </w:r>
          </w:p>
        </w:tc>
        <w:tc>
          <w:tcPr>
            <w:tcW w:w="101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位置</w:t>
            </w:r>
          </w:p>
        </w:tc>
        <w:tc>
          <w:tcPr>
            <w:tcW w:w="327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撂荒原因</w:t>
            </w:r>
          </w:p>
        </w:tc>
        <w:tc>
          <w:tcPr>
            <w:tcW w:w="116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/>
                <w:sz w:val="30"/>
                <w:szCs w:val="30"/>
              </w:rPr>
              <w:t>撂荒地类型</w:t>
            </w:r>
          </w:p>
        </w:tc>
        <w:tc>
          <w:tcPr>
            <w:tcW w:w="9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ascii="仿宋_GB2312"/>
                <w:sz w:val="30"/>
                <w:szCs w:val="30"/>
              </w:rPr>
              <w:t>撂荒时间</w:t>
            </w:r>
          </w:p>
        </w:tc>
        <w:tc>
          <w:tcPr>
            <w:tcW w:w="8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复耕措施</w:t>
            </w: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用途</w:t>
            </w: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复耕时间</w:t>
            </w:r>
          </w:p>
        </w:tc>
        <w:tc>
          <w:tcPr>
            <w:tcW w:w="82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5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乡（镇）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村</w:t>
            </w:r>
          </w:p>
        </w:tc>
        <w:tc>
          <w:tcPr>
            <w:tcW w:w="9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92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01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327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116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9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  <w:tc>
          <w:tcPr>
            <w:tcW w:w="82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3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32"/>
              <w:rPr>
                <w:rFonts w:ascii="宋体"/>
                <w:sz w:val="30"/>
                <w:szCs w:val="3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3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/>
                <w:bCs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32"/>
              <w:rPr>
                <w:rFonts w:ascii="仿宋_GB2312"/>
                <w:bCs/>
                <w:sz w:val="30"/>
                <w:szCs w:val="3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30"/>
                <w:szCs w:val="30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3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仿宋_GB2312"/>
                <w:bCs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ind w:firstLine="232"/>
              <w:rPr>
                <w:rFonts w:ascii="仿宋_GB2312"/>
                <w:bCs/>
                <w:sz w:val="30"/>
                <w:szCs w:val="30"/>
              </w:rPr>
            </w:pP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500" w:lineRule="exact"/>
              <w:rPr>
                <w:rFonts w:ascii="宋体"/>
                <w:sz w:val="30"/>
                <w:szCs w:val="30"/>
              </w:rPr>
            </w:pPr>
          </w:p>
        </w:tc>
      </w:tr>
    </w:tbl>
    <w:p>
      <w:pPr>
        <w:spacing w:line="600" w:lineRule="exact"/>
        <w:ind w:left="720" w:hanging="720" w:hangingChars="300"/>
        <w:rPr>
          <w:rFonts w:hint="eastAsia" w:ascii="仿宋_GB2312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备注：</w:t>
      </w:r>
      <w:r>
        <w:rPr>
          <w:rFonts w:ascii="仿宋_GB2312"/>
          <w:b/>
          <w:bCs/>
          <w:sz w:val="24"/>
          <w:szCs w:val="24"/>
        </w:rPr>
        <w:t>1.</w:t>
      </w:r>
      <w:r>
        <w:rPr>
          <w:rFonts w:hint="eastAsia" w:ascii="仿宋_GB2312"/>
          <w:b/>
          <w:bCs/>
          <w:sz w:val="24"/>
          <w:szCs w:val="24"/>
        </w:rPr>
        <w:t>撂荒地</w:t>
      </w:r>
      <w:r>
        <w:rPr>
          <w:rFonts w:hint="eastAsia" w:ascii="仿宋_GB2312"/>
          <w:bCs/>
          <w:sz w:val="24"/>
          <w:szCs w:val="24"/>
        </w:rPr>
        <w:t>是指未种植农作物的可耕作耕地；</w:t>
      </w:r>
      <w:r>
        <w:rPr>
          <w:rFonts w:ascii="仿宋_GB2312"/>
          <w:b/>
          <w:bCs/>
          <w:sz w:val="24"/>
          <w:szCs w:val="24"/>
        </w:rPr>
        <w:t>2</w:t>
      </w:r>
      <w:r>
        <w:rPr>
          <w:rFonts w:hint="eastAsia" w:ascii="仿宋_GB2312"/>
          <w:b/>
          <w:bCs/>
          <w:sz w:val="24"/>
          <w:szCs w:val="24"/>
        </w:rPr>
        <w:t>.</w:t>
      </w:r>
      <w:r>
        <w:rPr>
          <w:rFonts w:ascii="仿宋_GB2312"/>
          <w:b/>
          <w:bCs/>
          <w:sz w:val="24"/>
          <w:szCs w:val="24"/>
        </w:rPr>
        <w:t>撂荒原因：</w:t>
      </w:r>
      <w:r>
        <w:rPr>
          <w:rFonts w:ascii="仿宋_GB2312"/>
          <w:bCs/>
          <w:sz w:val="24"/>
          <w:szCs w:val="24"/>
        </w:rPr>
        <w:t>外出打工或家中无劳力撂荒、设施条件差撂荒、灾害损毁或生态退化撂荒、工商大户流转后撂荒、其他原因撂荒（请注明具体撂荒原因及规模）；</w:t>
      </w:r>
      <w:r>
        <w:rPr>
          <w:rFonts w:ascii="仿宋_GB2312"/>
          <w:b/>
          <w:bCs/>
          <w:sz w:val="24"/>
          <w:szCs w:val="24"/>
        </w:rPr>
        <w:t>3.撂荒地类型：</w:t>
      </w:r>
      <w:r>
        <w:rPr>
          <w:rFonts w:ascii="仿宋_GB2312"/>
          <w:bCs/>
          <w:sz w:val="24"/>
          <w:szCs w:val="24"/>
        </w:rPr>
        <w:t>平原地区撂荒、丘陵山区撂荒、其他地区撂荒；</w:t>
      </w:r>
      <w:r>
        <w:rPr>
          <w:rFonts w:ascii="仿宋_GB2312"/>
          <w:b/>
          <w:bCs/>
          <w:sz w:val="24"/>
          <w:szCs w:val="24"/>
        </w:rPr>
        <w:t>4.撂荒时间：</w:t>
      </w:r>
      <w:r>
        <w:rPr>
          <w:rFonts w:ascii="仿宋_GB2312"/>
          <w:bCs/>
          <w:sz w:val="24"/>
          <w:szCs w:val="24"/>
        </w:rPr>
        <w:t>1年以内季节性撂荒、撂荒1年以上2年以内、撂荒2年以上；</w:t>
      </w:r>
      <w:r>
        <w:rPr>
          <w:rFonts w:ascii="仿宋_GB2312"/>
          <w:b/>
          <w:bCs/>
          <w:sz w:val="24"/>
          <w:szCs w:val="24"/>
        </w:rPr>
        <w:t>5</w:t>
      </w:r>
      <w:r>
        <w:rPr>
          <w:rFonts w:hint="eastAsia" w:ascii="仿宋_GB2312"/>
          <w:b/>
          <w:bCs/>
          <w:sz w:val="24"/>
          <w:szCs w:val="24"/>
        </w:rPr>
        <w:t>.复耕措施：</w:t>
      </w:r>
      <w:r>
        <w:rPr>
          <w:rFonts w:hint="eastAsia" w:ascii="仿宋_GB2312"/>
          <w:bCs/>
          <w:sz w:val="24"/>
          <w:szCs w:val="24"/>
        </w:rPr>
        <w:t>改善生产条件、流转使用、政策支持等；</w:t>
      </w:r>
      <w:r>
        <w:rPr>
          <w:rFonts w:ascii="仿宋_GB2312"/>
          <w:b/>
          <w:bCs/>
          <w:sz w:val="24"/>
          <w:szCs w:val="24"/>
        </w:rPr>
        <w:t>6</w:t>
      </w:r>
      <w:r>
        <w:rPr>
          <w:rFonts w:hint="eastAsia" w:ascii="仿宋_GB2312"/>
          <w:b/>
          <w:bCs/>
          <w:sz w:val="24"/>
          <w:szCs w:val="24"/>
        </w:rPr>
        <w:t>.用途：</w:t>
      </w:r>
      <w:r>
        <w:rPr>
          <w:rFonts w:hint="eastAsia" w:ascii="仿宋_GB2312"/>
          <w:bCs/>
          <w:sz w:val="24"/>
          <w:szCs w:val="24"/>
        </w:rPr>
        <w:t>种粮、种植经济作物、养殖业、设施用地等。</w:t>
      </w:r>
    </w:p>
    <w:p>
      <w:pPr>
        <w:spacing w:line="600" w:lineRule="exact"/>
        <w:ind w:left="0" w:firstLine="0" w:firstLineChars="0"/>
        <w:rPr>
          <w:rFonts w:hint="eastAsia" w:ascii="仿宋_GB2312"/>
          <w:bCs/>
          <w:sz w:val="24"/>
          <w:szCs w:val="24"/>
        </w:rPr>
        <w:sectPr>
          <w:footerReference r:id="rId5" w:type="default"/>
          <w:footerReference r:id="rId6" w:type="even"/>
          <w:pgSz w:w="16838" w:h="11906" w:orient="landscape"/>
          <w:pgMar w:top="1588" w:right="2098" w:bottom="1474" w:left="1984" w:header="851" w:footer="1417" w:gutter="0"/>
          <w:pgNumType w:fmt="numberInDash"/>
          <w:cols w:space="720" w:num="1"/>
          <w:rtlGutter w:val="0"/>
          <w:docGrid w:type="lines" w:linePitch="57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20"/>
        <w:tab w:val="clear" w:pos="8306"/>
      </w:tabs>
      <w:ind w:left="320" w:leftChars="100" w:right="320" w:rightChars="10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right" w:pos="8820"/>
                              <w:tab w:val="clear" w:pos="8306"/>
                            </w:tabs>
                            <w:ind w:left="320" w:leftChars="100" w:right="320" w:rightChars="100"/>
                            <w:jc w:val="right"/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right" w:pos="8820"/>
                        <w:tab w:val="clear" w:pos="8306"/>
                      </w:tabs>
                      <w:ind w:left="320" w:leftChars="100" w:right="320" w:rightChars="100"/>
                      <w:jc w:val="right"/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both"/>
                          </w:pP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both"/>
                    </w:pP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7"/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7"/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42A09"/>
    <w:rsid w:val="27F4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2021-05-26T08:25:00Z</dcterms:created>
  <dc:creator>市农业农村局</dc:creator>
  <cp:lastModifiedBy>市农业农村局</cp:lastModifiedBy>
  <dcterms:modified xsi:type="dcterms:W3CDTF">2021-05-26T08:25:30Z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538F09D37E4247579569C0495F974BA6</vt:lpwstr>
  </property>
</Properties>
</file>