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47" w:rsidRDefault="001B7047">
      <w:pPr>
        <w:spacing w:line="560" w:lineRule="exact"/>
        <w:rPr>
          <w:rFonts w:ascii="黑体" w:eastAsia="黑体" w:hAnsi="黑体" w:cs="黑体"/>
          <w:szCs w:val="32"/>
        </w:rPr>
      </w:pPr>
      <w:r>
        <w:rPr>
          <w:rFonts w:ascii="黑体" w:eastAsia="黑体" w:hAnsi="黑体" w:cs="黑体" w:hint="eastAsia"/>
          <w:szCs w:val="32"/>
        </w:rPr>
        <w:t>附件</w:t>
      </w:r>
      <w:r>
        <w:rPr>
          <w:rFonts w:ascii="黑体" w:eastAsia="黑体" w:hAnsi="黑体" w:cs="黑体"/>
          <w:szCs w:val="32"/>
        </w:rPr>
        <w:t>1</w:t>
      </w:r>
    </w:p>
    <w:p w:rsidR="001B7047" w:rsidRDefault="001B704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石狮市物业服务质量考评指标内容及标准</w:t>
      </w:r>
    </w:p>
    <w:p w:rsidR="001B7047" w:rsidRDefault="001B7047">
      <w:pPr>
        <w:spacing w:line="560" w:lineRule="exact"/>
        <w:jc w:val="center"/>
        <w:rPr>
          <w:rFonts w:ascii="仿宋_GB2312"/>
          <w:szCs w:val="32"/>
        </w:rPr>
      </w:pPr>
      <w:r>
        <w:rPr>
          <w:rFonts w:ascii="仿宋" w:eastAsia="仿宋" w:hAnsi="仿宋" w:cs="宋体" w:hint="eastAsia"/>
          <w:color w:val="000000"/>
          <w:kern w:val="0"/>
          <w:sz w:val="28"/>
          <w:szCs w:val="28"/>
        </w:rPr>
        <w:t>（市住建局评分）</w:t>
      </w:r>
    </w:p>
    <w:p w:rsidR="001B7047" w:rsidRDefault="001B7047">
      <w:pPr>
        <w:jc w:val="left"/>
        <w:rPr>
          <w:rFonts w:ascii="宋体" w:eastAsia="宋体"/>
        </w:rPr>
      </w:pPr>
      <w:r>
        <w:rPr>
          <w:rFonts w:ascii="宋体" w:hAnsi="宋体" w:hint="eastAsia"/>
        </w:rPr>
        <w:t>物业项目名称：</w:t>
      </w:r>
      <w:r>
        <w:rPr>
          <w:rFonts w:ascii="宋体" w:hAnsi="宋体"/>
        </w:rPr>
        <w:t xml:space="preserve">                  </w:t>
      </w:r>
      <w:r>
        <w:rPr>
          <w:rFonts w:ascii="宋体" w:hAnsi="宋体" w:hint="eastAsia"/>
        </w:rPr>
        <w:t>物业服务企业名称：</w:t>
      </w:r>
      <w:r>
        <w:rPr>
          <w:rFonts w:ascii="宋体" w:hAnsi="宋体"/>
        </w:rPr>
        <w:t xml:space="preserve">                         </w:t>
      </w:r>
    </w:p>
    <w:p w:rsidR="001B7047" w:rsidRDefault="001B7047">
      <w:pPr>
        <w:jc w:val="left"/>
        <w:rPr>
          <w:rFonts w:ascii="宋体" w:eastAsia="宋体"/>
        </w:rPr>
      </w:pPr>
      <w:r>
        <w:rPr>
          <w:rFonts w:ascii="宋体" w:hAnsi="宋体" w:hint="eastAsia"/>
        </w:rPr>
        <w:t>考评日期：</w:t>
      </w:r>
      <w:r>
        <w:rPr>
          <w:rFonts w:ascii="宋体" w:hAnsi="宋体"/>
        </w:rPr>
        <w:t xml:space="preserve">                      </w:t>
      </w:r>
      <w:r>
        <w:rPr>
          <w:rFonts w:ascii="仿宋_GB2312" w:hAnsi="宋体" w:cs="宋体" w:hint="eastAsia"/>
          <w:szCs w:val="32"/>
        </w:rPr>
        <w:t>考评组人员</w:t>
      </w:r>
      <w:r>
        <w:rPr>
          <w:rFonts w:ascii="宋体" w:hAnsi="宋体" w:hint="eastAsia"/>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567"/>
        <w:gridCol w:w="6095"/>
        <w:gridCol w:w="709"/>
        <w:gridCol w:w="709"/>
        <w:gridCol w:w="850"/>
      </w:tblGrid>
      <w:tr w:rsidR="001B7047">
        <w:trPr>
          <w:trHeight w:val="692"/>
        </w:trPr>
        <w:tc>
          <w:tcPr>
            <w:tcW w:w="534"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序号</w:t>
            </w:r>
          </w:p>
        </w:tc>
        <w:tc>
          <w:tcPr>
            <w:tcW w:w="992"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类别</w:t>
            </w:r>
          </w:p>
        </w:tc>
        <w:tc>
          <w:tcPr>
            <w:tcW w:w="567"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权重</w:t>
            </w:r>
          </w:p>
        </w:tc>
        <w:tc>
          <w:tcPr>
            <w:tcW w:w="6095"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考评内容及标准</w:t>
            </w:r>
          </w:p>
        </w:tc>
        <w:tc>
          <w:tcPr>
            <w:tcW w:w="709"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分值</w:t>
            </w:r>
          </w:p>
        </w:tc>
        <w:tc>
          <w:tcPr>
            <w:tcW w:w="709"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累计</w:t>
            </w:r>
          </w:p>
          <w:p w:rsidR="001B7047" w:rsidRDefault="001B7047">
            <w:pPr>
              <w:spacing w:line="300" w:lineRule="exact"/>
              <w:jc w:val="center"/>
              <w:rPr>
                <w:rFonts w:ascii="黑体" w:eastAsia="黑体" w:hAnsi="黑体"/>
                <w:sz w:val="21"/>
              </w:rPr>
            </w:pPr>
            <w:r>
              <w:rPr>
                <w:rFonts w:ascii="黑体" w:eastAsia="黑体" w:hAnsi="黑体" w:hint="eastAsia"/>
                <w:sz w:val="21"/>
              </w:rPr>
              <w:t>分值</w:t>
            </w:r>
          </w:p>
        </w:tc>
        <w:tc>
          <w:tcPr>
            <w:tcW w:w="850"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备注</w:t>
            </w: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bookmarkStart w:id="0" w:name="OLE_LINK1" w:colFirst="2" w:colLast="2"/>
            <w:r>
              <w:rPr>
                <w:rFonts w:ascii="宋体" w:eastAsia="宋体" w:hAnsi="宋体"/>
                <w:sz w:val="21"/>
              </w:rPr>
              <w:t>1</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基础</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cs="宋体"/>
                <w:bCs/>
                <w:sz w:val="21"/>
              </w:rPr>
            </w:pPr>
            <w:r>
              <w:rPr>
                <w:rFonts w:ascii="宋体" w:eastAsia="宋体" w:hAnsi="宋体" w:cs="宋体"/>
                <w:bCs/>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与建设单位（或业委会）签订物业服务合同，合同有效</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3</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建立</w:t>
            </w:r>
            <w:r>
              <w:rPr>
                <w:rFonts w:ascii="宋体" w:eastAsia="宋体" w:hAnsi="宋体" w:cs="宋体"/>
                <w:sz w:val="21"/>
              </w:rPr>
              <w:t>24</w:t>
            </w:r>
            <w:r>
              <w:rPr>
                <w:rFonts w:ascii="宋体" w:eastAsia="宋体" w:hAnsi="宋体" w:cs="宋体" w:hint="eastAsia"/>
                <w:sz w:val="21"/>
              </w:rPr>
              <w:t>小时值班制度，设立服务电话，接受业主和使用人对物业管理服务报修、求助、建议、问询、质疑、投诉等各类信息的收集和反馈，并及时处理，有回访制度和记录</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5</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每年客户满意率调查已入住户至少一次，满意率不低于</w:t>
            </w:r>
            <w:r>
              <w:rPr>
                <w:rFonts w:ascii="宋体" w:eastAsia="宋体" w:hAnsi="宋体" w:cs="宋体"/>
                <w:sz w:val="21"/>
              </w:rPr>
              <w:t>75%</w:t>
            </w:r>
            <w:r>
              <w:rPr>
                <w:rFonts w:ascii="宋体" w:eastAsia="宋体" w:hAnsi="宋体" w:cs="宋体" w:hint="eastAsia"/>
                <w:sz w:val="21"/>
              </w:rPr>
              <w:t>，对测评结果进行分析及时整改，对不满意客户</w:t>
            </w:r>
            <w:r>
              <w:rPr>
                <w:rFonts w:ascii="宋体" w:eastAsia="宋体" w:hAnsi="宋体" w:cs="宋体"/>
                <w:sz w:val="21"/>
              </w:rPr>
              <w:t>100%</w:t>
            </w:r>
            <w:r>
              <w:rPr>
                <w:rFonts w:ascii="宋体" w:eastAsia="宋体" w:hAnsi="宋体" w:cs="宋体" w:hint="eastAsia"/>
                <w:sz w:val="21"/>
              </w:rPr>
              <w:t>回访。（</w:t>
            </w:r>
            <w:r>
              <w:rPr>
                <w:rFonts w:ascii="宋体" w:eastAsia="宋体" w:hAnsi="宋体" w:hint="eastAsia"/>
                <w:sz w:val="21"/>
              </w:rPr>
              <w:t>考评组将随机抽取</w:t>
            </w:r>
            <w:r>
              <w:rPr>
                <w:rFonts w:ascii="宋体" w:eastAsia="宋体" w:hAnsi="宋体"/>
                <w:sz w:val="21"/>
              </w:rPr>
              <w:t>20</w:t>
            </w:r>
            <w:r>
              <w:rPr>
                <w:rFonts w:ascii="宋体" w:eastAsia="宋体" w:hAnsi="宋体" w:hint="eastAsia"/>
                <w:sz w:val="21"/>
              </w:rPr>
              <w:t>户业主调查满意度，满分为</w:t>
            </w:r>
            <w:r>
              <w:rPr>
                <w:rFonts w:ascii="宋体" w:eastAsia="宋体" w:hAnsi="宋体"/>
                <w:sz w:val="21"/>
              </w:rPr>
              <w:t>10</w:t>
            </w:r>
            <w:r>
              <w:rPr>
                <w:rFonts w:ascii="宋体" w:eastAsia="宋体" w:hAnsi="宋体" w:hint="eastAsia"/>
                <w:sz w:val="21"/>
              </w:rPr>
              <w:t>分，最终得分取平均值</w:t>
            </w:r>
            <w:r>
              <w:rPr>
                <w:rFonts w:ascii="宋体" w:eastAsia="宋体" w:hAnsi="宋体" w:cs="宋体" w:hint="eastAsia"/>
                <w:sz w:val="21"/>
              </w:rPr>
              <w:t>）</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监控是否按照规定期限留存图像信息，不得擅自删改、破坏留存期限内图像信息的原始数据记录</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5</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sz w:val="21"/>
              </w:rPr>
              <w:t>是否按照《福建省住宅小区物业服务事项公开公示管理实施细则（试行）》做好公开公示</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2</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环境</w:t>
            </w:r>
          </w:p>
          <w:p w:rsidR="001B7047" w:rsidRDefault="001B7047">
            <w:pPr>
              <w:spacing w:line="300" w:lineRule="exact"/>
              <w:jc w:val="center"/>
              <w:rPr>
                <w:rFonts w:ascii="宋体" w:eastAsia="宋体" w:hAnsi="宋体"/>
                <w:sz w:val="21"/>
              </w:rPr>
            </w:pPr>
            <w:r>
              <w:rPr>
                <w:rFonts w:ascii="宋体" w:eastAsia="宋体" w:hAnsi="宋体" w:hint="eastAsia"/>
                <w:sz w:val="21"/>
              </w:rPr>
              <w:t>卫生</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sz w:val="21"/>
              </w:rPr>
              <w:t>物业服务区域内车辆停放规范有序</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房屋共用部位共用设施设备无蚁害</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小区内道路等共用场地无纸屑、烟头等废弃物</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楼梯扶拦、天台公共玻璃窗等保持洁净</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绿地无改变使用用途和破坏、践踏、占用现象</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花草树木长势良好，修剪整齐美观，无病虫害，无折损现象，无斑秃</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3</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电动</w:t>
            </w:r>
          </w:p>
          <w:p w:rsidR="001B7047" w:rsidRDefault="001B7047">
            <w:pPr>
              <w:spacing w:line="300" w:lineRule="exact"/>
              <w:jc w:val="center"/>
              <w:rPr>
                <w:rFonts w:ascii="宋体" w:eastAsia="宋体" w:hAnsi="宋体"/>
                <w:sz w:val="21"/>
              </w:rPr>
            </w:pPr>
            <w:r>
              <w:rPr>
                <w:rFonts w:ascii="宋体" w:eastAsia="宋体" w:hAnsi="宋体" w:hint="eastAsia"/>
                <w:sz w:val="21"/>
              </w:rPr>
              <w:t>自行车</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制定电动车管理制度，规范服务建筑内电动自行车停放和充电的安全管理。</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建立突发事件应急处置机制</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color w:val="000000"/>
                <w:kern w:val="0"/>
                <w:sz w:val="21"/>
              </w:rPr>
              <w:t>落实防火检查和夜间巡查，有记录</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color w:val="000000"/>
                <w:kern w:val="0"/>
                <w:sz w:val="21"/>
              </w:rPr>
              <w:t>定期开展电动自行车消防安全隐患自查</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仿宋_GB2312" w:hint="eastAsia"/>
                <w:sz w:val="21"/>
              </w:rPr>
              <w:t>充电设备具有定时充电、自动断电等功能的充电设施</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color w:val="000000"/>
                <w:kern w:val="0"/>
                <w:sz w:val="21"/>
              </w:rPr>
              <w:t>实施集中停放，配置灭火装置，与机动车分区停放，分类管理</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sz w:val="21"/>
              </w:rPr>
              <w:t>电动自行车停放规范有序，无存在电动自行车堵塞或占用疏散通道、安全出口等停放现象</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sz w:val="21"/>
              </w:rPr>
              <w:t>无存在“飞线充电”、“进楼入户”等违规停放充电现象</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sz w:val="21"/>
              </w:rPr>
              <w:t>有向居民开展禁止电动自行车“进楼入户”、“飞线充电”等安全停放、充电有关知识宣传</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69"/>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对拒不听劝的车主，</w:t>
            </w:r>
            <w:r>
              <w:rPr>
                <w:rFonts w:ascii="宋体" w:eastAsia="宋体" w:hAnsi="宋体" w:hint="eastAsia"/>
                <w:sz w:val="21"/>
              </w:rPr>
              <w:t>应及时向属地政府或消防、物业主管部门报告。</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4</w:t>
            </w:r>
          </w:p>
        </w:tc>
        <w:tc>
          <w:tcPr>
            <w:tcW w:w="992" w:type="dxa"/>
            <w:vMerge w:val="restart"/>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hint="eastAsia"/>
                <w:sz w:val="21"/>
              </w:rPr>
              <w:t>共用</w:t>
            </w:r>
          </w:p>
          <w:p w:rsidR="001B7047" w:rsidRDefault="001B7047">
            <w:pPr>
              <w:spacing w:line="300" w:lineRule="exact"/>
              <w:jc w:val="center"/>
              <w:rPr>
                <w:rFonts w:ascii="宋体" w:eastAsia="宋体" w:hAnsi="宋体" w:cs="宋体"/>
                <w:sz w:val="21"/>
              </w:rPr>
            </w:pPr>
            <w:r>
              <w:rPr>
                <w:rFonts w:ascii="宋体" w:eastAsia="宋体" w:hAnsi="宋体" w:cs="宋体" w:hint="eastAsia"/>
                <w:sz w:val="21"/>
              </w:rPr>
              <w:t>设施</w:t>
            </w:r>
          </w:p>
          <w:p w:rsidR="001B7047" w:rsidRDefault="001B7047">
            <w:pPr>
              <w:spacing w:line="300" w:lineRule="exact"/>
              <w:jc w:val="center"/>
              <w:rPr>
                <w:rFonts w:ascii="宋体" w:eastAsia="宋体" w:hAnsi="宋体" w:cs="宋体"/>
                <w:sz w:val="21"/>
              </w:rPr>
            </w:pPr>
            <w:r>
              <w:rPr>
                <w:rFonts w:ascii="宋体" w:eastAsia="宋体" w:hAnsi="宋体" w:cs="宋体" w:hint="eastAsia"/>
                <w:sz w:val="21"/>
              </w:rPr>
              <w:t>设备</w:t>
            </w:r>
          </w:p>
          <w:p w:rsidR="001B7047" w:rsidRDefault="001B7047">
            <w:pPr>
              <w:spacing w:line="300" w:lineRule="exact"/>
              <w:jc w:val="center"/>
              <w:rPr>
                <w:rFonts w:ascii="宋体" w:eastAsia="宋体" w:hAnsi="宋体"/>
                <w:sz w:val="21"/>
              </w:rPr>
            </w:pPr>
            <w:r>
              <w:rPr>
                <w:rFonts w:ascii="宋体" w:eastAsia="宋体" w:hAnsi="宋体" w:cs="宋体" w:hint="eastAsia"/>
                <w:sz w:val="21"/>
              </w:rPr>
              <w:t>管理</w:t>
            </w: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sz w:val="21"/>
              </w:rPr>
              <w:t>做好公共宣传载体管理工作，及时对“导向偏差、陈旧过时、表述不当”及版面模糊、破损等宣传内容（破损版面）进行全面清理更新。</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cs="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共用配套设施完好，无随意改变用途</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共用设施设备运行、使用及维护按规定要求有记录，无事故隐患，专业技术人员和维护人员严格遵守操作规程与保养规范</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室外共用管线统一入地或入公共管道，无架空管线，无碍观瞻</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排水、排污管道通畅，设备运行正常，无堵塞外溢现象，</w:t>
            </w:r>
            <w:r>
              <w:rPr>
                <w:rFonts w:ascii="宋体" w:eastAsia="宋体" w:hAnsi="宋体" w:hint="eastAsia"/>
                <w:sz w:val="21"/>
              </w:rPr>
              <w:t>化粪池有“严禁明火”安全警示标志，定期巡查和清掏，有巡查记录和清掏记录</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道路通畅，路面平整；井盖无缺损、无丢失，路面井盖不影响车辆和行人通行，</w:t>
            </w:r>
            <w:r>
              <w:rPr>
                <w:rFonts w:ascii="宋体" w:eastAsia="宋体" w:hAnsi="宋体" w:hint="eastAsia"/>
                <w:sz w:val="21"/>
              </w:rPr>
              <w:t>车辆行驶经过路面井盖时无明显振动声响</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对休闲椅、凉亭、雕塑、景观小品等进行巡查，发现损坏存在安全隐患立即隔离停止使用，并组织实施维修，有台账记录</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发电机房干净整洁，设置独立供油箱，配备灭火器材和灭火沙池；发电机设备完好，外观干净整洁无明显渗漏油现象，可随时起用，布线及蓄电池设置规范；设置安全警示；发电机每天至少巡查一次，定期维护保养（有维护保养记录），每半个月试运行一次每次不少于</w:t>
            </w:r>
            <w:r>
              <w:rPr>
                <w:rFonts w:ascii="宋体" w:eastAsia="宋体" w:hAnsi="宋体" w:cs="宋体"/>
                <w:sz w:val="21"/>
              </w:rPr>
              <w:t>15</w:t>
            </w:r>
            <w:r>
              <w:rPr>
                <w:rFonts w:ascii="宋体" w:eastAsia="宋体" w:hAnsi="宋体" w:cs="宋体" w:hint="eastAsia"/>
                <w:sz w:val="21"/>
              </w:rPr>
              <w:t>分钟</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5</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公共</w:t>
            </w:r>
          </w:p>
          <w:p w:rsidR="001B7047" w:rsidRDefault="001B7047">
            <w:pPr>
              <w:spacing w:line="300" w:lineRule="exact"/>
              <w:jc w:val="center"/>
              <w:rPr>
                <w:rFonts w:ascii="宋体" w:eastAsia="宋体" w:hAnsi="宋体"/>
                <w:sz w:val="21"/>
              </w:rPr>
            </w:pPr>
            <w:r>
              <w:rPr>
                <w:rFonts w:ascii="宋体" w:eastAsia="宋体" w:hAnsi="宋体" w:hint="eastAsia"/>
                <w:sz w:val="21"/>
              </w:rPr>
              <w:t>收益</w:t>
            </w:r>
          </w:p>
        </w:tc>
        <w:tc>
          <w:tcPr>
            <w:tcW w:w="567" w:type="dxa"/>
            <w:noWrap/>
            <w:vAlign w:val="center"/>
          </w:tcPr>
          <w:p w:rsidR="001B7047" w:rsidRDefault="001B7047">
            <w:pPr>
              <w:spacing w:line="300" w:lineRule="exact"/>
              <w:jc w:val="center"/>
              <w:rPr>
                <w:rFonts w:ascii="宋体" w:eastAsia="宋体" w:hAnsi="宋体"/>
                <w:bCs/>
                <w:sz w:val="21"/>
                <w:shd w:val="clear" w:color="auto" w:fill="FFFFFF"/>
              </w:rPr>
            </w:pPr>
            <w:r>
              <w:rPr>
                <w:rFonts w:ascii="宋体" w:eastAsia="宋体" w:hAnsi="宋体"/>
                <w:bCs/>
                <w:sz w:val="21"/>
                <w:shd w:val="clear" w:color="auto" w:fill="FFFFFF"/>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bCs/>
                <w:sz w:val="21"/>
                <w:shd w:val="clear" w:color="auto" w:fill="FFFFFF"/>
              </w:rPr>
              <w:t>每季度将小区公共收益收支明细在物业服务区域内醒目位置公示，</w:t>
            </w:r>
            <w:r>
              <w:rPr>
                <w:rFonts w:ascii="宋体" w:eastAsia="宋体" w:hAnsi="宋体" w:cs="宋体" w:hint="eastAsia"/>
                <w:sz w:val="21"/>
              </w:rPr>
              <w:t>有公示图片，记录</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bCs/>
                <w:sz w:val="21"/>
                <w:shd w:val="clear" w:color="auto" w:fill="FFFFFF"/>
              </w:rPr>
            </w:pPr>
            <w:r>
              <w:rPr>
                <w:rFonts w:ascii="宋体" w:eastAsia="宋体" w:hAnsi="宋体"/>
                <w:bCs/>
                <w:sz w:val="21"/>
                <w:shd w:val="clear" w:color="auto" w:fill="FFFFFF"/>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bCs/>
                <w:sz w:val="21"/>
                <w:shd w:val="clear" w:color="auto" w:fill="FFFFFF"/>
              </w:rPr>
              <w:t>无存在侵占属于小区业主的共用部分、共用设施设备所产生的公共收益</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bCs/>
                <w:sz w:val="21"/>
                <w:shd w:val="clear" w:color="auto" w:fill="FFFFFF"/>
              </w:rPr>
            </w:pPr>
            <w:r>
              <w:rPr>
                <w:rFonts w:ascii="宋体" w:eastAsia="宋体" w:hAnsi="宋体"/>
                <w:bCs/>
                <w:sz w:val="21"/>
                <w:shd w:val="clear" w:color="auto" w:fill="FFFFFF"/>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bCs/>
                <w:sz w:val="21"/>
                <w:shd w:val="clear" w:color="auto" w:fill="FFFFFF"/>
              </w:rPr>
              <w:t>按规定分配公共收益</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bCs/>
                <w:sz w:val="21"/>
                <w:shd w:val="clear" w:color="auto" w:fill="FFFFFF"/>
              </w:rPr>
            </w:pPr>
            <w:r>
              <w:rPr>
                <w:rFonts w:ascii="宋体" w:eastAsia="宋体" w:hAnsi="宋体"/>
                <w:bCs/>
                <w:sz w:val="21"/>
                <w:shd w:val="clear" w:color="auto" w:fill="FFFFFF"/>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bCs/>
                <w:sz w:val="21"/>
                <w:shd w:val="clear" w:color="auto" w:fill="FFFFFF"/>
              </w:rPr>
              <w:t>将公共收益存入专户（专项维修资金专户、业主大会或业主委员会专户、其他专户）</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bCs/>
                <w:sz w:val="21"/>
                <w:shd w:val="clear" w:color="auto" w:fill="FFFFFF"/>
              </w:rPr>
            </w:pPr>
            <w:r>
              <w:rPr>
                <w:rFonts w:ascii="宋体" w:eastAsia="宋体" w:hAnsi="宋体"/>
                <w:bCs/>
                <w:sz w:val="21"/>
                <w:shd w:val="clear" w:color="auto" w:fill="FFFFFF"/>
              </w:rPr>
              <w:t>2</w:t>
            </w:r>
          </w:p>
        </w:tc>
        <w:tc>
          <w:tcPr>
            <w:tcW w:w="6095" w:type="dxa"/>
            <w:noWrap/>
            <w:vAlign w:val="center"/>
          </w:tcPr>
          <w:p w:rsidR="001B7047" w:rsidRDefault="001B7047">
            <w:pPr>
              <w:spacing w:line="300" w:lineRule="exact"/>
              <w:rPr>
                <w:rFonts w:ascii="宋体" w:eastAsia="宋体" w:hAnsi="宋体"/>
                <w:bCs/>
                <w:sz w:val="21"/>
                <w:szCs w:val="18"/>
                <w:shd w:val="clear" w:color="auto" w:fill="FFFFFF"/>
              </w:rPr>
            </w:pPr>
            <w:r>
              <w:rPr>
                <w:rFonts w:ascii="宋体" w:eastAsia="宋体" w:hAnsi="宋体" w:hint="eastAsia"/>
                <w:bCs/>
                <w:sz w:val="21"/>
                <w:shd w:val="clear" w:color="auto" w:fill="FFFFFF"/>
              </w:rPr>
              <w:t>提供</w:t>
            </w:r>
            <w:r>
              <w:rPr>
                <w:rFonts w:ascii="宋体" w:eastAsia="宋体" w:hAnsi="宋体"/>
                <w:bCs/>
                <w:sz w:val="21"/>
                <w:shd w:val="clear" w:color="auto" w:fill="FFFFFF"/>
              </w:rPr>
              <w:t>2023</w:t>
            </w:r>
            <w:r>
              <w:rPr>
                <w:rFonts w:ascii="宋体" w:eastAsia="宋体" w:hAnsi="宋体" w:hint="eastAsia"/>
                <w:bCs/>
                <w:sz w:val="21"/>
                <w:shd w:val="clear" w:color="auto" w:fill="FFFFFF"/>
              </w:rPr>
              <w:t>年度公共收益审计报告</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noWrap/>
            <w:vAlign w:val="center"/>
          </w:tcPr>
          <w:p w:rsidR="001B7047" w:rsidRDefault="001B7047">
            <w:pPr>
              <w:spacing w:line="300" w:lineRule="exact"/>
              <w:jc w:val="center"/>
              <w:rPr>
                <w:rFonts w:ascii="宋体" w:eastAsia="宋体" w:hAnsi="宋体"/>
                <w:sz w:val="21"/>
              </w:rPr>
            </w:pPr>
          </w:p>
        </w:tc>
        <w:tc>
          <w:tcPr>
            <w:tcW w:w="850" w:type="dxa"/>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6</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地下</w:t>
            </w:r>
          </w:p>
          <w:p w:rsidR="001B7047" w:rsidRDefault="001B7047">
            <w:pPr>
              <w:spacing w:line="300" w:lineRule="exact"/>
              <w:jc w:val="center"/>
              <w:rPr>
                <w:rFonts w:ascii="宋体" w:eastAsia="宋体" w:hAnsi="宋体"/>
                <w:sz w:val="21"/>
              </w:rPr>
            </w:pPr>
            <w:r>
              <w:rPr>
                <w:rFonts w:ascii="宋体" w:eastAsia="宋体" w:hAnsi="宋体" w:hint="eastAsia"/>
                <w:sz w:val="21"/>
              </w:rPr>
              <w:t>空间</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color w:val="000000"/>
                <w:kern w:val="0"/>
                <w:sz w:val="21"/>
              </w:rPr>
              <w:t>建立地下室安全设施检查、维修管理制度</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1</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kern w:val="0"/>
                <w:sz w:val="21"/>
              </w:rPr>
              <w:t>制定防汛应急预案，建立防汛抢险应急队伍</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保障地下室安全设施正常使用，不得擅自改变地下空间工程的主体结构或者拆除地下空间工程的设备设施</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kern w:val="0"/>
                <w:sz w:val="21"/>
              </w:rPr>
              <w:t>在每个地下室的出入口各配备一定量的防汛专用沙袋或折叠防洪墙，定期检测防洪排水设备，确保汛期能正常使用</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禁止将违法建设的地下空间出租</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color w:val="000000"/>
                <w:kern w:val="0"/>
                <w:sz w:val="21"/>
              </w:rPr>
              <w:t>禁止将规划用途为非居住用途的地下空间出租居住。</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根据规划的功能和配套设施，合理划分地下停车区域功能，油电车辆不得混放，必须采取一定的防范措施</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7</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装修</w:t>
            </w:r>
          </w:p>
          <w:p w:rsidR="001B7047" w:rsidRDefault="001B7047">
            <w:pPr>
              <w:spacing w:line="300" w:lineRule="exact"/>
              <w:jc w:val="center"/>
              <w:rPr>
                <w:rFonts w:ascii="宋体" w:eastAsia="宋体" w:hAnsi="宋体"/>
                <w:sz w:val="21"/>
              </w:rPr>
            </w:pPr>
            <w:r>
              <w:rPr>
                <w:rFonts w:ascii="宋体" w:eastAsia="宋体" w:hAnsi="宋体" w:hint="eastAsia"/>
                <w:sz w:val="21"/>
              </w:rPr>
              <w:t>安全</w:t>
            </w:r>
          </w:p>
          <w:p w:rsidR="001B7047" w:rsidRDefault="001B7047">
            <w:pPr>
              <w:spacing w:line="300" w:lineRule="exact"/>
              <w:jc w:val="center"/>
              <w:rPr>
                <w:rFonts w:ascii="宋体" w:eastAsia="宋体" w:hAnsi="宋体"/>
                <w:sz w:val="21"/>
              </w:rPr>
            </w:pPr>
            <w:r>
              <w:rPr>
                <w:rFonts w:ascii="宋体" w:eastAsia="宋体" w:hAnsi="宋体" w:hint="eastAsia"/>
                <w:sz w:val="21"/>
              </w:rPr>
              <w:t>管控</w:t>
            </w: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建立装修管理制度</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1</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加强日常装修巡查和管控，并将检查记录存档</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督促装饰装修企业遵守施工安全操作规程，按照规定采取必要的安全防护和消防措施</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发现装修人或者装饰装修企业有违反《住宅室内装饰装修管理办法》规定事项的，应当立即制止；已造成事实后果或者拒不改正的，应当及时报告有关部门依法处理</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8</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高空</w:t>
            </w:r>
          </w:p>
          <w:p w:rsidR="001B7047" w:rsidRDefault="001B7047">
            <w:pPr>
              <w:spacing w:line="300" w:lineRule="exact"/>
              <w:jc w:val="center"/>
              <w:rPr>
                <w:rFonts w:ascii="宋体" w:eastAsia="宋体" w:hAnsi="宋体"/>
                <w:sz w:val="21"/>
              </w:rPr>
            </w:pPr>
            <w:r>
              <w:rPr>
                <w:rFonts w:ascii="宋体" w:eastAsia="宋体" w:hAnsi="宋体" w:hint="eastAsia"/>
                <w:sz w:val="21"/>
              </w:rPr>
              <w:t>抛物</w:t>
            </w:r>
          </w:p>
          <w:p w:rsidR="001B7047" w:rsidRDefault="001B7047">
            <w:pPr>
              <w:spacing w:line="300" w:lineRule="exact"/>
              <w:jc w:val="center"/>
              <w:rPr>
                <w:rFonts w:ascii="宋体" w:eastAsia="宋体" w:hAnsi="宋体"/>
                <w:sz w:val="21"/>
              </w:rPr>
            </w:pPr>
            <w:r>
              <w:rPr>
                <w:rFonts w:ascii="宋体" w:eastAsia="宋体" w:hAnsi="宋体" w:hint="eastAsia"/>
                <w:sz w:val="21"/>
              </w:rPr>
              <w:t>（坠物）</w:t>
            </w: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加大高空抛物坠物相关法律安全知识宣传</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color w:val="000000"/>
                <w:kern w:val="0"/>
                <w:sz w:val="21"/>
              </w:rPr>
              <w:t>设置禁止高空抛物标识牌</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2</w:t>
            </w:r>
          </w:p>
        </w:tc>
        <w:tc>
          <w:tcPr>
            <w:tcW w:w="6095" w:type="dxa"/>
            <w:noWrap/>
            <w:vAlign w:val="center"/>
          </w:tcPr>
          <w:p w:rsidR="001B7047" w:rsidRDefault="001B7047">
            <w:pPr>
              <w:spacing w:line="300" w:lineRule="exact"/>
              <w:rPr>
                <w:rFonts w:ascii="宋体" w:eastAsia="宋体" w:hAnsi="宋体"/>
                <w:kern w:val="0"/>
                <w:sz w:val="21"/>
              </w:rPr>
            </w:pPr>
            <w:r>
              <w:rPr>
                <w:rFonts w:ascii="宋体" w:eastAsia="宋体" w:hAnsi="宋体" w:cs="宋体" w:hint="eastAsia"/>
                <w:sz w:val="21"/>
              </w:rPr>
              <w:t>定期检查房屋外立面（外墙、外檐、空调栏板或护栏、外窗（楼道）和其他悬挂物（阳台花盘、空调挂机）等）</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9</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四害</w:t>
            </w:r>
          </w:p>
          <w:p w:rsidR="001B7047" w:rsidRDefault="001B7047">
            <w:pPr>
              <w:spacing w:line="300" w:lineRule="exact"/>
              <w:jc w:val="center"/>
              <w:rPr>
                <w:rFonts w:ascii="宋体" w:eastAsia="宋体" w:hAnsi="宋体"/>
                <w:sz w:val="21"/>
              </w:rPr>
            </w:pPr>
            <w:r>
              <w:rPr>
                <w:rFonts w:ascii="宋体" w:eastAsia="宋体" w:hAnsi="宋体" w:hint="eastAsia"/>
                <w:sz w:val="21"/>
              </w:rPr>
              <w:t>消杀</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制定年度消杀计划并提前公布消杀通知，同时做好消杀作业记录表</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向有资质的单位购买并指定专人对有害有毒药剂（品）实施出入库的管理，在处理过期或失效的危险品时，不应与生活垃圾混淆</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kern w:val="0"/>
                <w:sz w:val="21"/>
              </w:rPr>
            </w:pPr>
            <w:r>
              <w:rPr>
                <w:rFonts w:ascii="宋体" w:eastAsia="宋体" w:hAnsi="宋体"/>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管理人员是否知晓药品的使用方法、中毒急救措施和注意事项，在放置鼠药时，应当张贴明显标识，并注明药品名称、有效时间、解药名称、中毒急救措施等注意事项，以起到警示作用</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10</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精神</w:t>
            </w:r>
          </w:p>
          <w:p w:rsidR="001B7047" w:rsidRDefault="001B7047">
            <w:pPr>
              <w:spacing w:line="300" w:lineRule="exact"/>
              <w:jc w:val="center"/>
              <w:rPr>
                <w:rFonts w:ascii="宋体" w:eastAsia="宋体" w:hAnsi="宋体"/>
                <w:sz w:val="21"/>
              </w:rPr>
            </w:pPr>
            <w:r>
              <w:rPr>
                <w:rFonts w:ascii="宋体" w:eastAsia="宋体" w:hAnsi="宋体" w:hint="eastAsia"/>
                <w:sz w:val="21"/>
              </w:rPr>
              <w:t>文明</w:t>
            </w:r>
          </w:p>
          <w:p w:rsidR="001B7047" w:rsidRDefault="001B7047">
            <w:pPr>
              <w:spacing w:line="300" w:lineRule="exact"/>
              <w:jc w:val="center"/>
              <w:rPr>
                <w:rFonts w:ascii="宋体" w:eastAsia="宋体" w:hAnsi="宋体"/>
                <w:sz w:val="21"/>
              </w:rPr>
            </w:pPr>
            <w:r>
              <w:rPr>
                <w:rFonts w:ascii="宋体" w:eastAsia="宋体" w:hAnsi="宋体" w:hint="eastAsia"/>
                <w:sz w:val="21"/>
              </w:rPr>
              <w:t>创建</w:t>
            </w:r>
          </w:p>
        </w:tc>
        <w:tc>
          <w:tcPr>
            <w:tcW w:w="567" w:type="dxa"/>
            <w:noWrap/>
            <w:vAlign w:val="center"/>
          </w:tcPr>
          <w:p w:rsidR="001B7047" w:rsidRDefault="001B7047">
            <w:pPr>
              <w:spacing w:line="300" w:lineRule="exact"/>
              <w:jc w:val="center"/>
              <w:rPr>
                <w:rFonts w:ascii="宋体" w:eastAsia="宋体" w:hAnsi="宋体" w:cs="宋体"/>
                <w:kern w:val="0"/>
                <w:sz w:val="21"/>
              </w:rPr>
            </w:pPr>
            <w:r>
              <w:rPr>
                <w:rFonts w:ascii="宋体" w:eastAsia="宋体" w:hAnsi="宋体" w:cs="宋体"/>
                <w:kern w:val="0"/>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开展“新冠疫情防控”、扫黑除恶、“防范电信网络诈骗”等各项宣传活动，有活动方案或计划、记录、图片；</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kern w:val="0"/>
                <w:sz w:val="21"/>
              </w:rPr>
            </w:pPr>
            <w:r>
              <w:rPr>
                <w:rFonts w:ascii="宋体" w:eastAsia="宋体" w:hAnsi="宋体" w:cs="宋体"/>
                <w:kern w:val="0"/>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kern w:val="0"/>
                <w:sz w:val="21"/>
              </w:rPr>
              <w:t>在显著位置展示市民文明公约、社区居民公约（无被遮挡或陈旧、破损、无错别字）</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kern w:val="0"/>
                <w:sz w:val="21"/>
              </w:rPr>
            </w:pPr>
            <w:r>
              <w:rPr>
                <w:rFonts w:ascii="宋体" w:eastAsia="宋体" w:hAnsi="宋体" w:cs="宋体"/>
                <w:kern w:val="0"/>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kern w:val="0"/>
                <w:sz w:val="21"/>
              </w:rPr>
              <w:t>在显著位置展示不少于</w:t>
            </w:r>
            <w:r>
              <w:rPr>
                <w:rFonts w:ascii="宋体" w:eastAsia="宋体" w:hAnsi="宋体" w:cs="宋体"/>
                <w:kern w:val="0"/>
                <w:sz w:val="21"/>
              </w:rPr>
              <w:t>1</w:t>
            </w:r>
            <w:r>
              <w:rPr>
                <w:rFonts w:ascii="宋体" w:eastAsia="宋体" w:hAnsi="宋体" w:cs="宋体" w:hint="eastAsia"/>
                <w:kern w:val="0"/>
                <w:sz w:val="21"/>
              </w:rPr>
              <w:t>处公益广告。公益广告有统一规划，内容、色调与周围的城市景观风貌相融合</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kern w:val="0"/>
                <w:sz w:val="21"/>
              </w:rPr>
              <w:t>运用多种形式宣传展示精神文明创建内容，设有精神文明创建宣传栏，包含文明城市创建、未成年人思想道德建设、志愿服务、移风易俗、市民文明公约、文明新风、文明健康有你有我等方面内容。</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11</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党建</w:t>
            </w:r>
          </w:p>
          <w:p w:rsidR="001B7047" w:rsidRDefault="001B7047">
            <w:pPr>
              <w:spacing w:line="300" w:lineRule="exact"/>
              <w:jc w:val="center"/>
              <w:rPr>
                <w:rFonts w:ascii="宋体" w:eastAsia="宋体" w:hAnsi="宋体"/>
                <w:sz w:val="21"/>
              </w:rPr>
            </w:pPr>
            <w:r>
              <w:rPr>
                <w:rFonts w:ascii="宋体" w:eastAsia="宋体" w:hAnsi="宋体" w:hint="eastAsia"/>
                <w:sz w:val="21"/>
              </w:rPr>
              <w:t>工作</w:t>
            </w: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物业企业将党建工作要求写入公司章程</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3</w:t>
            </w:r>
          </w:p>
        </w:tc>
        <w:tc>
          <w:tcPr>
            <w:tcW w:w="6095"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正式党员达到</w:t>
            </w:r>
            <w:r>
              <w:rPr>
                <w:rFonts w:ascii="宋体" w:eastAsia="宋体" w:hAnsi="宋体" w:cs="宋体"/>
                <w:sz w:val="21"/>
              </w:rPr>
              <w:t>3</w:t>
            </w:r>
            <w:r>
              <w:rPr>
                <w:rFonts w:ascii="宋体" w:eastAsia="宋体" w:hAnsi="宋体" w:cs="宋体" w:hint="eastAsia"/>
                <w:sz w:val="21"/>
              </w:rPr>
              <w:t>名（含</w:t>
            </w:r>
            <w:r>
              <w:rPr>
                <w:rFonts w:ascii="宋体" w:eastAsia="宋体" w:hAnsi="宋体" w:cs="宋体"/>
                <w:sz w:val="21"/>
              </w:rPr>
              <w:t>3</w:t>
            </w:r>
            <w:r>
              <w:rPr>
                <w:rFonts w:ascii="宋体" w:eastAsia="宋体" w:hAnsi="宋体" w:cs="宋体" w:hint="eastAsia"/>
                <w:sz w:val="21"/>
              </w:rPr>
              <w:t>名）以上的物业服务企业要按照法定程序积极成立党支部；对于暂不符合成立党支部条件的物业服务企业可先行联合周边小区成立“兼合式”党支部</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w:t>
            </w:r>
          </w:p>
        </w:tc>
        <w:tc>
          <w:tcPr>
            <w:tcW w:w="6095"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物业企业党组织与村（社区）党组织签订党建联建协议，认领并实施村（社区）党建服务项目</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12</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加分</w:t>
            </w:r>
          </w:p>
          <w:p w:rsidR="001B7047" w:rsidRDefault="001B7047">
            <w:pPr>
              <w:spacing w:line="300" w:lineRule="exact"/>
              <w:jc w:val="center"/>
              <w:rPr>
                <w:rFonts w:ascii="宋体" w:eastAsia="宋体" w:hAnsi="宋体"/>
                <w:sz w:val="21"/>
              </w:rPr>
            </w:pPr>
            <w:r>
              <w:rPr>
                <w:rFonts w:ascii="宋体" w:eastAsia="宋体" w:hAnsi="宋体" w:hint="eastAsia"/>
                <w:sz w:val="21"/>
              </w:rPr>
              <w:t>项目</w:t>
            </w: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6095"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物业企业成立志愿者服务队</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val="restart"/>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3</w:t>
            </w:r>
          </w:p>
        </w:tc>
        <w:tc>
          <w:tcPr>
            <w:tcW w:w="6095"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建立党组织领导下的社区居委会、业主委员会、物业服务企业三方议事协调机制，有效化解群众矛盾</w:t>
            </w:r>
          </w:p>
        </w:tc>
        <w:tc>
          <w:tcPr>
            <w:tcW w:w="709" w:type="dxa"/>
            <w:noWrap/>
            <w:vAlign w:val="center"/>
          </w:tcPr>
          <w:p w:rsidR="001B7047" w:rsidRDefault="001B7047">
            <w:pPr>
              <w:spacing w:line="300" w:lineRule="exact"/>
              <w:jc w:val="center"/>
              <w:rPr>
                <w:rFonts w:ascii="宋体" w:eastAsia="宋体" w:hAnsi="宋体"/>
                <w:sz w:val="21"/>
              </w:rPr>
            </w:pPr>
          </w:p>
        </w:tc>
        <w:tc>
          <w:tcPr>
            <w:tcW w:w="709" w:type="dxa"/>
            <w:vMerge/>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bookmarkEnd w:id="0"/>
      <w:tr w:rsidR="001B7047">
        <w:trPr>
          <w:trHeight w:val="526"/>
        </w:trPr>
        <w:tc>
          <w:tcPr>
            <w:tcW w:w="8188" w:type="dxa"/>
            <w:gridSpan w:val="4"/>
            <w:noWrap/>
            <w:vAlign w:val="center"/>
          </w:tcPr>
          <w:p w:rsidR="001B7047" w:rsidRDefault="001B7047">
            <w:pPr>
              <w:spacing w:line="300" w:lineRule="exact"/>
              <w:jc w:val="center"/>
              <w:rPr>
                <w:rFonts w:ascii="宋体" w:eastAsia="宋体" w:hAnsi="宋体" w:cs="宋体"/>
                <w:b/>
                <w:sz w:val="21"/>
              </w:rPr>
            </w:pPr>
            <w:r>
              <w:rPr>
                <w:rFonts w:ascii="宋体" w:eastAsia="宋体" w:hAnsi="宋体" w:cs="宋体" w:hint="eastAsia"/>
                <w:b/>
                <w:sz w:val="21"/>
              </w:rPr>
              <w:t>总分</w:t>
            </w:r>
          </w:p>
        </w:tc>
        <w:tc>
          <w:tcPr>
            <w:tcW w:w="2268" w:type="dxa"/>
            <w:gridSpan w:val="3"/>
            <w:noWrap/>
            <w:vAlign w:val="center"/>
          </w:tcPr>
          <w:p w:rsidR="001B7047" w:rsidRDefault="001B7047">
            <w:pPr>
              <w:spacing w:line="300" w:lineRule="exact"/>
              <w:jc w:val="center"/>
              <w:rPr>
                <w:rFonts w:ascii="宋体" w:eastAsia="宋体" w:hAnsi="宋体"/>
                <w:sz w:val="21"/>
              </w:rPr>
            </w:pPr>
          </w:p>
        </w:tc>
      </w:tr>
    </w:tbl>
    <w:p w:rsidR="001B7047" w:rsidRDefault="001B7047" w:rsidP="001B7047">
      <w:pPr>
        <w:ind w:rightChars="400" w:right="31680"/>
        <w:jc w:val="left"/>
        <w:rPr>
          <w:rFonts w:ascii="仿宋_GB2312" w:hAnsi="宋体" w:cs="宋体"/>
          <w:szCs w:val="32"/>
        </w:rPr>
      </w:pPr>
    </w:p>
    <w:p w:rsidR="001B7047" w:rsidRDefault="001B7047">
      <w:pPr>
        <w:spacing w:line="560" w:lineRule="exact"/>
        <w:rPr>
          <w:rFonts w:ascii="黑体" w:eastAsia="黑体" w:hAnsi="黑体" w:cs="黑体"/>
          <w:szCs w:val="32"/>
        </w:rPr>
      </w:pPr>
      <w:r>
        <w:rPr>
          <w:rFonts w:ascii="黑体" w:eastAsia="黑体" w:hAnsi="黑体" w:cs="黑体"/>
          <w:szCs w:val="32"/>
        </w:rPr>
        <w:br w:type="page"/>
      </w:r>
      <w:r>
        <w:rPr>
          <w:rFonts w:ascii="黑体" w:eastAsia="黑体" w:hAnsi="黑体" w:cs="黑体" w:hint="eastAsia"/>
          <w:szCs w:val="32"/>
        </w:rPr>
        <w:t>附件</w:t>
      </w:r>
      <w:r>
        <w:rPr>
          <w:rFonts w:ascii="黑体" w:eastAsia="黑体" w:hAnsi="黑体" w:cs="黑体"/>
          <w:szCs w:val="32"/>
        </w:rPr>
        <w:t>2</w:t>
      </w:r>
    </w:p>
    <w:p w:rsidR="001B7047" w:rsidRDefault="001B704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石狮市物业服务质量考评指标内容及标准</w:t>
      </w:r>
    </w:p>
    <w:p w:rsidR="001B7047" w:rsidRDefault="001B7047">
      <w:pPr>
        <w:spacing w:line="560" w:lineRule="exact"/>
        <w:jc w:val="center"/>
        <w:rPr>
          <w:rFonts w:ascii="仿宋_GB2312"/>
          <w:szCs w:val="32"/>
        </w:rPr>
      </w:pPr>
      <w:r>
        <w:rPr>
          <w:rFonts w:ascii="仿宋" w:eastAsia="仿宋" w:hAnsi="仿宋" w:cs="宋体" w:hint="eastAsia"/>
          <w:color w:val="000000"/>
          <w:kern w:val="0"/>
          <w:sz w:val="28"/>
          <w:szCs w:val="28"/>
        </w:rPr>
        <w:t>（市城市管理和综合执法局评分）</w:t>
      </w:r>
    </w:p>
    <w:p w:rsidR="001B7047" w:rsidRDefault="001B7047">
      <w:pPr>
        <w:jc w:val="left"/>
        <w:rPr>
          <w:rFonts w:ascii="宋体" w:eastAsia="宋体"/>
        </w:rPr>
      </w:pPr>
      <w:r>
        <w:rPr>
          <w:rFonts w:ascii="宋体" w:hAnsi="宋体" w:hint="eastAsia"/>
        </w:rPr>
        <w:t>物业项目名称：</w:t>
      </w:r>
      <w:r>
        <w:rPr>
          <w:rFonts w:ascii="宋体" w:hAnsi="宋体"/>
        </w:rPr>
        <w:t xml:space="preserve">                  </w:t>
      </w:r>
      <w:r>
        <w:rPr>
          <w:rFonts w:ascii="宋体" w:hAnsi="宋体" w:hint="eastAsia"/>
        </w:rPr>
        <w:t>物业服务企业名称：</w:t>
      </w:r>
      <w:r>
        <w:rPr>
          <w:rFonts w:ascii="宋体" w:hAnsi="宋体"/>
        </w:rPr>
        <w:t xml:space="preserve">                         </w:t>
      </w:r>
    </w:p>
    <w:p w:rsidR="001B7047" w:rsidRDefault="001B7047">
      <w:pPr>
        <w:jc w:val="left"/>
        <w:rPr>
          <w:rFonts w:ascii="宋体" w:eastAsia="宋体"/>
        </w:rPr>
      </w:pPr>
      <w:r>
        <w:rPr>
          <w:rFonts w:ascii="宋体" w:hAnsi="宋体" w:hint="eastAsia"/>
        </w:rPr>
        <w:t>考评日期：</w:t>
      </w:r>
      <w:r>
        <w:rPr>
          <w:rFonts w:ascii="宋体" w:hAnsi="宋体"/>
        </w:rPr>
        <w:t xml:space="preserve">                      </w:t>
      </w:r>
      <w:r>
        <w:rPr>
          <w:rFonts w:ascii="仿宋_GB2312" w:hAnsi="宋体" w:cs="宋体" w:hint="eastAsia"/>
          <w:szCs w:val="32"/>
        </w:rPr>
        <w:t>考评组人员</w:t>
      </w:r>
      <w:r>
        <w:rPr>
          <w:rFonts w:ascii="宋体" w:hAnsi="宋体" w:hint="eastAsia"/>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567"/>
        <w:gridCol w:w="6691"/>
        <w:gridCol w:w="709"/>
        <w:gridCol w:w="850"/>
      </w:tblGrid>
      <w:tr w:rsidR="001B7047">
        <w:trPr>
          <w:trHeight w:val="692"/>
        </w:trPr>
        <w:tc>
          <w:tcPr>
            <w:tcW w:w="534"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序号</w:t>
            </w:r>
          </w:p>
        </w:tc>
        <w:tc>
          <w:tcPr>
            <w:tcW w:w="992"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类别</w:t>
            </w:r>
          </w:p>
        </w:tc>
        <w:tc>
          <w:tcPr>
            <w:tcW w:w="567"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权重</w:t>
            </w:r>
          </w:p>
        </w:tc>
        <w:tc>
          <w:tcPr>
            <w:tcW w:w="6691"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考评内容及标准</w:t>
            </w:r>
          </w:p>
        </w:tc>
        <w:tc>
          <w:tcPr>
            <w:tcW w:w="709"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分值</w:t>
            </w:r>
          </w:p>
        </w:tc>
        <w:tc>
          <w:tcPr>
            <w:tcW w:w="850"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备注</w:t>
            </w: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环境</w:t>
            </w:r>
          </w:p>
          <w:p w:rsidR="001B7047" w:rsidRDefault="001B7047">
            <w:pPr>
              <w:spacing w:line="300" w:lineRule="exact"/>
              <w:jc w:val="center"/>
              <w:rPr>
                <w:rFonts w:ascii="宋体" w:eastAsia="宋体" w:hAnsi="宋体"/>
                <w:sz w:val="21"/>
              </w:rPr>
            </w:pPr>
            <w:r>
              <w:rPr>
                <w:rFonts w:ascii="宋体" w:eastAsia="宋体" w:hAnsi="宋体" w:hint="eastAsia"/>
                <w:sz w:val="21"/>
              </w:rPr>
              <w:t>卫生</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设有分类垃圾箱</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房屋共用部位保持清洁，无牛皮癣、无乱贴、乱画，无擅自占用和堆放杂物现象</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垃圾日产日清，定期进行卫生消毒灭杀</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商业网点管理有序，符合卫生标准，无餐饮油烟扰民现象；无乱设摊点、广告牌和乱贴、乱画现象</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无违反规定饲养宠物、家禽、家畜</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2</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二次</w:t>
            </w:r>
          </w:p>
          <w:p w:rsidR="001B7047" w:rsidRDefault="001B7047">
            <w:pPr>
              <w:spacing w:line="300" w:lineRule="exact"/>
              <w:jc w:val="center"/>
              <w:rPr>
                <w:rFonts w:ascii="宋体" w:eastAsia="宋体" w:hAnsi="宋体"/>
                <w:sz w:val="21"/>
              </w:rPr>
            </w:pPr>
            <w:r>
              <w:rPr>
                <w:rFonts w:ascii="宋体" w:eastAsia="宋体" w:hAnsi="宋体" w:hint="eastAsia"/>
                <w:sz w:val="21"/>
              </w:rPr>
              <w:t>供水</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hint="eastAsia"/>
                <w:color w:val="000000"/>
                <w:kern w:val="0"/>
                <w:sz w:val="21"/>
              </w:rPr>
              <w:t>建立健全设施维护、清洗消毒、水质检测、持证上岗、档案管理、应急和安全防范等制度。</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有专（兼）职管理人员，管理员、水箱清洗人员持有健康合格证。</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每季度对水箱至少清洗、消毒一次，并做好清洗消毒记录</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78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每月对水质自行快检，每季度委托有资质的单位对水质进行检测。水质检测报告的水质常规指标（必检八项：色度、浊度、臭和味、肉眼可见物、</w:t>
            </w:r>
            <w:r>
              <w:rPr>
                <w:rFonts w:ascii="宋体" w:eastAsia="宋体" w:hAnsi="宋体" w:cs="宋体"/>
                <w:sz w:val="21"/>
              </w:rPr>
              <w:t>PH</w:t>
            </w:r>
            <w:r>
              <w:rPr>
                <w:rFonts w:ascii="宋体" w:eastAsia="宋体" w:hAnsi="宋体" w:cs="宋体" w:hint="eastAsia"/>
                <w:sz w:val="21"/>
              </w:rPr>
              <w:t>值、大肠杆菌、细菌总数、余氯）</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水箱人孔加盖并实行双人双锁管理</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6691"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水箱无渗漏，污水口要加盖</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水箱有通气管口、溢流管口、泄水管口，末端设置防蚊虫网罩；</w:t>
            </w:r>
            <w:r>
              <w:rPr>
                <w:rFonts w:ascii="宋体" w:eastAsia="宋体" w:hAnsi="宋体" w:cs="宋体" w:hint="eastAsia"/>
                <w:kern w:val="0"/>
                <w:sz w:val="21"/>
              </w:rPr>
              <w:t>溢流管、泄空管不与排水管道连接</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8</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泵房环境整洁，排水顺畅，地面不积水，严禁在泵房、水箱周围堆放杂物</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6691" w:type="dxa"/>
            <w:noWrap/>
            <w:vAlign w:val="center"/>
          </w:tcPr>
          <w:p w:rsidR="001B7047" w:rsidRDefault="001B7047">
            <w:pPr>
              <w:spacing w:line="300" w:lineRule="exact"/>
              <w:rPr>
                <w:rFonts w:ascii="宋体" w:eastAsia="宋体" w:hAnsi="宋体"/>
                <w:sz w:val="21"/>
              </w:rPr>
            </w:pPr>
            <w:r>
              <w:rPr>
                <w:rFonts w:ascii="宋体" w:eastAsia="宋体" w:hAnsi="宋体" w:cs="宋体" w:hint="eastAsia"/>
                <w:sz w:val="21"/>
              </w:rPr>
              <w:t>泵房独立封闭，进出口通道布置挡鼠板；</w:t>
            </w:r>
            <w:r>
              <w:rPr>
                <w:rFonts w:ascii="宋体" w:eastAsia="宋体" w:hAnsi="宋体" w:cs="宋体" w:hint="eastAsia"/>
                <w:kern w:val="0"/>
                <w:sz w:val="21"/>
              </w:rPr>
              <w:t>泵房电线整齐，无私拉私接、无乱拉乱接</w:t>
            </w:r>
          </w:p>
        </w:tc>
        <w:tc>
          <w:tcPr>
            <w:tcW w:w="709" w:type="dxa"/>
            <w:noWrap/>
            <w:vAlign w:val="center"/>
          </w:tcPr>
          <w:p w:rsidR="001B7047" w:rsidRDefault="001B7047">
            <w:pPr>
              <w:spacing w:line="300" w:lineRule="exact"/>
              <w:jc w:val="center"/>
              <w:rPr>
                <w:rFonts w:ascii="宋体" w:eastAsia="宋体" w:hAnsi="宋体"/>
                <w:sz w:val="21"/>
              </w:rPr>
            </w:pPr>
          </w:p>
        </w:tc>
        <w:tc>
          <w:tcPr>
            <w:tcW w:w="850"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8784" w:type="dxa"/>
            <w:gridSpan w:val="4"/>
            <w:noWrap/>
            <w:vAlign w:val="center"/>
          </w:tcPr>
          <w:p w:rsidR="001B7047" w:rsidRDefault="001B7047">
            <w:pPr>
              <w:spacing w:line="300" w:lineRule="exact"/>
              <w:jc w:val="center"/>
              <w:rPr>
                <w:rFonts w:ascii="宋体" w:eastAsia="宋体" w:hAnsi="宋体" w:cs="宋体"/>
                <w:b/>
                <w:sz w:val="21"/>
              </w:rPr>
            </w:pPr>
            <w:r>
              <w:rPr>
                <w:rFonts w:ascii="宋体" w:eastAsia="宋体" w:hAnsi="宋体" w:cs="宋体" w:hint="eastAsia"/>
                <w:b/>
                <w:sz w:val="21"/>
              </w:rPr>
              <w:t>总分</w:t>
            </w:r>
          </w:p>
        </w:tc>
        <w:tc>
          <w:tcPr>
            <w:tcW w:w="1559" w:type="dxa"/>
            <w:gridSpan w:val="2"/>
            <w:noWrap/>
            <w:vAlign w:val="center"/>
          </w:tcPr>
          <w:p w:rsidR="001B7047" w:rsidRDefault="001B7047">
            <w:pPr>
              <w:spacing w:line="300" w:lineRule="exact"/>
              <w:jc w:val="center"/>
              <w:rPr>
                <w:rFonts w:ascii="宋体" w:eastAsia="宋体" w:hAnsi="宋体"/>
                <w:sz w:val="21"/>
              </w:rPr>
            </w:pPr>
          </w:p>
        </w:tc>
      </w:tr>
    </w:tbl>
    <w:p w:rsidR="001B7047" w:rsidRDefault="001B7047">
      <w:pPr>
        <w:spacing w:line="560" w:lineRule="exact"/>
        <w:rPr>
          <w:rFonts w:ascii="黑体" w:eastAsia="黑体" w:hAnsi="黑体" w:cs="黑体"/>
          <w:szCs w:val="32"/>
        </w:rPr>
      </w:pPr>
      <w:r>
        <w:rPr>
          <w:rFonts w:ascii="仿宋_GB2312" w:hAnsi="宋体" w:cs="宋体"/>
          <w:szCs w:val="32"/>
        </w:rPr>
        <w:br w:type="page"/>
      </w:r>
      <w:r>
        <w:rPr>
          <w:rFonts w:ascii="黑体" w:eastAsia="黑体" w:hAnsi="黑体" w:cs="黑体" w:hint="eastAsia"/>
          <w:szCs w:val="32"/>
        </w:rPr>
        <w:t>附件</w:t>
      </w:r>
      <w:r>
        <w:rPr>
          <w:rFonts w:ascii="黑体" w:eastAsia="黑体" w:hAnsi="黑体" w:cs="黑体"/>
          <w:szCs w:val="32"/>
        </w:rPr>
        <w:t>3</w:t>
      </w:r>
    </w:p>
    <w:p w:rsidR="001B7047" w:rsidRDefault="001B704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石狮市物业服务质量考评指标内容及标准</w:t>
      </w:r>
    </w:p>
    <w:p w:rsidR="001B7047" w:rsidRDefault="001B7047">
      <w:pPr>
        <w:spacing w:line="560" w:lineRule="exact"/>
        <w:jc w:val="center"/>
        <w:rPr>
          <w:rFonts w:ascii="仿宋_GB2312"/>
          <w:szCs w:val="32"/>
        </w:rPr>
      </w:pPr>
      <w:r>
        <w:rPr>
          <w:rFonts w:ascii="仿宋" w:eastAsia="仿宋" w:hAnsi="仿宋" w:cs="宋体" w:hint="eastAsia"/>
          <w:color w:val="000000"/>
          <w:kern w:val="0"/>
          <w:sz w:val="28"/>
          <w:szCs w:val="28"/>
        </w:rPr>
        <w:t>（市消防救援大队评分）</w:t>
      </w:r>
    </w:p>
    <w:p w:rsidR="001B7047" w:rsidRDefault="001B7047">
      <w:pPr>
        <w:jc w:val="left"/>
        <w:rPr>
          <w:rFonts w:ascii="宋体" w:eastAsia="宋体"/>
        </w:rPr>
      </w:pPr>
      <w:r>
        <w:rPr>
          <w:rFonts w:ascii="宋体" w:hAnsi="宋体" w:hint="eastAsia"/>
        </w:rPr>
        <w:t>物业项目名称：</w:t>
      </w:r>
      <w:r>
        <w:rPr>
          <w:rFonts w:ascii="宋体" w:hAnsi="宋体"/>
        </w:rPr>
        <w:t xml:space="preserve">                  </w:t>
      </w:r>
      <w:r>
        <w:rPr>
          <w:rFonts w:ascii="宋体" w:hAnsi="宋体" w:hint="eastAsia"/>
        </w:rPr>
        <w:t>物业服务企业名称：</w:t>
      </w:r>
      <w:r>
        <w:rPr>
          <w:rFonts w:ascii="宋体" w:hAnsi="宋体"/>
        </w:rPr>
        <w:t xml:space="preserve">                         </w:t>
      </w:r>
    </w:p>
    <w:p w:rsidR="001B7047" w:rsidRDefault="001B7047">
      <w:pPr>
        <w:jc w:val="left"/>
        <w:rPr>
          <w:rFonts w:ascii="宋体" w:eastAsia="宋体"/>
        </w:rPr>
      </w:pPr>
      <w:r>
        <w:rPr>
          <w:rFonts w:ascii="宋体" w:hAnsi="宋体" w:hint="eastAsia"/>
        </w:rPr>
        <w:t>考评日期：</w:t>
      </w:r>
      <w:r>
        <w:rPr>
          <w:rFonts w:ascii="宋体" w:hAnsi="宋体"/>
        </w:rPr>
        <w:t xml:space="preserve">                      </w:t>
      </w:r>
      <w:r>
        <w:rPr>
          <w:rFonts w:ascii="仿宋_GB2312" w:hAnsi="宋体" w:cs="宋体" w:hint="eastAsia"/>
          <w:szCs w:val="32"/>
        </w:rPr>
        <w:t>考评组人员</w:t>
      </w:r>
      <w:r>
        <w:rPr>
          <w:rFonts w:ascii="宋体" w:hAnsi="宋体" w:hint="eastAsia"/>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567"/>
        <w:gridCol w:w="6237"/>
        <w:gridCol w:w="709"/>
        <w:gridCol w:w="1304"/>
      </w:tblGrid>
      <w:tr w:rsidR="001B7047">
        <w:trPr>
          <w:trHeight w:val="692"/>
        </w:trPr>
        <w:tc>
          <w:tcPr>
            <w:tcW w:w="534"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序号</w:t>
            </w:r>
          </w:p>
        </w:tc>
        <w:tc>
          <w:tcPr>
            <w:tcW w:w="992"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类别</w:t>
            </w:r>
          </w:p>
        </w:tc>
        <w:tc>
          <w:tcPr>
            <w:tcW w:w="567"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权重</w:t>
            </w:r>
          </w:p>
        </w:tc>
        <w:tc>
          <w:tcPr>
            <w:tcW w:w="6237"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考评内容及标准</w:t>
            </w:r>
          </w:p>
        </w:tc>
        <w:tc>
          <w:tcPr>
            <w:tcW w:w="709"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分值</w:t>
            </w:r>
          </w:p>
        </w:tc>
        <w:tc>
          <w:tcPr>
            <w:tcW w:w="1304"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备注</w:t>
            </w:r>
          </w:p>
        </w:tc>
      </w:tr>
      <w:tr w:rsidR="001B7047">
        <w:trPr>
          <w:trHeight w:val="340"/>
        </w:trPr>
        <w:tc>
          <w:tcPr>
            <w:tcW w:w="534"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w:t>
            </w:r>
          </w:p>
        </w:tc>
        <w:tc>
          <w:tcPr>
            <w:tcW w:w="992"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消防</w:t>
            </w:r>
          </w:p>
          <w:p w:rsidR="001B7047" w:rsidRDefault="001B7047">
            <w:pPr>
              <w:spacing w:line="300" w:lineRule="exact"/>
              <w:jc w:val="center"/>
              <w:rPr>
                <w:rFonts w:ascii="宋体" w:eastAsia="宋体" w:hAnsi="宋体"/>
                <w:sz w:val="21"/>
              </w:rPr>
            </w:pPr>
            <w:r>
              <w:rPr>
                <w:rFonts w:ascii="宋体" w:eastAsia="宋体" w:hAnsi="宋体" w:hint="eastAsia"/>
                <w:sz w:val="21"/>
              </w:rPr>
              <w:t>安全</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567" w:type="dxa"/>
            <w:noWrap/>
            <w:vAlign w:val="center"/>
          </w:tcPr>
          <w:p w:rsidR="001B7047" w:rsidRDefault="001B7047">
            <w:pPr>
              <w:spacing w:line="300" w:lineRule="exact"/>
              <w:jc w:val="center"/>
              <w:rPr>
                <w:rFonts w:ascii="宋体" w:eastAsia="宋体" w:hAnsi="宋体" w:cs="仿宋_GB2312"/>
                <w:spacing w:val="-8"/>
                <w:sz w:val="21"/>
              </w:rPr>
            </w:pPr>
            <w:r>
              <w:rPr>
                <w:rFonts w:ascii="宋体" w:eastAsia="宋体" w:hAnsi="宋体" w:cs="仿宋_GB2312"/>
                <w:spacing w:val="-8"/>
                <w:sz w:val="21"/>
              </w:rPr>
              <w:t>5</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制定符合物业服务项目的消防安全制度</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val="restart"/>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pacing w:val="-8"/>
                <w:sz w:val="21"/>
              </w:rPr>
            </w:pPr>
            <w:r>
              <w:rPr>
                <w:rFonts w:ascii="宋体" w:eastAsia="宋体" w:hAnsi="宋体" w:cs="仿宋_GB2312"/>
                <w:spacing w:val="-8"/>
                <w:sz w:val="21"/>
              </w:rPr>
              <w:t>6</w:t>
            </w:r>
          </w:p>
        </w:tc>
        <w:tc>
          <w:tcPr>
            <w:tcW w:w="6237" w:type="dxa"/>
            <w:noWrap/>
            <w:vAlign w:val="center"/>
          </w:tcPr>
          <w:p w:rsidR="001B7047" w:rsidRDefault="001B7047">
            <w:pPr>
              <w:spacing w:line="300" w:lineRule="exact"/>
              <w:rPr>
                <w:rFonts w:ascii="宋体" w:eastAsia="宋体" w:hAnsi="宋体"/>
                <w:kern w:val="0"/>
                <w:sz w:val="21"/>
              </w:rPr>
            </w:pPr>
            <w:r>
              <w:rPr>
                <w:rFonts w:ascii="宋体" w:eastAsia="宋体" w:hAnsi="宋体" w:hint="eastAsia"/>
                <w:kern w:val="0"/>
                <w:sz w:val="21"/>
              </w:rPr>
              <w:t>对从业人员进行安全生产教育和培训，并建立教育和培训档案</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pacing w:val="-8"/>
                <w:sz w:val="21"/>
              </w:rPr>
            </w:pPr>
            <w:r>
              <w:rPr>
                <w:rFonts w:ascii="宋体" w:eastAsia="宋体" w:hAnsi="宋体" w:cs="仿宋_GB2312"/>
                <w:spacing w:val="-8"/>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明确消防安全责任人，对项目的消防安全工作全面负责</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pacing w:val="-8"/>
                <w:sz w:val="21"/>
              </w:rPr>
            </w:pPr>
            <w:r>
              <w:rPr>
                <w:rFonts w:ascii="宋体" w:eastAsia="宋体" w:hAnsi="宋体" w:cs="仿宋_GB2312"/>
                <w:spacing w:val="-8"/>
                <w:sz w:val="21"/>
              </w:rPr>
              <w:t>5</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制定灭火和应急疏散预案</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每半年至少组织一次有针对性的消防演练</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hint="eastAsia"/>
                <w:kern w:val="0"/>
                <w:sz w:val="21"/>
              </w:rPr>
              <w:t>实行每日防火巡查，并建立巡查记录</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cs="仿宋_GB2312" w:hint="eastAsia"/>
                <w:sz w:val="21"/>
              </w:rPr>
              <w:t>设有自动消防设施的，需要建立定期维护保养制度，委托具备从业条件的第三方服务机构定期对消防设施进行检测和维护保养</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cs="仿宋_GB2312" w:hint="eastAsia"/>
                <w:sz w:val="21"/>
              </w:rPr>
              <w:t>设有消防控制室的，是否落实持消控室操作证上岗和</w:t>
            </w:r>
            <w:r>
              <w:rPr>
                <w:rFonts w:ascii="宋体" w:eastAsia="宋体" w:hAnsi="宋体" w:cs="仿宋_GB2312"/>
                <w:sz w:val="21"/>
              </w:rPr>
              <w:t>24</w:t>
            </w:r>
            <w:r>
              <w:rPr>
                <w:rFonts w:ascii="宋体" w:eastAsia="宋体" w:hAnsi="宋体" w:cs="仿宋_GB2312" w:hint="eastAsia"/>
                <w:sz w:val="21"/>
              </w:rPr>
              <w:t>小时值班制度</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color w:val="000000"/>
                <w:kern w:val="0"/>
                <w:sz w:val="21"/>
              </w:rPr>
              <w:t>6</w:t>
            </w:r>
          </w:p>
        </w:tc>
        <w:tc>
          <w:tcPr>
            <w:tcW w:w="6237" w:type="dxa"/>
            <w:noWrap/>
            <w:vAlign w:val="center"/>
          </w:tcPr>
          <w:p w:rsidR="001B7047" w:rsidRDefault="001B7047">
            <w:pPr>
              <w:spacing w:line="300" w:lineRule="exact"/>
              <w:rPr>
                <w:rFonts w:ascii="宋体" w:eastAsia="宋体" w:hAnsi="宋体" w:cs="仿宋_GB2312"/>
                <w:sz w:val="21"/>
              </w:rPr>
            </w:pPr>
            <w:r>
              <w:rPr>
                <w:rFonts w:ascii="宋体" w:eastAsia="宋体" w:hAnsi="宋体" w:hint="eastAsia"/>
                <w:kern w:val="0"/>
                <w:sz w:val="21"/>
              </w:rPr>
              <w:t>按照规范对建筑消防设施每年至少进行一次全面检查</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cs="仿宋_GB2312" w:hint="eastAsia"/>
                <w:spacing w:val="-8"/>
                <w:sz w:val="21"/>
              </w:rPr>
              <w:t>在每幢建筑显著位置张贴消防安全主体责任公示牌，公示其姓名、职务和消防安全管理职责，作出安全履职承诺</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cs="仿宋_GB2312" w:hint="eastAsia"/>
                <w:sz w:val="21"/>
              </w:rPr>
              <w:t>建立微型消防站，具备“早发现、早处置”的扑救初起火灾能力</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sz w:val="21"/>
              </w:rPr>
            </w:pPr>
            <w:r>
              <w:rPr>
                <w:rFonts w:ascii="宋体" w:eastAsia="宋体" w:hAnsi="宋体" w:cs="仿宋_GB2312" w:hint="eastAsia"/>
                <w:sz w:val="21"/>
              </w:rPr>
              <w:t>建筑消防设施无故障、损坏、瘫痪现象，室内消火栓系统和自动喷水灭火系统保持有水且压力充足</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cs="仿宋_GB2312"/>
                <w:sz w:val="21"/>
              </w:rPr>
            </w:pPr>
            <w:r>
              <w:rPr>
                <w:rFonts w:ascii="宋体" w:eastAsia="宋体" w:hAnsi="宋体" w:cs="仿宋_GB2312" w:hint="eastAsia"/>
                <w:sz w:val="21"/>
              </w:rPr>
              <w:t>疏散通道、安全出口或疏散楼梯无被占用、堵塞、封闭现象且设置形式符合标准</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cs="仿宋_GB2312"/>
                <w:sz w:val="21"/>
              </w:rPr>
            </w:pPr>
            <w:r>
              <w:rPr>
                <w:rFonts w:ascii="宋体" w:eastAsia="宋体" w:hAnsi="宋体" w:cs="仿宋_GB2312" w:hint="eastAsia"/>
                <w:sz w:val="21"/>
              </w:rPr>
              <w:t>消防车道、消防救援场地无存在违规设置高大树木、架空管线、障碍物、停车泊位或影响火灾扑救的广告设施等现象；消防通道保持畅通，无存在被堵塞、占用的情况</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cs="仿宋_GB2312"/>
                <w:sz w:val="21"/>
              </w:rPr>
            </w:pPr>
            <w:r>
              <w:rPr>
                <w:rFonts w:ascii="宋体" w:eastAsia="宋体" w:hAnsi="宋体" w:cs="仿宋_GB2312" w:hint="eastAsia"/>
                <w:sz w:val="21"/>
              </w:rPr>
              <w:t>消防车道、消防扑救场地有按标准逐一划线、标名、立牌，实行标识化管理</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cs="仿宋_GB2312"/>
                <w:sz w:val="21"/>
              </w:rPr>
            </w:pPr>
            <w:r>
              <w:rPr>
                <w:rFonts w:ascii="宋体" w:eastAsia="宋体" w:hAnsi="宋体" w:hint="eastAsia"/>
                <w:kern w:val="0"/>
                <w:sz w:val="21"/>
              </w:rPr>
              <w:t>对占用、堵塞、封闭疏散通道、安全出口、消防通道的行为予以劝阻并督促改正；对拒不改正</w:t>
            </w:r>
            <w:r>
              <w:rPr>
                <w:rFonts w:ascii="宋体" w:eastAsia="宋体" w:hAnsi="宋体" w:hint="eastAsia"/>
                <w:sz w:val="21"/>
              </w:rPr>
              <w:t>的，应及时向属地政府或消防、物业主管部门报告</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534" w:type="dxa"/>
            <w:vMerge/>
            <w:noWrap/>
            <w:vAlign w:val="center"/>
          </w:tcPr>
          <w:p w:rsidR="001B7047" w:rsidRDefault="001B7047">
            <w:pPr>
              <w:spacing w:line="300" w:lineRule="exact"/>
              <w:jc w:val="center"/>
              <w:rPr>
                <w:rFonts w:ascii="宋体" w:eastAsia="宋体" w:hAnsi="宋体"/>
                <w:sz w:val="21"/>
              </w:rPr>
            </w:pPr>
          </w:p>
        </w:tc>
        <w:tc>
          <w:tcPr>
            <w:tcW w:w="992" w:type="dxa"/>
            <w:vMerge/>
            <w:noWrap/>
            <w:vAlign w:val="center"/>
          </w:tcPr>
          <w:p w:rsidR="001B7047" w:rsidRDefault="001B7047">
            <w:pPr>
              <w:spacing w:line="300" w:lineRule="exact"/>
              <w:jc w:val="center"/>
              <w:rPr>
                <w:rFonts w:ascii="宋体" w:eastAsia="宋体" w:hAnsi="宋体"/>
                <w:sz w:val="21"/>
              </w:rPr>
            </w:pPr>
          </w:p>
        </w:tc>
        <w:tc>
          <w:tcPr>
            <w:tcW w:w="567" w:type="dxa"/>
            <w:noWrap/>
            <w:vAlign w:val="center"/>
          </w:tcPr>
          <w:p w:rsidR="001B7047" w:rsidRDefault="001B7047">
            <w:pPr>
              <w:spacing w:line="300" w:lineRule="exact"/>
              <w:jc w:val="center"/>
              <w:rPr>
                <w:rFonts w:ascii="宋体" w:eastAsia="宋体" w:hAnsi="宋体" w:cs="仿宋_GB2312"/>
                <w:sz w:val="21"/>
              </w:rPr>
            </w:pPr>
            <w:r>
              <w:rPr>
                <w:rFonts w:ascii="宋体" w:eastAsia="宋体" w:hAnsi="宋体" w:cs="仿宋_GB2312"/>
                <w:sz w:val="21"/>
              </w:rPr>
              <w:t>6</w:t>
            </w:r>
          </w:p>
        </w:tc>
        <w:tc>
          <w:tcPr>
            <w:tcW w:w="6237" w:type="dxa"/>
            <w:noWrap/>
            <w:vAlign w:val="center"/>
          </w:tcPr>
          <w:p w:rsidR="001B7047" w:rsidRDefault="001B7047">
            <w:pPr>
              <w:spacing w:line="300" w:lineRule="exact"/>
              <w:rPr>
                <w:rFonts w:ascii="宋体" w:eastAsia="宋体" w:hAnsi="宋体" w:cs="仿宋_GB2312"/>
                <w:sz w:val="21"/>
              </w:rPr>
            </w:pPr>
            <w:r>
              <w:rPr>
                <w:rFonts w:ascii="宋体" w:eastAsia="宋体" w:hAnsi="宋体" w:hint="eastAsia"/>
                <w:kern w:val="0"/>
                <w:sz w:val="21"/>
              </w:rPr>
              <w:t>本年度是否发生过火灾</w:t>
            </w:r>
          </w:p>
        </w:tc>
        <w:tc>
          <w:tcPr>
            <w:tcW w:w="709" w:type="dxa"/>
            <w:noWrap/>
            <w:vAlign w:val="center"/>
          </w:tcPr>
          <w:p w:rsidR="001B7047" w:rsidRDefault="001B7047">
            <w:pPr>
              <w:spacing w:line="300" w:lineRule="exact"/>
              <w:jc w:val="center"/>
              <w:rPr>
                <w:rFonts w:ascii="宋体" w:eastAsia="宋体" w:hAnsi="宋体"/>
                <w:sz w:val="21"/>
              </w:rPr>
            </w:pPr>
          </w:p>
        </w:tc>
        <w:tc>
          <w:tcPr>
            <w:tcW w:w="1304" w:type="dxa"/>
            <w:vMerge/>
            <w:noWrap/>
            <w:vAlign w:val="center"/>
          </w:tcPr>
          <w:p w:rsidR="001B7047" w:rsidRDefault="001B7047">
            <w:pPr>
              <w:spacing w:line="300" w:lineRule="exact"/>
              <w:jc w:val="center"/>
              <w:rPr>
                <w:rFonts w:ascii="宋体" w:eastAsia="宋体" w:hAnsi="宋体"/>
                <w:sz w:val="21"/>
              </w:rPr>
            </w:pPr>
          </w:p>
        </w:tc>
      </w:tr>
      <w:tr w:rsidR="001B7047">
        <w:trPr>
          <w:trHeight w:val="340"/>
        </w:trPr>
        <w:tc>
          <w:tcPr>
            <w:tcW w:w="8330" w:type="dxa"/>
            <w:gridSpan w:val="4"/>
            <w:noWrap/>
            <w:vAlign w:val="center"/>
          </w:tcPr>
          <w:p w:rsidR="001B7047" w:rsidRDefault="001B7047">
            <w:pPr>
              <w:spacing w:line="300" w:lineRule="exact"/>
              <w:jc w:val="center"/>
              <w:rPr>
                <w:rFonts w:ascii="宋体" w:eastAsia="宋体" w:hAnsi="宋体"/>
                <w:b/>
                <w:color w:val="000000"/>
                <w:kern w:val="0"/>
                <w:sz w:val="21"/>
              </w:rPr>
            </w:pPr>
            <w:r>
              <w:rPr>
                <w:rFonts w:ascii="宋体" w:eastAsia="宋体" w:hAnsi="宋体" w:hint="eastAsia"/>
                <w:b/>
                <w:color w:val="000000"/>
                <w:kern w:val="0"/>
                <w:sz w:val="21"/>
              </w:rPr>
              <w:t>总分</w:t>
            </w:r>
          </w:p>
        </w:tc>
        <w:tc>
          <w:tcPr>
            <w:tcW w:w="2013" w:type="dxa"/>
            <w:gridSpan w:val="2"/>
            <w:noWrap/>
            <w:vAlign w:val="center"/>
          </w:tcPr>
          <w:p w:rsidR="001B7047" w:rsidRDefault="001B7047">
            <w:pPr>
              <w:spacing w:line="300" w:lineRule="exact"/>
              <w:jc w:val="center"/>
              <w:rPr>
                <w:rFonts w:ascii="宋体" w:eastAsia="宋体" w:hAnsi="宋体"/>
                <w:sz w:val="21"/>
              </w:rPr>
            </w:pPr>
          </w:p>
        </w:tc>
      </w:tr>
    </w:tbl>
    <w:p w:rsidR="001B7047" w:rsidRDefault="001B7047">
      <w:pPr>
        <w:spacing w:line="560" w:lineRule="exact"/>
        <w:rPr>
          <w:rFonts w:ascii="黑体" w:eastAsia="黑体" w:hAnsi="黑体" w:cs="黑体"/>
          <w:szCs w:val="32"/>
        </w:rPr>
      </w:pPr>
      <w:r>
        <w:br w:type="page"/>
      </w:r>
      <w:r>
        <w:rPr>
          <w:rFonts w:ascii="黑体" w:eastAsia="黑体" w:hAnsi="黑体" w:cs="黑体" w:hint="eastAsia"/>
          <w:szCs w:val="32"/>
        </w:rPr>
        <w:t>附件</w:t>
      </w:r>
      <w:r>
        <w:rPr>
          <w:rFonts w:ascii="黑体" w:eastAsia="黑体" w:hAnsi="黑体" w:cs="黑体"/>
          <w:szCs w:val="32"/>
        </w:rPr>
        <w:t>4</w:t>
      </w:r>
    </w:p>
    <w:p w:rsidR="001B7047" w:rsidRDefault="001B704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石狮市物业服务质量考评指标内容及标准</w:t>
      </w:r>
    </w:p>
    <w:p w:rsidR="001B7047" w:rsidRDefault="001B7047">
      <w:pPr>
        <w:spacing w:line="560" w:lineRule="exact"/>
        <w:jc w:val="center"/>
        <w:rPr>
          <w:rFonts w:ascii="仿宋_GB2312"/>
          <w:szCs w:val="32"/>
        </w:rPr>
      </w:pPr>
      <w:r>
        <w:rPr>
          <w:rFonts w:ascii="仿宋" w:eastAsia="仿宋" w:hAnsi="仿宋" w:cs="宋体" w:hint="eastAsia"/>
          <w:color w:val="000000"/>
          <w:kern w:val="0"/>
          <w:sz w:val="28"/>
          <w:szCs w:val="28"/>
        </w:rPr>
        <w:t>（市市场监督管理局评分）</w:t>
      </w:r>
    </w:p>
    <w:p w:rsidR="001B7047" w:rsidRDefault="001B7047">
      <w:pPr>
        <w:jc w:val="left"/>
        <w:rPr>
          <w:rFonts w:ascii="宋体" w:eastAsia="宋体"/>
        </w:rPr>
      </w:pPr>
      <w:r>
        <w:rPr>
          <w:rFonts w:ascii="宋体" w:hAnsi="宋体" w:hint="eastAsia"/>
        </w:rPr>
        <w:t>物业项目名称：</w:t>
      </w:r>
      <w:r>
        <w:rPr>
          <w:rFonts w:ascii="宋体" w:hAnsi="宋体"/>
        </w:rPr>
        <w:t xml:space="preserve">                 </w:t>
      </w:r>
      <w:r>
        <w:rPr>
          <w:rFonts w:ascii="宋体" w:hAnsi="宋体" w:hint="eastAsia"/>
        </w:rPr>
        <w:t>物业服务企业名称：</w:t>
      </w:r>
      <w:r>
        <w:rPr>
          <w:rFonts w:ascii="宋体" w:hAnsi="宋体"/>
        </w:rPr>
        <w:t xml:space="preserve">                         </w:t>
      </w:r>
    </w:p>
    <w:p w:rsidR="001B7047" w:rsidRDefault="001B7047">
      <w:pPr>
        <w:jc w:val="left"/>
        <w:rPr>
          <w:rFonts w:ascii="宋体" w:eastAsia="宋体"/>
        </w:rPr>
      </w:pPr>
      <w:r>
        <w:rPr>
          <w:rFonts w:ascii="宋体" w:hAnsi="宋体" w:hint="eastAsia"/>
        </w:rPr>
        <w:t>考评日期：</w:t>
      </w:r>
      <w:r>
        <w:rPr>
          <w:rFonts w:ascii="宋体" w:hAnsi="宋体"/>
        </w:rPr>
        <w:t xml:space="preserve">                     </w:t>
      </w:r>
      <w:r>
        <w:rPr>
          <w:rFonts w:ascii="仿宋_GB2312" w:hAnsi="宋体" w:cs="宋体" w:hint="eastAsia"/>
          <w:szCs w:val="32"/>
        </w:rPr>
        <w:t>考评组人员</w:t>
      </w:r>
      <w:r>
        <w:rPr>
          <w:rFonts w:ascii="宋体" w:hAnsi="宋体" w:hint="eastAsia"/>
        </w:rPr>
        <w:t>：</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
        <w:gridCol w:w="779"/>
        <w:gridCol w:w="4296"/>
        <w:gridCol w:w="942"/>
        <w:gridCol w:w="3531"/>
      </w:tblGrid>
      <w:tr w:rsidR="001B7047">
        <w:trPr>
          <w:trHeight w:val="692"/>
        </w:trPr>
        <w:tc>
          <w:tcPr>
            <w:tcW w:w="450"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序号</w:t>
            </w:r>
          </w:p>
        </w:tc>
        <w:tc>
          <w:tcPr>
            <w:tcW w:w="779"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类别</w:t>
            </w:r>
          </w:p>
        </w:tc>
        <w:tc>
          <w:tcPr>
            <w:tcW w:w="4296"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考评内容及标准</w:t>
            </w:r>
          </w:p>
        </w:tc>
        <w:tc>
          <w:tcPr>
            <w:tcW w:w="942"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考评</w:t>
            </w:r>
          </w:p>
          <w:p w:rsidR="001B7047" w:rsidRDefault="001B7047">
            <w:pPr>
              <w:spacing w:line="300" w:lineRule="exact"/>
              <w:jc w:val="center"/>
              <w:rPr>
                <w:rFonts w:ascii="黑体" w:eastAsia="黑体" w:hAnsi="黑体"/>
                <w:sz w:val="21"/>
              </w:rPr>
            </w:pPr>
            <w:r>
              <w:rPr>
                <w:rFonts w:ascii="黑体" w:eastAsia="黑体" w:hAnsi="黑体" w:hint="eastAsia"/>
                <w:sz w:val="21"/>
              </w:rPr>
              <w:t>分值</w:t>
            </w:r>
          </w:p>
        </w:tc>
        <w:tc>
          <w:tcPr>
            <w:tcW w:w="3531" w:type="dxa"/>
            <w:noWrap/>
            <w:vAlign w:val="center"/>
          </w:tcPr>
          <w:p w:rsidR="001B7047" w:rsidRDefault="001B7047">
            <w:pPr>
              <w:spacing w:line="300" w:lineRule="exact"/>
              <w:jc w:val="center"/>
              <w:rPr>
                <w:rFonts w:ascii="黑体" w:eastAsia="黑体" w:hAnsi="黑体"/>
                <w:sz w:val="21"/>
              </w:rPr>
            </w:pPr>
            <w:r>
              <w:rPr>
                <w:rFonts w:ascii="黑体" w:eastAsia="黑体" w:hAnsi="黑体" w:hint="eastAsia"/>
                <w:sz w:val="21"/>
              </w:rPr>
              <w:t>备注</w:t>
            </w:r>
          </w:p>
        </w:tc>
      </w:tr>
      <w:tr w:rsidR="001B7047">
        <w:trPr>
          <w:trHeight w:val="512"/>
        </w:trPr>
        <w:tc>
          <w:tcPr>
            <w:tcW w:w="450"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sz w:val="21"/>
              </w:rPr>
              <w:t>6</w:t>
            </w:r>
          </w:p>
        </w:tc>
        <w:tc>
          <w:tcPr>
            <w:tcW w:w="779" w:type="dxa"/>
            <w:vMerge w:val="restart"/>
            <w:noWrap/>
            <w:vAlign w:val="center"/>
          </w:tcPr>
          <w:p w:rsidR="001B7047" w:rsidRDefault="001B7047">
            <w:pPr>
              <w:spacing w:line="300" w:lineRule="exact"/>
              <w:jc w:val="center"/>
              <w:rPr>
                <w:rFonts w:ascii="宋体" w:eastAsia="宋体" w:hAnsi="宋体"/>
                <w:sz w:val="21"/>
              </w:rPr>
            </w:pPr>
            <w:r>
              <w:rPr>
                <w:rFonts w:ascii="宋体" w:eastAsia="宋体" w:hAnsi="宋体" w:hint="eastAsia"/>
                <w:sz w:val="21"/>
              </w:rPr>
              <w:t>电梯</w:t>
            </w:r>
          </w:p>
          <w:p w:rsidR="001B7047" w:rsidRDefault="001B7047">
            <w:pPr>
              <w:spacing w:line="300" w:lineRule="exact"/>
              <w:jc w:val="center"/>
              <w:rPr>
                <w:rFonts w:ascii="宋体" w:eastAsia="宋体" w:hAnsi="宋体"/>
                <w:sz w:val="21"/>
              </w:rPr>
            </w:pPr>
            <w:r>
              <w:rPr>
                <w:rFonts w:ascii="宋体" w:eastAsia="宋体" w:hAnsi="宋体" w:hint="eastAsia"/>
                <w:sz w:val="21"/>
              </w:rPr>
              <w:t>安全</w:t>
            </w:r>
          </w:p>
          <w:p w:rsidR="001B7047" w:rsidRDefault="001B7047">
            <w:pPr>
              <w:spacing w:line="300" w:lineRule="exact"/>
              <w:jc w:val="center"/>
              <w:rPr>
                <w:rFonts w:ascii="宋体" w:eastAsia="宋体" w:hAnsi="宋体"/>
                <w:sz w:val="21"/>
              </w:rPr>
            </w:pPr>
            <w:r>
              <w:rPr>
                <w:rFonts w:ascii="宋体" w:eastAsia="宋体" w:hAnsi="宋体" w:hint="eastAsia"/>
                <w:sz w:val="21"/>
              </w:rPr>
              <w:t>管理</w:t>
            </w: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书面任命电梯安全总监和电梯安全员，开展培训并经考核合格</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20</w:t>
            </w:r>
          </w:p>
        </w:tc>
        <w:tc>
          <w:tcPr>
            <w:tcW w:w="3531" w:type="dxa"/>
            <w:vMerge w:val="restart"/>
            <w:noWrap/>
            <w:vAlign w:val="center"/>
          </w:tcPr>
          <w:p w:rsidR="001B7047" w:rsidRDefault="001B7047">
            <w:pPr>
              <w:spacing w:line="300" w:lineRule="exact"/>
              <w:jc w:val="left"/>
              <w:rPr>
                <w:rFonts w:ascii="宋体" w:eastAsia="宋体" w:hAnsi="宋体"/>
                <w:sz w:val="21"/>
              </w:rPr>
            </w:pPr>
            <w:r>
              <w:rPr>
                <w:rFonts w:ascii="微软雅黑" w:eastAsia="微软雅黑" w:hAnsi="微软雅黑" w:cs="微软雅黑" w:hint="eastAsia"/>
                <w:color w:val="333333"/>
                <w:sz w:val="19"/>
                <w:szCs w:val="19"/>
                <w:shd w:val="clear" w:color="auto" w:fill="FFFFFF"/>
              </w:rPr>
              <w:t>特种设备使用单位应当落实《特种设备使用单位落实使用安全主体责任监督管理规定》（国家市场监管总局第</w:t>
            </w:r>
            <w:r>
              <w:rPr>
                <w:rFonts w:ascii="微软雅黑" w:eastAsia="微软雅黑" w:hAnsi="微软雅黑" w:cs="微软雅黑"/>
                <w:color w:val="333333"/>
                <w:sz w:val="19"/>
                <w:szCs w:val="19"/>
                <w:shd w:val="clear" w:color="auto" w:fill="FFFFFF"/>
              </w:rPr>
              <w:t>74</w:t>
            </w:r>
            <w:r>
              <w:rPr>
                <w:rFonts w:ascii="微软雅黑" w:eastAsia="微软雅黑" w:hAnsi="微软雅黑" w:cs="微软雅黑" w:hint="eastAsia"/>
                <w:color w:val="333333"/>
                <w:sz w:val="19"/>
                <w:szCs w:val="19"/>
                <w:shd w:val="clear" w:color="auto" w:fill="FFFFFF"/>
              </w:rPr>
              <w:t>号令）的相关规定</w:t>
            </w:r>
          </w:p>
        </w:tc>
      </w:tr>
      <w:tr w:rsidR="001B7047">
        <w:trPr>
          <w:trHeight w:val="512"/>
        </w:trPr>
        <w:tc>
          <w:tcPr>
            <w:tcW w:w="450" w:type="dxa"/>
            <w:vMerge/>
            <w:noWrap/>
            <w:vAlign w:val="center"/>
          </w:tcPr>
          <w:p w:rsidR="001B7047" w:rsidRDefault="001B7047">
            <w:pPr>
              <w:spacing w:line="300" w:lineRule="exact"/>
              <w:jc w:val="center"/>
              <w:rPr>
                <w:rFonts w:ascii="宋体" w:eastAsia="宋体" w:hAnsi="宋体"/>
                <w:sz w:val="21"/>
              </w:rPr>
            </w:pPr>
          </w:p>
        </w:tc>
        <w:tc>
          <w:tcPr>
            <w:tcW w:w="779" w:type="dxa"/>
            <w:vMerge/>
            <w:noWrap/>
            <w:vAlign w:val="center"/>
          </w:tcPr>
          <w:p w:rsidR="001B7047" w:rsidRDefault="001B7047">
            <w:pPr>
              <w:spacing w:line="300" w:lineRule="exact"/>
              <w:jc w:val="center"/>
              <w:rPr>
                <w:rFonts w:ascii="宋体" w:eastAsia="宋体" w:hAnsi="宋体"/>
                <w:sz w:val="21"/>
              </w:rPr>
            </w:pP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制定《电梯安全风险管控清单》《电梯安全总监职责》《电梯安全员守则》等制度文件</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20</w:t>
            </w:r>
          </w:p>
        </w:tc>
        <w:tc>
          <w:tcPr>
            <w:tcW w:w="3531" w:type="dxa"/>
            <w:vMerge/>
            <w:noWrap/>
            <w:vAlign w:val="center"/>
          </w:tcPr>
          <w:p w:rsidR="001B7047" w:rsidRDefault="001B7047">
            <w:pPr>
              <w:spacing w:line="300" w:lineRule="exact"/>
              <w:jc w:val="center"/>
              <w:rPr>
                <w:rFonts w:ascii="宋体" w:eastAsia="宋体" w:hAnsi="宋体"/>
                <w:sz w:val="21"/>
              </w:rPr>
            </w:pPr>
          </w:p>
        </w:tc>
      </w:tr>
      <w:tr w:rsidR="001B7047">
        <w:trPr>
          <w:trHeight w:val="644"/>
        </w:trPr>
        <w:tc>
          <w:tcPr>
            <w:tcW w:w="450" w:type="dxa"/>
            <w:vMerge/>
            <w:noWrap/>
            <w:vAlign w:val="center"/>
          </w:tcPr>
          <w:p w:rsidR="001B7047" w:rsidRDefault="001B7047">
            <w:pPr>
              <w:spacing w:line="300" w:lineRule="exact"/>
              <w:jc w:val="center"/>
              <w:rPr>
                <w:rFonts w:ascii="宋体" w:eastAsia="宋体" w:hAnsi="宋体"/>
                <w:sz w:val="21"/>
              </w:rPr>
            </w:pPr>
          </w:p>
        </w:tc>
        <w:tc>
          <w:tcPr>
            <w:tcW w:w="779" w:type="dxa"/>
            <w:vMerge/>
            <w:noWrap/>
            <w:vAlign w:val="center"/>
          </w:tcPr>
          <w:p w:rsidR="001B7047" w:rsidRDefault="001B7047">
            <w:pPr>
              <w:spacing w:line="300" w:lineRule="exact"/>
              <w:jc w:val="center"/>
              <w:rPr>
                <w:rFonts w:ascii="宋体" w:eastAsia="宋体" w:hAnsi="宋体"/>
                <w:sz w:val="21"/>
              </w:rPr>
            </w:pP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建立并落实电梯安全日管控、周排查、月调度等工作机制</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20</w:t>
            </w:r>
          </w:p>
        </w:tc>
        <w:tc>
          <w:tcPr>
            <w:tcW w:w="3531" w:type="dxa"/>
            <w:vMerge/>
            <w:noWrap/>
            <w:vAlign w:val="center"/>
          </w:tcPr>
          <w:p w:rsidR="001B7047" w:rsidRDefault="001B7047">
            <w:pPr>
              <w:spacing w:line="300" w:lineRule="exact"/>
              <w:jc w:val="center"/>
              <w:rPr>
                <w:rFonts w:ascii="宋体" w:eastAsia="宋体" w:hAnsi="宋体"/>
                <w:sz w:val="21"/>
              </w:rPr>
            </w:pPr>
          </w:p>
        </w:tc>
      </w:tr>
      <w:tr w:rsidR="001B7047">
        <w:trPr>
          <w:trHeight w:val="661"/>
        </w:trPr>
        <w:tc>
          <w:tcPr>
            <w:tcW w:w="450" w:type="dxa"/>
            <w:vMerge/>
            <w:noWrap/>
            <w:vAlign w:val="center"/>
          </w:tcPr>
          <w:p w:rsidR="001B7047" w:rsidRDefault="001B7047">
            <w:pPr>
              <w:spacing w:line="300" w:lineRule="exact"/>
              <w:jc w:val="center"/>
              <w:rPr>
                <w:rFonts w:ascii="宋体" w:eastAsia="宋体" w:hAnsi="宋体"/>
                <w:sz w:val="21"/>
              </w:rPr>
            </w:pPr>
          </w:p>
        </w:tc>
        <w:tc>
          <w:tcPr>
            <w:tcW w:w="779" w:type="dxa"/>
            <w:vMerge/>
            <w:noWrap/>
            <w:vAlign w:val="center"/>
          </w:tcPr>
          <w:p w:rsidR="001B7047" w:rsidRDefault="001B7047">
            <w:pPr>
              <w:spacing w:line="300" w:lineRule="exact"/>
              <w:jc w:val="center"/>
              <w:rPr>
                <w:rFonts w:ascii="宋体" w:eastAsia="宋体" w:hAnsi="宋体"/>
                <w:sz w:val="21"/>
              </w:rPr>
            </w:pP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建立并落实电梯故障、异常情况记录制度</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10</w:t>
            </w:r>
          </w:p>
        </w:tc>
        <w:tc>
          <w:tcPr>
            <w:tcW w:w="3531" w:type="dxa"/>
            <w:noWrap/>
            <w:vAlign w:val="center"/>
          </w:tcPr>
          <w:p w:rsidR="001B7047" w:rsidRDefault="001B7047">
            <w:pPr>
              <w:spacing w:line="300" w:lineRule="exact"/>
              <w:jc w:val="center"/>
              <w:rPr>
                <w:rFonts w:ascii="宋体" w:eastAsia="宋体" w:hAnsi="宋体"/>
                <w:sz w:val="21"/>
              </w:rPr>
            </w:pPr>
          </w:p>
        </w:tc>
      </w:tr>
      <w:tr w:rsidR="001B7047">
        <w:trPr>
          <w:trHeight w:val="764"/>
        </w:trPr>
        <w:tc>
          <w:tcPr>
            <w:tcW w:w="450" w:type="dxa"/>
            <w:vMerge/>
            <w:noWrap/>
            <w:vAlign w:val="center"/>
          </w:tcPr>
          <w:p w:rsidR="001B7047" w:rsidRDefault="001B7047">
            <w:pPr>
              <w:spacing w:line="300" w:lineRule="exact"/>
              <w:jc w:val="center"/>
              <w:rPr>
                <w:rFonts w:ascii="宋体" w:eastAsia="宋体" w:hAnsi="宋体"/>
                <w:sz w:val="21"/>
              </w:rPr>
            </w:pPr>
          </w:p>
        </w:tc>
        <w:tc>
          <w:tcPr>
            <w:tcW w:w="779" w:type="dxa"/>
            <w:vMerge/>
            <w:noWrap/>
            <w:vAlign w:val="center"/>
          </w:tcPr>
          <w:p w:rsidR="001B7047" w:rsidRDefault="001B7047">
            <w:pPr>
              <w:spacing w:line="300" w:lineRule="exact"/>
              <w:jc w:val="center"/>
              <w:rPr>
                <w:rFonts w:ascii="宋体" w:eastAsia="宋体" w:hAnsi="宋体"/>
                <w:sz w:val="21"/>
              </w:rPr>
            </w:pP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按照规定建立电梯安全技术档案（一梯一档）</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10</w:t>
            </w:r>
          </w:p>
        </w:tc>
        <w:tc>
          <w:tcPr>
            <w:tcW w:w="3531" w:type="dxa"/>
            <w:noWrap/>
            <w:vAlign w:val="center"/>
          </w:tcPr>
          <w:p w:rsidR="001B7047" w:rsidRDefault="001B7047">
            <w:pPr>
              <w:spacing w:line="300" w:lineRule="exact"/>
              <w:jc w:val="center"/>
              <w:rPr>
                <w:rFonts w:ascii="宋体" w:eastAsia="宋体" w:hAnsi="宋体"/>
                <w:sz w:val="21"/>
              </w:rPr>
            </w:pPr>
          </w:p>
        </w:tc>
      </w:tr>
      <w:tr w:rsidR="001B7047">
        <w:trPr>
          <w:trHeight w:val="740"/>
        </w:trPr>
        <w:tc>
          <w:tcPr>
            <w:tcW w:w="450" w:type="dxa"/>
            <w:vMerge/>
            <w:noWrap/>
            <w:vAlign w:val="center"/>
          </w:tcPr>
          <w:p w:rsidR="001B7047" w:rsidRDefault="001B7047">
            <w:pPr>
              <w:spacing w:line="300" w:lineRule="exact"/>
              <w:jc w:val="center"/>
              <w:rPr>
                <w:rFonts w:ascii="宋体" w:eastAsia="宋体" w:hAnsi="宋体"/>
                <w:sz w:val="21"/>
              </w:rPr>
            </w:pPr>
          </w:p>
        </w:tc>
        <w:tc>
          <w:tcPr>
            <w:tcW w:w="779" w:type="dxa"/>
            <w:vMerge/>
            <w:noWrap/>
            <w:vAlign w:val="center"/>
          </w:tcPr>
          <w:p w:rsidR="001B7047" w:rsidRDefault="001B7047">
            <w:pPr>
              <w:spacing w:line="300" w:lineRule="exact"/>
              <w:jc w:val="center"/>
              <w:rPr>
                <w:rFonts w:ascii="宋体" w:eastAsia="宋体" w:hAnsi="宋体"/>
                <w:sz w:val="21"/>
              </w:rPr>
            </w:pP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按规定配备持证电梯安全管理人员</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10</w:t>
            </w:r>
          </w:p>
        </w:tc>
        <w:tc>
          <w:tcPr>
            <w:tcW w:w="3531" w:type="dxa"/>
            <w:noWrap/>
            <w:vAlign w:val="center"/>
          </w:tcPr>
          <w:p w:rsidR="001B7047" w:rsidRDefault="001B7047">
            <w:pPr>
              <w:spacing w:line="300" w:lineRule="exact"/>
              <w:jc w:val="left"/>
              <w:rPr>
                <w:rFonts w:ascii="宋体" w:eastAsia="宋体" w:hAnsi="宋体"/>
                <w:sz w:val="21"/>
              </w:rPr>
            </w:pPr>
            <w:r>
              <w:rPr>
                <w:rFonts w:ascii="宋体" w:eastAsia="宋体" w:hAnsi="宋体" w:hint="eastAsia"/>
                <w:color w:val="000000"/>
                <w:kern w:val="0"/>
                <w:sz w:val="18"/>
                <w:szCs w:val="18"/>
              </w:rPr>
              <w:t>管理</w:t>
            </w:r>
            <w:r>
              <w:rPr>
                <w:rFonts w:ascii="宋体" w:eastAsia="宋体" w:hAnsi="宋体"/>
                <w:color w:val="000000"/>
                <w:kern w:val="0"/>
                <w:sz w:val="18"/>
                <w:szCs w:val="18"/>
              </w:rPr>
              <w:t>20</w:t>
            </w:r>
            <w:r>
              <w:rPr>
                <w:rFonts w:ascii="宋体" w:eastAsia="宋体" w:hAnsi="宋体" w:hint="eastAsia"/>
                <w:color w:val="000000"/>
                <w:kern w:val="0"/>
                <w:sz w:val="18"/>
                <w:szCs w:val="18"/>
              </w:rPr>
              <w:t>台以上电梯（含</w:t>
            </w:r>
            <w:r>
              <w:rPr>
                <w:rFonts w:ascii="宋体" w:eastAsia="宋体" w:hAnsi="宋体"/>
                <w:color w:val="000000"/>
                <w:kern w:val="0"/>
                <w:sz w:val="18"/>
                <w:szCs w:val="18"/>
              </w:rPr>
              <w:t>20</w:t>
            </w:r>
            <w:r>
              <w:rPr>
                <w:rFonts w:ascii="宋体" w:eastAsia="宋体" w:hAnsi="宋体" w:hint="eastAsia"/>
                <w:color w:val="000000"/>
                <w:kern w:val="0"/>
                <w:sz w:val="18"/>
                <w:szCs w:val="18"/>
              </w:rPr>
              <w:t>台）的，需配备持证电梯安全管理员</w:t>
            </w:r>
          </w:p>
        </w:tc>
      </w:tr>
      <w:tr w:rsidR="001B7047">
        <w:trPr>
          <w:trHeight w:val="980"/>
        </w:trPr>
        <w:tc>
          <w:tcPr>
            <w:tcW w:w="450" w:type="dxa"/>
            <w:vMerge/>
            <w:noWrap/>
            <w:vAlign w:val="center"/>
          </w:tcPr>
          <w:p w:rsidR="001B7047" w:rsidRDefault="001B7047">
            <w:pPr>
              <w:spacing w:line="300" w:lineRule="exact"/>
              <w:jc w:val="center"/>
              <w:rPr>
                <w:rFonts w:ascii="宋体" w:eastAsia="宋体" w:hAnsi="宋体"/>
                <w:sz w:val="21"/>
              </w:rPr>
            </w:pPr>
          </w:p>
        </w:tc>
        <w:tc>
          <w:tcPr>
            <w:tcW w:w="779" w:type="dxa"/>
            <w:vMerge/>
            <w:noWrap/>
            <w:vAlign w:val="center"/>
          </w:tcPr>
          <w:p w:rsidR="001B7047" w:rsidRDefault="001B7047">
            <w:pPr>
              <w:spacing w:line="300" w:lineRule="exact"/>
              <w:jc w:val="center"/>
              <w:rPr>
                <w:rFonts w:ascii="宋体" w:eastAsia="宋体" w:hAnsi="宋体"/>
                <w:sz w:val="21"/>
              </w:rPr>
            </w:pPr>
          </w:p>
        </w:tc>
        <w:tc>
          <w:tcPr>
            <w:tcW w:w="4296" w:type="dxa"/>
            <w:noWrap/>
            <w:vAlign w:val="center"/>
          </w:tcPr>
          <w:p w:rsidR="001B7047" w:rsidRDefault="001B7047">
            <w:pPr>
              <w:spacing w:line="300" w:lineRule="exact"/>
              <w:rPr>
                <w:rFonts w:ascii="宋体" w:eastAsia="宋体" w:hAnsi="宋体"/>
                <w:color w:val="000000"/>
                <w:kern w:val="0"/>
                <w:sz w:val="21"/>
              </w:rPr>
            </w:pPr>
            <w:r>
              <w:rPr>
                <w:rFonts w:ascii="宋体" w:eastAsia="宋体" w:hAnsi="宋体" w:hint="eastAsia"/>
                <w:color w:val="000000"/>
                <w:kern w:val="0"/>
                <w:sz w:val="21"/>
              </w:rPr>
              <w:t>管理的电梯本年度定期检验不合格的，此项不得分</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10</w:t>
            </w:r>
          </w:p>
        </w:tc>
        <w:tc>
          <w:tcPr>
            <w:tcW w:w="3531" w:type="dxa"/>
            <w:noWrap/>
            <w:vAlign w:val="center"/>
          </w:tcPr>
          <w:p w:rsidR="001B7047" w:rsidRDefault="001B7047">
            <w:pPr>
              <w:spacing w:line="300" w:lineRule="exact"/>
              <w:jc w:val="center"/>
              <w:rPr>
                <w:rFonts w:ascii="宋体" w:eastAsia="宋体" w:hAnsi="宋体"/>
                <w:sz w:val="21"/>
              </w:rPr>
            </w:pPr>
          </w:p>
        </w:tc>
      </w:tr>
      <w:tr w:rsidR="001B7047">
        <w:trPr>
          <w:trHeight w:val="1026"/>
        </w:trPr>
        <w:tc>
          <w:tcPr>
            <w:tcW w:w="5525" w:type="dxa"/>
            <w:gridSpan w:val="3"/>
            <w:noWrap/>
            <w:vAlign w:val="center"/>
          </w:tcPr>
          <w:p w:rsidR="001B7047" w:rsidRDefault="001B7047">
            <w:pPr>
              <w:spacing w:line="300" w:lineRule="exact"/>
              <w:jc w:val="center"/>
              <w:rPr>
                <w:rFonts w:ascii="宋体" w:eastAsia="宋体" w:hAnsi="宋体"/>
                <w:color w:val="000000"/>
                <w:kern w:val="0"/>
                <w:sz w:val="21"/>
              </w:rPr>
            </w:pPr>
            <w:r>
              <w:rPr>
                <w:rFonts w:ascii="宋体" w:eastAsia="宋体" w:hAnsi="宋体" w:hint="eastAsia"/>
                <w:color w:val="000000"/>
                <w:kern w:val="0"/>
                <w:sz w:val="21"/>
              </w:rPr>
              <w:t>合计得分</w:t>
            </w:r>
          </w:p>
        </w:tc>
        <w:tc>
          <w:tcPr>
            <w:tcW w:w="942" w:type="dxa"/>
            <w:noWrap/>
            <w:vAlign w:val="center"/>
          </w:tcPr>
          <w:p w:rsidR="001B7047" w:rsidRDefault="001B7047">
            <w:pPr>
              <w:spacing w:line="300" w:lineRule="exact"/>
              <w:jc w:val="center"/>
              <w:rPr>
                <w:rFonts w:ascii="宋体" w:eastAsia="宋体" w:hAnsi="宋体"/>
                <w:sz w:val="21"/>
              </w:rPr>
            </w:pPr>
            <w:r>
              <w:rPr>
                <w:rFonts w:ascii="宋体" w:eastAsia="宋体" w:hAnsi="宋体"/>
                <w:sz w:val="21"/>
              </w:rPr>
              <w:t>100</w:t>
            </w:r>
          </w:p>
        </w:tc>
        <w:tc>
          <w:tcPr>
            <w:tcW w:w="3531" w:type="dxa"/>
            <w:noWrap/>
            <w:vAlign w:val="center"/>
          </w:tcPr>
          <w:p w:rsidR="001B7047" w:rsidRDefault="001B7047">
            <w:pPr>
              <w:spacing w:line="300" w:lineRule="exact"/>
              <w:jc w:val="left"/>
              <w:rPr>
                <w:rFonts w:ascii="宋体" w:eastAsia="宋体" w:hAnsi="宋体"/>
                <w:sz w:val="21"/>
              </w:rPr>
            </w:pPr>
            <w:r>
              <w:rPr>
                <w:rFonts w:ascii="微软雅黑" w:eastAsia="微软雅黑" w:hAnsi="微软雅黑" w:cs="微软雅黑" w:hint="eastAsia"/>
                <w:color w:val="333333"/>
                <w:sz w:val="19"/>
                <w:szCs w:val="19"/>
                <w:shd w:val="clear" w:color="auto" w:fill="FFFFFF"/>
              </w:rPr>
              <w:t>评分结束后，将根据《石狮市物业服务质量考评方案》中的市市场监管局考评分值，按百分比折算总分。</w:t>
            </w:r>
          </w:p>
        </w:tc>
      </w:tr>
    </w:tbl>
    <w:p w:rsidR="001B7047" w:rsidRDefault="001B7047"/>
    <w:p w:rsidR="001B7047" w:rsidRDefault="001B7047" w:rsidP="006C0967">
      <w:pPr>
        <w:ind w:rightChars="400" w:right="31680"/>
        <w:jc w:val="left"/>
        <w:rPr>
          <w:rFonts w:ascii="仿宋_GB2312" w:hAnsi="宋体" w:cs="宋体"/>
          <w:szCs w:val="32"/>
        </w:rPr>
        <w:sectPr w:rsidR="001B7047">
          <w:footerReference w:type="even" r:id="rId6"/>
          <w:footerReference w:type="default" r:id="rId7"/>
          <w:pgSz w:w="11906" w:h="16838"/>
          <w:pgMar w:top="1531" w:right="907" w:bottom="1418" w:left="1021" w:header="851" w:footer="1418" w:gutter="0"/>
          <w:pgNumType w:start="6"/>
          <w:cols w:space="720"/>
          <w:docGrid w:type="linesAndChars" w:linePitch="579" w:charSpace="-849"/>
        </w:sectPr>
      </w:pPr>
    </w:p>
    <w:p w:rsidR="001B7047" w:rsidRDefault="001B7047">
      <w:pPr>
        <w:pStyle w:val="BodyText"/>
        <w:jc w:val="left"/>
        <w:rPr>
          <w:rFonts w:ascii="黑体" w:eastAsia="黑体" w:hAnsi="黑体" w:cs="黑体"/>
          <w:szCs w:val="32"/>
        </w:rPr>
      </w:pPr>
      <w:r>
        <w:rPr>
          <w:rFonts w:ascii="黑体" w:eastAsia="黑体" w:hAnsi="黑体" w:cs="黑体" w:hint="eastAsia"/>
          <w:szCs w:val="32"/>
        </w:rPr>
        <w:t>附件</w:t>
      </w:r>
      <w:r>
        <w:rPr>
          <w:rFonts w:ascii="黑体" w:eastAsia="黑体" w:hAnsi="黑体" w:cs="黑体"/>
          <w:szCs w:val="32"/>
        </w:rPr>
        <w:t>5</w:t>
      </w:r>
    </w:p>
    <w:p w:rsidR="001B7047" w:rsidRDefault="001B7047">
      <w:pPr>
        <w:pStyle w:val="BodyText"/>
        <w:spacing w:after="0" w:line="560" w:lineRule="exact"/>
        <w:jc w:val="center"/>
        <w:rPr>
          <w:rFonts w:ascii="方正小标宋简体" w:eastAsia="方正小标宋简体"/>
          <w:sz w:val="44"/>
          <w:szCs w:val="44"/>
        </w:rPr>
      </w:pPr>
      <w:r>
        <w:rPr>
          <w:rFonts w:ascii="方正小标宋简体" w:eastAsia="方正小标宋简体" w:hint="eastAsia"/>
          <w:sz w:val="44"/>
          <w:szCs w:val="44"/>
        </w:rPr>
        <w:t>石狮市物业服务质量考评指标内容及标准</w:t>
      </w:r>
    </w:p>
    <w:p w:rsidR="001B7047" w:rsidRDefault="001B7047">
      <w:pPr>
        <w:pStyle w:val="BodyText"/>
        <w:spacing w:after="0" w:line="560" w:lineRule="exact"/>
        <w:jc w:val="center"/>
        <w:rPr>
          <w:rFonts w:eastAsia="宋体"/>
          <w:b/>
          <w:sz w:val="44"/>
          <w:szCs w:val="44"/>
        </w:rPr>
      </w:pPr>
      <w:r>
        <w:rPr>
          <w:rFonts w:ascii="仿宋" w:eastAsia="仿宋" w:hAnsi="仿宋" w:cs="宋体" w:hint="eastAsia"/>
          <w:color w:val="000000"/>
          <w:kern w:val="0"/>
          <w:sz w:val="28"/>
          <w:szCs w:val="28"/>
        </w:rPr>
        <w:t>（各镇、街道评分）</w:t>
      </w:r>
    </w:p>
    <w:p w:rsidR="001B7047" w:rsidRDefault="001B7047" w:rsidP="00E225FF">
      <w:pPr>
        <w:pStyle w:val="BodyText"/>
        <w:ind w:leftChars="-200" w:left="31680" w:firstLineChars="150" w:firstLine="31680"/>
        <w:rPr>
          <w:rFonts w:ascii="宋体" w:eastAsia="宋体"/>
        </w:rPr>
      </w:pPr>
      <w:r>
        <w:rPr>
          <w:rFonts w:ascii="宋体" w:hAnsi="宋体" w:hint="eastAsia"/>
        </w:rPr>
        <w:t>物业企业名称：</w:t>
      </w:r>
      <w:r>
        <w:rPr>
          <w:rFonts w:ascii="宋体" w:hAnsi="宋体"/>
        </w:rPr>
        <w:t xml:space="preserve">                     </w:t>
      </w:r>
      <w:r>
        <w:rPr>
          <w:rFonts w:ascii="宋体" w:hAnsi="宋体" w:hint="eastAsia"/>
        </w:rPr>
        <w:t>项目名称：</w:t>
      </w:r>
    </w:p>
    <w:p w:rsidR="001B7047" w:rsidRDefault="001B7047" w:rsidP="00E225FF">
      <w:pPr>
        <w:pStyle w:val="BodyText"/>
        <w:ind w:leftChars="-200" w:left="31680" w:firstLineChars="150" w:firstLine="31680"/>
        <w:rPr>
          <w:rFonts w:ascii="宋体" w:eastAsia="宋体"/>
        </w:rPr>
      </w:pPr>
      <w:r>
        <w:rPr>
          <w:rFonts w:ascii="宋体" w:hAnsi="宋体" w:hint="eastAsia"/>
        </w:rPr>
        <w:t>检查日期：</w:t>
      </w:r>
      <w:r>
        <w:rPr>
          <w:rFonts w:ascii="宋体" w:hAnsi="宋体"/>
        </w:rPr>
        <w:t xml:space="preserve">                       </w:t>
      </w:r>
      <w:r>
        <w:rPr>
          <w:rFonts w:ascii="仿宋_GB2312" w:hAnsi="宋体" w:cs="宋体" w:hint="eastAsia"/>
          <w:szCs w:val="32"/>
        </w:rPr>
        <w:t>考评组人员</w:t>
      </w:r>
      <w:r>
        <w:rPr>
          <w:rFonts w:ascii="宋体" w:hAnsi="宋体" w:hint="eastAsia"/>
        </w:rPr>
        <w:t>：</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4508"/>
        <w:gridCol w:w="850"/>
        <w:gridCol w:w="2410"/>
        <w:gridCol w:w="851"/>
        <w:gridCol w:w="992"/>
      </w:tblGrid>
      <w:tr w:rsidR="001B7047">
        <w:trPr>
          <w:trHeight w:val="897"/>
          <w:jc w:val="center"/>
        </w:trPr>
        <w:tc>
          <w:tcPr>
            <w:tcW w:w="426" w:type="dxa"/>
            <w:noWrap/>
            <w:vAlign w:val="center"/>
          </w:tcPr>
          <w:p w:rsidR="001B7047" w:rsidRDefault="001B7047">
            <w:pPr>
              <w:pStyle w:val="BodyText"/>
              <w:spacing w:line="320" w:lineRule="exact"/>
              <w:jc w:val="center"/>
              <w:rPr>
                <w:rFonts w:ascii="宋体" w:eastAsia="宋体" w:hAnsi="宋体"/>
                <w:b/>
                <w:sz w:val="21"/>
              </w:rPr>
            </w:pPr>
            <w:r>
              <w:rPr>
                <w:rFonts w:ascii="宋体" w:eastAsia="宋体" w:hAnsi="宋体" w:hint="eastAsia"/>
                <w:b/>
                <w:sz w:val="21"/>
              </w:rPr>
              <w:t>序</w:t>
            </w:r>
          </w:p>
          <w:p w:rsidR="001B7047" w:rsidRDefault="001B7047">
            <w:pPr>
              <w:pStyle w:val="BodyText"/>
              <w:spacing w:line="320" w:lineRule="exact"/>
              <w:jc w:val="center"/>
              <w:rPr>
                <w:rFonts w:ascii="宋体" w:eastAsia="宋体" w:hAnsi="宋体"/>
                <w:b/>
                <w:sz w:val="21"/>
              </w:rPr>
            </w:pPr>
            <w:r>
              <w:rPr>
                <w:rFonts w:ascii="宋体" w:eastAsia="宋体" w:hAnsi="宋体" w:hint="eastAsia"/>
                <w:b/>
                <w:sz w:val="21"/>
              </w:rPr>
              <w:t>号</w:t>
            </w:r>
          </w:p>
        </w:tc>
        <w:tc>
          <w:tcPr>
            <w:tcW w:w="4508" w:type="dxa"/>
            <w:noWrap/>
            <w:vAlign w:val="center"/>
          </w:tcPr>
          <w:p w:rsidR="001B7047" w:rsidRDefault="001B7047">
            <w:pPr>
              <w:pStyle w:val="BodyText"/>
              <w:spacing w:line="320" w:lineRule="exact"/>
              <w:jc w:val="center"/>
              <w:rPr>
                <w:rFonts w:ascii="宋体" w:eastAsia="宋体" w:hAnsi="宋体"/>
                <w:b/>
                <w:sz w:val="21"/>
              </w:rPr>
            </w:pPr>
            <w:r>
              <w:rPr>
                <w:rFonts w:ascii="宋体" w:eastAsia="宋体" w:hAnsi="宋体" w:hint="eastAsia"/>
                <w:b/>
                <w:sz w:val="21"/>
              </w:rPr>
              <w:t>标</w:t>
            </w:r>
            <w:r>
              <w:rPr>
                <w:rFonts w:ascii="宋体" w:eastAsia="宋体" w:hAnsi="宋体"/>
                <w:b/>
                <w:sz w:val="21"/>
              </w:rPr>
              <w:t xml:space="preserve">  </w:t>
            </w:r>
            <w:r>
              <w:rPr>
                <w:rFonts w:ascii="宋体" w:eastAsia="宋体" w:hAnsi="宋体" w:hint="eastAsia"/>
                <w:b/>
                <w:sz w:val="21"/>
              </w:rPr>
              <w:t>准</w:t>
            </w:r>
            <w:r>
              <w:rPr>
                <w:rFonts w:ascii="宋体" w:eastAsia="宋体" w:hAnsi="宋体"/>
                <w:b/>
                <w:sz w:val="21"/>
              </w:rPr>
              <w:t xml:space="preserve">  </w:t>
            </w:r>
            <w:r>
              <w:rPr>
                <w:rFonts w:ascii="宋体" w:eastAsia="宋体" w:hAnsi="宋体" w:hint="eastAsia"/>
                <w:b/>
                <w:sz w:val="21"/>
              </w:rPr>
              <w:t>内</w:t>
            </w:r>
            <w:r>
              <w:rPr>
                <w:rFonts w:ascii="宋体" w:eastAsia="宋体" w:hAnsi="宋体"/>
                <w:b/>
                <w:sz w:val="21"/>
              </w:rPr>
              <w:t xml:space="preserve">  </w:t>
            </w:r>
            <w:r>
              <w:rPr>
                <w:rFonts w:ascii="宋体" w:eastAsia="宋体" w:hAnsi="宋体" w:hint="eastAsia"/>
                <w:b/>
                <w:sz w:val="21"/>
              </w:rPr>
              <w:t>容</w:t>
            </w:r>
          </w:p>
        </w:tc>
        <w:tc>
          <w:tcPr>
            <w:tcW w:w="850" w:type="dxa"/>
            <w:noWrap/>
            <w:vAlign w:val="center"/>
          </w:tcPr>
          <w:p w:rsidR="001B7047" w:rsidRDefault="001B7047">
            <w:pPr>
              <w:pStyle w:val="BodyText"/>
              <w:spacing w:line="320" w:lineRule="exact"/>
              <w:jc w:val="center"/>
              <w:rPr>
                <w:rFonts w:ascii="宋体" w:eastAsia="宋体" w:hAnsi="宋体"/>
                <w:b/>
                <w:sz w:val="21"/>
              </w:rPr>
            </w:pPr>
            <w:r>
              <w:rPr>
                <w:rFonts w:ascii="宋体" w:eastAsia="宋体" w:hAnsi="宋体" w:hint="eastAsia"/>
                <w:b/>
                <w:sz w:val="21"/>
              </w:rPr>
              <w:t>规定</w:t>
            </w:r>
          </w:p>
          <w:p w:rsidR="001B7047" w:rsidRDefault="001B7047">
            <w:pPr>
              <w:pStyle w:val="BodyText"/>
              <w:spacing w:line="320" w:lineRule="exact"/>
              <w:jc w:val="center"/>
              <w:rPr>
                <w:rFonts w:ascii="宋体" w:eastAsia="宋体" w:hAnsi="宋体"/>
                <w:b/>
                <w:sz w:val="21"/>
              </w:rPr>
            </w:pPr>
            <w:r>
              <w:rPr>
                <w:rFonts w:ascii="宋体" w:eastAsia="宋体" w:hAnsi="宋体" w:hint="eastAsia"/>
                <w:b/>
                <w:sz w:val="21"/>
              </w:rPr>
              <w:t>分值</w:t>
            </w:r>
          </w:p>
        </w:tc>
        <w:tc>
          <w:tcPr>
            <w:tcW w:w="2410" w:type="dxa"/>
            <w:noWrap/>
            <w:vAlign w:val="center"/>
          </w:tcPr>
          <w:p w:rsidR="001B7047" w:rsidRDefault="001B7047" w:rsidP="001B7047">
            <w:pPr>
              <w:pStyle w:val="BodyText"/>
              <w:spacing w:line="320" w:lineRule="exact"/>
              <w:ind w:firstLineChars="49" w:firstLine="31680"/>
              <w:jc w:val="center"/>
              <w:rPr>
                <w:rFonts w:ascii="宋体" w:eastAsia="宋体" w:hAnsi="宋体"/>
                <w:b/>
                <w:sz w:val="21"/>
              </w:rPr>
            </w:pPr>
            <w:r>
              <w:rPr>
                <w:rFonts w:ascii="宋体" w:eastAsia="宋体" w:hAnsi="宋体" w:hint="eastAsia"/>
                <w:b/>
                <w:sz w:val="21"/>
              </w:rPr>
              <w:t>评分细则</w:t>
            </w:r>
          </w:p>
        </w:tc>
        <w:tc>
          <w:tcPr>
            <w:tcW w:w="851" w:type="dxa"/>
            <w:noWrap/>
            <w:vAlign w:val="center"/>
          </w:tcPr>
          <w:p w:rsidR="001B7047" w:rsidRDefault="001B7047">
            <w:pPr>
              <w:pStyle w:val="Header"/>
              <w:spacing w:line="320" w:lineRule="exact"/>
              <w:rPr>
                <w:rFonts w:ascii="宋体" w:eastAsia="宋体" w:hAnsi="宋体"/>
                <w:b/>
                <w:sz w:val="21"/>
              </w:rPr>
            </w:pPr>
            <w:r>
              <w:rPr>
                <w:rFonts w:ascii="宋体" w:eastAsia="宋体" w:hAnsi="宋体" w:hint="eastAsia"/>
                <w:b/>
                <w:sz w:val="21"/>
              </w:rPr>
              <w:t>考评</w:t>
            </w:r>
          </w:p>
          <w:p w:rsidR="001B7047" w:rsidRDefault="001B7047">
            <w:pPr>
              <w:pStyle w:val="BodyText"/>
              <w:spacing w:line="320" w:lineRule="exact"/>
              <w:jc w:val="center"/>
              <w:rPr>
                <w:rFonts w:ascii="宋体" w:eastAsia="宋体" w:hAnsi="宋体"/>
                <w:b/>
                <w:sz w:val="21"/>
              </w:rPr>
            </w:pPr>
            <w:r>
              <w:rPr>
                <w:rFonts w:ascii="宋体" w:eastAsia="宋体" w:hAnsi="宋体" w:hint="eastAsia"/>
                <w:b/>
                <w:sz w:val="21"/>
              </w:rPr>
              <w:t>分值</w:t>
            </w:r>
          </w:p>
        </w:tc>
        <w:tc>
          <w:tcPr>
            <w:tcW w:w="992" w:type="dxa"/>
            <w:noWrap/>
            <w:vAlign w:val="center"/>
          </w:tcPr>
          <w:p w:rsidR="001B7047" w:rsidRDefault="001B7047">
            <w:pPr>
              <w:widowControl/>
              <w:jc w:val="center"/>
              <w:rPr>
                <w:rFonts w:ascii="宋体" w:eastAsia="宋体" w:hAnsi="宋体"/>
                <w:b/>
                <w:sz w:val="21"/>
              </w:rPr>
            </w:pPr>
            <w:r>
              <w:rPr>
                <w:rFonts w:ascii="宋体" w:hAnsi="宋体" w:hint="eastAsia"/>
                <w:b/>
              </w:rPr>
              <w:t>备注</w:t>
            </w:r>
          </w:p>
        </w:tc>
      </w:tr>
      <w:tr w:rsidR="001B7047">
        <w:trPr>
          <w:trHeight w:hRule="exact" w:val="576"/>
          <w:jc w:val="center"/>
        </w:trPr>
        <w:tc>
          <w:tcPr>
            <w:tcW w:w="426" w:type="dxa"/>
            <w:vMerge w:val="restart"/>
            <w:noWrap/>
            <w:vAlign w:val="center"/>
          </w:tcPr>
          <w:p w:rsidR="001B7047" w:rsidRDefault="001B7047">
            <w:pPr>
              <w:jc w:val="center"/>
              <w:rPr>
                <w:rFonts w:ascii="宋体" w:eastAsia="宋体" w:hAnsi="宋体" w:cs="宋体"/>
                <w:b/>
                <w:sz w:val="21"/>
              </w:rPr>
            </w:pPr>
            <w:r>
              <w:rPr>
                <w:rFonts w:ascii="宋体" w:eastAsia="宋体" w:hAnsi="宋体" w:cs="宋体" w:hint="eastAsia"/>
                <w:b/>
                <w:sz w:val="21"/>
              </w:rPr>
              <w:t>一</w:t>
            </w:r>
          </w:p>
        </w:tc>
        <w:tc>
          <w:tcPr>
            <w:tcW w:w="4508" w:type="dxa"/>
            <w:noWrap/>
            <w:vAlign w:val="center"/>
          </w:tcPr>
          <w:p w:rsidR="001B7047" w:rsidRDefault="001B7047">
            <w:pPr>
              <w:jc w:val="center"/>
              <w:rPr>
                <w:rFonts w:ascii="宋体" w:eastAsia="宋体" w:hAnsi="宋体" w:cs="宋体"/>
                <w:b/>
                <w:sz w:val="21"/>
              </w:rPr>
            </w:pPr>
            <w:r>
              <w:rPr>
                <w:rFonts w:ascii="宋体" w:eastAsia="宋体" w:hAnsi="宋体" w:cs="宋体" w:hint="eastAsia"/>
                <w:b/>
                <w:sz w:val="21"/>
              </w:rPr>
              <w:t>卫生治理</w:t>
            </w:r>
          </w:p>
        </w:tc>
        <w:tc>
          <w:tcPr>
            <w:tcW w:w="850" w:type="dxa"/>
            <w:noWrap/>
            <w:vAlign w:val="center"/>
          </w:tcPr>
          <w:p w:rsidR="001B7047" w:rsidRDefault="001B7047">
            <w:pPr>
              <w:jc w:val="center"/>
              <w:rPr>
                <w:rFonts w:ascii="宋体" w:eastAsia="宋体" w:hAnsi="宋体" w:cs="宋体"/>
                <w:b/>
                <w:sz w:val="21"/>
              </w:rPr>
            </w:pPr>
            <w:r>
              <w:rPr>
                <w:rFonts w:ascii="宋体" w:eastAsia="宋体" w:hAnsi="宋体" w:cs="宋体"/>
                <w:b/>
                <w:sz w:val="21"/>
              </w:rPr>
              <w:t>34</w:t>
            </w:r>
          </w:p>
        </w:tc>
        <w:tc>
          <w:tcPr>
            <w:tcW w:w="2410" w:type="dxa"/>
            <w:noWrap/>
            <w:vAlign w:val="center"/>
          </w:tcPr>
          <w:p w:rsidR="001B7047" w:rsidRDefault="001B7047">
            <w:pPr>
              <w:rPr>
                <w:rFonts w:ascii="宋体" w:eastAsia="宋体" w:hAnsi="宋体" w:cs="宋体"/>
                <w:sz w:val="21"/>
              </w:rPr>
            </w:pP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680"/>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1</w:t>
            </w:r>
            <w:r>
              <w:rPr>
                <w:rFonts w:ascii="宋体" w:eastAsia="宋体" w:hAnsi="宋体" w:cs="宋体" w:hint="eastAsia"/>
                <w:sz w:val="21"/>
              </w:rPr>
              <w:t>）小区道路硬化平整，无明显坑洼积水</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5</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有</w:t>
            </w:r>
            <w:r>
              <w:rPr>
                <w:rFonts w:ascii="宋体" w:eastAsia="宋体" w:hAnsi="宋体" w:cs="宋体"/>
                <w:kern w:val="0"/>
                <w:sz w:val="21"/>
              </w:rPr>
              <w:t>1</w:t>
            </w:r>
            <w:r>
              <w:rPr>
                <w:rFonts w:ascii="宋体" w:eastAsia="宋体" w:hAnsi="宋体" w:cs="宋体" w:hint="eastAsia"/>
                <w:kern w:val="0"/>
                <w:sz w:val="21"/>
              </w:rPr>
              <w:t>处不符合扣</w:t>
            </w:r>
            <w:r>
              <w:rPr>
                <w:rFonts w:ascii="宋体" w:eastAsia="宋体" w:hAnsi="宋体" w:cs="宋体"/>
                <w:kern w:val="0"/>
                <w:sz w:val="21"/>
              </w:rPr>
              <w:t>1</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680"/>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2</w:t>
            </w:r>
            <w:r>
              <w:rPr>
                <w:rFonts w:ascii="宋体" w:eastAsia="宋体" w:hAnsi="宋体" w:cs="宋体" w:hint="eastAsia"/>
                <w:sz w:val="21"/>
              </w:rPr>
              <w:t>）绿化养护良好，无枯死残缺、毁绿种植现象</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5</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有</w:t>
            </w:r>
            <w:r>
              <w:rPr>
                <w:rFonts w:ascii="宋体" w:eastAsia="宋体" w:hAnsi="宋体" w:cs="宋体"/>
                <w:kern w:val="0"/>
                <w:sz w:val="21"/>
              </w:rPr>
              <w:t>1</w:t>
            </w:r>
            <w:r>
              <w:rPr>
                <w:rFonts w:ascii="宋体" w:eastAsia="宋体" w:hAnsi="宋体" w:cs="宋体" w:hint="eastAsia"/>
                <w:kern w:val="0"/>
                <w:sz w:val="21"/>
              </w:rPr>
              <w:t>处不符合扣</w:t>
            </w:r>
            <w:r>
              <w:rPr>
                <w:rFonts w:ascii="宋体" w:eastAsia="宋体" w:hAnsi="宋体" w:cs="宋体"/>
                <w:kern w:val="0"/>
                <w:sz w:val="21"/>
              </w:rPr>
              <w:t>1</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596"/>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3</w:t>
            </w:r>
            <w:r>
              <w:rPr>
                <w:rFonts w:ascii="宋体" w:eastAsia="宋体" w:hAnsi="宋体" w:cs="宋体" w:hint="eastAsia"/>
                <w:sz w:val="21"/>
              </w:rPr>
              <w:t>）排水排污设施完善，无露天排水沟渠</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不符合扣</w:t>
            </w:r>
            <w:r>
              <w:rPr>
                <w:rFonts w:ascii="宋体" w:eastAsia="宋体" w:hAnsi="宋体" w:cs="宋体"/>
                <w:kern w:val="0"/>
                <w:sz w:val="21"/>
              </w:rPr>
              <w:t>2</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562"/>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4</w:t>
            </w:r>
            <w:r>
              <w:rPr>
                <w:rFonts w:ascii="宋体" w:eastAsia="宋体" w:hAnsi="宋体" w:cs="宋体" w:hint="eastAsia"/>
                <w:sz w:val="21"/>
              </w:rPr>
              <w:t>）小区出入口周边环境整洁有序，无牛皮癣</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不符合扣</w:t>
            </w:r>
            <w:r>
              <w:rPr>
                <w:rFonts w:ascii="宋体" w:eastAsia="宋体" w:hAnsi="宋体" w:cs="宋体"/>
                <w:kern w:val="0"/>
                <w:sz w:val="21"/>
              </w:rPr>
              <w:t>2</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1105"/>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5</w:t>
            </w:r>
            <w:r>
              <w:rPr>
                <w:rFonts w:ascii="宋体" w:eastAsia="宋体" w:hAnsi="宋体" w:cs="宋体" w:hint="eastAsia"/>
                <w:sz w:val="21"/>
              </w:rPr>
              <w:t>）小区内垃圾定点投放、及时清运，分类垃圾箱（桶）整洁、完好，无暴露垃圾、乱扔杂物、随地吐痰，卫生状况良好</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5</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有</w:t>
            </w:r>
            <w:r>
              <w:rPr>
                <w:rFonts w:ascii="宋体" w:eastAsia="宋体" w:hAnsi="宋体" w:cs="宋体"/>
                <w:kern w:val="0"/>
                <w:sz w:val="21"/>
              </w:rPr>
              <w:t>1</w:t>
            </w:r>
            <w:r>
              <w:rPr>
                <w:rFonts w:ascii="宋体" w:eastAsia="宋体" w:hAnsi="宋体" w:cs="宋体" w:hint="eastAsia"/>
                <w:kern w:val="0"/>
                <w:sz w:val="21"/>
              </w:rPr>
              <w:t>处不符合现象扣</w:t>
            </w:r>
            <w:r>
              <w:rPr>
                <w:rFonts w:ascii="宋体" w:eastAsia="宋体" w:hAnsi="宋体" w:cs="宋体"/>
                <w:kern w:val="0"/>
                <w:sz w:val="21"/>
              </w:rPr>
              <w:t>1</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971"/>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6</w:t>
            </w:r>
            <w:r>
              <w:rPr>
                <w:rFonts w:ascii="宋体" w:eastAsia="宋体" w:hAnsi="宋体" w:cs="宋体" w:hint="eastAsia"/>
                <w:sz w:val="21"/>
              </w:rPr>
              <w:t>）小区内及楼道无乱搭建、乱堆放、乱拉接、乱晾晒、乱涂写、乱张贴及违规饲养家禽家畜（宠物）现象</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13</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有</w:t>
            </w:r>
            <w:r>
              <w:rPr>
                <w:rFonts w:ascii="宋体" w:eastAsia="宋体" w:hAnsi="宋体" w:cs="宋体"/>
                <w:kern w:val="0"/>
                <w:sz w:val="21"/>
              </w:rPr>
              <w:t>1</w:t>
            </w:r>
            <w:r>
              <w:rPr>
                <w:rFonts w:ascii="宋体" w:eastAsia="宋体" w:hAnsi="宋体" w:cs="宋体" w:hint="eastAsia"/>
                <w:kern w:val="0"/>
                <w:sz w:val="21"/>
              </w:rPr>
              <w:t>处不符合现象扣</w:t>
            </w:r>
            <w:r>
              <w:rPr>
                <w:rFonts w:ascii="宋体" w:eastAsia="宋体" w:hAnsi="宋体" w:cs="宋体"/>
                <w:kern w:val="0"/>
                <w:sz w:val="21"/>
              </w:rPr>
              <w:t>1</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857"/>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7</w:t>
            </w:r>
            <w:r>
              <w:rPr>
                <w:rFonts w:ascii="宋体" w:eastAsia="宋体" w:hAnsi="宋体" w:cs="宋体" w:hint="eastAsia"/>
                <w:sz w:val="21"/>
              </w:rPr>
              <w:t>）饮食业油烟气等污染得到有效整治，流动噪声源得到有效控制，无突出环境矛盾</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2</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有突出环境矛盾的扣</w:t>
            </w:r>
            <w:r>
              <w:rPr>
                <w:rFonts w:ascii="宋体" w:eastAsia="宋体" w:hAnsi="宋体" w:cs="宋体"/>
                <w:kern w:val="0"/>
                <w:sz w:val="21"/>
              </w:rPr>
              <w:t>2</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581"/>
          <w:jc w:val="center"/>
        </w:trPr>
        <w:tc>
          <w:tcPr>
            <w:tcW w:w="426" w:type="dxa"/>
            <w:vMerge w:val="restart"/>
            <w:noWrap/>
            <w:vAlign w:val="center"/>
          </w:tcPr>
          <w:p w:rsidR="001B7047" w:rsidRDefault="001B7047">
            <w:pPr>
              <w:jc w:val="center"/>
              <w:rPr>
                <w:rFonts w:ascii="宋体" w:eastAsia="宋体" w:hAnsi="宋体" w:cs="宋体"/>
                <w:b/>
                <w:sz w:val="21"/>
              </w:rPr>
            </w:pPr>
            <w:r>
              <w:rPr>
                <w:rFonts w:ascii="宋体" w:eastAsia="宋体" w:hAnsi="宋体" w:cs="宋体" w:hint="eastAsia"/>
                <w:b/>
                <w:sz w:val="21"/>
              </w:rPr>
              <w:t>二</w:t>
            </w:r>
          </w:p>
        </w:tc>
        <w:tc>
          <w:tcPr>
            <w:tcW w:w="4508" w:type="dxa"/>
            <w:noWrap/>
            <w:vAlign w:val="center"/>
          </w:tcPr>
          <w:p w:rsidR="001B7047" w:rsidRDefault="001B7047">
            <w:pPr>
              <w:spacing w:line="300" w:lineRule="exact"/>
              <w:jc w:val="center"/>
              <w:rPr>
                <w:rFonts w:ascii="宋体" w:eastAsia="宋体" w:hAnsi="宋体" w:cs="宋体"/>
                <w:b/>
                <w:sz w:val="21"/>
              </w:rPr>
            </w:pPr>
            <w:r>
              <w:rPr>
                <w:rFonts w:ascii="宋体" w:eastAsia="宋体" w:hAnsi="宋体" w:cs="宋体" w:hint="eastAsia"/>
                <w:b/>
                <w:sz w:val="21"/>
              </w:rPr>
              <w:t>秩序优良</w:t>
            </w:r>
          </w:p>
        </w:tc>
        <w:tc>
          <w:tcPr>
            <w:tcW w:w="850" w:type="dxa"/>
            <w:noWrap/>
            <w:vAlign w:val="center"/>
          </w:tcPr>
          <w:p w:rsidR="001B7047" w:rsidRDefault="001B7047">
            <w:pPr>
              <w:spacing w:line="300" w:lineRule="exact"/>
              <w:jc w:val="center"/>
              <w:rPr>
                <w:rFonts w:ascii="宋体" w:eastAsia="宋体" w:hAnsi="宋体" w:cs="宋体"/>
                <w:b/>
                <w:sz w:val="21"/>
              </w:rPr>
            </w:pPr>
            <w:r>
              <w:rPr>
                <w:rFonts w:ascii="宋体" w:eastAsia="宋体" w:hAnsi="宋体" w:cs="宋体"/>
                <w:b/>
                <w:sz w:val="21"/>
              </w:rPr>
              <w:t>25</w:t>
            </w:r>
          </w:p>
        </w:tc>
        <w:tc>
          <w:tcPr>
            <w:tcW w:w="2410" w:type="dxa"/>
            <w:noWrap/>
            <w:vAlign w:val="center"/>
          </w:tcPr>
          <w:p w:rsidR="001B7047" w:rsidRDefault="001B7047">
            <w:pPr>
              <w:spacing w:line="300" w:lineRule="exact"/>
              <w:rPr>
                <w:rFonts w:ascii="宋体" w:eastAsia="宋体" w:hAnsi="宋体" w:cs="宋体"/>
                <w:kern w:val="0"/>
                <w:sz w:val="21"/>
              </w:rPr>
            </w:pP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808"/>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1</w:t>
            </w:r>
            <w:r>
              <w:rPr>
                <w:rFonts w:ascii="宋体" w:eastAsia="宋体" w:hAnsi="宋体" w:cs="宋体" w:hint="eastAsia"/>
                <w:sz w:val="21"/>
              </w:rPr>
              <w:t>）小区车辆管理、停放规范有序，无占用、堵塞疏散通道、消防通道、安全出口现象</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车辆停放无序扣</w:t>
            </w:r>
            <w:r>
              <w:rPr>
                <w:rFonts w:ascii="宋体" w:eastAsia="宋体" w:hAnsi="宋体" w:cs="宋体"/>
                <w:kern w:val="0"/>
                <w:sz w:val="21"/>
              </w:rPr>
              <w:t>3</w:t>
            </w:r>
            <w:r>
              <w:rPr>
                <w:rFonts w:ascii="宋体" w:eastAsia="宋体" w:hAnsi="宋体" w:cs="宋体" w:hint="eastAsia"/>
                <w:kern w:val="0"/>
                <w:sz w:val="21"/>
              </w:rPr>
              <w:t>分，通道堵塞扣</w:t>
            </w:r>
            <w:r>
              <w:rPr>
                <w:rFonts w:ascii="宋体" w:eastAsia="宋体" w:hAnsi="宋体" w:cs="宋体"/>
                <w:kern w:val="0"/>
                <w:sz w:val="21"/>
              </w:rPr>
              <w:t>3</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604"/>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spacing w:line="300" w:lineRule="exact"/>
              <w:rPr>
                <w:rFonts w:ascii="宋体" w:eastAsia="宋体" w:hAnsi="宋体" w:cs="宋体"/>
                <w:sz w:val="21"/>
              </w:rPr>
            </w:pPr>
            <w:r>
              <w:rPr>
                <w:rFonts w:ascii="宋体" w:eastAsia="宋体" w:hAnsi="宋体" w:cs="宋体" w:hint="eastAsia"/>
                <w:sz w:val="21"/>
              </w:rPr>
              <w:t>（</w:t>
            </w:r>
            <w:r>
              <w:rPr>
                <w:rFonts w:ascii="宋体" w:eastAsia="宋体" w:hAnsi="宋体" w:cs="宋体"/>
                <w:sz w:val="21"/>
              </w:rPr>
              <w:t>2</w:t>
            </w:r>
            <w:r>
              <w:rPr>
                <w:rFonts w:ascii="宋体" w:eastAsia="宋体" w:hAnsi="宋体" w:cs="宋体" w:hint="eastAsia"/>
                <w:sz w:val="21"/>
              </w:rPr>
              <w:t>）无乱设摊点、占道经营及流动摊贩</w:t>
            </w:r>
          </w:p>
        </w:tc>
        <w:tc>
          <w:tcPr>
            <w:tcW w:w="850" w:type="dxa"/>
            <w:noWrap/>
            <w:vAlign w:val="center"/>
          </w:tcPr>
          <w:p w:rsidR="001B7047" w:rsidRDefault="001B7047">
            <w:pPr>
              <w:spacing w:line="300" w:lineRule="exact"/>
              <w:jc w:val="center"/>
              <w:rPr>
                <w:rFonts w:ascii="宋体" w:eastAsia="宋体" w:hAnsi="宋体" w:cs="宋体"/>
                <w:sz w:val="21"/>
              </w:rPr>
            </w:pPr>
            <w:r>
              <w:rPr>
                <w:rFonts w:ascii="宋体" w:eastAsia="宋体" w:hAnsi="宋体" w:cs="宋体"/>
                <w:sz w:val="21"/>
              </w:rPr>
              <w:t>6</w:t>
            </w:r>
          </w:p>
        </w:tc>
        <w:tc>
          <w:tcPr>
            <w:tcW w:w="2410" w:type="dxa"/>
            <w:noWrap/>
            <w:vAlign w:val="center"/>
          </w:tcPr>
          <w:p w:rsidR="001B7047" w:rsidRDefault="001B7047">
            <w:pPr>
              <w:spacing w:line="300" w:lineRule="exact"/>
              <w:rPr>
                <w:rFonts w:ascii="宋体" w:eastAsia="宋体" w:hAnsi="宋体" w:cs="宋体"/>
                <w:kern w:val="0"/>
                <w:sz w:val="21"/>
              </w:rPr>
            </w:pPr>
            <w:r>
              <w:rPr>
                <w:rFonts w:ascii="宋体" w:eastAsia="宋体" w:hAnsi="宋体" w:cs="宋体" w:hint="eastAsia"/>
                <w:kern w:val="0"/>
                <w:sz w:val="21"/>
              </w:rPr>
              <w:t>有</w:t>
            </w:r>
            <w:r>
              <w:rPr>
                <w:rFonts w:ascii="宋体" w:eastAsia="宋体" w:hAnsi="宋体" w:cs="宋体"/>
                <w:kern w:val="0"/>
                <w:sz w:val="21"/>
              </w:rPr>
              <w:t>1</w:t>
            </w:r>
            <w:r>
              <w:rPr>
                <w:rFonts w:ascii="宋体" w:eastAsia="宋体" w:hAnsi="宋体" w:cs="宋体" w:hint="eastAsia"/>
                <w:kern w:val="0"/>
                <w:sz w:val="21"/>
              </w:rPr>
              <w:t>处不符合现象扣</w:t>
            </w:r>
            <w:r>
              <w:rPr>
                <w:rFonts w:ascii="宋体" w:eastAsia="宋体" w:hAnsi="宋体" w:cs="宋体"/>
                <w:kern w:val="0"/>
                <w:sz w:val="21"/>
              </w:rPr>
              <w:t>1</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bl>
    <w:p w:rsidR="001B7047" w:rsidRDefault="001B7047">
      <w:pPr>
        <w:sectPr w:rsidR="001B7047">
          <w:footerReference w:type="even" r:id="rId8"/>
          <w:footerReference w:type="default" r:id="rId9"/>
          <w:pgSz w:w="11906" w:h="16838"/>
          <w:pgMar w:top="2098" w:right="1474" w:bottom="1985" w:left="1588" w:header="851" w:footer="1418" w:gutter="0"/>
          <w:pgNumType w:start="1"/>
          <w:cols w:space="720"/>
          <w:docGrid w:type="linesAndChars" w:linePitch="579" w:charSpace="-849"/>
        </w:sectPr>
      </w:pPr>
      <w:bookmarkStart w:id="1" w:name="_GoBack"/>
      <w:bookmarkEnd w:id="1"/>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4508"/>
        <w:gridCol w:w="850"/>
        <w:gridCol w:w="2410"/>
        <w:gridCol w:w="851"/>
        <w:gridCol w:w="992"/>
      </w:tblGrid>
      <w:tr w:rsidR="001B7047">
        <w:trPr>
          <w:trHeight w:hRule="exact" w:val="984"/>
          <w:jc w:val="center"/>
        </w:trPr>
        <w:tc>
          <w:tcPr>
            <w:tcW w:w="426" w:type="dxa"/>
            <w:vMerge w:val="restart"/>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3</w:t>
            </w:r>
            <w:r>
              <w:rPr>
                <w:rFonts w:ascii="宋体" w:eastAsia="宋体" w:hAnsi="宋体" w:cs="宋体" w:hint="eastAsia"/>
                <w:sz w:val="21"/>
              </w:rPr>
              <w:t>）有门卫值班或安全巡逻等防范制度，技防、物防、人防、消防措施到位，符合安全要求</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7</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无防范制度扣</w:t>
            </w:r>
            <w:r>
              <w:rPr>
                <w:rFonts w:ascii="宋体" w:eastAsia="宋体" w:hAnsi="宋体" w:cs="宋体"/>
                <w:kern w:val="0"/>
                <w:sz w:val="21"/>
              </w:rPr>
              <w:t>4</w:t>
            </w:r>
            <w:r>
              <w:rPr>
                <w:rFonts w:ascii="宋体" w:eastAsia="宋体" w:hAnsi="宋体" w:cs="宋体" w:hint="eastAsia"/>
                <w:kern w:val="0"/>
                <w:sz w:val="21"/>
              </w:rPr>
              <w:t>分，措施落实不到位扣</w:t>
            </w:r>
            <w:r>
              <w:rPr>
                <w:rFonts w:ascii="宋体" w:eastAsia="宋体" w:hAnsi="宋体" w:cs="宋体"/>
                <w:kern w:val="0"/>
                <w:sz w:val="21"/>
              </w:rPr>
              <w:t>3</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878"/>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4</w:t>
            </w:r>
            <w:r>
              <w:rPr>
                <w:rFonts w:ascii="宋体" w:eastAsia="宋体" w:hAnsi="宋体" w:cs="宋体" w:hint="eastAsia"/>
                <w:sz w:val="21"/>
              </w:rPr>
              <w:t>）公共场所和要害部位安装电子监控头，并有明显标志</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6</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未安装监控扣</w:t>
            </w:r>
            <w:r>
              <w:rPr>
                <w:rFonts w:ascii="宋体" w:eastAsia="宋体" w:hAnsi="宋体" w:cs="宋体"/>
                <w:kern w:val="0"/>
                <w:sz w:val="21"/>
              </w:rPr>
              <w:t>6</w:t>
            </w:r>
            <w:r>
              <w:rPr>
                <w:rFonts w:ascii="宋体" w:eastAsia="宋体" w:hAnsi="宋体" w:cs="宋体" w:hint="eastAsia"/>
                <w:kern w:val="0"/>
                <w:sz w:val="21"/>
              </w:rPr>
              <w:t>分，监控损坏扣</w:t>
            </w:r>
            <w:r>
              <w:rPr>
                <w:rFonts w:ascii="宋体" w:eastAsia="宋体" w:hAnsi="宋体" w:cs="宋体"/>
                <w:kern w:val="0"/>
                <w:sz w:val="21"/>
              </w:rPr>
              <w:t>3</w:t>
            </w:r>
            <w:r>
              <w:rPr>
                <w:rFonts w:ascii="宋体" w:eastAsia="宋体" w:hAnsi="宋体" w:cs="宋体" w:hint="eastAsia"/>
                <w:kern w:val="0"/>
                <w:sz w:val="21"/>
              </w:rPr>
              <w:t>，无明显标志扣</w:t>
            </w:r>
            <w:r>
              <w:rPr>
                <w:rFonts w:ascii="宋体" w:eastAsia="宋体" w:hAnsi="宋体" w:cs="宋体"/>
                <w:kern w:val="0"/>
                <w:sz w:val="21"/>
              </w:rPr>
              <w:t>3</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585"/>
          <w:jc w:val="center"/>
        </w:trPr>
        <w:tc>
          <w:tcPr>
            <w:tcW w:w="426" w:type="dxa"/>
            <w:vMerge w:val="restart"/>
            <w:noWrap/>
            <w:vAlign w:val="center"/>
          </w:tcPr>
          <w:p w:rsidR="001B7047" w:rsidRDefault="001B7047">
            <w:pPr>
              <w:jc w:val="center"/>
              <w:rPr>
                <w:rFonts w:ascii="宋体" w:eastAsia="宋体" w:hAnsi="宋体" w:cs="宋体"/>
                <w:b/>
                <w:sz w:val="21"/>
              </w:rPr>
            </w:pPr>
            <w:r>
              <w:rPr>
                <w:rFonts w:ascii="宋体" w:eastAsia="宋体" w:hAnsi="宋体" w:cs="宋体" w:hint="eastAsia"/>
                <w:b/>
                <w:sz w:val="21"/>
              </w:rPr>
              <w:t>三</w:t>
            </w:r>
          </w:p>
        </w:tc>
        <w:tc>
          <w:tcPr>
            <w:tcW w:w="4508" w:type="dxa"/>
            <w:noWrap/>
            <w:vAlign w:val="center"/>
          </w:tcPr>
          <w:p w:rsidR="001B7047" w:rsidRDefault="001B7047">
            <w:pPr>
              <w:jc w:val="center"/>
              <w:rPr>
                <w:rFonts w:ascii="宋体" w:eastAsia="宋体" w:hAnsi="宋体" w:cs="宋体"/>
                <w:b/>
                <w:sz w:val="21"/>
              </w:rPr>
            </w:pPr>
            <w:r>
              <w:rPr>
                <w:rFonts w:ascii="宋体" w:eastAsia="宋体" w:hAnsi="宋体" w:cs="宋体" w:hint="eastAsia"/>
                <w:b/>
                <w:sz w:val="21"/>
              </w:rPr>
              <w:t>管理规范</w:t>
            </w:r>
          </w:p>
        </w:tc>
        <w:tc>
          <w:tcPr>
            <w:tcW w:w="850" w:type="dxa"/>
            <w:noWrap/>
            <w:vAlign w:val="center"/>
          </w:tcPr>
          <w:p w:rsidR="001B7047" w:rsidRDefault="001B7047">
            <w:pPr>
              <w:jc w:val="center"/>
              <w:rPr>
                <w:rFonts w:ascii="宋体" w:eastAsia="宋体" w:hAnsi="宋体" w:cs="宋体"/>
                <w:b/>
                <w:sz w:val="21"/>
              </w:rPr>
            </w:pPr>
            <w:r>
              <w:rPr>
                <w:rFonts w:ascii="宋体" w:eastAsia="宋体" w:hAnsi="宋体" w:cs="宋体"/>
                <w:b/>
                <w:sz w:val="21"/>
              </w:rPr>
              <w:t>25</w:t>
            </w:r>
          </w:p>
        </w:tc>
        <w:tc>
          <w:tcPr>
            <w:tcW w:w="2410" w:type="dxa"/>
            <w:noWrap/>
            <w:vAlign w:val="center"/>
          </w:tcPr>
          <w:p w:rsidR="001B7047" w:rsidRDefault="001B7047">
            <w:pPr>
              <w:rPr>
                <w:rFonts w:ascii="宋体" w:eastAsia="宋体" w:hAnsi="宋体" w:cs="宋体"/>
                <w:kern w:val="0"/>
                <w:sz w:val="21"/>
              </w:rPr>
            </w:pP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680"/>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1</w:t>
            </w:r>
            <w:r>
              <w:rPr>
                <w:rFonts w:ascii="宋体" w:eastAsia="宋体" w:hAnsi="宋体" w:cs="宋体" w:hint="eastAsia"/>
                <w:sz w:val="21"/>
              </w:rPr>
              <w:t>）物业管理制度健全，公开收费项目、收费标准、办事制度、</w:t>
            </w:r>
            <w:r>
              <w:rPr>
                <w:rFonts w:ascii="宋体" w:eastAsia="宋体" w:hAnsi="宋体" w:cs="宋体"/>
                <w:sz w:val="21"/>
              </w:rPr>
              <w:t>24</w:t>
            </w:r>
            <w:r>
              <w:rPr>
                <w:rFonts w:ascii="宋体" w:eastAsia="宋体" w:hAnsi="宋体" w:cs="宋体" w:hint="eastAsia"/>
                <w:sz w:val="21"/>
              </w:rPr>
              <w:t>小时值班电话</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6</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不符合每项扣</w:t>
            </w:r>
            <w:r>
              <w:rPr>
                <w:rFonts w:ascii="宋体" w:eastAsia="宋体" w:hAnsi="宋体" w:cs="宋体"/>
                <w:kern w:val="0"/>
                <w:sz w:val="21"/>
              </w:rPr>
              <w:t>2</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735"/>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2</w:t>
            </w:r>
            <w:r>
              <w:rPr>
                <w:rFonts w:ascii="宋体" w:eastAsia="宋体" w:hAnsi="宋体" w:cs="宋体" w:hint="eastAsia"/>
                <w:sz w:val="21"/>
              </w:rPr>
              <w:t>）工作人员统一着装，持证上岗，挂牌服务，文明礼貌</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4</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不符合每项扣</w:t>
            </w:r>
            <w:r>
              <w:rPr>
                <w:rFonts w:ascii="宋体" w:eastAsia="宋体" w:hAnsi="宋体" w:cs="宋体"/>
                <w:kern w:val="0"/>
                <w:sz w:val="21"/>
              </w:rPr>
              <w:t>1</w:t>
            </w:r>
            <w:r>
              <w:rPr>
                <w:rFonts w:ascii="宋体" w:eastAsia="宋体" w:hAnsi="宋体" w:cs="宋体" w:hint="eastAsia"/>
                <w:kern w:val="0"/>
                <w:sz w:val="21"/>
              </w:rPr>
              <w:t>分，扣完为止</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735"/>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hint="eastAsia"/>
                <w:sz w:val="21"/>
              </w:rPr>
              <w:t>（</w:t>
            </w:r>
            <w:r>
              <w:rPr>
                <w:rFonts w:ascii="宋体" w:eastAsia="宋体" w:hAnsi="宋体"/>
                <w:sz w:val="21"/>
              </w:rPr>
              <w:t>3</w:t>
            </w:r>
            <w:r>
              <w:rPr>
                <w:rFonts w:ascii="宋体" w:eastAsia="宋体" w:hAnsi="宋体" w:hint="eastAsia"/>
                <w:sz w:val="21"/>
              </w:rPr>
              <w:t>）考评组随机抽取</w:t>
            </w:r>
            <w:r>
              <w:rPr>
                <w:rFonts w:ascii="宋体" w:eastAsia="宋体" w:hAnsi="宋体"/>
                <w:sz w:val="21"/>
              </w:rPr>
              <w:t>20</w:t>
            </w:r>
            <w:r>
              <w:rPr>
                <w:rFonts w:ascii="宋体" w:eastAsia="宋体" w:hAnsi="宋体" w:hint="eastAsia"/>
                <w:sz w:val="21"/>
              </w:rPr>
              <w:t>户业主调查物业服务满意度</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5</w:t>
            </w:r>
          </w:p>
        </w:tc>
        <w:tc>
          <w:tcPr>
            <w:tcW w:w="2410" w:type="dxa"/>
            <w:noWrap/>
            <w:vAlign w:val="center"/>
          </w:tcPr>
          <w:p w:rsidR="001B7047" w:rsidRDefault="001B7047">
            <w:pPr>
              <w:rPr>
                <w:rFonts w:ascii="宋体" w:eastAsia="宋体" w:hAnsi="宋体" w:cs="宋体"/>
                <w:kern w:val="0"/>
                <w:sz w:val="21"/>
              </w:rPr>
            </w:pPr>
            <w:r>
              <w:rPr>
                <w:rFonts w:ascii="宋体" w:eastAsia="宋体" w:hAnsi="宋体" w:hint="eastAsia"/>
                <w:sz w:val="21"/>
              </w:rPr>
              <w:t>满分为</w:t>
            </w:r>
            <w:r>
              <w:rPr>
                <w:rFonts w:ascii="宋体" w:eastAsia="宋体" w:hAnsi="宋体"/>
                <w:sz w:val="21"/>
              </w:rPr>
              <w:t>5</w:t>
            </w:r>
            <w:r>
              <w:rPr>
                <w:rFonts w:ascii="宋体" w:eastAsia="宋体" w:hAnsi="宋体" w:hint="eastAsia"/>
                <w:sz w:val="21"/>
              </w:rPr>
              <w:t>分，最终得分取平均值</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989"/>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4</w:t>
            </w:r>
            <w:r>
              <w:rPr>
                <w:rFonts w:ascii="宋体" w:eastAsia="宋体" w:hAnsi="宋体" w:cs="宋体" w:hint="eastAsia"/>
                <w:sz w:val="21"/>
              </w:rPr>
              <w:t>）居民报修、投诉及时处理并认真做好记录</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4</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居民报修、投诉未及时处理，有</w:t>
            </w:r>
            <w:r>
              <w:rPr>
                <w:rFonts w:ascii="宋体" w:eastAsia="宋体" w:hAnsi="宋体" w:cs="宋体"/>
                <w:kern w:val="0"/>
                <w:sz w:val="21"/>
              </w:rPr>
              <w:t>1</w:t>
            </w:r>
            <w:r>
              <w:rPr>
                <w:rFonts w:ascii="宋体" w:eastAsia="宋体" w:hAnsi="宋体" w:cs="宋体" w:hint="eastAsia"/>
                <w:kern w:val="0"/>
                <w:sz w:val="21"/>
              </w:rPr>
              <w:t>例扣</w:t>
            </w:r>
            <w:r>
              <w:rPr>
                <w:rFonts w:ascii="宋体" w:eastAsia="宋体" w:hAnsi="宋体" w:cs="宋体"/>
                <w:kern w:val="0"/>
                <w:sz w:val="21"/>
              </w:rPr>
              <w:t>1</w:t>
            </w:r>
            <w:r>
              <w:rPr>
                <w:rFonts w:ascii="宋体" w:eastAsia="宋体" w:hAnsi="宋体" w:cs="宋体" w:hint="eastAsia"/>
                <w:kern w:val="0"/>
                <w:sz w:val="21"/>
              </w:rPr>
              <w:t>分，记录不全扣</w:t>
            </w:r>
            <w:r>
              <w:rPr>
                <w:rFonts w:ascii="宋体" w:eastAsia="宋体" w:hAnsi="宋体" w:cs="宋体"/>
                <w:kern w:val="0"/>
                <w:sz w:val="21"/>
              </w:rPr>
              <w:t>1</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val="977"/>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5</w:t>
            </w:r>
            <w:r>
              <w:rPr>
                <w:rFonts w:ascii="宋体" w:eastAsia="宋体" w:hAnsi="宋体" w:cs="宋体" w:hint="eastAsia"/>
                <w:sz w:val="21"/>
              </w:rPr>
              <w:t>）业主档案资料齐全，房屋及其共用设施设备档案资料齐全，分类成册，管理完善，查阅方便，公共收益有公示资料</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4</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每发现一项不齐全、不完善扣</w:t>
            </w:r>
            <w:r>
              <w:rPr>
                <w:rFonts w:ascii="宋体" w:eastAsia="宋体" w:hAnsi="宋体" w:cs="宋体"/>
                <w:kern w:val="0"/>
                <w:sz w:val="21"/>
              </w:rPr>
              <w:t>1</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646"/>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6</w:t>
            </w:r>
            <w:r>
              <w:rPr>
                <w:rFonts w:ascii="宋体" w:eastAsia="宋体" w:hAnsi="宋体" w:cs="宋体" w:hint="eastAsia"/>
                <w:sz w:val="21"/>
              </w:rPr>
              <w:t>）电动车集中停放，统一设置充电设施</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2</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不符合扣</w:t>
            </w:r>
            <w:r>
              <w:rPr>
                <w:rFonts w:ascii="宋体" w:eastAsia="宋体" w:hAnsi="宋体" w:cs="宋体"/>
                <w:kern w:val="0"/>
                <w:sz w:val="21"/>
              </w:rPr>
              <w:t>2</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508"/>
          <w:jc w:val="center"/>
        </w:trPr>
        <w:tc>
          <w:tcPr>
            <w:tcW w:w="426" w:type="dxa"/>
            <w:vMerge w:val="restart"/>
            <w:noWrap/>
            <w:vAlign w:val="center"/>
          </w:tcPr>
          <w:p w:rsidR="001B7047" w:rsidRDefault="001B7047">
            <w:pPr>
              <w:jc w:val="center"/>
              <w:rPr>
                <w:rFonts w:ascii="宋体" w:eastAsia="宋体" w:hAnsi="宋体" w:cs="宋体"/>
                <w:sz w:val="21"/>
              </w:rPr>
            </w:pPr>
            <w:r>
              <w:rPr>
                <w:rFonts w:ascii="宋体" w:eastAsia="宋体" w:hAnsi="宋体" w:cs="宋体" w:hint="eastAsia"/>
                <w:sz w:val="21"/>
              </w:rPr>
              <w:t>四</w:t>
            </w:r>
          </w:p>
        </w:tc>
        <w:tc>
          <w:tcPr>
            <w:tcW w:w="4508" w:type="dxa"/>
            <w:noWrap/>
            <w:vAlign w:val="center"/>
          </w:tcPr>
          <w:p w:rsidR="001B7047" w:rsidRDefault="001B7047">
            <w:pPr>
              <w:jc w:val="center"/>
              <w:rPr>
                <w:rFonts w:ascii="宋体" w:eastAsia="宋体" w:hAnsi="宋体" w:cs="宋体"/>
                <w:b/>
                <w:sz w:val="21"/>
              </w:rPr>
            </w:pPr>
            <w:r>
              <w:rPr>
                <w:rFonts w:ascii="宋体" w:eastAsia="宋体" w:hAnsi="宋体" w:cs="宋体" w:hint="eastAsia"/>
                <w:b/>
                <w:sz w:val="21"/>
              </w:rPr>
              <w:t>风尚良好</w:t>
            </w:r>
          </w:p>
        </w:tc>
        <w:tc>
          <w:tcPr>
            <w:tcW w:w="850" w:type="dxa"/>
            <w:noWrap/>
            <w:vAlign w:val="center"/>
          </w:tcPr>
          <w:p w:rsidR="001B7047" w:rsidRDefault="001B7047">
            <w:pPr>
              <w:jc w:val="center"/>
              <w:rPr>
                <w:rFonts w:ascii="宋体" w:eastAsia="宋体" w:hAnsi="宋体" w:cs="宋体"/>
                <w:b/>
                <w:sz w:val="21"/>
              </w:rPr>
            </w:pPr>
            <w:r>
              <w:rPr>
                <w:rFonts w:ascii="宋体" w:eastAsia="宋体" w:hAnsi="宋体" w:cs="宋体"/>
                <w:b/>
                <w:sz w:val="21"/>
              </w:rPr>
              <w:t>16</w:t>
            </w:r>
          </w:p>
        </w:tc>
        <w:tc>
          <w:tcPr>
            <w:tcW w:w="2410" w:type="dxa"/>
            <w:noWrap/>
            <w:vAlign w:val="center"/>
          </w:tcPr>
          <w:p w:rsidR="001B7047" w:rsidRDefault="001B7047">
            <w:pPr>
              <w:rPr>
                <w:rFonts w:ascii="宋体" w:eastAsia="宋体" w:hAnsi="宋体" w:cs="宋体"/>
                <w:kern w:val="0"/>
                <w:sz w:val="21"/>
              </w:rPr>
            </w:pP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680"/>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1</w:t>
            </w:r>
            <w:r>
              <w:rPr>
                <w:rFonts w:ascii="宋体" w:eastAsia="宋体" w:hAnsi="宋体" w:cs="宋体" w:hint="eastAsia"/>
                <w:sz w:val="21"/>
              </w:rPr>
              <w:t>）制定并公布居民公约，居民履约率高</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2</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不符合扣</w:t>
            </w:r>
            <w:r>
              <w:rPr>
                <w:rFonts w:ascii="宋体" w:eastAsia="宋体" w:hAnsi="宋体" w:cs="宋体"/>
                <w:kern w:val="0"/>
                <w:sz w:val="21"/>
              </w:rPr>
              <w:t>4</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1468"/>
          <w:jc w:val="center"/>
        </w:trPr>
        <w:tc>
          <w:tcPr>
            <w:tcW w:w="426" w:type="dxa"/>
            <w:vMerge/>
            <w:noWrap/>
            <w:vAlign w:val="center"/>
          </w:tcPr>
          <w:p w:rsidR="001B7047" w:rsidRDefault="001B7047">
            <w:pPr>
              <w:jc w:val="center"/>
              <w:rPr>
                <w:rFonts w:ascii="宋体" w:eastAsia="宋体" w:hAnsi="宋体" w:cs="宋体"/>
                <w:b/>
                <w:sz w:val="21"/>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2</w:t>
            </w:r>
            <w:r>
              <w:rPr>
                <w:rFonts w:ascii="宋体" w:eastAsia="宋体" w:hAnsi="宋体" w:cs="宋体" w:hint="eastAsia"/>
                <w:sz w:val="21"/>
              </w:rPr>
              <w:t>）利用宣传栏、电子屏、宣传牌等载体刊播公益广告，广泛开展社会主义核心价值观教育和公民基本道德规范、文明礼仪、生态环保、安全防范、扫黑除恶、高空抛物等宣传，内容及时更新</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6</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公益广告宣传氛围不浓扣</w:t>
            </w:r>
            <w:r>
              <w:rPr>
                <w:rFonts w:ascii="宋体" w:eastAsia="宋体" w:hAnsi="宋体" w:cs="宋体"/>
                <w:kern w:val="0"/>
                <w:sz w:val="21"/>
              </w:rPr>
              <w:t>2</w:t>
            </w:r>
            <w:r>
              <w:rPr>
                <w:rFonts w:ascii="宋体" w:eastAsia="宋体" w:hAnsi="宋体" w:cs="宋体" w:hint="eastAsia"/>
                <w:kern w:val="0"/>
                <w:sz w:val="21"/>
              </w:rPr>
              <w:t>分，宣传栏（牌）破旧、损坏或未及时更新扣</w:t>
            </w:r>
            <w:r>
              <w:rPr>
                <w:rFonts w:ascii="宋体" w:eastAsia="宋体" w:hAnsi="宋体" w:cs="宋体"/>
                <w:kern w:val="0"/>
                <w:sz w:val="21"/>
              </w:rPr>
              <w:t>2</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1286"/>
          <w:jc w:val="center"/>
        </w:trPr>
        <w:tc>
          <w:tcPr>
            <w:tcW w:w="426" w:type="dxa"/>
            <w:vMerge/>
            <w:noWrap/>
            <w:vAlign w:val="center"/>
          </w:tcPr>
          <w:p w:rsidR="001B7047" w:rsidRDefault="001B7047">
            <w:pPr>
              <w:jc w:val="center"/>
              <w:rPr>
                <w:b/>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3</w:t>
            </w:r>
            <w:r>
              <w:rPr>
                <w:rFonts w:ascii="宋体" w:eastAsia="宋体" w:hAnsi="宋体" w:cs="宋体" w:hint="eastAsia"/>
                <w:sz w:val="21"/>
              </w:rPr>
              <w:t>）常态化组织开展多种形式的邻里互助、扶贫济困等志愿服务活动和居民联谊等文体活动，居民参与度高</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4</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每季度开展有一定规模、影响的志愿服务活动、文体活动分别不少于</w:t>
            </w:r>
            <w:r>
              <w:rPr>
                <w:rFonts w:ascii="宋体" w:eastAsia="宋体" w:hAnsi="宋体" w:cs="宋体"/>
                <w:kern w:val="0"/>
                <w:sz w:val="21"/>
              </w:rPr>
              <w:t>1</w:t>
            </w:r>
            <w:r>
              <w:rPr>
                <w:rFonts w:ascii="宋体" w:eastAsia="宋体" w:hAnsi="宋体" w:cs="宋体" w:hint="eastAsia"/>
                <w:kern w:val="0"/>
                <w:sz w:val="21"/>
              </w:rPr>
              <w:t>次，少</w:t>
            </w:r>
            <w:r>
              <w:rPr>
                <w:rFonts w:ascii="宋体" w:eastAsia="宋体" w:hAnsi="宋体" w:cs="宋体"/>
                <w:kern w:val="0"/>
                <w:sz w:val="21"/>
              </w:rPr>
              <w:t>1</w:t>
            </w:r>
            <w:r>
              <w:rPr>
                <w:rFonts w:ascii="宋体" w:eastAsia="宋体" w:hAnsi="宋体" w:cs="宋体" w:hint="eastAsia"/>
                <w:kern w:val="0"/>
                <w:sz w:val="21"/>
              </w:rPr>
              <w:t>次扣</w:t>
            </w:r>
            <w:r>
              <w:rPr>
                <w:rFonts w:ascii="宋体" w:eastAsia="宋体" w:hAnsi="宋体" w:cs="宋体"/>
                <w:kern w:val="0"/>
                <w:sz w:val="21"/>
              </w:rPr>
              <w:t>5</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991"/>
          <w:jc w:val="center"/>
        </w:trPr>
        <w:tc>
          <w:tcPr>
            <w:tcW w:w="426" w:type="dxa"/>
            <w:vMerge/>
            <w:noWrap/>
            <w:vAlign w:val="center"/>
          </w:tcPr>
          <w:p w:rsidR="001B7047" w:rsidRDefault="001B7047">
            <w:pPr>
              <w:jc w:val="center"/>
              <w:rPr>
                <w:b/>
              </w:rPr>
            </w:pPr>
          </w:p>
        </w:tc>
        <w:tc>
          <w:tcPr>
            <w:tcW w:w="4508" w:type="dxa"/>
            <w:noWrap/>
            <w:vAlign w:val="center"/>
          </w:tcPr>
          <w:p w:rsidR="001B7047" w:rsidRDefault="001B7047">
            <w:pPr>
              <w:rPr>
                <w:rFonts w:ascii="宋体" w:eastAsia="宋体" w:hAnsi="宋体" w:cs="宋体"/>
                <w:sz w:val="21"/>
              </w:rPr>
            </w:pPr>
            <w:r>
              <w:rPr>
                <w:rFonts w:ascii="宋体" w:eastAsia="宋体" w:hAnsi="宋体" w:cs="宋体" w:hint="eastAsia"/>
                <w:sz w:val="21"/>
              </w:rPr>
              <w:t>（</w:t>
            </w:r>
            <w:r>
              <w:rPr>
                <w:rFonts w:ascii="宋体" w:eastAsia="宋体" w:hAnsi="宋体" w:cs="宋体"/>
                <w:sz w:val="21"/>
              </w:rPr>
              <w:t>4</w:t>
            </w:r>
            <w:r>
              <w:rPr>
                <w:rFonts w:ascii="宋体" w:eastAsia="宋体" w:hAnsi="宋体" w:cs="宋体" w:hint="eastAsia"/>
                <w:sz w:val="21"/>
              </w:rPr>
              <w:t>）有效开展文明小区、文明社区和文明城市创建宣传，居民对创建工作的知晓率高。随机抽查</w:t>
            </w:r>
            <w:r>
              <w:rPr>
                <w:rFonts w:ascii="宋体" w:eastAsia="宋体" w:hAnsi="宋体" w:cs="宋体"/>
                <w:sz w:val="21"/>
              </w:rPr>
              <w:t>5</w:t>
            </w:r>
            <w:r>
              <w:rPr>
                <w:rFonts w:ascii="宋体" w:eastAsia="宋体" w:hAnsi="宋体" w:cs="宋体" w:hint="eastAsia"/>
                <w:sz w:val="21"/>
              </w:rPr>
              <w:t>个业主，知晓率超</w:t>
            </w:r>
            <w:r>
              <w:rPr>
                <w:rFonts w:ascii="宋体" w:eastAsia="宋体" w:hAnsi="宋体" w:cs="宋体"/>
                <w:sz w:val="21"/>
              </w:rPr>
              <w:t>80%</w:t>
            </w:r>
          </w:p>
        </w:tc>
        <w:tc>
          <w:tcPr>
            <w:tcW w:w="850" w:type="dxa"/>
            <w:noWrap/>
            <w:vAlign w:val="center"/>
          </w:tcPr>
          <w:p w:rsidR="001B7047" w:rsidRDefault="001B7047">
            <w:pPr>
              <w:jc w:val="center"/>
              <w:rPr>
                <w:rFonts w:ascii="宋体" w:eastAsia="宋体" w:hAnsi="宋体" w:cs="宋体"/>
                <w:sz w:val="21"/>
              </w:rPr>
            </w:pPr>
            <w:r>
              <w:rPr>
                <w:rFonts w:ascii="宋体" w:eastAsia="宋体" w:hAnsi="宋体" w:cs="宋体"/>
                <w:sz w:val="21"/>
              </w:rPr>
              <w:t>4</w:t>
            </w:r>
          </w:p>
        </w:tc>
        <w:tc>
          <w:tcPr>
            <w:tcW w:w="2410" w:type="dxa"/>
            <w:noWrap/>
            <w:vAlign w:val="center"/>
          </w:tcPr>
          <w:p w:rsidR="001B7047" w:rsidRDefault="001B7047">
            <w:pPr>
              <w:rPr>
                <w:rFonts w:ascii="宋体" w:eastAsia="宋体" w:hAnsi="宋体" w:cs="宋体"/>
                <w:kern w:val="0"/>
                <w:sz w:val="21"/>
              </w:rPr>
            </w:pPr>
            <w:r>
              <w:rPr>
                <w:rFonts w:ascii="宋体" w:eastAsia="宋体" w:hAnsi="宋体" w:cs="宋体" w:hint="eastAsia"/>
                <w:kern w:val="0"/>
                <w:sz w:val="21"/>
              </w:rPr>
              <w:t>居民对创建工作的知晓率、支持率低于</w:t>
            </w:r>
            <w:r>
              <w:rPr>
                <w:rFonts w:ascii="宋体" w:eastAsia="宋体" w:hAnsi="宋体" w:cs="宋体"/>
                <w:kern w:val="0"/>
                <w:sz w:val="21"/>
              </w:rPr>
              <w:t>80%</w:t>
            </w:r>
            <w:r>
              <w:rPr>
                <w:rFonts w:ascii="宋体" w:eastAsia="宋体" w:hAnsi="宋体" w:cs="宋体" w:hint="eastAsia"/>
                <w:kern w:val="0"/>
                <w:sz w:val="21"/>
              </w:rPr>
              <w:t>扣</w:t>
            </w:r>
            <w:r>
              <w:rPr>
                <w:rFonts w:ascii="宋体" w:eastAsia="宋体" w:hAnsi="宋体" w:cs="宋体"/>
                <w:kern w:val="0"/>
                <w:sz w:val="21"/>
              </w:rPr>
              <w:t>4</w:t>
            </w:r>
            <w:r>
              <w:rPr>
                <w:rFonts w:ascii="宋体" w:eastAsia="宋体" w:hAnsi="宋体" w:cs="宋体" w:hint="eastAsia"/>
                <w:kern w:val="0"/>
                <w:sz w:val="21"/>
              </w:rPr>
              <w:t>分</w:t>
            </w:r>
          </w:p>
        </w:tc>
        <w:tc>
          <w:tcPr>
            <w:tcW w:w="851" w:type="dxa"/>
            <w:noWrap/>
            <w:vAlign w:val="center"/>
          </w:tcPr>
          <w:p w:rsidR="001B7047" w:rsidRDefault="001B7047">
            <w:pPr>
              <w:rPr>
                <w:rFonts w:ascii="宋体" w:eastAsia="宋体" w:hAnsi="宋体" w:cs="宋体"/>
                <w:sz w:val="21"/>
              </w:rPr>
            </w:pPr>
          </w:p>
        </w:tc>
        <w:tc>
          <w:tcPr>
            <w:tcW w:w="992" w:type="dxa"/>
            <w:noWrap/>
            <w:vAlign w:val="center"/>
          </w:tcPr>
          <w:p w:rsidR="001B7047" w:rsidRDefault="001B7047">
            <w:pPr>
              <w:rPr>
                <w:rFonts w:ascii="宋体" w:eastAsia="宋体" w:hAnsi="宋体" w:cs="宋体"/>
                <w:sz w:val="21"/>
              </w:rPr>
            </w:pPr>
          </w:p>
        </w:tc>
      </w:tr>
      <w:tr w:rsidR="001B7047">
        <w:trPr>
          <w:trHeight w:hRule="exact" w:val="577"/>
          <w:jc w:val="center"/>
        </w:trPr>
        <w:tc>
          <w:tcPr>
            <w:tcW w:w="8194" w:type="dxa"/>
            <w:gridSpan w:val="4"/>
            <w:noWrap/>
            <w:vAlign w:val="center"/>
          </w:tcPr>
          <w:p w:rsidR="001B7047" w:rsidRDefault="001B7047">
            <w:pPr>
              <w:jc w:val="center"/>
              <w:rPr>
                <w:rFonts w:ascii="宋体" w:eastAsia="宋体" w:hAnsi="宋体" w:cs="宋体"/>
                <w:b/>
                <w:kern w:val="0"/>
                <w:sz w:val="21"/>
              </w:rPr>
            </w:pPr>
            <w:r>
              <w:rPr>
                <w:rFonts w:ascii="宋体" w:eastAsia="宋体" w:hAnsi="宋体" w:cs="宋体" w:hint="eastAsia"/>
                <w:b/>
                <w:sz w:val="21"/>
              </w:rPr>
              <w:t>总分</w:t>
            </w:r>
          </w:p>
        </w:tc>
        <w:tc>
          <w:tcPr>
            <w:tcW w:w="1843" w:type="dxa"/>
            <w:gridSpan w:val="2"/>
            <w:noWrap/>
            <w:vAlign w:val="center"/>
          </w:tcPr>
          <w:p w:rsidR="001B7047" w:rsidRDefault="001B7047">
            <w:pPr>
              <w:rPr>
                <w:rFonts w:ascii="宋体" w:eastAsia="宋体" w:hAnsi="宋体" w:cs="宋体"/>
                <w:sz w:val="21"/>
              </w:rPr>
            </w:pPr>
          </w:p>
        </w:tc>
      </w:tr>
    </w:tbl>
    <w:p w:rsidR="001B7047" w:rsidRDefault="001B7047" w:rsidP="001B7047">
      <w:pPr>
        <w:ind w:rightChars="400" w:right="31680"/>
        <w:jc w:val="left"/>
        <w:rPr>
          <w:rFonts w:ascii="仿宋_GB2312" w:hAnsi="宋体" w:cs="宋体"/>
          <w:szCs w:val="32"/>
        </w:rPr>
      </w:pPr>
      <w:r>
        <w:rPr>
          <w:rFonts w:ascii="仿宋" w:eastAsia="仿宋" w:hAnsi="仿宋"/>
          <w:szCs w:val="32"/>
        </w:rPr>
        <w:br w:type="page"/>
      </w:r>
      <w:r>
        <w:rPr>
          <w:rFonts w:ascii="黑体" w:eastAsia="黑体" w:hAnsi="黑体" w:cs="黑体" w:hint="eastAsia"/>
          <w:szCs w:val="32"/>
        </w:rPr>
        <w:t>附件</w:t>
      </w:r>
      <w:r>
        <w:rPr>
          <w:rFonts w:ascii="黑体" w:eastAsia="黑体" w:hAnsi="黑体" w:cs="黑体"/>
          <w:szCs w:val="32"/>
        </w:rPr>
        <w:t>6</w:t>
      </w:r>
    </w:p>
    <w:p w:rsidR="001B7047" w:rsidRDefault="001B7047">
      <w:pPr>
        <w:jc w:val="center"/>
        <w:rPr>
          <w:rFonts w:ascii="方正小标宋简体" w:eastAsia="方正小标宋简体"/>
          <w:sz w:val="44"/>
          <w:szCs w:val="44"/>
        </w:rPr>
      </w:pPr>
      <w:r>
        <w:rPr>
          <w:rFonts w:ascii="方正小标宋简体" w:eastAsia="方正小标宋简体" w:hint="eastAsia"/>
          <w:sz w:val="44"/>
          <w:szCs w:val="44"/>
        </w:rPr>
        <w:t>石狮市物业服务质量评价项目分数汇总</w:t>
      </w:r>
    </w:p>
    <w:p w:rsidR="001B7047" w:rsidRDefault="001B7047">
      <w:pPr>
        <w:jc w:val="left"/>
        <w:rPr>
          <w:rFonts w:ascii="仿宋_GB2312" w:hAnsi="宋体" w:cs="宋体"/>
          <w:szCs w:val="32"/>
        </w:rPr>
      </w:pPr>
      <w:r>
        <w:rPr>
          <w:rFonts w:ascii="仿宋_GB2312" w:hAnsi="宋体" w:cs="宋体" w:hint="eastAsia"/>
          <w:szCs w:val="32"/>
        </w:rPr>
        <w:t>报送单位：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5"/>
        <w:gridCol w:w="1050"/>
        <w:gridCol w:w="2310"/>
        <w:gridCol w:w="1672"/>
        <w:gridCol w:w="1428"/>
        <w:gridCol w:w="916"/>
        <w:gridCol w:w="1301"/>
      </w:tblGrid>
      <w:tr w:rsidR="001B7047">
        <w:trPr>
          <w:trHeight w:val="658"/>
        </w:trPr>
        <w:tc>
          <w:tcPr>
            <w:tcW w:w="669" w:type="dxa"/>
            <w:noWrap/>
            <w:vAlign w:val="center"/>
          </w:tcPr>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1140" w:type="dxa"/>
            <w:noWrap/>
            <w:vAlign w:val="center"/>
          </w:tcPr>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所属镇</w:t>
            </w:r>
          </w:p>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（街道）</w:t>
            </w:r>
          </w:p>
        </w:tc>
        <w:tc>
          <w:tcPr>
            <w:tcW w:w="2537" w:type="dxa"/>
            <w:noWrap/>
            <w:vAlign w:val="center"/>
          </w:tcPr>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物业服务企业名称</w:t>
            </w:r>
          </w:p>
        </w:tc>
        <w:tc>
          <w:tcPr>
            <w:tcW w:w="1830" w:type="dxa"/>
            <w:noWrap/>
            <w:vAlign w:val="center"/>
          </w:tcPr>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小区名称</w:t>
            </w:r>
          </w:p>
        </w:tc>
        <w:tc>
          <w:tcPr>
            <w:tcW w:w="1559" w:type="dxa"/>
            <w:noWrap/>
          </w:tcPr>
          <w:p w:rsidR="001B7047" w:rsidRDefault="001B7047">
            <w:pPr>
              <w:spacing w:line="300" w:lineRule="exact"/>
              <w:jc w:val="center"/>
              <w:rPr>
                <w:rFonts w:ascii="宋体" w:eastAsia="宋体" w:hAnsi="宋体" w:cs="宋体"/>
                <w:b/>
                <w:sz w:val="21"/>
              </w:rPr>
            </w:pPr>
            <w:r>
              <w:rPr>
                <w:rFonts w:ascii="宋体" w:eastAsia="宋体" w:hAnsi="宋体" w:cs="宋体" w:hint="eastAsia"/>
                <w:b/>
                <w:sz w:val="21"/>
              </w:rPr>
              <w:t>物业服务费</w:t>
            </w:r>
          </w:p>
          <w:p w:rsidR="001B7047" w:rsidRDefault="001B7047">
            <w:pPr>
              <w:spacing w:line="300" w:lineRule="exact"/>
              <w:jc w:val="center"/>
              <w:rPr>
                <w:rFonts w:ascii="宋体" w:eastAsia="宋体" w:hAnsi="宋体" w:cs="宋体"/>
                <w:sz w:val="21"/>
              </w:rPr>
            </w:pPr>
            <w:r>
              <w:rPr>
                <w:rFonts w:ascii="宋体" w:eastAsia="宋体" w:hAnsi="宋体" w:cs="宋体" w:hint="eastAsia"/>
                <w:sz w:val="21"/>
              </w:rPr>
              <w:t>（元</w:t>
            </w:r>
            <w:r>
              <w:rPr>
                <w:rFonts w:ascii="宋体" w:eastAsia="宋体" w:hAnsi="宋体" w:cs="宋体"/>
                <w:sz w:val="21"/>
              </w:rPr>
              <w:t>/</w:t>
            </w:r>
            <w:r>
              <w:rPr>
                <w:rFonts w:ascii="宋体" w:eastAsia="宋体" w:hAnsi="宋体" w:cs="宋体" w:hint="eastAsia"/>
                <w:sz w:val="21"/>
              </w:rPr>
              <w:t>㎡月）</w:t>
            </w:r>
          </w:p>
        </w:tc>
        <w:tc>
          <w:tcPr>
            <w:tcW w:w="992" w:type="dxa"/>
            <w:noWrap/>
            <w:vAlign w:val="center"/>
          </w:tcPr>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考评</w:t>
            </w:r>
          </w:p>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得分</w:t>
            </w:r>
          </w:p>
        </w:tc>
        <w:tc>
          <w:tcPr>
            <w:tcW w:w="1418" w:type="dxa"/>
            <w:noWrap/>
            <w:vAlign w:val="center"/>
          </w:tcPr>
          <w:p w:rsidR="001B7047" w:rsidRDefault="001B7047">
            <w:pPr>
              <w:spacing w:line="300" w:lineRule="exact"/>
              <w:jc w:val="center"/>
              <w:rPr>
                <w:rFonts w:ascii="宋体" w:eastAsia="宋体" w:hAnsi="宋体" w:cs="宋体"/>
                <w:b/>
                <w:sz w:val="24"/>
                <w:szCs w:val="24"/>
              </w:rPr>
            </w:pPr>
            <w:r>
              <w:rPr>
                <w:rFonts w:ascii="宋体" w:eastAsia="宋体" w:hAnsi="宋体" w:cs="宋体" w:hint="eastAsia"/>
                <w:b/>
                <w:sz w:val="24"/>
                <w:szCs w:val="24"/>
              </w:rPr>
              <w:t>备注</w:t>
            </w: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r w:rsidR="001B7047">
        <w:trPr>
          <w:trHeight w:hRule="exact" w:val="567"/>
        </w:trPr>
        <w:tc>
          <w:tcPr>
            <w:tcW w:w="669" w:type="dxa"/>
            <w:noWrap/>
            <w:vAlign w:val="center"/>
          </w:tcPr>
          <w:p w:rsidR="001B7047" w:rsidRDefault="001B7047">
            <w:pPr>
              <w:spacing w:line="260" w:lineRule="exact"/>
              <w:jc w:val="center"/>
              <w:rPr>
                <w:rFonts w:ascii="宋体" w:eastAsia="宋体" w:hAnsi="宋体" w:cs="宋体"/>
                <w:sz w:val="21"/>
              </w:rPr>
            </w:pPr>
          </w:p>
        </w:tc>
        <w:tc>
          <w:tcPr>
            <w:tcW w:w="1140" w:type="dxa"/>
            <w:noWrap/>
            <w:vAlign w:val="center"/>
          </w:tcPr>
          <w:p w:rsidR="001B7047" w:rsidRDefault="001B7047">
            <w:pPr>
              <w:spacing w:line="260" w:lineRule="exact"/>
              <w:jc w:val="center"/>
              <w:rPr>
                <w:rFonts w:ascii="宋体" w:eastAsia="宋体" w:hAnsi="宋体" w:cs="宋体"/>
                <w:sz w:val="21"/>
              </w:rPr>
            </w:pPr>
          </w:p>
        </w:tc>
        <w:tc>
          <w:tcPr>
            <w:tcW w:w="2537" w:type="dxa"/>
            <w:noWrap/>
            <w:vAlign w:val="center"/>
          </w:tcPr>
          <w:p w:rsidR="001B7047" w:rsidRDefault="001B7047">
            <w:pPr>
              <w:spacing w:line="260" w:lineRule="exact"/>
              <w:jc w:val="left"/>
              <w:rPr>
                <w:rFonts w:ascii="宋体" w:eastAsia="宋体" w:hAnsi="宋体" w:cs="宋体"/>
                <w:sz w:val="21"/>
              </w:rPr>
            </w:pPr>
          </w:p>
        </w:tc>
        <w:tc>
          <w:tcPr>
            <w:tcW w:w="1830" w:type="dxa"/>
            <w:noWrap/>
            <w:vAlign w:val="center"/>
          </w:tcPr>
          <w:p w:rsidR="001B7047" w:rsidRDefault="001B7047">
            <w:pPr>
              <w:spacing w:line="260" w:lineRule="exact"/>
              <w:jc w:val="center"/>
              <w:rPr>
                <w:rFonts w:ascii="宋体" w:eastAsia="宋体" w:hAnsi="宋体" w:cs="宋体"/>
                <w:sz w:val="21"/>
              </w:rPr>
            </w:pPr>
          </w:p>
        </w:tc>
        <w:tc>
          <w:tcPr>
            <w:tcW w:w="1559" w:type="dxa"/>
            <w:noWrap/>
          </w:tcPr>
          <w:p w:rsidR="001B7047" w:rsidRDefault="001B7047">
            <w:pPr>
              <w:spacing w:line="260" w:lineRule="exact"/>
              <w:jc w:val="center"/>
              <w:rPr>
                <w:rFonts w:ascii="宋体" w:eastAsia="宋体" w:hAnsi="宋体" w:cs="宋体"/>
                <w:sz w:val="21"/>
              </w:rPr>
            </w:pPr>
          </w:p>
        </w:tc>
        <w:tc>
          <w:tcPr>
            <w:tcW w:w="992" w:type="dxa"/>
            <w:noWrap/>
            <w:vAlign w:val="center"/>
          </w:tcPr>
          <w:p w:rsidR="001B7047" w:rsidRDefault="001B7047">
            <w:pPr>
              <w:spacing w:line="260" w:lineRule="exact"/>
              <w:jc w:val="center"/>
              <w:rPr>
                <w:rFonts w:ascii="宋体" w:eastAsia="宋体" w:hAnsi="宋体" w:cs="宋体"/>
                <w:sz w:val="21"/>
              </w:rPr>
            </w:pPr>
          </w:p>
        </w:tc>
        <w:tc>
          <w:tcPr>
            <w:tcW w:w="1418" w:type="dxa"/>
            <w:noWrap/>
            <w:vAlign w:val="center"/>
          </w:tcPr>
          <w:p w:rsidR="001B7047" w:rsidRDefault="001B7047">
            <w:pPr>
              <w:spacing w:line="260" w:lineRule="exact"/>
              <w:jc w:val="center"/>
              <w:rPr>
                <w:rFonts w:ascii="宋体" w:eastAsia="宋体" w:hAnsi="宋体" w:cs="宋体"/>
                <w:sz w:val="21"/>
              </w:rPr>
            </w:pPr>
          </w:p>
        </w:tc>
      </w:tr>
    </w:tbl>
    <w:p w:rsidR="001B7047" w:rsidRDefault="001B7047">
      <w:pPr>
        <w:spacing w:line="579" w:lineRule="exact"/>
        <w:textAlignment w:val="top"/>
        <w:rPr>
          <w:rFonts w:ascii="仿宋_GB2312" w:hAnsi="宋体"/>
          <w:szCs w:val="32"/>
        </w:rPr>
      </w:pPr>
    </w:p>
    <w:p w:rsidR="001B7047" w:rsidRDefault="001B7047"/>
    <w:sectPr w:rsidR="001B7047" w:rsidSect="005D324B">
      <w:footerReference w:type="default" r:id="rId10"/>
      <w:pgSz w:w="11906" w:h="16838"/>
      <w:pgMar w:top="1531" w:right="1800" w:bottom="1417" w:left="10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047" w:rsidRDefault="001B7047" w:rsidP="005D324B">
      <w:r>
        <w:separator/>
      </w:r>
    </w:p>
  </w:endnote>
  <w:endnote w:type="continuationSeparator" w:id="1">
    <w:p w:rsidR="001B7047" w:rsidRDefault="001B7047" w:rsidP="005D32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47" w:rsidRDefault="001B7047" w:rsidP="006C0967">
    <w:pPr>
      <w:pStyle w:val="Footer"/>
      <w:ind w:leftChars="100" w:left="31680" w:rightChars="100" w:right="31680"/>
      <w:rPr>
        <w:rFonts w:ascii="宋体" w:eastAsia="宋体"/>
        <w:sz w:val="28"/>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619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filled="f" stroked="f">
          <v:textbox style="mso-fit-shape-to-text:t" inset="0,0,0,0">
            <w:txbxContent>
              <w:p w:rsidR="001B7047" w:rsidRDefault="001B7047">
                <w:pPr>
                  <w:pStyle w:val="Foo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w10:wrap anchorx="margin"/>
        </v:shape>
      </w:pict>
    </w:r>
    <w:r>
      <w:rPr>
        <w:noProof/>
      </w:rPr>
      <w:pict>
        <v:shape id="_x0000_s2050" type="#_x0000_t202" style="position:absolute;left:0;text-align:left;margin-left:104pt;margin-top:0;width:2in;height:2in;z-index:25165516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filled="f" stroked="f">
          <v:textbox style="mso-fit-shape-to-text:t" inset="0,0,0,0">
            <w:txbxContent>
              <w:p w:rsidR="001B7047" w:rsidRDefault="001B7047" w:rsidP="00E225FF">
                <w:pPr>
                  <w:pStyle w:val="Footer"/>
                  <w:ind w:leftChars="100" w:left="31680" w:rightChars="100" w:right="31680"/>
                </w:pPr>
              </w:p>
              <w:p w:rsidR="001B7047" w:rsidRDefault="001B7047"/>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47" w:rsidRDefault="001B7047" w:rsidP="006C0967">
    <w:pPr>
      <w:pStyle w:val="Footer"/>
      <w:tabs>
        <w:tab w:val="clear" w:pos="8306"/>
        <w:tab w:val="right" w:pos="8820"/>
      </w:tabs>
      <w:ind w:leftChars="100" w:left="31680" w:rightChars="100" w:right="31680"/>
      <w:rPr>
        <w:rFonts w:ascii="宋体" w:eastAsia="宋体"/>
        <w:sz w:val="28"/>
        <w:szCs w:val="28"/>
      </w:rPr>
    </w:pPr>
    <w:r>
      <w:rPr>
        <w:noProof/>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5414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filled="f" stroked="f">
          <v:textbox style="mso-fit-shape-to-text:t" inset="0,0,0,0">
            <w:txbxContent>
              <w:p w:rsidR="001B7047" w:rsidRDefault="001B7047">
                <w:pPr>
                  <w:pStyle w:val="Foo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7</w:t>
                </w:r>
                <w:r>
                  <w:rPr>
                    <w:sz w:val="28"/>
                    <w:szCs w:val="28"/>
                  </w:rPr>
                  <w:fldChar w:fldCharType="end"/>
                </w:r>
                <w:r>
                  <w:rPr>
                    <w:sz w:val="28"/>
                    <w:szCs w:val="28"/>
                  </w:rPr>
                  <w:t xml:space="preserve"> —</w:t>
                </w:r>
              </w:p>
            </w:txbxContent>
          </v:textbox>
          <w10:wrap anchorx="margin"/>
        </v:shape>
      </w:pict>
    </w:r>
    <w:r>
      <w:rPr>
        <w:noProof/>
      </w:rPr>
      <w:pict>
        <v:shape id="_x0000_s2052" type="#_x0000_t202" style="position:absolute;left:0;text-align:left;margin-left:104pt;margin-top:0;width:2in;height:2in;z-index:25165312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filled="f" stroked="f">
          <v:textbox style="mso-fit-shape-to-text:t" inset="0,0,0,0">
            <w:txbxContent>
              <w:p w:rsidR="001B7047" w:rsidRDefault="001B7047" w:rsidP="00E225FF">
                <w:pPr>
                  <w:pStyle w:val="Footer"/>
                  <w:tabs>
                    <w:tab w:val="clear" w:pos="8306"/>
                    <w:tab w:val="right" w:pos="8820"/>
                  </w:tabs>
                  <w:ind w:leftChars="100" w:left="31680" w:rightChars="100" w:right="31680"/>
                </w:pPr>
              </w:p>
              <w:p w:rsidR="001B7047" w:rsidRDefault="001B7047"/>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47" w:rsidRDefault="001B7047" w:rsidP="006C0967">
    <w:pPr>
      <w:pStyle w:val="Footer"/>
      <w:ind w:leftChars="100" w:left="31680" w:rightChars="100" w:right="31680"/>
      <w:rPr>
        <w:rFonts w:ascii="宋体" w:eastAsia="宋体"/>
        <w:sz w:val="28"/>
        <w:szCs w:val="28"/>
      </w:rPr>
    </w:pPr>
    <w:r>
      <w:rPr>
        <w:noProof/>
      </w:rPr>
      <w:pict>
        <v:shapetype id="_x0000_t202" coordsize="21600,21600" o:spt="202" path="m,l,21600r21600,l21600,xe">
          <v:stroke joinstyle="miter"/>
          <v:path gradientshapeok="t" o:connecttype="rect"/>
        </v:shapetype>
        <v:shape id="_x0000_s2053" type="#_x0000_t202" style="position:absolute;left:0;text-align:left;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VFfuIBAADOAwAADgAAAGRycy9lMm9Eb2MueG1srVPNjtMwEL4j8Q6W&#10;7zTZaoW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MVFfuIBAADOAwAADgAA&#10;AAAAAAABACAAAAAeAQAAZHJzL2Uyb0RvYy54bWxQSwUGAAAAAAYABgBZAQAAcgUAAAAA&#10;" filled="f" stroked="f">
          <v:textbox style="mso-fit-shape-to-text:t" inset="0,0,0,0">
            <w:txbxContent>
              <w:p w:rsidR="001B7047" w:rsidRDefault="001B7047">
                <w:pPr>
                  <w:pStyle w:val="Footer"/>
                </w:pPr>
                <w:r>
                  <w:t xml:space="preserve">— </w:t>
                </w:r>
                <w:fldSimple w:instr=" PAGE  \* MERGEFORMAT ">
                  <w:r>
                    <w:t>2</w:t>
                  </w:r>
                </w:fldSimple>
                <w:r>
                  <w:t xml:space="preserve"> —</w:t>
                </w:r>
              </w:p>
            </w:txbxContent>
          </v:textbox>
          <w10:wrap anchorx="margin"/>
        </v:shape>
      </w:pict>
    </w:r>
    <w:r>
      <w:rPr>
        <w:noProof/>
      </w:rPr>
      <w:pict>
        <v:shape id="_x0000_s2054"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Oz8uIBAADOAwAADgAAAGRycy9lMm9Eb2MueG1srVPNjtMwEL4j8Q6W&#10;7zTZroS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lOz8uIBAADOAwAADgAA&#10;AAAAAAABACAAAAAeAQAAZHJzL2Uyb0RvYy54bWxQSwUGAAAAAAYABgBZAQAAcgUAAAAA&#10;" filled="f" stroked="f">
          <v:textbox style="mso-fit-shape-to-text:t" inset="0,0,0,0">
            <w:txbxContent>
              <w:p w:rsidR="001B7047" w:rsidRDefault="001B7047" w:rsidP="00E225FF">
                <w:pPr>
                  <w:pStyle w:val="Footer"/>
                  <w:ind w:leftChars="100" w:left="31680" w:rightChars="100" w:right="31680"/>
                </w:pPr>
              </w:p>
              <w:p w:rsidR="001B7047" w:rsidRDefault="001B7047"/>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47" w:rsidRDefault="001B7047" w:rsidP="006C0967">
    <w:pPr>
      <w:pStyle w:val="Footer"/>
      <w:tabs>
        <w:tab w:val="clear" w:pos="4153"/>
        <w:tab w:val="clear" w:pos="8306"/>
        <w:tab w:val="center" w:pos="4422"/>
        <w:tab w:val="right" w:pos="8820"/>
      </w:tabs>
      <w:ind w:leftChars="100" w:left="31680" w:rightChars="100" w:right="31680"/>
      <w:rPr>
        <w:rFonts w:ascii="宋体" w:eastAsia="宋体"/>
        <w:sz w:val="28"/>
        <w:szCs w:val="28"/>
      </w:rPr>
    </w:pPr>
    <w:r>
      <w:rPr>
        <w:noProof/>
      </w:rPr>
      <w:pict>
        <v:shapetype id="_x0000_t202" coordsize="21600,21600" o:spt="202" path="m,l,21600r21600,l21600,xe">
          <v:stroke joinstyle="miter"/>
          <v:path gradientshapeok="t" o:connecttype="rect"/>
        </v:shapetype>
        <v:shape id="_x0000_s2055" type="#_x0000_t202" style="position:absolute;left:0;text-align:left;margin-left:2pt;margin-top:-1.7pt;width:2in;height:2in;z-index:251661312;mso-wrap-style:none;mso-position-horizontal-relative:margin" o:gfxdata="UEsDBAoAAAAAAIdO4kAAAAAAAAAAAAAAAAAEAAAAZHJzL1BLAwQUAAAACACHTuJALK86ptUAAAAI&#10;AQAADwAAAGRycy9kb3ducmV2LnhtbE2PMU/DMBCFdyT+g3VIbK3TEJWQxulQiYWNgpDY3PiaRLXP&#10;ke2myb/nmGC7u/f07nv1fnZWTBji4EnBZp2BQGq9GahT8PnxuipBxKTJaOsJFSwYYd/c39W6Mv5G&#10;7zgdUyc4hGKlFfQpjZWUse3R6bj2IxJrZx+cTryGTpqgbxzurMyzbCudHog/9HrEQ4/t5Xh1Cp7n&#10;L49jxAN+n6c29MNS2rdFqceHTbYDkXBOf2b4xWd0aJjp5K9korAKCm6SFKyeChAs5y85H048lMUW&#10;ZFPL/wWaH1BLAwQUAAAACACHTuJA3rEPMeEBAADMAwAADgAAAGRycy9lMm9Eb2MueG1srVPNjtMw&#10;EL4j8Q6W7zRpD6iKmq6AahESAqSFB3Adp7FkeyyP26Q8ALwBJy7cea4+B2Mn6S7LZQ9ckvnzN/N9&#10;Hm9uBmvYSQXU4Gq+XJScKSeh0e5Q8y+fb1+sOcMoXCMMOFXzs0J+s33+bNP7Sq2gA9OowAjEYdX7&#10;mncx+qooUHbKClyAV46SLQQrIrnhUDRB9IRuTbEqy5dFD6HxAaRCpOhuTPIJMTwFENpWS7UDebTK&#10;xRE1KCMiUcJOe+TbPG3bKhk/ti2qyEzNiWnMX2pC9j59i+1GVIcgfKflNIJ4ygiPOFmhHTW9Qu1E&#10;FOwY9D9QVssACG1cSLDFSCQrQiyW5SNt7jrhVeZCUqO/io7/D1Z+OH0KTDe0CZw5YenCLz++X37+&#10;vvz6xpZJnt5jRVV3nuri8BqGVDrFkYKJ9dAGm/7Eh1GexD1fxVVDZDIdWq/W65JSknKzQzjF/XEf&#10;ML5VYFkyah7o9rKo4vQe41g6l6RuDm61MRQXlXF/BQhzjKi8AtPpxGScOFlx2A8TjT00Z2JHj4K6&#10;dhC+ctbTStTc0QvgzLxzpHjantkIs7GfDeEkHax55Gw038Rxy44+6EOX9y6NiP7VMdLcmU4aY+xN&#10;MiSHLjkLMi1k2qKHfq66f4T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yvOqbVAAAACAEAAA8A&#10;AAAAAAAAAQAgAAAAIgAAAGRycy9kb3ducmV2LnhtbFBLAQIUABQAAAAIAIdO4kDesQ8x4QEAAMwD&#10;AAAOAAAAAAAAAAEAIAAAACQBAABkcnMvZTJvRG9jLnhtbFBLBQYAAAAABgAGAFkBAAB3BQAAAAA=&#10;" filled="f" stroked="f">
          <v:textbox style="mso-fit-shape-to-text:t" inset="0,0,0,0">
            <w:txbxContent>
              <w:p w:rsidR="001B7047" w:rsidRDefault="001B7047">
                <w:pPr>
                  <w:pStyle w:val="Foo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2—</w:t>
                </w:r>
              </w:p>
            </w:txbxContent>
          </v:textbox>
          <w10:wrap anchorx="margin"/>
        </v:shape>
      </w:pict>
    </w:r>
    <w:r>
      <w:rPr>
        <w:noProof/>
      </w:rPr>
      <w:pict>
        <v:shape id="_x0000_s2056" type="#_x0000_t202" style="position:absolute;left:0;text-align:left;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filled="f" stroked="f">
          <v:textbox style="mso-fit-shape-to-text:t" inset="0,0,0,0">
            <w:txbxContent>
              <w:p w:rsidR="001B7047" w:rsidRDefault="001B7047" w:rsidP="00E225FF">
                <w:pPr>
                  <w:pStyle w:val="Footer"/>
                  <w:tabs>
                    <w:tab w:val="clear" w:pos="8306"/>
                    <w:tab w:val="right" w:pos="8820"/>
                  </w:tabs>
                  <w:ind w:leftChars="100" w:left="31680" w:rightChars="100" w:right="31680"/>
                </w:pPr>
              </w:p>
              <w:p w:rsidR="001B7047" w:rsidRDefault="001B7047"/>
            </w:txbxContent>
          </v:textbox>
          <w10:wrap anchorx="margin"/>
        </v:shape>
      </w:pict>
    </w:r>
    <w:r>
      <w:rPr>
        <w:rFonts w:ascii="宋体" w:eastAsia="宋体"/>
        <w:sz w:val="28"/>
        <w:szCs w:val="28"/>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47" w:rsidRDefault="001B7047" w:rsidP="006C0967">
    <w:pPr>
      <w:pStyle w:val="Footer"/>
      <w:tabs>
        <w:tab w:val="clear" w:pos="4153"/>
        <w:tab w:val="clear" w:pos="8306"/>
        <w:tab w:val="center" w:pos="4422"/>
        <w:tab w:val="right" w:pos="8820"/>
      </w:tabs>
      <w:ind w:leftChars="100" w:left="31680" w:rightChars="100" w:right="31680"/>
      <w:rPr>
        <w:rFonts w:ascii="宋体" w:eastAsia="宋体"/>
        <w:sz w:val="28"/>
        <w:szCs w:val="28"/>
      </w:rPr>
    </w:pPr>
    <w:r>
      <w:rPr>
        <w:noProof/>
      </w:rPr>
      <w:pict>
        <v:shapetype id="_x0000_t202" coordsize="21600,21600" o:spt="202" path="m,l,21600r21600,l21600,xe">
          <v:stroke joinstyle="miter"/>
          <v:path gradientshapeok="t" o:connecttype="rect"/>
        </v:shapetype>
        <v:shape id="_x0000_s2057" type="#_x0000_t202" style="position:absolute;left:0;text-align:left;margin-left:2pt;margin-top:-1.7pt;width:2in;height:2in;z-index:251662336;mso-wrap-style:none;mso-position-horizontal-relative:margin" o:gfxdata="UEsDBAoAAAAAAIdO4kAAAAAAAAAAAAAAAAAEAAAAZHJzL1BLAwQUAAAACACHTuJALK86ptUAAAAI&#10;AQAADwAAAGRycy9kb3ducmV2LnhtbE2PMU/DMBCFdyT+g3VIbK3TEJWQxulQiYWNgpDY3PiaRLXP&#10;ke2myb/nmGC7u/f07nv1fnZWTBji4EnBZp2BQGq9GahT8PnxuipBxKTJaOsJFSwYYd/c39W6Mv5G&#10;7zgdUyc4hGKlFfQpjZWUse3R6bj2IxJrZx+cTryGTpqgbxzurMyzbCudHog/9HrEQ4/t5Xh1Cp7n&#10;L49jxAN+n6c29MNS2rdFqceHTbYDkXBOf2b4xWd0aJjp5K9korAKCm6SFKyeChAs5y85H048lMUW&#10;ZFPL/wWaH1BLAwQUAAAACACHTuJAB/dSheIBAADOAwAADgAAAGRycy9lMm9Eb2MueG1srVPNjtMw&#10;EL4j8Q6W7zTZSouqqOkKtlqEhABp4QFcx2ks+U+eaZPyAPAGnLhw57n6HIydpAvLZQ9ckvnzN/N9&#10;Hq9vBmvYUUXQ3tX8alFyppz0jXb7mn/+dPdixRmgcI0w3qmanxTwm83zZ+s+VGrpO28aFRmBOKj6&#10;UPMOMVRFAbJTVsDCB+Uo2fpoBZIb90UTRU/o1hTLsnxZ9D42IXqpACi6HZN8QoxPAfRtq6Xaenmw&#10;yuGIGpURSJSg0wH4Jk/btkrih7YFhczUnJhi/lITsnfpW2zWotpHETotpxHEU0Z4xMkK7ajpBWor&#10;ULBD1P9AWS2jB9/iQnpbjESyIsTiqnykzX0ngspcSGoIF9Hh/8HK98ePkemGNuGaMycs3fj5+7fz&#10;j1/nn18ZxUigPkBFdfeBKnF47QcqnuNAwcR7aKNNf2LEKE/yni7yqgGZTIdWy9WqpJSk3OwQfvFw&#10;PETAN8pbloyaR7q/LKs4vgMcS+eS1M35O21MvkPj/goQ5hhReQmm04nJOHGycNgNE72db07Ejp4F&#10;de18/MJZT0tRc0dvgDPz1pHmaX9mI87GbjaEk3Sw5sjZaN7iuGeHEPW+y5uXRoTw6oA0d6aTxhh7&#10;kwzJoWvOgkwrmfboTz9XPTzD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rzqm1QAAAAgBAAAP&#10;AAAAAAAAAAEAIAAAACIAAABkcnMvZG93bnJldi54bWxQSwECFAAUAAAACACHTuJAB/dSheIBAADO&#10;AwAADgAAAAAAAAABACAAAAAkAQAAZHJzL2Uyb0RvYy54bWxQSwUGAAAAAAYABgBZAQAAeAUAAAAA&#10;" filled="f" stroked="f">
          <v:textbox style="mso-fit-shape-to-text:t" inset="0,0,0,0">
            <w:txbxContent>
              <w:p w:rsidR="001B7047" w:rsidRDefault="001B7047">
                <w:pPr>
                  <w:pStyle w:val="Footer"/>
                  <w:rPr>
                    <w:sz w:val="28"/>
                    <w:szCs w:val="28"/>
                  </w:rPr>
                </w:pPr>
              </w:p>
            </w:txbxContent>
          </v:textbox>
          <w10:wrap anchorx="margin"/>
        </v:shape>
      </w:pict>
    </w:r>
    <w:r>
      <w:rPr>
        <w:noProof/>
      </w:rPr>
      <w:pict>
        <v:shape id="_x0000_s2058"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GkCeIBAADOAwAADgAAAGRycy9lMm9Eb2MueG1srVPNjtMwEL4j8Q6W&#10;7zTZHlAVNV0tVIuQECAtPIDrOI0l/8kzbVIeAN6AExfuPFefg7GTdJflsoe9JPPnb+b7PF5fD9aw&#10;o4qgvav51aLkTDnpG+32Nf/65fbVijNA4RphvFM1Pyng15uXL9Z9qNTSd940KjICcVD1oeYdYqiK&#10;AmSnrICFD8pRsvXRCiQ37osmip7QrSmWZfm66H1sQvRSAVB0Oyb5hBifAujbVku19fJglcMRNSoj&#10;kChBpwPwTZ62bZXET20LCpmpOTHF/KUmZO/St9isRbWPInRaTiOIp4zwiJMV2lHTC9RWoGCHqP+D&#10;slpGD77FhfS2GIlkRYjFVflIm7tOBJW5kNQQLqLD88HKj8fPkemGNmHJmROWbvz888f515/z7++M&#10;YiRQH6CiurtAlTi88QMVz3GgYOI9tNGmPzFilCd5Txd51YBMpkOr5WpVUkpSbnYIv7g/HiLgO+Ut&#10;S0bNI91fllUcPwCOpXNJ6ub8rTYm36Fx/wQIc4yovATT6cRknDhZOOyGid7ONydiR8+CunY+fuOs&#10;p6WouaM3wJl570jztD+zEWdjNxvCSTpYc+RsNN/iuGeHEPW+y5uXRoRwc0CaO9NJY4y9SYbk0DVn&#10;QaaVTHv00M9V98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WGkCeIBAADOAwAADgAA&#10;AAAAAAABACAAAAAeAQAAZHJzL2Uyb0RvYy54bWxQSwUGAAAAAAYABgBZAQAAcgUAAAAA&#10;" filled="f" stroked="f">
          <v:textbox style="mso-fit-shape-to-text:t" inset="0,0,0,0">
            <w:txbxContent>
              <w:p w:rsidR="001B7047" w:rsidRDefault="001B7047" w:rsidP="00E225FF">
                <w:pPr>
                  <w:pStyle w:val="Footer"/>
                  <w:tabs>
                    <w:tab w:val="clear" w:pos="8306"/>
                    <w:tab w:val="right" w:pos="8820"/>
                  </w:tabs>
                  <w:ind w:leftChars="100" w:left="31680" w:rightChars="100" w:right="31680"/>
                </w:pPr>
              </w:p>
              <w:p w:rsidR="001B7047" w:rsidRDefault="001B7047"/>
            </w:txbxContent>
          </v:textbox>
          <w10:wrap anchorx="margin"/>
        </v:shape>
      </w:pict>
    </w:r>
    <w:r>
      <w:rPr>
        <w:rFonts w:ascii="宋体" w:eastAsia="宋体"/>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047" w:rsidRDefault="001B7047" w:rsidP="005D324B">
      <w:r>
        <w:separator/>
      </w:r>
    </w:p>
  </w:footnote>
  <w:footnote w:type="continuationSeparator" w:id="1">
    <w:p w:rsidR="001B7047" w:rsidRDefault="001B7047" w:rsidP="005D32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9"/>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91608CF"/>
    <w:rsid w:val="001B7047"/>
    <w:rsid w:val="005D324B"/>
    <w:rsid w:val="006C0967"/>
    <w:rsid w:val="00E225FF"/>
    <w:rsid w:val="00ED76DA"/>
    <w:rsid w:val="591608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4B"/>
    <w:pPr>
      <w:widowControl w:val="0"/>
      <w:jc w:val="both"/>
    </w:pPr>
    <w:rPr>
      <w:rFonts w:ascii="Times New Roman" w:eastAsia="仿宋_GB2312" w:hAnsi="Times New Roman"/>
      <w:sz w:val="32"/>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D324B"/>
    <w:pPr>
      <w:spacing w:after="120"/>
    </w:pPr>
  </w:style>
  <w:style w:type="character" w:customStyle="1" w:styleId="BodyTextChar">
    <w:name w:val="Body Text Char"/>
    <w:basedOn w:val="DefaultParagraphFont"/>
    <w:link w:val="BodyText"/>
    <w:uiPriority w:val="99"/>
    <w:semiHidden/>
    <w:rsid w:val="003E575C"/>
    <w:rPr>
      <w:rFonts w:ascii="Times New Roman" w:eastAsia="仿宋_GB2312" w:hAnsi="Times New Roman"/>
      <w:sz w:val="32"/>
      <w:szCs w:val="21"/>
    </w:rPr>
  </w:style>
  <w:style w:type="paragraph" w:styleId="Footer">
    <w:name w:val="footer"/>
    <w:basedOn w:val="Normal"/>
    <w:link w:val="FooterChar"/>
    <w:uiPriority w:val="99"/>
    <w:rsid w:val="005D32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E575C"/>
    <w:rPr>
      <w:rFonts w:ascii="Times New Roman" w:eastAsia="仿宋_GB2312" w:hAnsi="Times New Roman"/>
      <w:sz w:val="18"/>
      <w:szCs w:val="18"/>
    </w:rPr>
  </w:style>
  <w:style w:type="paragraph" w:styleId="Header">
    <w:name w:val="header"/>
    <w:basedOn w:val="Normal"/>
    <w:link w:val="HeaderChar"/>
    <w:uiPriority w:val="99"/>
    <w:rsid w:val="005D32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E575C"/>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1014</Words>
  <Characters>5780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SDLCWA;841957;F;563763891dac98ab1c9cdfed51182af3</dc:creator>
  <cp:keywords/>
  <dc:description/>
  <cp:lastModifiedBy>市住房和城乡建设局</cp:lastModifiedBy>
  <cp:revision>2</cp:revision>
  <dcterms:created xsi:type="dcterms:W3CDTF">2025-09-25T02:59:00Z</dcterms:created>
  <dcterms:modified xsi:type="dcterms:W3CDTF">2025-09-25T02:59:00Z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