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87" w:rsidRPr="00BA675C" w:rsidRDefault="00F71F87" w:rsidP="00F71F87">
      <w:pPr>
        <w:rPr>
          <w:rFonts w:ascii="仿宋_GB2312"/>
          <w:szCs w:val="32"/>
        </w:rPr>
      </w:pPr>
      <w:r w:rsidRPr="00BA675C">
        <w:rPr>
          <w:rFonts w:ascii="黑体" w:eastAsia="黑体" w:hAnsi="黑体" w:cs="黑体" w:hint="eastAsia"/>
          <w:color w:val="000000"/>
          <w:szCs w:val="32"/>
        </w:rPr>
        <w:t>附件1</w:t>
      </w:r>
      <w:r w:rsidRPr="00BA675C">
        <w:rPr>
          <w:rFonts w:ascii="仿宋_GB2312" w:hint="eastAsia"/>
          <w:szCs w:val="32"/>
        </w:rPr>
        <w:t xml:space="preserve"> </w:t>
      </w:r>
      <w:r w:rsidRPr="00BA675C">
        <w:rPr>
          <w:rFonts w:ascii="仿宋_GB2312"/>
          <w:szCs w:val="32"/>
        </w:rPr>
        <w:t xml:space="preserve">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1949"/>
        <w:gridCol w:w="11909"/>
      </w:tblGrid>
      <w:tr w:rsidR="00F71F87" w:rsidRPr="00D534F7" w:rsidTr="004A768A">
        <w:trPr>
          <w:trHeight w:val="750"/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F71F87" w:rsidRPr="00D534F7" w:rsidRDefault="00F71F87" w:rsidP="004A768A">
            <w:pPr>
              <w:widowControl/>
              <w:jc w:val="center"/>
              <w:rPr>
                <w:rFonts w:eastAsia="方正大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</w:tcPr>
          <w:p w:rsidR="00F71F87" w:rsidRPr="00D534F7" w:rsidRDefault="00F71F87" w:rsidP="004A768A">
            <w:pPr>
              <w:widowControl/>
              <w:ind w:rightChars="704" w:right="2253"/>
              <w:jc w:val="center"/>
              <w:rPr>
                <w:rFonts w:eastAsia="方正小标宋简体"/>
                <w:color w:val="000000"/>
                <w:kern w:val="0"/>
                <w:sz w:val="15"/>
                <w:szCs w:val="15"/>
              </w:rPr>
            </w:pPr>
            <w:r w:rsidRPr="00D534F7">
              <w:rPr>
                <w:rFonts w:eastAsia="方正小标宋简体" w:hAnsi="方正小标宋简体" w:hint="eastAsia"/>
                <w:color w:val="000000"/>
                <w:kern w:val="0"/>
                <w:sz w:val="44"/>
                <w:szCs w:val="44"/>
              </w:rPr>
              <w:t>锦尚镇</w:t>
            </w:r>
            <w:r w:rsidRPr="00D534F7">
              <w:rPr>
                <w:rFonts w:eastAsia="方正小标宋简体"/>
                <w:color w:val="000000"/>
                <w:kern w:val="0"/>
                <w:sz w:val="44"/>
                <w:szCs w:val="44"/>
              </w:rPr>
              <w:t>2021</w:t>
            </w:r>
            <w:r w:rsidRPr="00D534F7">
              <w:rPr>
                <w:rFonts w:eastAsia="方正小标宋简体" w:hAnsi="方正小标宋简体"/>
                <w:color w:val="000000"/>
                <w:kern w:val="0"/>
                <w:sz w:val="44"/>
                <w:szCs w:val="44"/>
              </w:rPr>
              <w:t>年度智慧用电安全建设目标任务</w:t>
            </w:r>
          </w:p>
        </w:tc>
      </w:tr>
    </w:tbl>
    <w:tbl>
      <w:tblPr>
        <w:tblpPr w:leftFromText="180" w:rightFromText="180" w:vertAnchor="text" w:horzAnchor="margin" w:tblpXSpec="center" w:tblpY="135"/>
        <w:tblW w:w="9559" w:type="dxa"/>
        <w:tblLayout w:type="fixed"/>
        <w:tblLook w:val="0000"/>
      </w:tblPr>
      <w:tblGrid>
        <w:gridCol w:w="1243"/>
        <w:gridCol w:w="2734"/>
        <w:gridCol w:w="2932"/>
        <w:gridCol w:w="2650"/>
      </w:tblGrid>
      <w:tr w:rsidR="00F71F87" w:rsidRPr="00D534F7" w:rsidTr="004A768A">
        <w:trPr>
          <w:trHeight w:val="113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D534F7">
              <w:rPr>
                <w:rFonts w:eastAsia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D534F7">
              <w:rPr>
                <w:rFonts w:eastAsia="黑体" w:hint="eastAsia"/>
                <w:kern w:val="0"/>
                <w:sz w:val="28"/>
                <w:szCs w:val="28"/>
              </w:rPr>
              <w:t>单位</w:t>
            </w:r>
            <w:r w:rsidRPr="00D534F7">
              <w:rPr>
                <w:rFonts w:eastAsia="黑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spacing w:line="360" w:lineRule="exact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D534F7">
              <w:rPr>
                <w:rFonts w:eastAsia="黑体"/>
                <w:kern w:val="0"/>
                <w:sz w:val="28"/>
                <w:szCs w:val="28"/>
              </w:rPr>
              <w:t>智能型电气火灾监控系统任务数</w:t>
            </w:r>
            <w:r w:rsidRPr="00D534F7">
              <w:rPr>
                <w:rFonts w:eastAsia="黑体" w:hint="eastAsia"/>
                <w:kern w:val="0"/>
                <w:sz w:val="28"/>
                <w:szCs w:val="28"/>
              </w:rPr>
              <w:t>（套）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spacing w:line="360" w:lineRule="exact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D534F7">
              <w:rPr>
                <w:rFonts w:eastAsia="黑体"/>
                <w:kern w:val="0"/>
                <w:sz w:val="28"/>
                <w:szCs w:val="28"/>
              </w:rPr>
              <w:t>电动车集中智能充电场所任务数</w:t>
            </w:r>
            <w:r w:rsidRPr="00D534F7">
              <w:rPr>
                <w:rFonts w:eastAsia="黑体" w:hint="eastAsia"/>
                <w:kern w:val="0"/>
                <w:sz w:val="28"/>
                <w:szCs w:val="28"/>
              </w:rPr>
              <w:t>（个）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东店村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杨厝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奈厝前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厝上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锦尚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西港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卢厝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港东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港前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深埕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582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谢厝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集控区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纺织园区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  <w:tr w:rsidR="00F71F87" w:rsidRPr="00D534F7" w:rsidTr="004A768A">
        <w:trPr>
          <w:trHeight w:val="468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F71F87" w:rsidRPr="00D534F7" w:rsidTr="004A768A">
        <w:trPr>
          <w:trHeight w:val="491"/>
        </w:trPr>
        <w:tc>
          <w:tcPr>
            <w:tcW w:w="3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D534F7">
              <w:rPr>
                <w:rFonts w:hint="eastAsia"/>
                <w:kern w:val="0"/>
                <w:sz w:val="28"/>
                <w:szCs w:val="28"/>
              </w:rPr>
              <w:t>合</w:t>
            </w:r>
            <w:r w:rsidRPr="00D534F7">
              <w:rPr>
                <w:kern w:val="0"/>
                <w:sz w:val="28"/>
                <w:szCs w:val="28"/>
              </w:rPr>
              <w:t xml:space="preserve"> </w:t>
            </w:r>
            <w:r w:rsidRPr="00D534F7">
              <w:rPr>
                <w:kern w:val="0"/>
                <w:sz w:val="28"/>
                <w:szCs w:val="28"/>
              </w:rPr>
              <w:t>计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7" w:rsidRPr="00D534F7" w:rsidRDefault="00F71F87" w:rsidP="004A768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180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18</w:t>
            </w:r>
            <w:r>
              <w:rPr>
                <w:rFonts w:hint="eastAsia"/>
                <w:kern w:val="0"/>
                <w:sz w:val="28"/>
                <w:szCs w:val="28"/>
              </w:rPr>
              <w:t>套）</w:t>
            </w:r>
          </w:p>
        </w:tc>
      </w:tr>
    </w:tbl>
    <w:p w:rsidR="008C3158" w:rsidRDefault="008C3158"/>
    <w:sectPr w:rsidR="008C3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158" w:rsidRDefault="008C3158" w:rsidP="00F71F87">
      <w:r>
        <w:separator/>
      </w:r>
    </w:p>
  </w:endnote>
  <w:endnote w:type="continuationSeparator" w:id="1">
    <w:p w:rsidR="008C3158" w:rsidRDefault="008C3158" w:rsidP="00F71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158" w:rsidRDefault="008C3158" w:rsidP="00F71F87">
      <w:r>
        <w:separator/>
      </w:r>
    </w:p>
  </w:footnote>
  <w:footnote w:type="continuationSeparator" w:id="1">
    <w:p w:rsidR="008C3158" w:rsidRDefault="008C3158" w:rsidP="00F71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F87"/>
    <w:rsid w:val="008C3158"/>
    <w:rsid w:val="00F7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87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F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F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F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Micorosoft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石狮市锦尚镇</dc:creator>
  <cp:lastModifiedBy>石狮市锦尚镇</cp:lastModifiedBy>
  <cp:revision>2</cp:revision>
  <dcterms:created xsi:type="dcterms:W3CDTF">2021-07-02T02:28:00Z</dcterms:created>
  <dcterms:modified xsi:type="dcterms:W3CDTF">2021-07-02T02:28:00Z</dcterms:modified>
</cp:coreProperties>
</file>