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4"/>
          <w:szCs w:val="44"/>
        </w:rPr>
      </w:pPr>
      <w:r>
        <w:rPr>
          <w:rFonts w:hint="eastAsia" w:ascii="方正大标宋简体" w:eastAsia="方正大标宋简体"/>
          <w:sz w:val="44"/>
          <w:szCs w:val="44"/>
        </w:rPr>
        <w:t>石狮市卫生健康局</w:t>
      </w:r>
      <w:r>
        <w:rPr>
          <w:rFonts w:hint="eastAsia" w:ascii="方正大标宋简体" w:eastAsia="方正大标宋简体"/>
          <w:sz w:val="44"/>
          <w:szCs w:val="44"/>
          <w:lang w:val="en-US" w:eastAsia="zh-CN"/>
        </w:rPr>
        <w:t>9</w:t>
      </w:r>
      <w:r>
        <w:rPr>
          <w:rFonts w:hint="eastAsia" w:ascii="方正大标宋简体" w:eastAsia="方正大标宋简体"/>
          <w:sz w:val="44"/>
          <w:szCs w:val="44"/>
        </w:rPr>
        <w:t>月行政许可公示</w:t>
      </w:r>
    </w:p>
    <w:tbl>
      <w:tblPr>
        <w:tblStyle w:val="2"/>
        <w:tblW w:w="15911" w:type="dxa"/>
        <w:tblInd w:w="250" w:type="dxa"/>
        <w:tblLayout w:type="fixed"/>
        <w:tblCellMar>
          <w:top w:w="0" w:type="dxa"/>
          <w:left w:w="108" w:type="dxa"/>
          <w:bottom w:w="0" w:type="dxa"/>
          <w:right w:w="108" w:type="dxa"/>
        </w:tblCellMar>
      </w:tblPr>
      <w:tblGrid>
        <w:gridCol w:w="567"/>
        <w:gridCol w:w="1276"/>
        <w:gridCol w:w="1843"/>
        <w:gridCol w:w="1134"/>
        <w:gridCol w:w="1843"/>
        <w:gridCol w:w="6627"/>
        <w:gridCol w:w="1134"/>
        <w:gridCol w:w="744"/>
        <w:gridCol w:w="743"/>
      </w:tblGrid>
      <w:tr>
        <w:tblPrEx>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审批时间</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审批事项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申请人/单位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法律依据</w:t>
            </w:r>
          </w:p>
        </w:tc>
        <w:tc>
          <w:tcPr>
            <w:tcW w:w="6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法律条件</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决定日期</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办理流程</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办理结果</w:t>
            </w:r>
          </w:p>
        </w:tc>
      </w:tr>
      <w:tr>
        <w:tblPrEx>
          <w:tblCellMar>
            <w:top w:w="0" w:type="dxa"/>
            <w:left w:w="108" w:type="dxa"/>
            <w:bottom w:w="0" w:type="dxa"/>
            <w:right w:w="108" w:type="dxa"/>
          </w:tblCellMar>
        </w:tblPrEx>
        <w:trPr>
          <w:trHeight w:val="8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邹泸真</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78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刘格格</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牟若茜</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41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林嘉怡</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姜温琦</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7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林煜豪</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王含琪</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黄虹鑫</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9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徐蓓</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2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陈锦煊</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医疗机构放射性职业病危害建设项目竣工验收</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石狮陈银军口腔科诊所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医疗机构歇业或因合并而终止的，可以办理。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建设项目竣工卫生竣工验收书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蔡依萍</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95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泉州泰和医院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柳云洋</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46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王佳茵</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王淑怡</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41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李晓蓉</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0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甘怡静</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谭莉</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9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林嫔妮</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2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5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李范贤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陈杰武</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26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吴镇江</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165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吴林云</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崔雨琴</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0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曹慧慧</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trHeight w:val="22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罗利</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石狮危彩霞口腔科诊所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9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石狮曾双彬口腔门诊部</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蔡媛媛</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洪增富</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73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2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27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0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2023-09-08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谢建鹏</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8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灵秀镇钞坑村卫生室</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15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詹庆珍</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祥芝镇莲坂村卫生室</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姚婷婷</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杜明春</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104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郭蓉</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209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石狮李荣钱内科诊所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7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石狮御兰堂内科诊所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10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宋京辉</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16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梁利雯</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18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石狮鑫燊口腔科诊所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罗飞宇</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石狮李金石口腔门诊部</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卢文武</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石狮陈银军口腔科诊所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第八条 医疗机构开展不同类别放射诊疗工作，应当分别具有下列设备：（一）开展放射治疗工作的，至少有一台远距离放射治疗装置，并具有模拟定位设备和相应的治疗计划系统等设备；（二）开展核医学工作的，具有核医学设备及其他相关设备。</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第六条　 医疗机构开展放射诊疗工作，应当具备以下基本条件： （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物、固体废物达标排放的处理能力或者可行的处理方案；（五）具有放射事件应急处理预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曾春红</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石狮周喜乐口腔科诊所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6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17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柳志昆</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7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陈强</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9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4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11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许素芬</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4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9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石狮许少猛口腔科诊所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公共场所卫生许可（遗失补发）</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#N/A</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#N/A</w:t>
            </w:r>
          </w:p>
        </w:tc>
      </w:tr>
      <w:tr>
        <w:tblPrEx>
          <w:tblCellMar>
            <w:top w:w="0" w:type="dxa"/>
            <w:left w:w="108" w:type="dxa"/>
            <w:bottom w:w="0" w:type="dxa"/>
            <w:right w:w="108" w:type="dxa"/>
          </w:tblCellMar>
        </w:tblPrEx>
        <w:trPr>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高小羽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石狮陈丁周中医（综合）诊所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240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1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12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2023-09-19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21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陈元海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石狮许承墙中医（综合）诊所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谢美丽</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蚶江镇莲西村卫生所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第十五条　申请医疗机构执业登记，应当具备下列条件：（一）有设置医疗机构批准书；（二）符合医疗机构的基本标准； （三）有适合的名称、组织机构和场所； （四）有与其开展的业务相适应的经费、设施、设备和专业卫生技术人员； 　　（五）有相应的规章制度； （六）能够独立承担民事责任。</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陈清琳</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6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郭彬凯</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泉州泰和医院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石狮宝岛柏丽医疗美容门诊部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7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陈秋丽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71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余志钦</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许雅诗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黄阳鹏</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刘金梅</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姚如姗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3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黎学丽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2023-09-22</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白婉璇</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5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宝盖镇宝源居委会卫生所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福建省医疗机构管理办法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《医疗机构执业许可证》的有效期届满前，可以办理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90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石狮杜国忠口腔门诊部</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黄杉坚</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石狮市永宁镇卫生院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宋丽敏</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许苑晴</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2023-09-27</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杨开茄</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孙炳庆</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石狮林连桥口腔门诊部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石狮曾双彬口腔门诊部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王炳辉</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石狮李金石口腔门诊部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2023-09-28</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2023-09-28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bl>
    <w:p>
      <w:pPr>
        <w:rPr>
          <w:rFonts w:ascii="仿宋" w:hAnsi="仿宋" w:eastAsia="仿宋"/>
          <w:szCs w:val="21"/>
        </w:rPr>
      </w:pPr>
      <w:bookmarkStart w:id="0" w:name="_GoBack"/>
      <w:bookmarkEnd w:id="0"/>
    </w:p>
    <w:sectPr>
      <w:pgSz w:w="16838" w:h="11906" w:orient="landscape"/>
      <w:pgMar w:top="289" w:right="295" w:bottom="289" w:left="2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DZhZjJmYTBlZTJlY2U2NTUxYjNiMzI1ZDFiYjIifQ=="/>
  </w:docVars>
  <w:rsids>
    <w:rsidRoot w:val="007D1FE2"/>
    <w:rsid w:val="000A3AF7"/>
    <w:rsid w:val="002F16FA"/>
    <w:rsid w:val="003B3B48"/>
    <w:rsid w:val="00646E57"/>
    <w:rsid w:val="007D1FE2"/>
    <w:rsid w:val="007F238A"/>
    <w:rsid w:val="00817861"/>
    <w:rsid w:val="008357A1"/>
    <w:rsid w:val="0090428D"/>
    <w:rsid w:val="00905619"/>
    <w:rsid w:val="009B6DFE"/>
    <w:rsid w:val="00A263AD"/>
    <w:rsid w:val="00A7165C"/>
    <w:rsid w:val="00C905A1"/>
    <w:rsid w:val="00CB6B93"/>
    <w:rsid w:val="00F64C4B"/>
    <w:rsid w:val="08543688"/>
    <w:rsid w:val="157601E9"/>
    <w:rsid w:val="2DD35D80"/>
    <w:rsid w:val="308A4DFB"/>
    <w:rsid w:val="3D6A1938"/>
    <w:rsid w:val="40603196"/>
    <w:rsid w:val="4E052969"/>
    <w:rsid w:val="52AC2E4E"/>
    <w:rsid w:val="535047C5"/>
    <w:rsid w:val="5A2B6BDB"/>
    <w:rsid w:val="5BCE7BC6"/>
    <w:rsid w:val="7E13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uiPriority w:val="0"/>
    <w:pPr>
      <w:widowControl/>
      <w:spacing w:before="100" w:beforeAutospacing="1" w:after="100" w:afterAutospacing="1"/>
      <w:jc w:val="left"/>
    </w:pPr>
    <w:rPr>
      <w:rFonts w:ascii="Arial" w:hAnsi="Arial" w:cs="Arial"/>
      <w:kern w:val="0"/>
      <w:sz w:val="20"/>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2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33333"/>
      <w:kern w:val="0"/>
      <w:sz w:val="22"/>
      <w:szCs w:val="22"/>
    </w:rPr>
  </w:style>
  <w:style w:type="paragraph" w:customStyle="1" w:styleId="31">
    <w:name w:val="xl88"/>
    <w:basedOn w:val="1"/>
    <w:qFormat/>
    <w:uiPriority w:val="0"/>
    <w:pPr>
      <w:widowControl/>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2">
    <w:name w:val="xl8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3">
    <w:name w:val="xl9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7">
    <w:name w:val="xl94"/>
    <w:basedOn w:val="1"/>
    <w:qFormat/>
    <w:uiPriority w:val="0"/>
    <w:pPr>
      <w:widowControl/>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
    <w:name w:val="xl9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4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43">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44">
    <w:name w:val="xl101"/>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45">
    <w:name w:val="xl10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6">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2"/>
      <w:szCs w:val="22"/>
    </w:rPr>
  </w:style>
  <w:style w:type="paragraph" w:customStyle="1" w:styleId="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17A4-51B4-4EDD-95EC-5360F26669C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35</Pages>
  <Words>31873</Words>
  <Characters>35372</Characters>
  <Lines>154</Lines>
  <Paragraphs>43</Paragraphs>
  <TotalTime>1</TotalTime>
  <ScaleCrop>false</ScaleCrop>
  <LinksUpToDate>false</LinksUpToDate>
  <CharactersWithSpaces>35789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2023-03-03T01:27:00Z</dcterms:created>
  <dc:creator>NTKO</dc:creator>
  <cp:lastModifiedBy>Administrator</cp:lastModifiedBy>
  <dcterms:modified xsi:type="dcterms:W3CDTF">2023-10-08T03:44:44Z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7C950B87DD784013ACBF7FFB8C4FE5BC</vt:lpwstr>
  </property>
</Properties>
</file>