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年泉州市事业单位公开招聘</w:t>
      </w:r>
    </w:p>
    <w:p w14:paraId="5F84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编制内工作人员石狮市医院部分岗位</w:t>
      </w:r>
    </w:p>
    <w:p w14:paraId="08597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面试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有关事项的通知</w:t>
      </w:r>
    </w:p>
    <w:p w14:paraId="26087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  <w:highlight w:val="none"/>
          <w:lang w:val="en-US" w:eastAsia="zh-CN"/>
        </w:rPr>
      </w:pPr>
    </w:p>
    <w:p w14:paraId="1CC3B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年泉州市事业单位公开招聘编制内工作人员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石狮市岗位资格复审工作已完成，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根据《2026年泉州市事业单位公开招聘编制内工作人员公告》有关规定，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现决定对部分岗位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资格复审通过人员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进行面试，现将面试有关事项通知如下：</w:t>
      </w:r>
    </w:p>
    <w:p w14:paraId="4562B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一、面试时间、地点</w:t>
      </w:r>
    </w:p>
    <w:p w14:paraId="22756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  <w:t>面试时间</w:t>
      </w:r>
    </w:p>
    <w:p w14:paraId="548FB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2026年6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(星期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  <w:t>)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上午8:30至结束。面试考生须于面试当天上午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前到达考场报到;报到后，由引导员统一引领入候考室，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入闱完毕。</w:t>
      </w:r>
    </w:p>
    <w:p w14:paraId="5AB8A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  <w:t>面试地点</w:t>
      </w:r>
    </w:p>
    <w:p w14:paraId="5C074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石狮市总医院科研楼二楼213示教室。</w:t>
      </w:r>
    </w:p>
    <w:p w14:paraId="40032E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二、面试工作安排</w:t>
      </w:r>
    </w:p>
    <w:p w14:paraId="5CDF5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  <w:t>面试方式</w:t>
      </w:r>
    </w:p>
    <w:p w14:paraId="464EF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面试采取结构化面试的方式。</w:t>
      </w:r>
    </w:p>
    <w:p w14:paraId="3C146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  <w:t>面试顺序</w:t>
      </w:r>
    </w:p>
    <w:p w14:paraId="475A4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考生面试顺序采取现场随机抽签办法确定。</w:t>
      </w:r>
    </w:p>
    <w:p w14:paraId="7EB65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00000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  <w:t>面试要求</w:t>
      </w:r>
    </w:p>
    <w:p w14:paraId="3E0DB3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考生须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携带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本人身份证原件（证件须在有效期内）参加面试。身份证丢失的，可提供临时居民身份证原件（须在有效期内）或社会保障卡原件（须与报名时登记的身份证号码完全一致）用于身份核验。</w:t>
      </w:r>
    </w:p>
    <w:p w14:paraId="080EE5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Cs/>
          <w:color w:val="000000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" w:cs="Times New Roman"/>
          <w:bCs/>
          <w:color w:val="000000"/>
          <w:sz w:val="32"/>
          <w:szCs w:val="32"/>
          <w:highlight w:val="none"/>
          <w:lang w:val="en-US" w:eastAsia="zh-CN"/>
        </w:rPr>
        <w:t>面试成绩计算</w:t>
      </w:r>
    </w:p>
    <w:p w14:paraId="273364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 xml:space="preserve">面试成绩实行百分制，总分100分，面试成绩即为考生总成绩，面试成绩合格线为60分，若面试人数少于或等于招聘计划数的岗位，考生面试成绩必须达到70分以上方为合格。成绩达到合格线的报考人员，确定为体检对象。 </w:t>
      </w:r>
    </w:p>
    <w:p w14:paraId="4545E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三、其他相关事项</w:t>
      </w:r>
    </w:p>
    <w:p w14:paraId="1D9CA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参加面试的考生请认真阅读《面试考生须知》（附件2），按规定时间到达面试地点；请提前查询交通路线，合理安排路途时间，注意交通安全，按时到场。</w:t>
      </w:r>
    </w:p>
    <w:p w14:paraId="59B6A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咨询电话：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0595-88504593</w:t>
      </w:r>
    </w:p>
    <w:p w14:paraId="74759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  <w:t>监督电话：0595-88718084  0595-88717372</w:t>
      </w:r>
    </w:p>
    <w:p w14:paraId="02E42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</w:p>
    <w:p w14:paraId="44D3A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附件：1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2026年泉州市事业单位公开招聘编制内工作人</w:t>
      </w:r>
    </w:p>
    <w:p w14:paraId="1F8D0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员石狮市医院部分岗位面试人员名单</w:t>
      </w:r>
    </w:p>
    <w:p w14:paraId="1291E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面试考生须知</w:t>
      </w:r>
    </w:p>
    <w:p w14:paraId="6B255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               </w:t>
      </w:r>
    </w:p>
    <w:p w14:paraId="2A49C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</w:p>
    <w:p w14:paraId="77FBA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                      石狮市卫生健康局</w:t>
      </w:r>
    </w:p>
    <w:p w14:paraId="787FE8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                      2026年6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月1日</w:t>
      </w:r>
    </w:p>
    <w:p w14:paraId="367DE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</w:p>
    <w:p w14:paraId="0109D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</w:p>
    <w:p w14:paraId="7CFD3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</w:p>
    <w:p w14:paraId="4CDF5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95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2052"/>
        <w:gridCol w:w="1097"/>
        <w:gridCol w:w="1315"/>
        <w:gridCol w:w="982"/>
        <w:gridCol w:w="1845"/>
        <w:gridCol w:w="463"/>
        <w:gridCol w:w="760"/>
        <w:gridCol w:w="186"/>
        <w:gridCol w:w="889"/>
        <w:gridCol w:w="2744"/>
        <w:gridCol w:w="1475"/>
      </w:tblGrid>
      <w:tr w14:paraId="7F3612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6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7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A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47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48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3B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A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C6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E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7A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C5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9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A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</w:p>
          <w:p w14:paraId="2D2E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2026年泉州市事业单位公开招聘编制内工作人员石狮市医院部分岗位</w:t>
            </w:r>
          </w:p>
          <w:p w14:paraId="57C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面试人员名单</w:t>
            </w:r>
          </w:p>
        </w:tc>
      </w:tr>
      <w:tr w14:paraId="7B6F78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75" w:type="dxa"/>
          <w:trHeight w:val="312" w:hRule="atLeast"/>
          <w:jc w:val="center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主管代码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A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A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4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C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岗位类别及名称</w:t>
            </w:r>
          </w:p>
        </w:tc>
        <w:tc>
          <w:tcPr>
            <w:tcW w:w="1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C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7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2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 w14:paraId="41BC51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75" w:type="dxa"/>
          <w:trHeight w:val="312" w:hRule="atLeast"/>
          <w:jc w:val="center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CE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D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E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72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B5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71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17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3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08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1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75" w:type="dxa"/>
          <w:trHeight w:val="1433" w:hRule="atLeast"/>
          <w:jc w:val="center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5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2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石狮市卫生健康局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A1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石狮市医院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2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D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专技（重症医学科医师）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5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C8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陈英杰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A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350582198305053276</w:t>
            </w:r>
          </w:p>
        </w:tc>
      </w:tr>
    </w:tbl>
    <w:p w14:paraId="608B8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br w:type="page"/>
      </w:r>
    </w:p>
    <w:p w14:paraId="2102C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209E70D1"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面试考生须知</w:t>
      </w:r>
    </w:p>
    <w:p w14:paraId="50DDFBD4">
      <w:pPr>
        <w:keepNext w:val="0"/>
        <w:keepLines w:val="0"/>
        <w:pageBreakBefore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default" w:ascii="Times New Roman" w:hAnsi="Times New Roman" w:eastAsia="华文中宋" w:cs="Times New Roman"/>
          <w:sz w:val="44"/>
          <w:szCs w:val="44"/>
        </w:rPr>
      </w:pPr>
    </w:p>
    <w:p w14:paraId="63AC29C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1.考生需携带身份证。身份证丢失的，需提供当地派出所出具的身份证明。</w:t>
      </w:r>
    </w:p>
    <w:p w14:paraId="5406DC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2.考生应于规定时间到达报到地点报到，否则取消面试资格。</w:t>
      </w:r>
    </w:p>
    <w:p w14:paraId="50B6AB8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3.考生实行全封闭管理。考生携带的手机、平板、电子手表等带有存储、通讯功能的电子产品需按规定上交。违者，经当场确认，取消面试资格。</w:t>
      </w:r>
    </w:p>
    <w:p w14:paraId="10A3F4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4.考生必须服从工作人员的管理，不得向工作人员询问有关面试信息，不准串号代考，不准恶意扰乱面试场所秩序，违者取消面试资格。</w:t>
      </w:r>
    </w:p>
    <w:p w14:paraId="767BDD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5.进入考室后，考生不得向考官及工作人员透露姓名、毕业院校等个人信息，违者取消面试资格。</w:t>
      </w:r>
    </w:p>
    <w:p w14:paraId="5F2D75E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6.考生面试结束后，需按工作人员规定离开考区，禁止已面试的考生与未面试的考生接触，一旦发现，立即取消两者的面试资格。</w:t>
      </w:r>
    </w:p>
    <w:p w14:paraId="2AA126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7.面试需穿着得体，不得穿戴有明显标识、特征的衣服和饰物。</w:t>
      </w:r>
    </w:p>
    <w:p w14:paraId="6079C03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8.面试成绩最低合格线为60分。进入面试人数少于或等于招考人数时，报考者的面试成绩应达到70分及以上，方可进入</w:t>
      </w: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  <w:lang w:eastAsia="zh-CN"/>
        </w:rPr>
        <w:t>体检和</w:t>
      </w:r>
      <w:r>
        <w:rPr>
          <w:rFonts w:hint="default" w:ascii="Times New Roman" w:hAnsi="Times New Roman" w:eastAsia="仿宋_GB2312" w:cs="Times New Roman"/>
          <w:spacing w:val="-6"/>
          <w:kern w:val="2"/>
          <w:sz w:val="30"/>
          <w:szCs w:val="30"/>
        </w:rPr>
        <w:t>考察检。</w:t>
      </w:r>
    </w:p>
    <w:p w14:paraId="6BC00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6"/>
          <w:sz w:val="30"/>
          <w:szCs w:val="30"/>
        </w:rPr>
        <w:t>9.考生有其他违纪违规行为的，按相关有关规定处理。</w:t>
      </w:r>
    </w:p>
    <w:p w14:paraId="2F91B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85EF0"/>
    <w:rsid w:val="17F85EF0"/>
    <w:rsid w:val="1C63695B"/>
    <w:rsid w:val="1DF5637C"/>
    <w:rsid w:val="234F3276"/>
    <w:rsid w:val="367D4E2C"/>
    <w:rsid w:val="3D9D3CB5"/>
    <w:rsid w:val="47BB5DAC"/>
    <w:rsid w:val="489C2E74"/>
    <w:rsid w:val="4B5B164D"/>
    <w:rsid w:val="4E2960E9"/>
    <w:rsid w:val="4F155BF2"/>
    <w:rsid w:val="51AB4D9B"/>
    <w:rsid w:val="553F2639"/>
    <w:rsid w:val="5F5F2E2D"/>
    <w:rsid w:val="64F5088D"/>
    <w:rsid w:val="68375A98"/>
    <w:rsid w:val="767FCCDE"/>
    <w:rsid w:val="7BAB6CB0"/>
    <w:rsid w:val="7CFBD2E1"/>
    <w:rsid w:val="7DFD1E3E"/>
    <w:rsid w:val="CAD7F418"/>
    <w:rsid w:val="D5599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2026-05-29T00:45:00Z</dcterms:created>
  <dc:creator>Administrator</dc:creator>
  <cp:lastModifiedBy>thtf</cp:lastModifiedBy>
  <dcterms:modified xsi:type="dcterms:W3CDTF">2026-06-01T08:49:26Z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424DC33525339275EB51196A1F4E47E6</vt:lpwstr>
  </property>
</Properties>
</file>