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贵局关于红火蚁防治药物采购公告的要求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并同意按照采购文件的规定履行责任和义务。现就采购货品报价如下：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31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有效成分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剂型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农药登记证号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农药生产批准证号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生产商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规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g/包；   包/箱；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箱/吨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g/包；   包/箱；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箱/吨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单价（元/吨）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数量（吨）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金额（元）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总报价金额（元）</w:t>
            </w:r>
          </w:p>
        </w:tc>
        <w:tc>
          <w:tcPr>
            <w:tcW w:w="623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本表列明本项目全包的价格，包括药品费用、运输费、税务费、验收费、服务费等所有费用，不得另加任何其他费用。</w:t>
      </w:r>
      <w:r>
        <w:rPr>
          <w:rFonts w:hint="eastAsia" w:ascii="宋体" w:hAnsi="宋体" w:cs="Arial"/>
          <w:sz w:val="24"/>
          <w:lang w:val="en-US" w:eastAsia="zh-CN"/>
        </w:rPr>
        <w:t>2、</w:t>
      </w:r>
      <w:r>
        <w:rPr>
          <w:rFonts w:hint="eastAsia" w:ascii="宋体" w:hAnsi="宋体" w:cs="Arial"/>
          <w:sz w:val="24"/>
        </w:rPr>
        <w:t>报价总价必须唯一</w:t>
      </w:r>
      <w:r>
        <w:rPr>
          <w:rFonts w:hint="eastAsia" w:ascii="宋体" w:hAnsi="宋体" w:cs="Arial"/>
          <w:sz w:val="24"/>
          <w:lang w:eastAsia="zh-CN"/>
        </w:rPr>
        <w:t>性、合理性</w:t>
      </w:r>
      <w:r>
        <w:rPr>
          <w:rFonts w:hint="eastAsia" w:ascii="宋体" w:hAnsi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sectPr>
      <w:pgSz w:w="11906" w:h="16838"/>
      <w:pgMar w:top="1417" w:right="1020" w:bottom="1417" w:left="1134" w:header="851" w:footer="992" w:gutter="0"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49553B77"/>
    <w:rsid w:val="4955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0</TotalTime>
  <ScaleCrop>false</ScaleCrop>
  <LinksUpToDate>false</LinksUpToDate>
  <CharactersWithSpaces>302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2022-05-19T06:58:00Z</dcterms:created>
  <dc:creator>湯秀秀~</dc:creator>
  <cp:lastModifiedBy>湯秀秀~</cp:lastModifiedBy>
  <dcterms:modified xsi:type="dcterms:W3CDTF">2022-05-19T06:58:43Z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A953D22F75614FFD85147FD08CFC2A36</vt:lpwstr>
  </property>
</Properties>
</file>