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贵局关于红火蚁疫情专业化防治服务监理服务采购公告的要求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所有费用，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项目防控期间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另加任何其他费用。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单位及法人代表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color w:val="auto"/>
          <w:sz w:val="32"/>
          <w:szCs w:val="32"/>
        </w:rPr>
        <w:t>（签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color w:val="auto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年    月    日</w:t>
      </w:r>
    </w:p>
    <w:p/>
    <w:sectPr>
      <w:footerReference r:id="rId3" w:type="default"/>
      <w:pgSz w:w="11906" w:h="16838"/>
      <w:pgMar w:top="1417" w:right="1020" w:bottom="1417" w:left="1134" w:header="851" w:footer="992" w:gutter="0"/>
      <w:pgNumType w:fmt="numberInDas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mFiNzcxNzRhYzU0ZWI3ZDM2ODkyOTNiMjBmYjMifQ=="/>
  </w:docVars>
  <w:rsids>
    <w:rsidRoot w:val="618910F4"/>
    <w:rsid w:val="077E6A65"/>
    <w:rsid w:val="481970A4"/>
    <w:rsid w:val="61891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10</TotalTime>
  <ScaleCrop>false</ScaleCrop>
  <LinksUpToDate>false</LinksUpToDate>
  <CharactersWithSpaces>198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2022-10-11T07:37:00Z</dcterms:created>
  <dc:creator>市农业农村局</dc:creator>
  <cp:lastModifiedBy>市农业农村局</cp:lastModifiedBy>
  <dcterms:modified xsi:type="dcterms:W3CDTF">2022-11-01T08:50:30Z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BCDA5A072B7943DBAF2BF58704EB512F</vt:lpwstr>
  </property>
</Properties>
</file>