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564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一、噻虫嗪</w:t>
      </w:r>
    </w:p>
    <w:p w14:paraId="10A8F499">
      <w:pPr>
        <w:pStyle w:val="2"/>
        <w:keepNext w:val="0"/>
        <w:keepLines w:val="0"/>
        <w:pageBreakBefore w:val="0"/>
        <w:kinsoku/>
        <w:wordWrap/>
        <w:overflowPunct/>
        <w:topLinePunct w:val="0"/>
        <w:autoSpaceDE/>
        <w:autoSpaceDN/>
        <w:bidi w:val="0"/>
        <w:adjustRightInd w:val="0"/>
        <w:snapToGrid w:val="0"/>
        <w:spacing w:before="12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191919"/>
          <w:kern w:val="2"/>
          <w:sz w:val="32"/>
          <w:szCs w:val="32"/>
          <w:highlight w:val="none"/>
          <w:u w:val="none"/>
          <w:shd w:val="clear" w:color="auto" w:fill="FFFFFF"/>
          <w:lang w:val="en-US" w:eastAsia="zh-CN" w:bidi="ar-SA"/>
        </w:rPr>
        <w:t>噻虫嗪是烟碱类杀虫剂，具有胃毒、触杀和内吸作用，对蚜虫等有较好防效。少量的残留不会引起人体急性中毒，但长期食用噻虫嗪超标的食品，对人体健康可能有一定影响。噻虫嗪残留量超标的原因，可能是为快速控制虫害，加大用药量或未遵守采摘间隔期规定，致使上市销售的产品中残留量超标。</w:t>
      </w:r>
    </w:p>
    <w:p w14:paraId="7F671C8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二、噻虫胺</w:t>
      </w:r>
    </w:p>
    <w:p w14:paraId="28C830B1">
      <w:pPr>
        <w:pStyle w:val="4"/>
        <w:keepNext w:val="0"/>
        <w:keepLines w:val="0"/>
        <w:pageBreakBefore w:val="0"/>
        <w:widowControl/>
        <w:kinsoku/>
        <w:wordWrap/>
        <w:overflowPunct/>
        <w:topLinePunct w:val="0"/>
        <w:autoSpaceDE/>
        <w:autoSpaceDN/>
        <w:bidi w:val="0"/>
        <w:adjustRightInd w:val="0"/>
        <w:snapToGrid w:val="0"/>
        <w:spacing w:before="12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191919"/>
          <w:kern w:val="2"/>
          <w:sz w:val="32"/>
          <w:szCs w:val="32"/>
          <w:highlight w:val="none"/>
          <w:shd w:val="clear" w:color="auto" w:fill="FFFFFF"/>
          <w:lang w:val="en-US" w:eastAsia="zh-CN" w:bidi="ar-SA"/>
        </w:rPr>
        <w:t>噻虫胺，是新烟碱类杀虫剂，具有触杀、胃毒作用，具有根内吸活性和层间传导性。用于水稻、玉米、油菜、果树及其他作物上的刺吸式和咀嚼式害虫，如蚜虫、飞虱等。急性中毒可出现恶心、呕吐、头痛、乏力、躁动、抽搐等。食用食品一般不会导致噻虫胺的急性中毒，但长期食用噻虫胺超标的食品，对身体健康也有一定影响。</w:t>
      </w:r>
    </w:p>
    <w:p w14:paraId="0EEF707B">
      <w:pPr>
        <w:pStyle w:val="2"/>
        <w:keepNext w:val="0"/>
        <w:keepLines w:val="0"/>
        <w:pageBreakBefore w:val="0"/>
        <w:kinsoku/>
        <w:wordWrap/>
        <w:overflowPunct/>
        <w:topLinePunct w:val="0"/>
        <w:autoSpaceDE/>
        <w:autoSpaceDN/>
        <w:bidi w:val="0"/>
        <w:snapToGrid/>
        <w:spacing w:before="120" w:beforeAutospacing="0" w:after="0" w:afterAutospacing="0" w:line="360" w:lineRule="auto"/>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bookmarkStart w:id="0" w:name="_GoBack"/>
      <w:bookmarkEnd w:id="0"/>
      <w:r>
        <w:rPr>
          <w:rFonts w:hint="eastAsia" w:ascii="黑体" w:hAnsi="黑体" w:eastAsia="黑体" w:cs="黑体"/>
          <w:sz w:val="32"/>
          <w:szCs w:val="32"/>
          <w:highlight w:val="none"/>
          <w:lang w:val="en-US" w:eastAsia="zh-CN"/>
        </w:rPr>
        <w:t>脱氢乙酸及其钠盐</w:t>
      </w:r>
    </w:p>
    <w:p w14:paraId="33339F1F">
      <w:pPr>
        <w:keepNext w:val="0"/>
        <w:keepLines w:val="0"/>
        <w:pageBreakBefore w:val="0"/>
        <w:kinsoku/>
        <w:wordWrap/>
        <w:overflowPunct/>
        <w:topLinePunct w:val="0"/>
        <w:autoSpaceDE/>
        <w:autoSpaceDN/>
        <w:bidi w:val="0"/>
        <w:snapToGrid/>
        <w:spacing w:before="120" w:beforeAutospacing="0" w:afterAutospacing="0" w:line="360" w:lineRule="auto"/>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脱氢乙酸及其钠盐作为食品添加剂，广泛用作防腐剂，对霉菌具有较强的抑制作用。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14:paraId="5CAC0BAC">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B38EF"/>
    <w:rsid w:val="40FB45FD"/>
    <w:rsid w:val="54892B39"/>
    <w:rsid w:val="719E4195"/>
    <w:rsid w:val="73B239BC"/>
    <w:rsid w:val="7A1B61AE"/>
    <w:rsid w:val="7F4D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character" w:customStyle="1" w:styleId="7">
    <w:name w:val="font21"/>
    <w:basedOn w:val="6"/>
    <w:qFormat/>
    <w:uiPriority w:val="0"/>
    <w:rPr>
      <w:rFonts w:ascii="Arial" w:hAnsi="Arial" w:cs="Arial"/>
      <w:color w:val="333333"/>
      <w:sz w:val="27"/>
      <w:szCs w:val="27"/>
      <w:u w:val="none"/>
    </w:rPr>
  </w:style>
  <w:style w:type="character" w:customStyle="1" w:styleId="8">
    <w:name w:val="font11"/>
    <w:basedOn w:val="6"/>
    <w:qFormat/>
    <w:uiPriority w:val="0"/>
    <w:rPr>
      <w:rFonts w:hint="eastAsia" w:ascii="宋体" w:hAnsi="宋体" w:eastAsia="宋体" w:cs="宋体"/>
      <w:color w:val="404040"/>
      <w:sz w:val="27"/>
      <w:szCs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739</Words>
  <Characters>755</Characters>
  <Lines>0</Lines>
  <Paragraphs>0</Paragraphs>
  <TotalTime>0</TotalTime>
  <ScaleCrop>false</ScaleCrop>
  <LinksUpToDate>false</LinksUpToDate>
  <CharactersWithSpaces>757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2025-06-06T02:44:00Z</dcterms:created>
  <dc:creator>Administrator</dc:creator>
  <cp:lastModifiedBy>日落♬</cp:lastModifiedBy>
  <dcterms:modified xsi:type="dcterms:W3CDTF">2025-09-08T01:44:46Z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eyJoZGlkIjoiMTRjNTNkNzYzZWQxYjQ2M2NiZDkzMDcyMzNjYjI1ZDQiLCJ1c2VySWQiOiIyOTg2MTc0OTIifQ==</vt:lpwstr>
  </property>
  <property fmtid="{D5CDD505-2E9C-101B-9397-08002B2CF9AE}" pid="4" name="ICV">
    <vt:lpwstr>A73AEC993E1047959D6C95FB0C72867D_12</vt:lpwstr>
  </property>
</Properties>
</file>