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77F" w:rsidRDefault="002F57C4">
      <w:pPr>
        <w:pStyle w:val="a3"/>
        <w:rPr>
          <w:rFonts w:ascii="方正小标宋简体" w:eastAsia="方正小标宋简体" w:hAnsi="方正小标宋简体" w:cs="方正小标宋简体"/>
          <w:spacing w:val="0"/>
        </w:rPr>
      </w:pPr>
      <w:r>
        <w:rPr>
          <w:rFonts w:ascii="方正小标宋简体" w:eastAsia="方正小标宋简体" w:hAnsi="方正小标宋简体" w:cs="方正小标宋简体" w:hint="eastAsia"/>
          <w:spacing w:val="0"/>
        </w:rPr>
        <w:t>石狮市市场监督管理局</w:t>
      </w:r>
    </w:p>
    <w:p w:rsidR="00C3177F" w:rsidRDefault="002F57C4">
      <w:pPr>
        <w:pStyle w:val="a3"/>
        <w:rPr>
          <w:rFonts w:ascii="方正小标宋简体" w:eastAsia="方正小标宋简体" w:hAnsi="方正小标宋简体" w:cs="方正小标宋简体"/>
          <w:spacing w:val="0"/>
        </w:rPr>
      </w:pPr>
      <w:r>
        <w:rPr>
          <w:rFonts w:ascii="方正小标宋简体" w:eastAsia="方正小标宋简体" w:hAnsi="方正小标宋简体" w:cs="方正小标宋简体" w:hint="eastAsia"/>
          <w:spacing w:val="0"/>
        </w:rPr>
        <w:t>行政处罚决定书</w:t>
      </w:r>
    </w:p>
    <w:p w:rsidR="00C3177F" w:rsidRDefault="002F57C4" w:rsidP="00C3177F">
      <w:pPr>
        <w:tabs>
          <w:tab w:val="left" w:pos="2725"/>
        </w:tabs>
        <w:spacing w:beforeLines="50" w:afterLines="50" w:line="560" w:lineRule="exact"/>
        <w:jc w:val="center"/>
        <w:rPr>
          <w:rFonts w:ascii="仿宋" w:eastAsia="仿宋" w:hAnsi="仿宋" w:cs="仿宋"/>
          <w:sz w:val="32"/>
          <w:szCs w:val="32"/>
        </w:rPr>
      </w:pPr>
      <w:proofErr w:type="gramStart"/>
      <w:r>
        <w:rPr>
          <w:rFonts w:ascii="仿宋" w:eastAsia="仿宋" w:hAnsi="仿宋" w:cs="仿宋" w:hint="eastAsia"/>
          <w:sz w:val="32"/>
          <w:szCs w:val="32"/>
        </w:rPr>
        <w:t>狮市监处罚</w:t>
      </w:r>
      <w:proofErr w:type="gramEnd"/>
      <w:r>
        <w:rPr>
          <w:rFonts w:ascii="仿宋" w:eastAsia="仿宋" w:hAnsi="仿宋" w:cs="仿宋" w:hint="eastAsia"/>
          <w:sz w:val="32"/>
          <w:szCs w:val="32"/>
        </w:rPr>
        <w:t>〔</w:t>
      </w:r>
      <w:r>
        <w:rPr>
          <w:rFonts w:ascii="仿宋" w:eastAsia="仿宋" w:hAnsi="仿宋" w:cs="仿宋" w:hint="eastAsia"/>
          <w:sz w:val="32"/>
          <w:szCs w:val="32"/>
        </w:rPr>
        <w:t>2024</w:t>
      </w:r>
      <w:r>
        <w:rPr>
          <w:rFonts w:ascii="仿宋" w:eastAsia="仿宋" w:hAnsi="仿宋" w:cs="仿宋" w:hint="eastAsia"/>
          <w:sz w:val="32"/>
          <w:szCs w:val="32"/>
        </w:rPr>
        <w:t>〕</w:t>
      </w:r>
      <w:r>
        <w:rPr>
          <w:rFonts w:ascii="仿宋" w:eastAsia="仿宋" w:hAnsi="仿宋" w:cs="仿宋" w:hint="eastAsia"/>
          <w:sz w:val="32"/>
          <w:szCs w:val="32"/>
        </w:rPr>
        <w:t>3003</w:t>
      </w:r>
      <w:r>
        <w:rPr>
          <w:rFonts w:ascii="仿宋" w:eastAsia="仿宋" w:hAnsi="仿宋" w:cs="仿宋" w:hint="eastAsia"/>
          <w:sz w:val="32"/>
          <w:szCs w:val="32"/>
        </w:rPr>
        <w:t>号</w:t>
      </w:r>
    </w:p>
    <w:p w:rsidR="00C3177F" w:rsidRDefault="002F57C4">
      <w:pPr>
        <w:spacing w:line="560" w:lineRule="exact"/>
        <w:rPr>
          <w:rFonts w:ascii="仿宋" w:eastAsia="仿宋" w:hAnsi="仿宋" w:cs="仿宋"/>
          <w:sz w:val="32"/>
          <w:szCs w:val="32"/>
        </w:rPr>
      </w:pPr>
      <w:r>
        <w:rPr>
          <w:rFonts w:ascii="仿宋" w:eastAsia="仿宋" w:hAnsi="仿宋" w:cs="仿宋" w:hint="eastAsia"/>
          <w:sz w:val="32"/>
          <w:szCs w:val="32"/>
        </w:rPr>
        <w:t>当事人：</w:t>
      </w:r>
      <w:r>
        <w:rPr>
          <w:rFonts w:ascii="仿宋" w:eastAsia="仿宋" w:hAnsi="仿宋" w:cs="仿宋" w:hint="eastAsia"/>
          <w:sz w:val="32"/>
          <w:szCs w:val="32"/>
          <w:u w:val="single"/>
        </w:rPr>
        <w:t>石狮市添添餐饮店</w:t>
      </w:r>
      <w:r>
        <w:rPr>
          <w:rFonts w:ascii="仿宋" w:eastAsia="仿宋" w:hAnsi="仿宋" w:cs="仿宋" w:hint="eastAsia"/>
          <w:sz w:val="32"/>
          <w:szCs w:val="32"/>
        </w:rPr>
        <w:t xml:space="preserve"> </w:t>
      </w:r>
      <w:r>
        <w:rPr>
          <w:rFonts w:ascii="仿宋" w:eastAsia="仿宋" w:hAnsi="仿宋" w:cs="仿宋" w:hint="eastAsia"/>
          <w:sz w:val="32"/>
          <w:szCs w:val="32"/>
        </w:rPr>
        <w:t>主体资格证照名称：</w:t>
      </w:r>
      <w:r>
        <w:rPr>
          <w:rFonts w:ascii="仿宋" w:eastAsia="仿宋" w:hAnsi="仿宋" w:cs="仿宋" w:hint="eastAsia"/>
          <w:sz w:val="32"/>
          <w:szCs w:val="32"/>
          <w:u w:val="single"/>
        </w:rPr>
        <w:t>营业执照</w:t>
      </w:r>
      <w:bookmarkStart w:id="0" w:name="_GoBack"/>
      <w:bookmarkEnd w:id="0"/>
      <w:r>
        <w:rPr>
          <w:rFonts w:ascii="仿宋" w:eastAsia="仿宋" w:hAnsi="仿宋" w:cs="仿宋" w:hint="eastAsia"/>
          <w:sz w:val="32"/>
          <w:szCs w:val="32"/>
        </w:rPr>
        <w:t xml:space="preserve"> </w:t>
      </w:r>
      <w:r>
        <w:rPr>
          <w:rFonts w:ascii="仿宋" w:eastAsia="仿宋" w:hAnsi="仿宋" w:cs="仿宋" w:hint="eastAsia"/>
          <w:sz w:val="32"/>
          <w:szCs w:val="32"/>
        </w:rPr>
        <w:t>统一社会信用代码：</w:t>
      </w:r>
      <w:r>
        <w:rPr>
          <w:rFonts w:ascii="仿宋" w:eastAsia="仿宋" w:hAnsi="仿宋" w:cs="仿宋" w:hint="eastAsia"/>
          <w:sz w:val="32"/>
          <w:szCs w:val="32"/>
          <w:u w:val="single"/>
        </w:rPr>
        <w:t>92350581MACM3TWM8H</w:t>
      </w:r>
      <w:r>
        <w:rPr>
          <w:rFonts w:ascii="仿宋" w:eastAsia="仿宋" w:hAnsi="仿宋" w:cs="仿宋" w:hint="eastAsia"/>
          <w:sz w:val="32"/>
          <w:szCs w:val="32"/>
        </w:rPr>
        <w:t xml:space="preserve"> </w:t>
      </w:r>
      <w:r>
        <w:rPr>
          <w:rFonts w:ascii="仿宋" w:eastAsia="仿宋" w:hAnsi="仿宋" w:cs="仿宋" w:hint="eastAsia"/>
          <w:sz w:val="32"/>
          <w:szCs w:val="32"/>
        </w:rPr>
        <w:t>住所</w:t>
      </w:r>
      <w:r>
        <w:rPr>
          <w:rFonts w:ascii="仿宋" w:eastAsia="仿宋" w:hAnsi="仿宋" w:cs="仿宋" w:hint="eastAsia"/>
          <w:sz w:val="32"/>
          <w:szCs w:val="32"/>
        </w:rPr>
        <w:t>（</w:t>
      </w:r>
      <w:r>
        <w:rPr>
          <w:rFonts w:ascii="仿宋" w:eastAsia="仿宋" w:hAnsi="仿宋" w:cs="仿宋" w:hint="eastAsia"/>
          <w:sz w:val="32"/>
          <w:szCs w:val="32"/>
        </w:rPr>
        <w:t>住址</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u w:val="single"/>
        </w:rPr>
        <w:t>福建省石狮市</w:t>
      </w:r>
      <w:proofErr w:type="gramStart"/>
      <w:r>
        <w:rPr>
          <w:rFonts w:ascii="仿宋" w:eastAsia="仿宋" w:hAnsi="仿宋" w:cs="仿宋" w:hint="eastAsia"/>
          <w:sz w:val="32"/>
          <w:szCs w:val="32"/>
          <w:u w:val="single"/>
        </w:rPr>
        <w:t>锦尚镇锦东</w:t>
      </w:r>
      <w:proofErr w:type="gramEnd"/>
      <w:r>
        <w:rPr>
          <w:rFonts w:ascii="仿宋" w:eastAsia="仿宋" w:hAnsi="仿宋" w:cs="仿宋" w:hint="eastAsia"/>
          <w:sz w:val="32"/>
          <w:szCs w:val="32"/>
          <w:u w:val="single"/>
        </w:rPr>
        <w:t>大道</w:t>
      </w:r>
      <w:r>
        <w:rPr>
          <w:rFonts w:ascii="仿宋" w:eastAsia="仿宋" w:hAnsi="仿宋" w:cs="仿宋" w:hint="eastAsia"/>
          <w:sz w:val="32"/>
          <w:szCs w:val="32"/>
          <w:u w:val="single"/>
        </w:rPr>
        <w:t>308</w:t>
      </w:r>
      <w:r>
        <w:rPr>
          <w:rFonts w:ascii="仿宋" w:eastAsia="仿宋" w:hAnsi="仿宋" w:cs="仿宋" w:hint="eastAsia"/>
          <w:sz w:val="32"/>
          <w:szCs w:val="32"/>
          <w:u w:val="single"/>
        </w:rPr>
        <w:t>号</w:t>
      </w:r>
      <w:r>
        <w:rPr>
          <w:rFonts w:ascii="仿宋" w:eastAsia="仿宋" w:hAnsi="仿宋" w:cs="仿宋" w:hint="eastAsia"/>
          <w:sz w:val="32"/>
          <w:szCs w:val="32"/>
        </w:rPr>
        <w:t xml:space="preserve"> </w:t>
      </w:r>
      <w:r>
        <w:rPr>
          <w:rFonts w:ascii="仿宋" w:eastAsia="仿宋" w:hAnsi="仿宋" w:cs="仿宋" w:hint="eastAsia"/>
          <w:sz w:val="32"/>
          <w:szCs w:val="32"/>
        </w:rPr>
        <w:t>法定代表人</w:t>
      </w:r>
      <w:r>
        <w:rPr>
          <w:rFonts w:ascii="仿宋" w:eastAsia="仿宋" w:hAnsi="仿宋" w:cs="仿宋" w:hint="eastAsia"/>
          <w:sz w:val="32"/>
          <w:szCs w:val="32"/>
        </w:rPr>
        <w:t>（</w:t>
      </w:r>
      <w:r>
        <w:rPr>
          <w:rFonts w:ascii="仿宋" w:eastAsia="仿宋" w:hAnsi="仿宋" w:cs="仿宋" w:hint="eastAsia"/>
          <w:sz w:val="32"/>
          <w:szCs w:val="32"/>
        </w:rPr>
        <w:t>负责人、经营者</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u w:val="single"/>
        </w:rPr>
        <w:t>邱宗添</w:t>
      </w:r>
    </w:p>
    <w:p w:rsidR="002F57C4" w:rsidRDefault="002F57C4">
      <w:pPr>
        <w:spacing w:line="560" w:lineRule="exact"/>
        <w:ind w:firstLineChars="200" w:firstLine="640"/>
        <w:rPr>
          <w:rFonts w:ascii="仿宋_GB2312" w:eastAsia="仿宋_GB2312" w:cs="仿宋_GB2312" w:hint="eastAsia"/>
          <w:bCs/>
          <w:sz w:val="32"/>
          <w:szCs w:val="32"/>
        </w:rPr>
      </w:pPr>
      <w:r>
        <w:rPr>
          <w:rFonts w:ascii="仿宋_GB2312" w:eastAsia="仿宋_GB2312" w:cs="仿宋_GB2312" w:hint="eastAsia"/>
          <w:bCs/>
          <w:sz w:val="32"/>
          <w:szCs w:val="32"/>
        </w:rPr>
        <w:t>2024年4月1日，本局执法人员对位于福建省石狮市</w:t>
      </w:r>
      <w:proofErr w:type="gramStart"/>
      <w:r>
        <w:rPr>
          <w:rFonts w:ascii="仿宋_GB2312" w:eastAsia="仿宋_GB2312" w:cs="仿宋_GB2312" w:hint="eastAsia"/>
          <w:bCs/>
          <w:sz w:val="32"/>
          <w:szCs w:val="32"/>
        </w:rPr>
        <w:t>锦尚镇锦东</w:t>
      </w:r>
      <w:proofErr w:type="gramEnd"/>
      <w:r>
        <w:rPr>
          <w:rFonts w:ascii="仿宋_GB2312" w:eastAsia="仿宋_GB2312" w:cs="仿宋_GB2312" w:hint="eastAsia"/>
          <w:bCs/>
          <w:sz w:val="32"/>
          <w:szCs w:val="32"/>
        </w:rPr>
        <w:t>大道308号的石狮市添添餐饮店依法进行检查，现场发现该店烹饪区一个女店员未佩戴口罩，一手拿餐盒，一手放调料至餐盒，要盛装肉羹汤，执法人员现场拍照取证。该女店员姓名为李水枝，现场无法提供《福建省从业人员预防性健康检查合格证明》。当事人的上述行为涉嫌接触直接入口食品工作的餐饮服务从业人员工作时未佩戴口罩和未取得健康证明上岗，为进一步查清事实,本局于2024年4月2日予以立案调查。</w:t>
      </w:r>
    </w:p>
    <w:p w:rsidR="002F57C4" w:rsidRDefault="002F57C4" w:rsidP="002F57C4">
      <w:pPr>
        <w:spacing w:line="560" w:lineRule="exact"/>
        <w:ind w:firstLineChars="200" w:firstLine="640"/>
        <w:rPr>
          <w:rFonts w:ascii="仿宋_GB2312" w:eastAsia="仿宋_GB2312" w:cs="仿宋_GB2312" w:hint="eastAsia"/>
          <w:bCs/>
          <w:sz w:val="32"/>
          <w:szCs w:val="32"/>
        </w:rPr>
      </w:pPr>
      <w:r>
        <w:rPr>
          <w:rFonts w:ascii="仿宋" w:eastAsia="仿宋" w:hAnsi="仿宋" w:cs="仿宋" w:hint="eastAsia"/>
          <w:sz w:val="32"/>
          <w:szCs w:val="32"/>
        </w:rPr>
        <w:t>经查，</w:t>
      </w:r>
      <w:r>
        <w:rPr>
          <w:rFonts w:ascii="仿宋_GB2312" w:eastAsia="仿宋_GB2312" w:cs="仿宋_GB2312" w:hint="eastAsia"/>
          <w:bCs/>
          <w:sz w:val="32"/>
          <w:szCs w:val="32"/>
        </w:rPr>
        <w:t>当事人于2023年12月7日因店内餐饮服务从业人员未按规定佩戴口罩从事接触直接入口食品工作已被本局责令立即予以改正（</w:t>
      </w:r>
      <w:proofErr w:type="gramStart"/>
      <w:r>
        <w:rPr>
          <w:rFonts w:ascii="仿宋_GB2312" w:eastAsia="仿宋_GB2312" w:cs="仿宋_GB2312" w:hint="eastAsia"/>
          <w:bCs/>
          <w:sz w:val="32"/>
          <w:szCs w:val="32"/>
        </w:rPr>
        <w:t>狮市监责改</w:t>
      </w:r>
      <w:proofErr w:type="gramEnd"/>
      <w:r>
        <w:rPr>
          <w:rFonts w:ascii="仿宋_GB2312" w:eastAsia="仿宋_GB2312" w:cs="仿宋_GB2312" w:hint="eastAsia"/>
          <w:bCs/>
          <w:sz w:val="32"/>
          <w:szCs w:val="32"/>
        </w:rPr>
        <w:t>〔2023〕3008号）。2024年4月1日，本局执法人员依法对当事人的经营场所进行检查时，再次发现该店员工李</w:t>
      </w:r>
      <w:proofErr w:type="gramStart"/>
      <w:r>
        <w:rPr>
          <w:rFonts w:ascii="仿宋_GB2312" w:eastAsia="仿宋_GB2312" w:cs="仿宋_GB2312" w:hint="eastAsia"/>
          <w:bCs/>
          <w:sz w:val="32"/>
          <w:szCs w:val="32"/>
        </w:rPr>
        <w:t>水枝未</w:t>
      </w:r>
      <w:proofErr w:type="gramEnd"/>
      <w:r>
        <w:rPr>
          <w:rFonts w:ascii="仿宋_GB2312" w:eastAsia="仿宋_GB2312" w:cs="仿宋_GB2312" w:hint="eastAsia"/>
          <w:bCs/>
          <w:sz w:val="32"/>
          <w:szCs w:val="32"/>
        </w:rPr>
        <w:t>佩戴口罩，在</w:t>
      </w:r>
      <w:proofErr w:type="gramStart"/>
      <w:r>
        <w:rPr>
          <w:rFonts w:ascii="仿宋_GB2312" w:eastAsia="仿宋_GB2312" w:cs="仿宋_GB2312" w:hint="eastAsia"/>
          <w:bCs/>
          <w:sz w:val="32"/>
          <w:szCs w:val="32"/>
        </w:rPr>
        <w:t>烹饪区拿餐盒</w:t>
      </w:r>
      <w:proofErr w:type="gramEnd"/>
      <w:r>
        <w:rPr>
          <w:rFonts w:ascii="仿宋_GB2312" w:eastAsia="仿宋_GB2312" w:cs="仿宋_GB2312" w:hint="eastAsia"/>
          <w:bCs/>
          <w:sz w:val="32"/>
          <w:szCs w:val="32"/>
        </w:rPr>
        <w:t>、放调料要盛装肉羹汤。当事人接触直接入口食品工作的餐饮服务从业人员工作时未按规定佩戴口罩的违法行为，在责令改正通知后，仍有发生的情形，属于拒不改正。</w:t>
      </w:r>
    </w:p>
    <w:p w:rsidR="00C3177F" w:rsidRPr="002F57C4" w:rsidRDefault="002F57C4" w:rsidP="002F57C4">
      <w:pPr>
        <w:spacing w:line="560" w:lineRule="exact"/>
        <w:ind w:firstLineChars="200" w:firstLine="640"/>
        <w:rPr>
          <w:rFonts w:ascii="仿宋_GB2312" w:eastAsia="仿宋_GB2312" w:cs="仿宋_GB2312"/>
          <w:bCs/>
          <w:sz w:val="32"/>
          <w:szCs w:val="32"/>
        </w:rPr>
      </w:pPr>
      <w:r>
        <w:rPr>
          <w:rFonts w:ascii="仿宋_GB2312" w:eastAsia="仿宋_GB2312" w:cs="仿宋_GB2312" w:hint="eastAsia"/>
          <w:bCs/>
          <w:sz w:val="32"/>
          <w:szCs w:val="32"/>
        </w:rPr>
        <w:t>另查，截至案发时止，当事人员工李</w:t>
      </w:r>
      <w:proofErr w:type="gramStart"/>
      <w:r>
        <w:rPr>
          <w:rFonts w:ascii="仿宋_GB2312" w:eastAsia="仿宋_GB2312" w:cs="仿宋_GB2312" w:hint="eastAsia"/>
          <w:bCs/>
          <w:sz w:val="32"/>
          <w:szCs w:val="32"/>
        </w:rPr>
        <w:t>水枝未</w:t>
      </w:r>
      <w:proofErr w:type="gramEnd"/>
      <w:r>
        <w:rPr>
          <w:rFonts w:ascii="仿宋_GB2312" w:eastAsia="仿宋_GB2312" w:cs="仿宋_GB2312" w:hint="eastAsia"/>
          <w:bCs/>
          <w:sz w:val="32"/>
          <w:szCs w:val="32"/>
        </w:rPr>
        <w:t>取得健康证明（未办理）。</w:t>
      </w:r>
    </w:p>
    <w:p w:rsidR="00C3177F" w:rsidRDefault="002F57C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上述事实，主要有以下证据证明：</w:t>
      </w:r>
    </w:p>
    <w:p w:rsidR="002F57C4" w:rsidRDefault="002F57C4" w:rsidP="002F57C4">
      <w:pPr>
        <w:spacing w:line="560" w:lineRule="exact"/>
        <w:ind w:firstLineChars="200" w:firstLine="640"/>
        <w:rPr>
          <w:rFonts w:ascii="仿宋_GB2312" w:eastAsia="仿宋_GB2312" w:cs="仿宋_GB2312"/>
          <w:bCs/>
          <w:sz w:val="32"/>
          <w:szCs w:val="32"/>
        </w:rPr>
      </w:pPr>
      <w:r>
        <w:rPr>
          <w:rFonts w:ascii="仿宋_GB2312" w:eastAsia="仿宋_GB2312" w:cs="仿宋_GB2312" w:hint="eastAsia"/>
          <w:bCs/>
          <w:sz w:val="32"/>
          <w:szCs w:val="32"/>
        </w:rPr>
        <w:t>1.当事人提供的营业执照、</w:t>
      </w:r>
      <w:r w:rsidRPr="00E53646">
        <w:rPr>
          <w:rFonts w:ascii="仿宋_GB2312" w:eastAsia="仿宋_GB2312" w:cs="仿宋_GB2312" w:hint="eastAsia"/>
          <w:bCs/>
          <w:sz w:val="32"/>
          <w:szCs w:val="32"/>
        </w:rPr>
        <w:t>小餐饮登记证</w:t>
      </w:r>
      <w:r>
        <w:rPr>
          <w:rFonts w:ascii="仿宋_GB2312" w:eastAsia="仿宋_GB2312" w:cs="仿宋_GB2312" w:hint="eastAsia"/>
          <w:bCs/>
          <w:sz w:val="32"/>
          <w:szCs w:val="32"/>
        </w:rPr>
        <w:t>、经营者身份证复印件，证明当事人的基本情况；</w:t>
      </w:r>
    </w:p>
    <w:p w:rsidR="002F57C4" w:rsidRDefault="002F57C4" w:rsidP="002F57C4">
      <w:pPr>
        <w:spacing w:line="560" w:lineRule="exact"/>
        <w:ind w:firstLineChars="200" w:firstLine="640"/>
        <w:rPr>
          <w:rFonts w:ascii="仿宋_GB2312" w:eastAsia="仿宋_GB2312" w:cs="仿宋_GB2312" w:hint="eastAsia"/>
          <w:bCs/>
          <w:sz w:val="32"/>
          <w:szCs w:val="32"/>
        </w:rPr>
      </w:pPr>
      <w:r>
        <w:rPr>
          <w:rFonts w:ascii="仿宋_GB2312" w:eastAsia="仿宋_GB2312" w:cs="仿宋_GB2312" w:hint="eastAsia"/>
          <w:bCs/>
          <w:sz w:val="32"/>
          <w:szCs w:val="32"/>
        </w:rPr>
        <w:t>2.本局执法人员制作的现场检查笔录、现场拍摄的检查照片，证明在当事人的经营场所现场检查时的具体情况;</w:t>
      </w:r>
    </w:p>
    <w:p w:rsidR="002F57C4" w:rsidRDefault="002F57C4" w:rsidP="002F57C4">
      <w:pPr>
        <w:spacing w:line="560" w:lineRule="exact"/>
        <w:ind w:firstLineChars="200" w:firstLine="640"/>
        <w:rPr>
          <w:rFonts w:ascii="仿宋_GB2312" w:eastAsia="仿宋_GB2312" w:cs="仿宋_GB2312" w:hint="eastAsia"/>
          <w:bCs/>
          <w:sz w:val="32"/>
          <w:szCs w:val="32"/>
        </w:rPr>
      </w:pPr>
      <w:r>
        <w:rPr>
          <w:rFonts w:ascii="仿宋_GB2312" w:eastAsia="仿宋_GB2312" w:cs="仿宋_GB2312" w:hint="eastAsia"/>
          <w:bCs/>
          <w:sz w:val="32"/>
          <w:szCs w:val="32"/>
        </w:rPr>
        <w:t>3.本局执法人员拍摄的当事人员工</w:t>
      </w:r>
      <w:proofErr w:type="gramStart"/>
      <w:r>
        <w:rPr>
          <w:rFonts w:ascii="仿宋_GB2312" w:eastAsia="仿宋_GB2312" w:cs="仿宋_GB2312" w:hint="eastAsia"/>
          <w:bCs/>
          <w:sz w:val="32"/>
          <w:szCs w:val="32"/>
        </w:rPr>
        <w:t>李水枝在烹饪区拿餐盒</w:t>
      </w:r>
      <w:proofErr w:type="gramEnd"/>
      <w:r>
        <w:rPr>
          <w:rFonts w:ascii="仿宋_GB2312" w:eastAsia="仿宋_GB2312" w:cs="仿宋_GB2312" w:hint="eastAsia"/>
          <w:bCs/>
          <w:sz w:val="32"/>
          <w:szCs w:val="32"/>
        </w:rPr>
        <w:t>、放调料要盛装肉羹汤未佩戴口罩的照片，证明当事人接触直接入口食品工作的餐饮服务从业人员工作时未按规定佩戴口罩具体事实；</w:t>
      </w:r>
    </w:p>
    <w:p w:rsidR="002F57C4" w:rsidRDefault="002F57C4" w:rsidP="002F57C4">
      <w:pPr>
        <w:spacing w:line="560" w:lineRule="exact"/>
        <w:ind w:firstLineChars="200" w:firstLine="640"/>
        <w:rPr>
          <w:rFonts w:ascii="仿宋_GB2312" w:eastAsia="仿宋_GB2312" w:cs="仿宋_GB2312" w:hint="eastAsia"/>
          <w:bCs/>
          <w:sz w:val="32"/>
          <w:szCs w:val="32"/>
        </w:rPr>
      </w:pPr>
      <w:r>
        <w:rPr>
          <w:rFonts w:ascii="仿宋_GB2312" w:eastAsia="仿宋_GB2312" w:cs="仿宋_GB2312" w:hint="eastAsia"/>
          <w:bCs/>
          <w:sz w:val="32"/>
          <w:szCs w:val="32"/>
        </w:rPr>
        <w:t>4.本局执法人员提取的石狮市市场监督管理局责令改正通知书（</w:t>
      </w:r>
      <w:proofErr w:type="gramStart"/>
      <w:r>
        <w:rPr>
          <w:rFonts w:ascii="仿宋_GB2312" w:eastAsia="仿宋_GB2312" w:cs="仿宋_GB2312" w:hint="eastAsia"/>
          <w:bCs/>
          <w:sz w:val="32"/>
          <w:szCs w:val="32"/>
        </w:rPr>
        <w:t>狮市监责改</w:t>
      </w:r>
      <w:proofErr w:type="gramEnd"/>
      <w:r>
        <w:rPr>
          <w:rFonts w:ascii="仿宋_GB2312" w:eastAsia="仿宋_GB2312" w:cs="仿宋_GB2312" w:hint="eastAsia"/>
          <w:bCs/>
          <w:sz w:val="32"/>
          <w:szCs w:val="32"/>
        </w:rPr>
        <w:t>〔2023〕3008号）的复印件，证明当事人于2023年12月7日因餐饮服务从业人员未按规定佩戴口罩从事接触直接入口食品工作的违法行为被责令改正的事实；</w:t>
      </w:r>
    </w:p>
    <w:p w:rsidR="002F57C4" w:rsidRDefault="002F57C4" w:rsidP="002F57C4">
      <w:pPr>
        <w:spacing w:line="560" w:lineRule="exact"/>
        <w:ind w:firstLineChars="200" w:firstLine="640"/>
        <w:rPr>
          <w:rFonts w:ascii="仿宋_GB2312" w:eastAsia="仿宋_GB2312" w:cs="仿宋_GB2312" w:hint="eastAsia"/>
          <w:bCs/>
          <w:sz w:val="32"/>
          <w:szCs w:val="32"/>
        </w:rPr>
      </w:pPr>
      <w:r>
        <w:rPr>
          <w:rFonts w:ascii="仿宋_GB2312" w:eastAsia="仿宋_GB2312" w:cs="仿宋_GB2312" w:hint="eastAsia"/>
          <w:bCs/>
          <w:sz w:val="32"/>
          <w:szCs w:val="32"/>
        </w:rPr>
        <w:t>5.本局执法人员对当事人的询问笔录，证明当事人接触直接入口食品工作的餐饮服务从业人员工作时未佩戴口罩和未取得健康</w:t>
      </w:r>
      <w:proofErr w:type="gramStart"/>
      <w:r>
        <w:rPr>
          <w:rFonts w:ascii="仿宋_GB2312" w:eastAsia="仿宋_GB2312" w:cs="仿宋_GB2312" w:hint="eastAsia"/>
          <w:bCs/>
          <w:sz w:val="32"/>
          <w:szCs w:val="32"/>
        </w:rPr>
        <w:t>证明上岗</w:t>
      </w:r>
      <w:proofErr w:type="gramEnd"/>
      <w:r>
        <w:rPr>
          <w:rFonts w:ascii="仿宋_GB2312" w:eastAsia="仿宋_GB2312" w:cs="仿宋_GB2312" w:hint="eastAsia"/>
          <w:bCs/>
          <w:sz w:val="32"/>
          <w:szCs w:val="32"/>
        </w:rPr>
        <w:t>的具体情况。</w:t>
      </w:r>
    </w:p>
    <w:p w:rsidR="002F57C4" w:rsidRPr="002F57C4" w:rsidRDefault="002F57C4" w:rsidP="002F57C4">
      <w:pPr>
        <w:spacing w:line="560" w:lineRule="exact"/>
        <w:ind w:firstLineChars="200" w:firstLine="640"/>
        <w:rPr>
          <w:rFonts w:ascii="仿宋_GB2312" w:eastAsia="仿宋_GB2312" w:cs="仿宋_GB2312" w:hint="eastAsia"/>
          <w:bCs/>
          <w:color w:val="FF0000"/>
          <w:sz w:val="32"/>
          <w:szCs w:val="32"/>
        </w:rPr>
      </w:pPr>
      <w:r>
        <w:rPr>
          <w:rFonts w:ascii="仿宋" w:eastAsia="仿宋" w:hAnsi="仿宋" w:cs="仿宋" w:hint="eastAsia"/>
          <w:sz w:val="32"/>
          <w:szCs w:val="32"/>
        </w:rPr>
        <w:t>本局认为，</w:t>
      </w:r>
      <w:r>
        <w:rPr>
          <w:rFonts w:ascii="仿宋_GB2312" w:eastAsia="仿宋_GB2312" w:cs="仿宋_GB2312" w:hint="eastAsia"/>
          <w:bCs/>
          <w:sz w:val="32"/>
          <w:szCs w:val="32"/>
        </w:rPr>
        <w:t>当事人员工李</w:t>
      </w:r>
      <w:proofErr w:type="gramStart"/>
      <w:r>
        <w:rPr>
          <w:rFonts w:ascii="仿宋_GB2312" w:eastAsia="仿宋_GB2312" w:cs="仿宋_GB2312" w:hint="eastAsia"/>
          <w:bCs/>
          <w:sz w:val="32"/>
          <w:szCs w:val="32"/>
        </w:rPr>
        <w:t>水枝未</w:t>
      </w:r>
      <w:proofErr w:type="gramEnd"/>
      <w:r>
        <w:rPr>
          <w:rFonts w:ascii="仿宋_GB2312" w:eastAsia="仿宋_GB2312" w:cs="仿宋_GB2312" w:hint="eastAsia"/>
          <w:bCs/>
          <w:sz w:val="32"/>
          <w:szCs w:val="32"/>
        </w:rPr>
        <w:t>佩戴口罩拿餐盒、放调料要盛装肉羹汤的行为，违反了《福建省餐饮服务从业人员佩戴口罩的规定》第一条第一款“从事加工制作、传菜等接触直接入口食品工作的餐饮服务从业人员（以下简称从业人员），在工作时应当规范佩戴清洁的口罩。”的规定，构成接触直接入口食品工作的餐饮服务从业人员工作时未按规定佩戴口罩的违法行为。依据《福建省餐饮服务从业人员佩戴口罩的规定》第三条“从业人员未按规定佩戴口罩的，县级人民政府市场监督管理部门应当责令改正；拒不改正的，可以当场</w:t>
      </w:r>
      <w:proofErr w:type="gramStart"/>
      <w:r>
        <w:rPr>
          <w:rFonts w:ascii="仿宋_GB2312" w:eastAsia="仿宋_GB2312" w:cs="仿宋_GB2312" w:hint="eastAsia"/>
          <w:bCs/>
          <w:sz w:val="32"/>
          <w:szCs w:val="32"/>
        </w:rPr>
        <w:t>作出</w:t>
      </w:r>
      <w:proofErr w:type="gramEnd"/>
      <w:r>
        <w:rPr>
          <w:rFonts w:ascii="仿宋_GB2312" w:eastAsia="仿宋_GB2312" w:cs="仿宋_GB2312" w:hint="eastAsia"/>
          <w:bCs/>
          <w:sz w:val="32"/>
          <w:szCs w:val="32"/>
        </w:rPr>
        <w:t>处罚决定，对个体工商户处以五十元罚款，对其他餐饮经营主体处以二百元以上一千元以下罚款。”</w:t>
      </w:r>
      <w:r w:rsidRPr="007520FF">
        <w:rPr>
          <w:rFonts w:ascii="仿宋_GB2312" w:eastAsia="仿宋_GB2312" w:cs="仿宋_GB2312" w:hint="eastAsia"/>
          <w:bCs/>
          <w:sz w:val="32"/>
          <w:szCs w:val="32"/>
        </w:rPr>
        <w:t xml:space="preserve"> </w:t>
      </w:r>
      <w:r w:rsidRPr="00D346EF">
        <w:rPr>
          <w:rFonts w:ascii="仿宋_GB2312" w:eastAsia="仿宋_GB2312" w:cs="仿宋_GB2312" w:hint="eastAsia"/>
          <w:bCs/>
          <w:sz w:val="32"/>
          <w:szCs w:val="32"/>
        </w:rPr>
        <w:t>的规定</w:t>
      </w:r>
      <w:r>
        <w:rPr>
          <w:rFonts w:ascii="仿宋_GB2312" w:eastAsia="仿宋_GB2312" w:cs="仿宋_GB2312" w:hint="eastAsia"/>
          <w:bCs/>
          <w:sz w:val="32"/>
          <w:szCs w:val="32"/>
        </w:rPr>
        <w:t>处罚；当事人员工</w:t>
      </w:r>
      <w:proofErr w:type="gramStart"/>
      <w:r>
        <w:rPr>
          <w:rFonts w:ascii="仿宋_GB2312" w:eastAsia="仿宋_GB2312" w:cs="仿宋_GB2312" w:hint="eastAsia"/>
          <w:bCs/>
          <w:sz w:val="32"/>
          <w:szCs w:val="32"/>
        </w:rPr>
        <w:t>李水枝在</w:t>
      </w:r>
      <w:proofErr w:type="gramEnd"/>
      <w:r>
        <w:rPr>
          <w:rFonts w:ascii="仿宋_GB2312" w:eastAsia="仿宋_GB2312" w:cs="仿宋_GB2312" w:hint="eastAsia"/>
          <w:bCs/>
          <w:sz w:val="32"/>
          <w:szCs w:val="32"/>
        </w:rPr>
        <w:t>未办理健康证明的情况下，仍从事接触直接入口食品工作的行为，违反了《中华人民共和国食品安全法》第四十五条第二款“</w:t>
      </w:r>
      <w:r w:rsidRPr="00B95EFA">
        <w:rPr>
          <w:rFonts w:ascii="仿宋_GB2312" w:eastAsia="仿宋_GB2312" w:cs="仿宋_GB2312"/>
          <w:bCs/>
          <w:sz w:val="32"/>
          <w:szCs w:val="32"/>
        </w:rPr>
        <w:t>从事接触直接入口食品工作的食品生产经营人员应当每年进行健康检查，取得健康证明后方可上岗工作。</w:t>
      </w:r>
      <w:r>
        <w:rPr>
          <w:rFonts w:ascii="仿宋_GB2312" w:eastAsia="仿宋_GB2312" w:cs="仿宋_GB2312" w:hint="eastAsia"/>
          <w:bCs/>
          <w:sz w:val="32"/>
          <w:szCs w:val="32"/>
        </w:rPr>
        <w:t>”的规定，构成</w:t>
      </w:r>
      <w:r w:rsidRPr="00B95EFA">
        <w:rPr>
          <w:rFonts w:ascii="仿宋_GB2312" w:eastAsia="仿宋_GB2312" w:cs="仿宋_GB2312"/>
          <w:bCs/>
          <w:sz w:val="32"/>
          <w:szCs w:val="32"/>
        </w:rPr>
        <w:t>从事接触直接入口食品工作的食品生产经营人员</w:t>
      </w:r>
      <w:r>
        <w:rPr>
          <w:rFonts w:ascii="仿宋_GB2312" w:eastAsia="仿宋_GB2312" w:cs="仿宋_GB2312" w:hint="eastAsia"/>
          <w:bCs/>
          <w:sz w:val="32"/>
          <w:szCs w:val="32"/>
        </w:rPr>
        <w:t>未取得健康</w:t>
      </w:r>
      <w:proofErr w:type="gramStart"/>
      <w:r>
        <w:rPr>
          <w:rFonts w:ascii="仿宋_GB2312" w:eastAsia="仿宋_GB2312" w:cs="仿宋_GB2312" w:hint="eastAsia"/>
          <w:bCs/>
          <w:sz w:val="32"/>
          <w:szCs w:val="32"/>
        </w:rPr>
        <w:t>证明上岗</w:t>
      </w:r>
      <w:proofErr w:type="gramEnd"/>
      <w:r>
        <w:rPr>
          <w:rFonts w:ascii="仿宋_GB2312" w:eastAsia="仿宋_GB2312" w:cs="仿宋_GB2312" w:hint="eastAsia"/>
          <w:bCs/>
          <w:sz w:val="32"/>
          <w:szCs w:val="32"/>
        </w:rPr>
        <w:t>工作的违法行为。依据《中华人民共和国食品安全法》第一百二十六条第一款第六项“</w:t>
      </w:r>
      <w:r w:rsidRPr="008B2E30">
        <w:rPr>
          <w:rFonts w:ascii="仿宋_GB2312" w:eastAsia="仿宋_GB2312" w:cs="仿宋_GB2312"/>
          <w:bCs/>
          <w:sz w:val="32"/>
          <w:szCs w:val="32"/>
        </w:rPr>
        <w:t>违反本法规定，有下列情形之一的，由县级以上人民政府食品安全监督管理部门责令改正，给予警告；拒不改正的，处五千元以上五万元以下罚款；情节严重的，责令停产停业，直至吊销许可证：（六）食品生产经营者安排未取得健康证明或者患有国务院卫生行政部门规定的有碍食品安全疾病的人员从事接触直接入口食品的工作；</w:t>
      </w:r>
      <w:r>
        <w:rPr>
          <w:rFonts w:ascii="仿宋_GB2312" w:eastAsia="仿宋_GB2312" w:cs="仿宋_GB2312" w:hint="eastAsia"/>
          <w:bCs/>
          <w:sz w:val="32"/>
          <w:szCs w:val="32"/>
        </w:rPr>
        <w:t>”的规定处罚。</w:t>
      </w:r>
    </w:p>
    <w:p w:rsidR="00C3177F" w:rsidRDefault="002F57C4" w:rsidP="002F57C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综上，</w:t>
      </w:r>
      <w:r>
        <w:rPr>
          <w:rFonts w:ascii="仿宋_GB2312" w:eastAsia="仿宋_GB2312" w:cs="微软雅黑" w:hint="eastAsia"/>
          <w:kern w:val="1"/>
          <w:sz w:val="32"/>
          <w:szCs w:val="32"/>
        </w:rPr>
        <w:t>当事人上述行为</w:t>
      </w:r>
      <w:r>
        <w:rPr>
          <w:rFonts w:ascii="仿宋_GB2312" w:eastAsia="仿宋_GB2312" w:cs="仿宋_GB2312" w:hint="eastAsia"/>
          <w:sz w:val="32"/>
          <w:szCs w:val="32"/>
        </w:rPr>
        <w:t>违反了</w:t>
      </w:r>
      <w:r w:rsidRPr="00137027">
        <w:rPr>
          <w:rFonts w:ascii="仿宋_GB2312" w:eastAsia="仿宋_GB2312" w:cs="仿宋_GB2312" w:hint="eastAsia"/>
          <w:bCs/>
          <w:sz w:val="32"/>
          <w:szCs w:val="32"/>
        </w:rPr>
        <w:t>《福建省餐饮服务从业人员佩戴口罩的规定》第一条第一款</w:t>
      </w:r>
      <w:r>
        <w:rPr>
          <w:rFonts w:ascii="仿宋_GB2312" w:eastAsia="仿宋_GB2312" w:cs="仿宋_GB2312" w:hint="eastAsia"/>
          <w:bCs/>
          <w:sz w:val="32"/>
          <w:szCs w:val="32"/>
        </w:rPr>
        <w:t>的规定和《中华人民共和国食品安全法》第四十五条第二款的规定</w:t>
      </w:r>
      <w:r>
        <w:rPr>
          <w:rFonts w:ascii="仿宋_GB2312" w:eastAsia="仿宋_GB2312" w:cs="仿宋_GB2312" w:hint="eastAsia"/>
          <w:sz w:val="32"/>
          <w:szCs w:val="32"/>
        </w:rPr>
        <w:t>，</w:t>
      </w:r>
      <w:r w:rsidRPr="00137027">
        <w:rPr>
          <w:rFonts w:ascii="仿宋_GB2312" w:eastAsia="仿宋_GB2312" w:cs="仿宋_GB2312" w:hint="eastAsia"/>
          <w:bCs/>
          <w:sz w:val="32"/>
          <w:szCs w:val="32"/>
        </w:rPr>
        <w:t>依据《福建省餐饮服务从业人员佩戴口罩的规定》第三条</w:t>
      </w:r>
      <w:r>
        <w:rPr>
          <w:rFonts w:ascii="仿宋_GB2312" w:eastAsia="仿宋_GB2312" w:cs="仿宋_GB2312" w:hint="eastAsia"/>
          <w:bCs/>
          <w:sz w:val="32"/>
          <w:szCs w:val="32"/>
        </w:rPr>
        <w:t>的规定和《中华人民共和国食品安全法》第一百二十六条第一款第六项的规定，现责令当事人改正接触直接入口食品工作的餐饮服务从业人员工作时未按规定佩戴口罩的违法行为和改正安排</w:t>
      </w:r>
      <w:r w:rsidRPr="008B2E30">
        <w:rPr>
          <w:rFonts w:ascii="仿宋_GB2312" w:eastAsia="仿宋_GB2312" w:cs="仿宋_GB2312"/>
          <w:bCs/>
          <w:sz w:val="32"/>
          <w:szCs w:val="32"/>
        </w:rPr>
        <w:t>未取得健康证明</w:t>
      </w:r>
      <w:r>
        <w:rPr>
          <w:rFonts w:ascii="仿宋_GB2312" w:eastAsia="仿宋_GB2312" w:cs="仿宋_GB2312" w:hint="eastAsia"/>
          <w:bCs/>
          <w:sz w:val="32"/>
          <w:szCs w:val="32"/>
        </w:rPr>
        <w:t>的人员从事</w:t>
      </w:r>
      <w:r w:rsidRPr="008B2E30">
        <w:rPr>
          <w:rFonts w:ascii="仿宋_GB2312" w:eastAsia="仿宋_GB2312" w:cs="仿宋_GB2312"/>
          <w:bCs/>
          <w:sz w:val="32"/>
          <w:szCs w:val="32"/>
        </w:rPr>
        <w:t>接触直接入口食品的工作</w:t>
      </w:r>
      <w:r>
        <w:rPr>
          <w:rFonts w:ascii="仿宋_GB2312" w:eastAsia="仿宋_GB2312" w:cs="仿宋_GB2312" w:hint="eastAsia"/>
          <w:bCs/>
          <w:sz w:val="32"/>
          <w:szCs w:val="32"/>
        </w:rPr>
        <w:t>的违法行为，并决定处罚如下</w:t>
      </w:r>
      <w:r>
        <w:rPr>
          <w:rFonts w:ascii="仿宋" w:eastAsia="仿宋" w:hAnsi="仿宋" w:cs="仿宋" w:hint="eastAsia"/>
          <w:sz w:val="32"/>
          <w:szCs w:val="32"/>
        </w:rPr>
        <w:t>：</w:t>
      </w:r>
    </w:p>
    <w:p w:rsidR="002F57C4" w:rsidRDefault="002F57C4" w:rsidP="002F57C4">
      <w:pPr>
        <w:spacing w:line="560" w:lineRule="exact"/>
        <w:ind w:firstLineChars="200" w:firstLine="640"/>
        <w:rPr>
          <w:rFonts w:ascii="仿宋_GB2312" w:eastAsia="仿宋_GB2312" w:cs="仿宋_GB2312" w:hint="eastAsia"/>
          <w:bCs/>
          <w:sz w:val="32"/>
          <w:szCs w:val="32"/>
        </w:rPr>
      </w:pPr>
      <w:r>
        <w:rPr>
          <w:rFonts w:ascii="仿宋_GB2312" w:eastAsia="仿宋_GB2312" w:cs="仿宋_GB2312" w:hint="eastAsia"/>
          <w:bCs/>
          <w:sz w:val="32"/>
          <w:szCs w:val="32"/>
        </w:rPr>
        <w:t xml:space="preserve">1.对当事人接触直接入口食品工作的餐饮服务从业人员工作时未按规定佩戴口罩的违法行为，罚款50元； </w:t>
      </w:r>
    </w:p>
    <w:p w:rsidR="002F57C4" w:rsidRDefault="002F57C4" w:rsidP="002F57C4">
      <w:pPr>
        <w:spacing w:line="560" w:lineRule="exact"/>
        <w:ind w:firstLineChars="200" w:firstLine="640"/>
        <w:rPr>
          <w:rFonts w:ascii="仿宋_GB2312" w:eastAsia="仿宋_GB2312" w:cs="仿宋_GB2312" w:hint="eastAsia"/>
          <w:bCs/>
          <w:sz w:val="32"/>
          <w:szCs w:val="32"/>
        </w:rPr>
      </w:pPr>
      <w:r>
        <w:rPr>
          <w:rFonts w:ascii="仿宋_GB2312" w:eastAsia="仿宋_GB2312" w:cs="仿宋_GB2312" w:hint="eastAsia"/>
          <w:bCs/>
          <w:sz w:val="32"/>
          <w:szCs w:val="32"/>
        </w:rPr>
        <w:t>2.对当事人安排</w:t>
      </w:r>
      <w:r w:rsidRPr="008B2E30">
        <w:rPr>
          <w:rFonts w:ascii="仿宋_GB2312" w:eastAsia="仿宋_GB2312" w:cs="仿宋_GB2312"/>
          <w:bCs/>
          <w:sz w:val="32"/>
          <w:szCs w:val="32"/>
        </w:rPr>
        <w:t>未取得健康证明</w:t>
      </w:r>
      <w:r>
        <w:rPr>
          <w:rFonts w:ascii="仿宋_GB2312" w:eastAsia="仿宋_GB2312" w:cs="仿宋_GB2312" w:hint="eastAsia"/>
          <w:bCs/>
          <w:sz w:val="32"/>
          <w:szCs w:val="32"/>
        </w:rPr>
        <w:t>的人员从事</w:t>
      </w:r>
      <w:r w:rsidRPr="008B2E30">
        <w:rPr>
          <w:rFonts w:ascii="仿宋_GB2312" w:eastAsia="仿宋_GB2312" w:cs="仿宋_GB2312"/>
          <w:bCs/>
          <w:sz w:val="32"/>
          <w:szCs w:val="32"/>
        </w:rPr>
        <w:t>接触直接入口食品的工作</w:t>
      </w:r>
      <w:r>
        <w:rPr>
          <w:rFonts w:ascii="仿宋_GB2312" w:eastAsia="仿宋_GB2312" w:cs="仿宋_GB2312" w:hint="eastAsia"/>
          <w:bCs/>
          <w:sz w:val="32"/>
          <w:szCs w:val="32"/>
        </w:rPr>
        <w:t>的违法行为，给予警告。</w:t>
      </w:r>
    </w:p>
    <w:p w:rsidR="002F57C4" w:rsidRDefault="002F57C4" w:rsidP="002F57C4">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以上款项合计人民币伍拾元整，当事人应当在接到本行政处罚决定书之日起十五日内，根据非税收入缴款通知书上的缴款渠道（代收银行网点、手机银行、网上银行、支付宝、</w:t>
      </w:r>
      <w:proofErr w:type="gramStart"/>
      <w:r>
        <w:rPr>
          <w:rFonts w:ascii="仿宋_GB2312" w:eastAsia="仿宋_GB2312" w:hAnsi="仿宋" w:hint="eastAsia"/>
          <w:sz w:val="32"/>
          <w:szCs w:val="32"/>
        </w:rPr>
        <w:t>微信等</w:t>
      </w:r>
      <w:proofErr w:type="gramEnd"/>
      <w:r>
        <w:rPr>
          <w:rFonts w:ascii="仿宋_GB2312" w:eastAsia="仿宋_GB2312" w:hAnsi="仿宋" w:hint="eastAsia"/>
          <w:sz w:val="32"/>
          <w:szCs w:val="32"/>
        </w:rPr>
        <w:t>）缴交罚没款，到期不缴纳罚款的，依据《中华人民共和国行政处罚法》第七十二条的规定，本局将每日按罚款数额的百分之三加处罚款，并依法申请人民法院强制执行</w:t>
      </w:r>
    </w:p>
    <w:p w:rsidR="002F57C4" w:rsidRPr="00137027" w:rsidRDefault="002F57C4" w:rsidP="002F57C4">
      <w:pPr>
        <w:spacing w:line="560" w:lineRule="exact"/>
        <w:ind w:rightChars="-28" w:right="-59" w:firstLineChars="200" w:firstLine="640"/>
        <w:rPr>
          <w:rFonts w:ascii="仿宋_GB2312" w:eastAsia="仿宋_GB2312" w:cs="Mongolian Baiti" w:hint="eastAsia"/>
          <w:bCs/>
          <w:kern w:val="1"/>
          <w:sz w:val="32"/>
          <w:szCs w:val="32"/>
        </w:rPr>
      </w:pPr>
      <w:r>
        <w:rPr>
          <w:rFonts w:ascii="仿宋_GB2312" w:eastAsia="仿宋_GB2312" w:cs="Mongolian Baiti" w:hint="eastAsia"/>
          <w:bCs/>
          <w:kern w:val="1"/>
          <w:sz w:val="32"/>
          <w:szCs w:val="32"/>
        </w:rPr>
        <w:t>如不服本行政处罚决定，可以在收到本行政处罚决定书之日起六十日内向石狮市人民政府申请行政复议；也可以在六个月内依法向泉州市</w:t>
      </w:r>
      <w:proofErr w:type="gramStart"/>
      <w:r>
        <w:rPr>
          <w:rFonts w:ascii="仿宋_GB2312" w:eastAsia="仿宋_GB2312" w:cs="Mongolian Baiti" w:hint="eastAsia"/>
          <w:bCs/>
          <w:kern w:val="1"/>
          <w:sz w:val="32"/>
          <w:szCs w:val="32"/>
        </w:rPr>
        <w:t>洛</w:t>
      </w:r>
      <w:proofErr w:type="gramEnd"/>
      <w:r>
        <w:rPr>
          <w:rFonts w:ascii="仿宋_GB2312" w:eastAsia="仿宋_GB2312" w:cs="Mongolian Baiti" w:hint="eastAsia"/>
          <w:bCs/>
          <w:kern w:val="1"/>
          <w:sz w:val="32"/>
          <w:szCs w:val="32"/>
        </w:rPr>
        <w:t>江区人民法院提起行政诉讼。申请行政复议或者提起行政诉讼期间，行政处罚不停止执行。</w:t>
      </w:r>
    </w:p>
    <w:p w:rsidR="00C3177F" w:rsidRDefault="00C3177F" w:rsidP="002F57C4">
      <w:pPr>
        <w:spacing w:line="560" w:lineRule="exact"/>
        <w:ind w:firstLineChars="200" w:firstLine="640"/>
        <w:rPr>
          <w:rFonts w:ascii="仿宋" w:eastAsia="仿宋" w:hAnsi="仿宋" w:cs="仿宋"/>
          <w:sz w:val="32"/>
          <w:szCs w:val="32"/>
          <w:u w:val="single"/>
        </w:rPr>
      </w:pPr>
    </w:p>
    <w:p w:rsidR="00C3177F" w:rsidRDefault="00C3177F">
      <w:pPr>
        <w:spacing w:line="560" w:lineRule="exact"/>
        <w:ind w:firstLineChars="200" w:firstLine="640"/>
        <w:rPr>
          <w:rFonts w:ascii="仿宋" w:eastAsia="仿宋" w:hAnsi="仿宋" w:cs="仿宋"/>
          <w:sz w:val="32"/>
          <w:szCs w:val="32"/>
          <w:u w:val="single"/>
        </w:rPr>
      </w:pPr>
    </w:p>
    <w:p w:rsidR="00C3177F" w:rsidRDefault="00C3177F">
      <w:pPr>
        <w:spacing w:line="560" w:lineRule="exact"/>
        <w:ind w:firstLineChars="200" w:firstLine="620"/>
        <w:rPr>
          <w:rFonts w:ascii="楷体" w:eastAsia="楷体" w:hAnsi="楷体" w:cs="楷体"/>
          <w:color w:val="231F20"/>
          <w:sz w:val="31"/>
          <w:szCs w:val="31"/>
        </w:rPr>
      </w:pPr>
    </w:p>
    <w:p w:rsidR="00C3177F" w:rsidRDefault="00C3177F">
      <w:pPr>
        <w:spacing w:line="279" w:lineRule="auto"/>
        <w:rPr>
          <w:rFonts w:ascii="Microsoft JhengHei"/>
        </w:rPr>
      </w:pPr>
    </w:p>
    <w:p w:rsidR="00C3177F" w:rsidRDefault="00C3177F">
      <w:pPr>
        <w:spacing w:line="279" w:lineRule="auto"/>
        <w:rPr>
          <w:rFonts w:ascii="Microsoft JhengHei" w:eastAsia="宋体"/>
        </w:rPr>
      </w:pPr>
    </w:p>
    <w:p w:rsidR="00C3177F" w:rsidRDefault="00C3177F">
      <w:pPr>
        <w:spacing w:line="279" w:lineRule="auto"/>
        <w:rPr>
          <w:rFonts w:ascii="Microsoft JhengHei"/>
        </w:rPr>
      </w:pPr>
    </w:p>
    <w:p w:rsidR="00C3177F" w:rsidRDefault="00C3177F">
      <w:pPr>
        <w:spacing w:line="279" w:lineRule="auto"/>
        <w:rPr>
          <w:rFonts w:ascii="Microsoft JhengHei"/>
        </w:rPr>
      </w:pPr>
    </w:p>
    <w:p w:rsidR="00C3177F" w:rsidRDefault="002F57C4">
      <w:pPr>
        <w:spacing w:line="279" w:lineRule="auto"/>
        <w:rPr>
          <w:rFonts w:ascii="Microsoft JhengHei" w:eastAsia="宋体"/>
          <w:color w:val="FF0000"/>
        </w:rPr>
      </w:pPr>
      <w:bookmarkStart w:id="1" w:name="thts1"/>
      <w:r>
        <w:rPr>
          <w:rFonts w:ascii="仿宋" w:hAnsi="仿宋" w:cs="仿宋" w:eastAsia="仿宋"/>
          <w:sz w:val="32"/>
        </w:rPr>
        <w:t xml:space="preserve"> </w:t>
      </w:r>
      <w:bookmarkEnd w:id="1"/>
    </w:p>
    <w:p w:rsidR="00C3177F" w:rsidRDefault="002F57C4">
      <w:pPr>
        <w:tabs>
          <w:tab w:val="left" w:pos="5667"/>
        </w:tabs>
        <w:wordWrap w:val="0"/>
        <w:bidi/>
        <w:spacing w:line="560" w:lineRule="exact"/>
        <w:ind w:rightChars="400" w:right="840"/>
        <w:rPr>
          <w:rFonts w:ascii="仿宋" w:eastAsia="仿宋" w:hAnsi="仿宋" w:cs="仿宋"/>
          <w:sz w:val="32"/>
          <w:szCs w:val="32"/>
        </w:rPr>
      </w:pPr>
      <w:r>
        <w:rPr>
          <w:rFonts w:ascii="仿宋" w:eastAsia="仿宋" w:hAnsi="仿宋" w:cs="仿宋" w:hint="eastAsia"/>
          <w:sz w:val="32"/>
          <w:szCs w:val="32"/>
        </w:rPr>
        <w:t>石狮市市场监督管理局</w:t>
      </w:r>
    </w:p>
    <w:p w:rsidR="00C3177F" w:rsidRDefault="002F57C4">
      <w:pPr>
        <w:tabs>
          <w:tab w:val="left" w:pos="5667"/>
        </w:tabs>
        <w:bidi/>
        <w:spacing w:line="40" w:lineRule="exact"/>
        <w:ind w:firstLineChars="1500" w:firstLine="1650"/>
        <w:rPr>
          <w:rFonts w:ascii="仿宋" w:eastAsia="仿宋" w:hAnsi="仿宋" w:cs="仿宋"/>
          <w:sz w:val="32"/>
          <w:szCs w:val="32"/>
        </w:rPr>
      </w:pPr>
      <w:r>
        <w:rPr>
          <w:rFonts w:ascii="仿宋" w:eastAsia="仿宋" w:hAnsi="仿宋" w:cs="仿宋"/>
          <w:color w:val="FFFFFF" w:themeColor="background1"/>
          <w:sz w:val="11"/>
          <w:szCs w:val="11"/>
        </w:rPr>
        <w:t>（</w:t>
      </w:r>
      <w:proofErr w:type="spellStart"/>
      <w:r>
        <w:rPr>
          <w:rFonts w:ascii="仿宋" w:eastAsia="仿宋" w:hAnsi="仿宋" w:cs="仿宋" w:hint="eastAsia"/>
          <w:color w:val="FFFFFF" w:themeColor="background1"/>
          <w:sz w:val="11"/>
          <w:szCs w:val="11"/>
        </w:rPr>
        <w:t>sealdwy</w:t>
      </w:r>
      <w:proofErr w:type="spellEnd"/>
      <w:r>
        <w:rPr>
          <w:rFonts w:ascii="仿宋" w:eastAsia="仿宋" w:hAnsi="仿宋" w:cs="仿宋"/>
          <w:color w:val="FFFFFF" w:themeColor="background1"/>
          <w:sz w:val="11"/>
          <w:szCs w:val="11"/>
        </w:rPr>
        <w:t>）</w:t>
      </w:r>
    </w:p>
    <w:p w:rsidR="00C3177F" w:rsidRDefault="002F57C4">
      <w:pPr>
        <w:wordWrap w:val="0"/>
        <w:bidi/>
        <w:spacing w:line="560" w:lineRule="exact"/>
        <w:ind w:rightChars="400" w:right="840"/>
        <w:rPr>
          <w:rFonts w:ascii="仿宋" w:eastAsia="仿宋" w:hAnsi="仿宋" w:cs="仿宋"/>
          <w:sz w:val="32"/>
          <w:szCs w:val="32"/>
        </w:rPr>
      </w:pP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04</w:t>
      </w:r>
      <w:r>
        <w:rPr>
          <w:rFonts w:ascii="仿宋" w:eastAsia="仿宋" w:hAnsi="仿宋" w:cs="仿宋" w:hint="eastAsia"/>
          <w:sz w:val="32"/>
          <w:szCs w:val="32"/>
        </w:rPr>
        <w:t>月</w:t>
      </w:r>
      <w:r>
        <w:rPr>
          <w:rFonts w:ascii="仿宋" w:eastAsia="仿宋" w:hAnsi="仿宋" w:cs="仿宋" w:hint="eastAsia"/>
          <w:sz w:val="32"/>
          <w:szCs w:val="32"/>
        </w:rPr>
        <w:t>18</w:t>
      </w:r>
      <w:r>
        <w:rPr>
          <w:rFonts w:ascii="仿宋" w:eastAsia="仿宋" w:hAnsi="仿宋" w:cs="仿宋" w:hint="eastAsia"/>
          <w:sz w:val="32"/>
          <w:szCs w:val="32"/>
        </w:rPr>
        <w:t>日</w:t>
      </w:r>
    </w:p>
    <w:p w:rsidR="00C3177F" w:rsidRDefault="002F57C4">
      <w:pPr>
        <w:spacing w:line="279" w:lineRule="auto"/>
        <w:rPr>
          <w:rFonts w:ascii="Microsoft JhengHei" w:eastAsia="宋体"/>
          <w:color w:val="FF0000"/>
        </w:rPr>
      </w:pPr>
      <w:bookmarkStart w:id="2" w:name="thts2"/>
      <w:r>
        <w:rPr>
          <w:rFonts w:ascii="仿宋" w:hAnsi="仿宋" w:cs="仿宋" w:eastAsia="仿宋"/>
          <w:sz w:val="32"/>
        </w:rPr>
        <w:t xml:space="preserve"> </w:t>
      </w:r>
      <w:bookmarkEnd w:id="2"/>
    </w:p>
    <w:p w:rsidR="00C3177F" w:rsidRDefault="00C3177F">
      <w:pPr>
        <w:spacing w:line="256" w:lineRule="auto"/>
        <w:rPr>
          <w:rFonts w:ascii="Microsoft JhengHei"/>
        </w:rPr>
      </w:pPr>
    </w:p>
    <w:p w:rsidR="00C3177F" w:rsidRDefault="00C3177F">
      <w:pPr>
        <w:spacing w:before="105" w:line="183" w:lineRule="auto"/>
        <w:ind w:firstLine="403"/>
        <w:jc w:val="center"/>
        <w:rPr>
          <w:rFonts w:ascii="黑体" w:eastAsia="黑体" w:hAnsi="黑体" w:cs="黑体"/>
          <w:color w:val="231F20"/>
          <w:sz w:val="32"/>
          <w:szCs w:val="32"/>
        </w:rPr>
      </w:pPr>
    </w:p>
    <w:p w:rsidR="00C3177F" w:rsidRDefault="00C3177F">
      <w:pPr>
        <w:spacing w:before="105" w:line="183" w:lineRule="auto"/>
        <w:ind w:firstLine="403"/>
        <w:jc w:val="center"/>
        <w:rPr>
          <w:rFonts w:ascii="黑体" w:eastAsia="黑体" w:hAnsi="黑体" w:cs="黑体"/>
          <w:color w:val="231F20"/>
          <w:sz w:val="32"/>
          <w:szCs w:val="32"/>
        </w:rPr>
      </w:pPr>
    </w:p>
    <w:p w:rsidR="00C3177F" w:rsidRDefault="002F57C4">
      <w:pPr>
        <w:spacing w:before="105" w:line="183" w:lineRule="auto"/>
        <w:ind w:firstLine="403"/>
        <w:jc w:val="center"/>
        <w:rPr>
          <w:rFonts w:ascii="仿宋" w:eastAsia="仿宋" w:hAnsi="仿宋" w:cs="仿宋"/>
          <w:b/>
          <w:bCs/>
          <w:sz w:val="28"/>
          <w:szCs w:val="28"/>
        </w:rPr>
      </w:pPr>
      <w:r>
        <w:rPr>
          <w:rFonts w:ascii="仿宋" w:eastAsia="仿宋" w:hAnsi="仿宋" w:cs="仿宋" w:hint="eastAsia"/>
          <w:b/>
          <w:bCs/>
          <w:sz w:val="28"/>
          <w:szCs w:val="28"/>
        </w:rPr>
        <w:t>（市场监督管理部门将依法向社会公开行政处罚决定信息）</w:t>
      </w:r>
    </w:p>
    <w:p w:rsidR="00C3177F" w:rsidRDefault="00C3177F">
      <w:pPr>
        <w:spacing w:line="261" w:lineRule="auto"/>
        <w:rPr>
          <w:rFonts w:ascii="Microsoft JhengHei"/>
        </w:rPr>
      </w:pPr>
    </w:p>
    <w:p w:rsidR="00C3177F" w:rsidRDefault="00C3177F">
      <w:pPr>
        <w:spacing w:line="261" w:lineRule="auto"/>
        <w:rPr>
          <w:rFonts w:ascii="Microsoft JhengHei"/>
        </w:rPr>
      </w:pPr>
    </w:p>
    <w:p w:rsidR="00C3177F" w:rsidRDefault="002F57C4">
      <w:pPr>
        <w:spacing w:line="26" w:lineRule="exact"/>
        <w:textAlignment w:val="center"/>
      </w:pPr>
      <w:r>
        <w:rPr>
          <w:noProof/>
        </w:rPr>
        <w:drawing>
          <wp:inline distT="0" distB="0" distL="0" distR="0">
            <wp:extent cx="5550535" cy="15875"/>
            <wp:effectExtent l="0" t="0" r="12065" b="6985"/>
            <wp:docPr id="229" name="IM 229"/>
            <wp:cNvGraphicFramePr/>
            <a:graphic xmlns:a="http://schemas.openxmlformats.org/drawingml/2006/main">
              <a:graphicData uri="http://schemas.openxmlformats.org/drawingml/2006/picture">
                <pic:pic xmlns:pic="http://schemas.openxmlformats.org/drawingml/2006/picture">
                  <pic:nvPicPr>
                    <pic:cNvPr id="229" name="IM 229"/>
                    <pic:cNvPicPr/>
                  </pic:nvPicPr>
                  <pic:blipFill>
                    <a:blip r:embed="rId6"/>
                    <a:stretch>
                      <a:fillRect/>
                    </a:stretch>
                  </pic:blipFill>
                  <pic:spPr>
                    <a:xfrm>
                      <a:off x="0" y="0"/>
                      <a:ext cx="5550535" cy="16509"/>
                    </a:xfrm>
                    <a:prstGeom prst="rect">
                      <a:avLst/>
                    </a:prstGeom>
                  </pic:spPr>
                </pic:pic>
              </a:graphicData>
            </a:graphic>
          </wp:inline>
        </w:drawing>
      </w:r>
    </w:p>
    <w:p w:rsidR="00C3177F" w:rsidRDefault="002F57C4">
      <w:pPr>
        <w:spacing w:before="106" w:line="183" w:lineRule="auto"/>
        <w:ind w:firstLine="231"/>
      </w:pPr>
      <w:r>
        <w:rPr>
          <w:rFonts w:ascii="仿宋" w:eastAsia="仿宋" w:hAnsi="仿宋" w:cs="仿宋"/>
          <w:sz w:val="32"/>
          <w:szCs w:val="32"/>
        </w:rPr>
        <w:t>本文书一</w:t>
      </w:r>
      <w:r>
        <w:rPr>
          <w:rFonts w:ascii="仿宋" w:eastAsia="仿宋" w:hAnsi="仿宋" w:cs="仿宋"/>
          <w:sz w:val="32"/>
          <w:szCs w:val="32"/>
        </w:rPr>
        <w:t>式</w:t>
      </w:r>
      <w:r>
        <w:rPr>
          <w:rFonts w:ascii="仿宋" w:eastAsia="仿宋" w:hAnsi="仿宋" w:cs="仿宋" w:hint="eastAsia"/>
          <w:sz w:val="32"/>
          <w:szCs w:val="32"/>
        </w:rPr>
        <w:t>二</w:t>
      </w:r>
      <w:r>
        <w:rPr>
          <w:rFonts w:ascii="仿宋" w:eastAsia="仿宋" w:hAnsi="仿宋" w:cs="仿宋"/>
          <w:sz w:val="32"/>
          <w:szCs w:val="32"/>
        </w:rPr>
        <w:t>份，</w:t>
      </w:r>
      <w:r>
        <w:rPr>
          <w:rFonts w:ascii="仿宋" w:eastAsia="仿宋" w:hAnsi="仿宋" w:cs="仿宋" w:hint="eastAsia"/>
          <w:sz w:val="32"/>
          <w:szCs w:val="32"/>
        </w:rPr>
        <w:t>一</w:t>
      </w:r>
      <w:r>
        <w:rPr>
          <w:rFonts w:ascii="仿宋" w:eastAsia="仿宋" w:hAnsi="仿宋" w:cs="仿宋"/>
          <w:sz w:val="32"/>
          <w:szCs w:val="32"/>
        </w:rPr>
        <w:t>份送达，</w:t>
      </w:r>
      <w:r>
        <w:rPr>
          <w:rFonts w:ascii="仿宋" w:eastAsia="仿宋" w:hAnsi="仿宋" w:cs="仿宋" w:hint="eastAsia"/>
          <w:sz w:val="32"/>
          <w:szCs w:val="32"/>
        </w:rPr>
        <w:t>一</w:t>
      </w:r>
      <w:r>
        <w:rPr>
          <w:rFonts w:ascii="仿宋" w:eastAsia="仿宋" w:hAnsi="仿宋" w:cs="仿宋"/>
          <w:sz w:val="32"/>
          <w:szCs w:val="32"/>
        </w:rPr>
        <w:t>份归档</w:t>
      </w:r>
      <w:r>
        <w:rPr>
          <w:rFonts w:ascii="仿宋" w:eastAsia="仿宋" w:hAnsi="仿宋" w:cs="仿宋" w:hint="eastAsia"/>
          <w:sz w:val="32"/>
          <w:szCs w:val="32"/>
        </w:rPr>
        <w:t>。</w:t>
      </w:r>
    </w:p>
    <w:sectPr w:rsidR="00C3177F" w:rsidSect="00C3177F">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177F" w:rsidRDefault="00C3177F" w:rsidP="00C3177F">
      <w:r>
        <w:separator/>
      </w:r>
    </w:p>
  </w:endnote>
  <w:endnote w:type="continuationSeparator" w:id="1">
    <w:p w:rsidR="00C3177F" w:rsidRDefault="00C3177F" w:rsidP="00C317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ongolian Baiti">
    <w:panose1 w:val="03000500000000000000"/>
    <w:charset w:val="00"/>
    <w:family w:val="script"/>
    <w:pitch w:val="variable"/>
    <w:sig w:usb0="80000023" w:usb1="00000000" w:usb2="00020000" w:usb3="00000000" w:csb0="0000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77F" w:rsidRDefault="00C3177F">
    <w:pPr>
      <w:spacing w:line="196" w:lineRule="exact"/>
      <w:rPr>
        <w:rFonts w:ascii="宋体" w:eastAsia="宋体" w:hAnsi="宋体" w:cs="宋体"/>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177F" w:rsidRDefault="00C3177F" w:rsidP="00C3177F">
      <w:r>
        <w:separator/>
      </w:r>
    </w:p>
  </w:footnote>
  <w:footnote w:type="continuationSeparator" w:id="1">
    <w:p w:rsidR="00C3177F" w:rsidRDefault="00C3177F" w:rsidP="00C317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77F" w:rsidRDefault="00C3177F">
    <w:pPr>
      <w:spacing w:line="14" w:lineRule="auto"/>
      <w:rPr>
        <w:rFonts w:ascii="Microsoft JhengHei"/>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2YzNjBkOTgyNWQ1YTMxYzM3MzMwNWFiODNmOWIzYWMifQ=="/>
  </w:docVars>
  <w:rsids>
    <w:rsidRoot w:val="00C3177F"/>
    <w:rsid w:val="002F57C4"/>
    <w:rsid w:val="00523EB0"/>
    <w:rsid w:val="00C3177F"/>
    <w:rsid w:val="016A6FD7"/>
    <w:rsid w:val="04293CFB"/>
    <w:rsid w:val="0B3440E4"/>
    <w:rsid w:val="0D447276"/>
    <w:rsid w:val="0DBD22EC"/>
    <w:rsid w:val="0DC12675"/>
    <w:rsid w:val="114C2FAE"/>
    <w:rsid w:val="11621A79"/>
    <w:rsid w:val="14515DD5"/>
    <w:rsid w:val="23AD74CB"/>
    <w:rsid w:val="24B9255E"/>
    <w:rsid w:val="25227A45"/>
    <w:rsid w:val="253A7874"/>
    <w:rsid w:val="264E7E89"/>
    <w:rsid w:val="27181761"/>
    <w:rsid w:val="289A78F2"/>
    <w:rsid w:val="29B35913"/>
    <w:rsid w:val="2A306760"/>
    <w:rsid w:val="2BEB12ED"/>
    <w:rsid w:val="2C545A11"/>
    <w:rsid w:val="2F8512FC"/>
    <w:rsid w:val="30175A94"/>
    <w:rsid w:val="353F631E"/>
    <w:rsid w:val="39B20F40"/>
    <w:rsid w:val="3AFB3A56"/>
    <w:rsid w:val="3AFE1F63"/>
    <w:rsid w:val="3BF75330"/>
    <w:rsid w:val="3E8D1F7B"/>
    <w:rsid w:val="414D154E"/>
    <w:rsid w:val="41913B31"/>
    <w:rsid w:val="42E27DDC"/>
    <w:rsid w:val="44185E43"/>
    <w:rsid w:val="452A2718"/>
    <w:rsid w:val="464F5D68"/>
    <w:rsid w:val="474F4272"/>
    <w:rsid w:val="47BA0375"/>
    <w:rsid w:val="4D724A1E"/>
    <w:rsid w:val="526470DD"/>
    <w:rsid w:val="53553D5C"/>
    <w:rsid w:val="54ED50CA"/>
    <w:rsid w:val="55F46D30"/>
    <w:rsid w:val="591F781C"/>
    <w:rsid w:val="5BF3746A"/>
    <w:rsid w:val="5C58107B"/>
    <w:rsid w:val="5C7B2FBB"/>
    <w:rsid w:val="5C86208C"/>
    <w:rsid w:val="5E457324"/>
    <w:rsid w:val="63D74F7B"/>
    <w:rsid w:val="658B24C1"/>
    <w:rsid w:val="65CE23AE"/>
    <w:rsid w:val="66C739CD"/>
    <w:rsid w:val="69293CA2"/>
    <w:rsid w:val="6A252073"/>
    <w:rsid w:val="6AB959E6"/>
    <w:rsid w:val="6BE5323D"/>
    <w:rsid w:val="6F842A78"/>
    <w:rsid w:val="72AF2EBE"/>
    <w:rsid w:val="751B33A8"/>
    <w:rsid w:val="77365F93"/>
    <w:rsid w:val="78D37FAF"/>
    <w:rsid w:val="795B53DC"/>
    <w:rsid w:val="7A08324D"/>
    <w:rsid w:val="7C091DFF"/>
    <w:rsid w:val="7C337D02"/>
    <w:rsid w:val="7D0A7D18"/>
    <w:rsid w:val="7DA55C93"/>
    <w:rsid w:val="7F7D0C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177F"/>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qFormat/>
    <w:rsid w:val="00C3177F"/>
    <w:pPr>
      <w:spacing w:line="199" w:lineRule="auto"/>
      <w:jc w:val="center"/>
      <w:outlineLvl w:val="0"/>
    </w:pPr>
    <w:rPr>
      <w:rFonts w:ascii="Microsoft JhengHei" w:eastAsia="Microsoft JhengHei" w:hAnsi="Microsoft JhengHei" w:cs="Microsoft JhengHei"/>
      <w:spacing w:val="-2"/>
      <w:sz w:val="44"/>
      <w:szCs w:val="44"/>
    </w:rPr>
  </w:style>
  <w:style w:type="table" w:customStyle="1" w:styleId="TableNormal">
    <w:name w:val="Table Normal"/>
    <w:semiHidden/>
    <w:unhideWhenUsed/>
    <w:qFormat/>
    <w:rsid w:val="00C3177F"/>
    <w:tblPr>
      <w:tblCellMar>
        <w:top w:w="0" w:type="dxa"/>
        <w:left w:w="0" w:type="dxa"/>
        <w:bottom w:w="0" w:type="dxa"/>
        <w:right w:w="0" w:type="dxa"/>
      </w:tblCellMar>
    </w:tblPr>
  </w:style>
  <w:style w:type="paragraph" w:styleId="a4">
    <w:name w:val="Balloon Text"/>
    <w:basedOn w:val="a"/>
    <w:link w:val="Char"/>
    <w:rsid w:val="002F57C4"/>
    <w:rPr>
      <w:sz w:val="18"/>
      <w:szCs w:val="18"/>
    </w:rPr>
  </w:style>
  <w:style w:type="character" w:customStyle="1" w:styleId="Char">
    <w:name w:val="批注框文本 Char"/>
    <w:basedOn w:val="a0"/>
    <w:link w:val="a4"/>
    <w:rsid w:val="002F57C4"/>
    <w:rPr>
      <w:rFonts w:ascii="Arial" w:eastAsia="Arial" w:hAnsi="Arial" w:cs="Arial"/>
      <w:snapToGrid w:val="0"/>
      <w:color w:val="00000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png" Type="http://schemas.openxmlformats.org/officeDocument/2006/relationships/image"/><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2215</Words>
  <Characters>121</Characters>
  <Application>Microsoft Office Word</Application>
  <DocSecurity>0</DocSecurity>
  <Lines>1</Lines>
  <Paragraphs>4</Paragraphs>
  <ScaleCrop>false</ScaleCrop>
  <Company/>
  <LinksUpToDate>false</LinksUpToDate>
  <CharactersWithSpaces>2332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2024-02-28T02:14:00Z</dcterms:created>
  <dc:creator>admin</dc:creator>
  <cp:lastModifiedBy>邱志宏</cp:lastModifiedBy>
  <dcterms:modified xsi:type="dcterms:W3CDTF">2024-04-17T07:19:00Z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418C01DBAB86420BB5E3D98C8368170E_12</vt:lpwstr>
  </property>
</Properties>
</file>