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wordWrap w:val="0"/>
        <w:snapToGrid w:val="0"/>
        <w:spacing w:before="240" w:beforeLines="100" w:after="240" w:afterLines="100" w:line="520" w:lineRule="exact"/>
        <w:jc w:val="center"/>
        <w:rPr>
          <w:rFonts w:eastAsia="仿宋_GB2312" w:cs="仿宋"/>
          <w:color w:val="000000"/>
          <w:sz w:val="32"/>
          <w:szCs w:val="32"/>
        </w:rPr>
      </w:pPr>
      <w:r>
        <w:rPr>
          <w:rFonts w:hint="eastAsia" w:ascii="Times New Roman" w:hAnsi="Times New Roman" w:eastAsia="方正小标宋简体" w:cs="方正小标宋简体"/>
          <w:bCs/>
          <w:color w:val="000000"/>
          <w:kern w:val="2"/>
          <w:sz w:val="32"/>
          <w:szCs w:val="32"/>
          <w:lang w:val="en-US" w:eastAsia="zh-CN"/>
        </w:rPr>
        <w:t>狮市监处罚〔2024〕1006号</w:t>
      </w:r>
      <w: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 AQAADwAAAGRycy9kb3ducmV2LnhtbE2PS0/DMBCE70j8B2uRuFE7aSkQ4lSoCCEuUR8cOLrxEkfE 6yh2H/DrWcQBbrs7o9lvysXJ9+KAY+wCacgmCgRSE2xHrYbX7dPVLYiYDFnTB0INnxhhUZ2flaaw 4UhrPGxSKziEYmE0uJSGQsrYOPQmTsKAxNp7GL1JvI6ttKM5crjvZa7UXHrTEX9wZsClw+Zjs/ca 6uXLc1LXq9W6dm/5dto81vHhS+vLi0zdg0h4Sn9m+MFndKiYaRf2ZKPoNcy4SdIwzW/mPLHhLstm IHa/pxxkVcr/HapvUEsDBBQAAAAIAIdO4kB9zlfv/wEAAO4DAAAOAAAAZHJzL2Uyb0RvYy54bWyt U82O0zAQviPxDpbvNEml3aVR0z20LBcElYAHcG0nseQ/PN6mfQleAIkTcAJOe+dpYHkMxk7pwnLp gRycscfzzXyfZ+aXO6PJVgZQzja0mpSUSMudULZr6OtXV48eUwKRWcG0s7Khewn0cvHwwXzwtZy6 3mkhA0EQC/XgG9rH6OuiAN5Lw2DivLTobF0wLOI2dIUIbEB0o4tpWZ4XgwvCB8clAJ6uRic9IIZT AF3bKi5Xjl8baeOIGqRmESlBrzzQRa62bSWPL9oWZCS6ocg05hWToL1Ja7GYs7oLzPeKH0pgp5Rw j5NhymLSI9SKRUaug/oHyigeHLg2TrgzxUgkK4IsqvKeNi975mXmglKDP4oO/w+WP9+uA1ECO4ES yww++O27mx9vP95+/fL9w83Pb++T/fkTqZJUg4caI5Z2HQ478OuQeO/aYNIfGZFdlnd/lFfuIuF4 eHZxXs1mqDxHXzW9yOoXd7E+QHwqnSHJaCjEwFTXx6WzFt/RhSorzLbPIGJ2DPwdkBJrSwZEnZVn KQHDxoQ3aBiP1MB2ORScVuJKaZ0CIHSbpQ5ky1Jr5C9RRNi/rqUcKwb9eC+7xqbpJRNPrCBx71E0 i7NCUwVGCkq0xNFKFgKyOjKlT7mJqbXFCpLKo67J2jixz3Lnc2yDXOOhZVOf/bnP0Xdjuvg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cgQAAFtD b250ZW50X1R5cGVzXS54bWxQSwECFAAKAAAAAACHTuJAAAAAAAAAAAAAAAAABgAAAAAAAAAAABAA AABUAwAAX3JlbHMvUEsBAhQAFAAAAAgAh07iQIoUZjzRAAAAlAEAAAsAAAAAAAAAAQAgAAAAeAMA AF9yZWxzLy5yZWxzUEsBAhQACgAAAAAAh07iQAAAAAAAAAAAAAAAAAQAAAAAAAAAAAAQAAAAAAAA AGRycy9QSwECFAAUAAAACACHTuJAi14omtoAAAALAQAADwAAAAAAAAABACAAAAAiAAAAZHJzL2Rv d25yZXYueG1sUEsBAhQAFAAAAAgAh07iQH3OV+//AQAA7gMAAA4AAAAAAAAAAQAgAAAAKQEAAGRy cy9lMm9Eb2MueG1sUEsFBgAAAAAGAAYAWQEAAJoFAAAAAA== ">
                <v:path arrowok="t"/>
                <v:fill on="f" focussize="0,0"/>
                <v:stroke weight="1.5pt" endcap="square"/>
                <v:imagedata o:title=""/>
                <o:lock v:ext="edit" aspectratio="f"/>
              </v:shape>
            </w:pict>
          </mc:Fallback>
        </mc:AlternateContent>
      </w:r>
    </w:p>
    <w:p>
      <w:pPr>
        <w:spacing w:line="520" w:lineRule="exact"/>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r>
        <w:rPr>
          <w:rFonts w:hint="eastAsia" w:ascii="仿宋_GB2312" w:hAnsi="Calibri" w:eastAsia="仿宋_GB2312" w:cs="Times New Roman"/>
          <w:kern w:val="2"/>
          <w:sz w:val="32"/>
          <w:szCs w:val="32"/>
          <w:u w:val="none"/>
          <w:lang w:val="en-US" w:eastAsia="zh-CN"/>
        </w:rPr>
        <w:t xml:space="preserve">  </w:t>
      </w:r>
      <w:r>
        <w:rPr>
          <w:rFonts w:hint="eastAsia" w:ascii="仿宋" w:hAnsi="仿宋" w:eastAsia="仿宋" w:cs="仿宋_GB2312"/>
          <w:color w:val="000000"/>
          <w:sz w:val="32"/>
          <w:szCs w:val="32"/>
          <w:lang w:val="en-US" w:eastAsia="zh-CN"/>
        </w:rPr>
        <w:t xml:space="preserve">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当事人：</w:t>
      </w:r>
      <w:r>
        <w:rPr>
          <w:rFonts w:hint="default" w:ascii="仿宋_GB2312" w:hAnsi="Calibri" w:eastAsia="仿宋_GB2312" w:cs="Times New Roman"/>
          <w:kern w:val="2"/>
          <w:sz w:val="32"/>
          <w:szCs w:val="32"/>
          <w:u w:val="none"/>
          <w:lang w:val="en-US" w:eastAsia="zh-CN"/>
        </w:rPr>
        <w:t>石狮市泰丰康顺食品商行</w:t>
      </w:r>
      <w:r>
        <w:rPr>
          <w:rFonts w:hint="eastAsia" w:ascii="仿宋_GB2312" w:hAnsi="Calibri" w:eastAsia="仿宋_GB2312" w:cs="Times New Roman"/>
          <w:kern w:val="2"/>
          <w:sz w:val="32"/>
          <w:szCs w:val="32"/>
          <w:u w:val="none"/>
          <w:lang w:val="en-US" w:eastAsia="zh-CN"/>
        </w:rPr>
        <w:t xml:space="preserve">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主体资格证照名称：营业执照</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 xml:space="preserve">统一社会信用代码：92350581MABQ5Q9W8F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 xml:space="preserve">经营场所：福建省泉州市石狮市灵秀镇钞坑中路136号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经营者：颜苏景</w:t>
      </w:r>
    </w:p>
    <w:p>
      <w:pPr>
        <w:adjustRightInd/>
        <w:spacing w:beforeLines="0" w:afterLines="0" w:line="440" w:lineRule="exact"/>
        <w:ind w:firstLine="640" w:firstLineChars="200"/>
        <w:textAlignment w:val="auto"/>
        <w:rPr>
          <w:rFonts w:hint="eastAsia" w:ascii="仿宋" w:hAnsi="仿宋" w:eastAsia="仿宋" w:cs="Arial"/>
          <w:color w:val="333333"/>
          <w:kern w:val="0"/>
          <w:sz w:val="28"/>
          <w:szCs w:val="28"/>
          <w:lang w:val="en-US" w:eastAsia="zh-CN"/>
        </w:rPr>
      </w:pPr>
      <w:r>
        <w:rPr>
          <w:rFonts w:hint="eastAsia" w:ascii="仿宋_GB2312" w:hAnsi="Calibri" w:eastAsia="仿宋_GB2312" w:cs="Times New Roman"/>
          <w:kern w:val="2"/>
          <w:sz w:val="32"/>
          <w:szCs w:val="32"/>
          <w:u w:val="none"/>
          <w:lang w:val="en-US" w:eastAsia="zh-CN"/>
        </w:rPr>
        <w:t>身份证号：</w:t>
      </w:r>
      <w:r>
        <w:rPr>
          <w:rFonts w:hint="eastAsia" w:ascii="仿宋" w:hAnsi="仿宋" w:eastAsia="仿宋" w:cs="仿宋_GB2312"/>
          <w:color w:val="000000"/>
          <w:sz w:val="32"/>
          <w:szCs w:val="32"/>
          <w:lang w:val="en-US" w:eastAsia="zh-CN"/>
        </w:rPr>
        <w:t>******************</w:t>
      </w:r>
      <w:r>
        <w:rPr>
          <w:rFonts w:hint="eastAsia" w:ascii="仿宋_GB2312" w:hAnsi="Calibri" w:eastAsia="仿宋_GB2312" w:cs="Times New Roman"/>
          <w:kern w:val="2"/>
          <w:sz w:val="32"/>
          <w:szCs w:val="32"/>
          <w:u w:val="none"/>
          <w:lang w:val="en-US" w:eastAsia="zh-CN"/>
        </w:rPr>
        <w:t xml:space="preserve">   </w:t>
      </w:r>
      <w:r>
        <w:rPr>
          <w:rFonts w:hint="eastAsia" w:ascii="仿宋" w:hAnsi="仿宋" w:eastAsia="仿宋" w:cs="Arial"/>
          <w:color w:val="333333"/>
          <w:kern w:val="0"/>
          <w:sz w:val="28"/>
          <w:szCs w:val="28"/>
          <w:u w:val="none"/>
          <w:lang w:val="en-US" w:eastAsia="zh-CN"/>
        </w:rPr>
        <w:t xml:space="preserve">     </w:t>
      </w:r>
      <w:r>
        <w:rPr>
          <w:rFonts w:hint="eastAsia" w:ascii="仿宋" w:hAnsi="仿宋" w:eastAsia="仿宋" w:cs="Arial"/>
          <w:color w:val="333333"/>
          <w:kern w:val="0"/>
          <w:sz w:val="28"/>
          <w:szCs w:val="28"/>
          <w:lang w:val="en-US" w:eastAsia="zh-CN"/>
        </w:rPr>
        <w:t xml:space="preserve">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 xml:space="preserve">2024年02月23日，本局执法人员根据投诉举报反映情况前往当事人位于石狮市灵秀镇钞坑中路136号的经营场所进行检查，执法人员现场发现当事人货架上销售的一盒三肾丸产品标签信息不完整，当事人涉嫌构成经营标签不符合法律规定食品的违法行为，违反了《中华人民共和国食品安全法》第六十七条第一款的规定，本局当场对涉案物品进行扣押并于2024年02月23日依法予以立案调查。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经查，当事人于2023年12月到西藏旅游时从一商店购进3盒三肾丸，每盒进价150元，货款450元以现金方式支付。三肾丸放置于当事人经营场所内销售，2023年11月16日销售2盒给投诉举报人，每盒售价200元。三肾丸外包装标签标注信息如下：正面标签显示：批准文号：卫食健字（2002）第0387号；参茸；三肾丸；制造商：西藏拉萨圣之源生物技术有限公司；厂址：拉萨市解放路128路。背面标签显示：规格6g*16丸；注意事项：未成年人禁用，妇女，孕妇禁用；贮藏：密闭、防潮；生产日期：2023.08.10；生产批号：2026.08.10；有效日期：2026.08.09；制造商：西藏拉萨圣之源生物技术有限公司；厂址：拉萨市解放路128号。经查询国家企业信用信息公示系统及国家市场监督管理总局“特殊食品信息查询平台”，未找到“西藏拉萨圣之源生物技术有限公司”企业信息及“卫食健字（2002）第0387号”的保健食品注册信息，三肾丸标签显示：批准文号：卫食健字（2002）第0387号及制造商：西藏拉萨圣之源生物技术有限公司为虚假内容。至案发时止，当事人购进的三肾丸共售出2盒，收入400元，利润100元，另一盒被本局扣押。当事人经营标签不符合法律规定的食品的货值金额共计600元，违法所得100元。</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另查，当事人在购进上述三肾丸时未履行进货查验义务，未查验和留存供货商的经营资质证明、采购凭证及产品合格证明等相关证明材料，目前供货商已联系不上。</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上述事实，主要有以下证据证明：</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 xml:space="preserve">1. 当事人提供的营业执照、食品经营许可证、经营者身份证复印件，证明当事人的基本情况；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2. 执法人员制作的现场检查笔录及检查图片，证明了当事人经营标签不符合法律规定的食品事实；</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3. 执法人员对当事人制作的询问笔录，证明了当事人采购及销售标签不符合法律规定的食品的具体情况；</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4.执法人员提取的国家企业信用信息公示系统及国家市场监督管理总局“特殊食品信息查询平台”查询记录，证明了当事人涉案物品非保健食品及制造商不存在的事实。</w:t>
      </w:r>
    </w:p>
    <w:p>
      <w:pPr>
        <w:adjustRightInd/>
        <w:spacing w:beforeLines="0" w:afterLines="0" w:line="440" w:lineRule="exact"/>
        <w:ind w:firstLine="640" w:firstLineChars="200"/>
        <w:textAlignment w:val="auto"/>
        <w:rPr>
          <w:rFonts w:hint="default"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5、执法人员提取的投诉单和举报单，证明了案件线索来源情况。</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本局于2024年04月23日依法向当事人送达了《行政处罚告知书》（狮市监罚告〔2024〕1006号），告知当事人拟对其作出的处罚内容、事实、理由、依据及享有的提出陈述、申辩的权利,当事人未在法定期限内提出陈述、申辩的要求。</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本局认为，</w:t>
      </w:r>
      <w:bookmarkStart w:id="0" w:name="OLE_LINK4"/>
      <w:r>
        <w:rPr>
          <w:rFonts w:hint="eastAsia" w:ascii="仿宋_GB2312" w:hAnsi="Calibri" w:eastAsia="仿宋_GB2312" w:cs="Times New Roman"/>
          <w:kern w:val="2"/>
          <w:sz w:val="32"/>
          <w:szCs w:val="32"/>
          <w:u w:val="none"/>
          <w:lang w:val="en-US" w:eastAsia="zh-CN"/>
        </w:rPr>
        <w:t>当事人销售的</w:t>
      </w:r>
      <w:bookmarkEnd w:id="0"/>
      <w:r>
        <w:rPr>
          <w:rFonts w:hint="eastAsia" w:ascii="仿宋_GB2312" w:hAnsi="Calibri" w:eastAsia="仿宋_GB2312" w:cs="Times New Roman"/>
          <w:kern w:val="2"/>
          <w:sz w:val="32"/>
          <w:szCs w:val="32"/>
          <w:u w:val="none"/>
          <w:lang w:val="en-US" w:eastAsia="zh-CN"/>
        </w:rPr>
        <w:t>三肾丸产品标签标示虚假批准文号、制造商内容，违反了《中华人民共和国食品安全法》第七十一条第一款“食品和食品添加剂的标签、说明书，不得含有虚假内容，不得涉及疾病预防、治疗功效。生产经营者对其提供的标签、说明书的内容负责。……”规定。产品标签未标示配料表、联系方式等信息，不符合食品安全国家标准GB7718-2011《预包装食品标签通则》“4.1.1 一般要求 直接向消费者提供的预包装食品标签标示应包括食品名称、配料表、净含量和规格、生产者和（或）经销者的名称、地址和联系方式、生产日期和保质期、贮存条件、食品生产许可证编号、产品标准代号及其他需要标示的内容。”的要求，违反了《中华人民共和国食品安全法》第六十七条第一款“预包装食品的包装上应当有标签。标签应当标明下列事项：</w:t>
      </w:r>
      <w:r>
        <w:rPr>
          <w:rFonts w:hint="eastAsia" w:ascii="仿宋_GB2312" w:hAnsi="Calibri" w:eastAsia="仿宋_GB2312" w:cs="Times New Roman"/>
          <w:kern w:val="2"/>
          <w:sz w:val="32"/>
          <w:szCs w:val="32"/>
          <w:u w:val="none"/>
          <w:lang w:val="en-US" w:eastAsia="zh-CN"/>
        </w:rPr>
        <w:fldChar w:fldCharType="begin"/>
      </w:r>
      <w:r>
        <w:rPr>
          <w:rFonts w:hint="eastAsia" w:ascii="仿宋_GB2312" w:hAnsi="Calibri" w:eastAsia="仿宋_GB2312" w:cs="Times New Roman"/>
          <w:kern w:val="2"/>
          <w:sz w:val="32"/>
          <w:szCs w:val="32"/>
          <w:u w:val="none"/>
          <w:lang w:val="en-US" w:eastAsia="zh-CN"/>
        </w:rPr>
        <w:instrText xml:space="preserve"> HYPERLINK "javascript:void(0);" </w:instrText>
      </w:r>
      <w:r>
        <w:rPr>
          <w:rFonts w:hint="eastAsia" w:ascii="仿宋_GB2312" w:hAnsi="Calibri" w:eastAsia="仿宋_GB2312" w:cs="Times New Roman"/>
          <w:kern w:val="2"/>
          <w:sz w:val="32"/>
          <w:szCs w:val="32"/>
          <w:u w:val="none"/>
          <w:lang w:val="en-US" w:eastAsia="zh-CN"/>
        </w:rPr>
        <w:fldChar w:fldCharType="separate"/>
      </w:r>
      <w:r>
        <w:rPr>
          <w:rFonts w:hint="eastAsia" w:ascii="仿宋_GB2312" w:hAnsi="Calibri" w:eastAsia="仿宋_GB2312" w:cs="Times New Roman"/>
          <w:kern w:val="2"/>
          <w:sz w:val="32"/>
          <w:szCs w:val="32"/>
          <w:u w:val="none"/>
          <w:lang w:val="en-US" w:eastAsia="zh-CN"/>
        </w:rPr>
        <w:fldChar w:fldCharType="end"/>
      </w:r>
      <w:bookmarkStart w:id="1" w:name="tiao_67_kuan_1_xiang_1"/>
      <w:bookmarkEnd w:id="1"/>
      <w:r>
        <w:rPr>
          <w:rFonts w:hint="eastAsia" w:ascii="仿宋_GB2312" w:hAnsi="Calibri" w:eastAsia="仿宋_GB2312" w:cs="Times New Roman"/>
          <w:kern w:val="2"/>
          <w:sz w:val="32"/>
          <w:szCs w:val="32"/>
          <w:u w:val="none"/>
          <w:lang w:val="en-US" w:eastAsia="zh-CN"/>
        </w:rPr>
        <w:t>（一）名称、规格、净含量、生产日期；</w:t>
      </w:r>
      <w:r>
        <w:rPr>
          <w:rFonts w:hint="eastAsia" w:ascii="仿宋_GB2312" w:hAnsi="Calibri" w:eastAsia="仿宋_GB2312" w:cs="Times New Roman"/>
          <w:kern w:val="2"/>
          <w:sz w:val="32"/>
          <w:szCs w:val="32"/>
          <w:u w:val="none"/>
          <w:lang w:val="en-US" w:eastAsia="zh-CN"/>
        </w:rPr>
        <w:fldChar w:fldCharType="begin"/>
      </w:r>
      <w:r>
        <w:rPr>
          <w:rFonts w:hint="eastAsia" w:ascii="仿宋_GB2312" w:hAnsi="Calibri" w:eastAsia="仿宋_GB2312" w:cs="Times New Roman"/>
          <w:kern w:val="2"/>
          <w:sz w:val="32"/>
          <w:szCs w:val="32"/>
          <w:u w:val="none"/>
          <w:lang w:val="en-US" w:eastAsia="zh-CN"/>
        </w:rPr>
        <w:instrText xml:space="preserve"> HYPERLINK "javascript:void(0);" </w:instrText>
      </w:r>
      <w:r>
        <w:rPr>
          <w:rFonts w:hint="eastAsia" w:ascii="仿宋_GB2312" w:hAnsi="Calibri" w:eastAsia="仿宋_GB2312" w:cs="Times New Roman"/>
          <w:kern w:val="2"/>
          <w:sz w:val="32"/>
          <w:szCs w:val="32"/>
          <w:u w:val="none"/>
          <w:lang w:val="en-US" w:eastAsia="zh-CN"/>
        </w:rPr>
        <w:fldChar w:fldCharType="separate"/>
      </w:r>
      <w:r>
        <w:rPr>
          <w:rFonts w:hint="eastAsia" w:ascii="仿宋_GB2312" w:hAnsi="Calibri" w:eastAsia="仿宋_GB2312" w:cs="Times New Roman"/>
          <w:kern w:val="2"/>
          <w:sz w:val="32"/>
          <w:szCs w:val="32"/>
          <w:u w:val="none"/>
          <w:lang w:val="en-US" w:eastAsia="zh-CN"/>
        </w:rPr>
        <w:fldChar w:fldCharType="end"/>
      </w:r>
      <w:bookmarkStart w:id="2" w:name="tiao_67_kuan_1_xiang_2"/>
      <w:bookmarkEnd w:id="2"/>
      <w:r>
        <w:rPr>
          <w:rFonts w:hint="eastAsia" w:ascii="仿宋_GB2312" w:hAnsi="Calibri" w:eastAsia="仿宋_GB2312" w:cs="Times New Roman"/>
          <w:kern w:val="2"/>
          <w:sz w:val="32"/>
          <w:szCs w:val="32"/>
          <w:u w:val="none"/>
          <w:lang w:val="en-US" w:eastAsia="zh-CN"/>
        </w:rPr>
        <w:t>（二）成分或者配料表；（三）生产者的名称、地址、联系方式；（四）保质期；</w:t>
      </w:r>
      <w:r>
        <w:rPr>
          <w:rFonts w:hint="eastAsia" w:ascii="仿宋_GB2312" w:hAnsi="Calibri" w:eastAsia="仿宋_GB2312" w:cs="Times New Roman"/>
          <w:kern w:val="2"/>
          <w:sz w:val="32"/>
          <w:szCs w:val="32"/>
          <w:u w:val="none"/>
          <w:lang w:val="en-US" w:eastAsia="zh-CN"/>
        </w:rPr>
        <w:fldChar w:fldCharType="begin"/>
      </w:r>
      <w:r>
        <w:rPr>
          <w:rFonts w:hint="eastAsia" w:ascii="仿宋_GB2312" w:hAnsi="Calibri" w:eastAsia="仿宋_GB2312" w:cs="Times New Roman"/>
          <w:kern w:val="2"/>
          <w:sz w:val="32"/>
          <w:szCs w:val="32"/>
          <w:u w:val="none"/>
          <w:lang w:val="en-US" w:eastAsia="zh-CN"/>
        </w:rPr>
        <w:instrText xml:space="preserve"> HYPERLINK "javascript:void(0);" </w:instrText>
      </w:r>
      <w:r>
        <w:rPr>
          <w:rFonts w:hint="eastAsia" w:ascii="仿宋_GB2312" w:hAnsi="Calibri" w:eastAsia="仿宋_GB2312" w:cs="Times New Roman"/>
          <w:kern w:val="2"/>
          <w:sz w:val="32"/>
          <w:szCs w:val="32"/>
          <w:u w:val="none"/>
          <w:lang w:val="en-US" w:eastAsia="zh-CN"/>
        </w:rPr>
        <w:fldChar w:fldCharType="separate"/>
      </w:r>
      <w:r>
        <w:rPr>
          <w:rFonts w:hint="eastAsia" w:ascii="仿宋_GB2312" w:hAnsi="Calibri" w:eastAsia="仿宋_GB2312" w:cs="Times New Roman"/>
          <w:kern w:val="2"/>
          <w:sz w:val="32"/>
          <w:szCs w:val="32"/>
          <w:u w:val="none"/>
          <w:lang w:val="en-US" w:eastAsia="zh-CN"/>
        </w:rPr>
        <w:fldChar w:fldCharType="end"/>
      </w:r>
      <w:bookmarkStart w:id="3" w:name="tiao_67_kuan_1_xiang_5"/>
      <w:bookmarkEnd w:id="3"/>
      <w:r>
        <w:rPr>
          <w:rFonts w:hint="eastAsia" w:ascii="仿宋_GB2312" w:hAnsi="Calibri" w:eastAsia="仿宋_GB2312" w:cs="Times New Roman"/>
          <w:kern w:val="2"/>
          <w:sz w:val="32"/>
          <w:szCs w:val="32"/>
          <w:u w:val="none"/>
          <w:lang w:val="en-US" w:eastAsia="zh-CN"/>
        </w:rPr>
        <w:t>（五）产品标准代号；</w:t>
      </w:r>
      <w:r>
        <w:rPr>
          <w:rFonts w:hint="eastAsia" w:ascii="仿宋_GB2312" w:hAnsi="Calibri" w:eastAsia="仿宋_GB2312" w:cs="Times New Roman"/>
          <w:kern w:val="2"/>
          <w:sz w:val="32"/>
          <w:szCs w:val="32"/>
          <w:u w:val="none"/>
          <w:lang w:val="en-US" w:eastAsia="zh-CN"/>
        </w:rPr>
        <w:fldChar w:fldCharType="begin"/>
      </w:r>
      <w:r>
        <w:rPr>
          <w:rFonts w:hint="eastAsia" w:ascii="仿宋_GB2312" w:hAnsi="Calibri" w:eastAsia="仿宋_GB2312" w:cs="Times New Roman"/>
          <w:kern w:val="2"/>
          <w:sz w:val="32"/>
          <w:szCs w:val="32"/>
          <w:u w:val="none"/>
          <w:lang w:val="en-US" w:eastAsia="zh-CN"/>
        </w:rPr>
        <w:instrText xml:space="preserve"> HYPERLINK "javascript:void(0);" </w:instrText>
      </w:r>
      <w:r>
        <w:rPr>
          <w:rFonts w:hint="eastAsia" w:ascii="仿宋_GB2312" w:hAnsi="Calibri" w:eastAsia="仿宋_GB2312" w:cs="Times New Roman"/>
          <w:kern w:val="2"/>
          <w:sz w:val="32"/>
          <w:szCs w:val="32"/>
          <w:u w:val="none"/>
          <w:lang w:val="en-US" w:eastAsia="zh-CN"/>
        </w:rPr>
        <w:fldChar w:fldCharType="separate"/>
      </w:r>
      <w:r>
        <w:rPr>
          <w:rFonts w:hint="eastAsia" w:ascii="仿宋_GB2312" w:hAnsi="Calibri" w:eastAsia="仿宋_GB2312" w:cs="Times New Roman"/>
          <w:kern w:val="2"/>
          <w:sz w:val="32"/>
          <w:szCs w:val="32"/>
          <w:u w:val="none"/>
          <w:lang w:val="en-US" w:eastAsia="zh-CN"/>
        </w:rPr>
        <w:fldChar w:fldCharType="end"/>
      </w:r>
      <w:bookmarkStart w:id="4" w:name="tiao_67_kuan_1_xiang_6"/>
      <w:bookmarkEnd w:id="4"/>
      <w:r>
        <w:rPr>
          <w:rFonts w:hint="eastAsia" w:ascii="仿宋_GB2312" w:hAnsi="Calibri" w:eastAsia="仿宋_GB2312" w:cs="Times New Roman"/>
          <w:kern w:val="2"/>
          <w:sz w:val="32"/>
          <w:szCs w:val="32"/>
          <w:u w:val="none"/>
          <w:lang w:val="en-US" w:eastAsia="zh-CN"/>
        </w:rPr>
        <w:t>（六）贮存条件；</w:t>
      </w:r>
      <w:r>
        <w:rPr>
          <w:rFonts w:hint="eastAsia" w:ascii="仿宋_GB2312" w:hAnsi="Calibri" w:eastAsia="仿宋_GB2312" w:cs="Times New Roman"/>
          <w:kern w:val="2"/>
          <w:sz w:val="32"/>
          <w:szCs w:val="32"/>
          <w:u w:val="none"/>
          <w:lang w:val="en-US" w:eastAsia="zh-CN"/>
        </w:rPr>
        <w:fldChar w:fldCharType="begin"/>
      </w:r>
      <w:r>
        <w:rPr>
          <w:rFonts w:hint="eastAsia" w:ascii="仿宋_GB2312" w:hAnsi="Calibri" w:eastAsia="仿宋_GB2312" w:cs="Times New Roman"/>
          <w:kern w:val="2"/>
          <w:sz w:val="32"/>
          <w:szCs w:val="32"/>
          <w:u w:val="none"/>
          <w:lang w:val="en-US" w:eastAsia="zh-CN"/>
        </w:rPr>
        <w:instrText xml:space="preserve"> HYPERLINK "javascript:void(0);" </w:instrText>
      </w:r>
      <w:r>
        <w:rPr>
          <w:rFonts w:hint="eastAsia" w:ascii="仿宋_GB2312" w:hAnsi="Calibri" w:eastAsia="仿宋_GB2312" w:cs="Times New Roman"/>
          <w:kern w:val="2"/>
          <w:sz w:val="32"/>
          <w:szCs w:val="32"/>
          <w:u w:val="none"/>
          <w:lang w:val="en-US" w:eastAsia="zh-CN"/>
        </w:rPr>
        <w:fldChar w:fldCharType="separate"/>
      </w:r>
      <w:r>
        <w:rPr>
          <w:rFonts w:hint="eastAsia" w:ascii="仿宋_GB2312" w:hAnsi="Calibri" w:eastAsia="仿宋_GB2312" w:cs="Times New Roman"/>
          <w:kern w:val="2"/>
          <w:sz w:val="32"/>
          <w:szCs w:val="32"/>
          <w:u w:val="none"/>
          <w:lang w:val="en-US" w:eastAsia="zh-CN"/>
        </w:rPr>
        <w:fldChar w:fldCharType="end"/>
      </w:r>
      <w:bookmarkStart w:id="5" w:name="tiao_67_kuan_1_xiang_7"/>
      <w:bookmarkEnd w:id="5"/>
      <w:r>
        <w:rPr>
          <w:rFonts w:hint="eastAsia" w:ascii="仿宋_GB2312" w:hAnsi="Calibri" w:eastAsia="仿宋_GB2312" w:cs="Times New Roman"/>
          <w:kern w:val="2"/>
          <w:sz w:val="32"/>
          <w:szCs w:val="32"/>
          <w:u w:val="none"/>
          <w:lang w:val="en-US" w:eastAsia="zh-CN"/>
        </w:rPr>
        <w:t>（七）所使用的食品添加剂在国家标准中的通用名称；</w:t>
      </w:r>
      <w:r>
        <w:rPr>
          <w:rFonts w:hint="eastAsia" w:ascii="仿宋_GB2312" w:hAnsi="Calibri" w:eastAsia="仿宋_GB2312" w:cs="Times New Roman"/>
          <w:kern w:val="2"/>
          <w:sz w:val="32"/>
          <w:szCs w:val="32"/>
          <w:u w:val="none"/>
          <w:lang w:val="en-US" w:eastAsia="zh-CN"/>
        </w:rPr>
        <w:fldChar w:fldCharType="begin"/>
      </w:r>
      <w:r>
        <w:rPr>
          <w:rFonts w:hint="eastAsia" w:ascii="仿宋_GB2312" w:hAnsi="Calibri" w:eastAsia="仿宋_GB2312" w:cs="Times New Roman"/>
          <w:kern w:val="2"/>
          <w:sz w:val="32"/>
          <w:szCs w:val="32"/>
          <w:u w:val="none"/>
          <w:lang w:val="en-US" w:eastAsia="zh-CN"/>
        </w:rPr>
        <w:instrText xml:space="preserve"> HYPERLINK "javascript:void(0);" </w:instrText>
      </w:r>
      <w:r>
        <w:rPr>
          <w:rFonts w:hint="eastAsia" w:ascii="仿宋_GB2312" w:hAnsi="Calibri" w:eastAsia="仿宋_GB2312" w:cs="Times New Roman"/>
          <w:kern w:val="2"/>
          <w:sz w:val="32"/>
          <w:szCs w:val="32"/>
          <w:u w:val="none"/>
          <w:lang w:val="en-US" w:eastAsia="zh-CN"/>
        </w:rPr>
        <w:fldChar w:fldCharType="separate"/>
      </w:r>
      <w:r>
        <w:rPr>
          <w:rFonts w:hint="eastAsia" w:ascii="仿宋_GB2312" w:hAnsi="Calibri" w:eastAsia="仿宋_GB2312" w:cs="Times New Roman"/>
          <w:kern w:val="2"/>
          <w:sz w:val="32"/>
          <w:szCs w:val="32"/>
          <w:u w:val="none"/>
          <w:lang w:val="en-US" w:eastAsia="zh-CN"/>
        </w:rPr>
        <w:fldChar w:fldCharType="end"/>
      </w:r>
      <w:bookmarkStart w:id="6" w:name="tiao_67_kuan_1_xiang_8"/>
      <w:bookmarkEnd w:id="6"/>
      <w:r>
        <w:rPr>
          <w:rFonts w:hint="eastAsia" w:ascii="仿宋_GB2312" w:hAnsi="Calibri" w:eastAsia="仿宋_GB2312" w:cs="Times New Roman"/>
          <w:kern w:val="2"/>
          <w:sz w:val="32"/>
          <w:szCs w:val="32"/>
          <w:u w:val="none"/>
          <w:lang w:val="en-US" w:eastAsia="zh-CN"/>
        </w:rPr>
        <w:t>（八）生产许可证编号；</w:t>
      </w:r>
      <w:r>
        <w:rPr>
          <w:rFonts w:hint="eastAsia" w:ascii="仿宋_GB2312" w:hAnsi="Calibri" w:eastAsia="仿宋_GB2312" w:cs="Times New Roman"/>
          <w:kern w:val="2"/>
          <w:sz w:val="32"/>
          <w:szCs w:val="32"/>
          <w:u w:val="none"/>
          <w:lang w:val="en-US" w:eastAsia="zh-CN"/>
        </w:rPr>
        <w:fldChar w:fldCharType="begin"/>
      </w:r>
      <w:r>
        <w:rPr>
          <w:rFonts w:hint="eastAsia" w:ascii="仿宋_GB2312" w:hAnsi="Calibri" w:eastAsia="仿宋_GB2312" w:cs="Times New Roman"/>
          <w:kern w:val="2"/>
          <w:sz w:val="32"/>
          <w:szCs w:val="32"/>
          <w:u w:val="none"/>
          <w:lang w:val="en-US" w:eastAsia="zh-CN"/>
        </w:rPr>
        <w:instrText xml:space="preserve"> HYPERLINK "javascript:void(0);" </w:instrText>
      </w:r>
      <w:r>
        <w:rPr>
          <w:rFonts w:hint="eastAsia" w:ascii="仿宋_GB2312" w:hAnsi="Calibri" w:eastAsia="仿宋_GB2312" w:cs="Times New Roman"/>
          <w:kern w:val="2"/>
          <w:sz w:val="32"/>
          <w:szCs w:val="32"/>
          <w:u w:val="none"/>
          <w:lang w:val="en-US" w:eastAsia="zh-CN"/>
        </w:rPr>
        <w:fldChar w:fldCharType="separate"/>
      </w:r>
      <w:r>
        <w:rPr>
          <w:rFonts w:hint="eastAsia" w:ascii="仿宋_GB2312" w:hAnsi="Calibri" w:eastAsia="仿宋_GB2312" w:cs="Times New Roman"/>
          <w:kern w:val="2"/>
          <w:sz w:val="32"/>
          <w:szCs w:val="32"/>
          <w:u w:val="none"/>
          <w:lang w:val="en-US" w:eastAsia="zh-CN"/>
        </w:rPr>
        <w:fldChar w:fldCharType="end"/>
      </w:r>
      <w:bookmarkStart w:id="7" w:name="tiao_67_kuan_1_xiang_9"/>
      <w:bookmarkEnd w:id="7"/>
      <w:r>
        <w:rPr>
          <w:rFonts w:hint="eastAsia" w:ascii="仿宋_GB2312" w:hAnsi="Calibri" w:eastAsia="仿宋_GB2312" w:cs="Times New Roman"/>
          <w:kern w:val="2"/>
          <w:sz w:val="32"/>
          <w:szCs w:val="32"/>
          <w:u w:val="none"/>
          <w:lang w:val="en-US" w:eastAsia="zh-CN"/>
        </w:rPr>
        <w:t>（九）法律、法规或者食品安全标准规定应当标明的其他事项。……”的规定，当事人行为构成经营标签不符合法律规定的食品的违法行为。</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 xml:space="preserve">当事人购进三肾丸时未查验供货者的许可证及产品合格证明文件，违反了《中华人民共和国食品安全法》第五十三条第一款“食品经营者采购食品，应当查验供货者的许可证和食品出厂检验合格证或者其他合格证明（以下称合格证明文件）。……”的规定，构成了进货时未查验供货者的许可证及食品合格证明文件的违法行为。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 xml:space="preserve">鉴于当事人涉案食品货值金额小，违法行为轻微，危害后果较小，符合《福建省市场监督管理局关于行政处罚裁量权的适用规则》第十一条第（二）项规定的从轻行政处罚的情形。建议参照《福建省市场监督管理系统适用《食品安全法》行政处罚裁量基准》条款代号SP-4违法情节从轻的规定，对当事人予以5000元以上1.85万元以下罚款处罚幅度的处罚。        </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综上，</w:t>
      </w:r>
      <w:bookmarkStart w:id="8" w:name="OLE_LINK11"/>
      <w:bookmarkStart w:id="9" w:name="OLE_LINK9"/>
      <w:r>
        <w:rPr>
          <w:rFonts w:hint="eastAsia" w:ascii="仿宋_GB2312" w:hAnsi="Calibri" w:eastAsia="仿宋_GB2312" w:cs="Times New Roman"/>
          <w:kern w:val="2"/>
          <w:sz w:val="32"/>
          <w:szCs w:val="32"/>
          <w:u w:val="none"/>
          <w:lang w:val="en-US" w:eastAsia="zh-CN"/>
        </w:rPr>
        <w:t>依据《中华人民共和国食品安全法》第一百二十五条第一款第（二）项“</w:t>
      </w:r>
      <w:bookmarkStart w:id="10" w:name="OLE_LINK15"/>
      <w:r>
        <w:rPr>
          <w:rFonts w:hint="eastAsia" w:ascii="仿宋_GB2312" w:hAnsi="Calibri" w:eastAsia="仿宋_GB2312" w:cs="Times New Roman"/>
          <w:kern w:val="2"/>
          <w:sz w:val="32"/>
          <w:szCs w:val="32"/>
          <w:u w:val="none"/>
          <w:lang w:val="en-US" w:eastAsia="zh-CN"/>
        </w:rPr>
        <w:t>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二)生产经营无标签的预包装食品、食品添加剂或者标签、说明书不符合本法规定的食品、食品添加剂；</w:t>
      </w:r>
      <w:bookmarkEnd w:id="10"/>
      <w:r>
        <w:rPr>
          <w:rFonts w:hint="eastAsia" w:ascii="仿宋_GB2312" w:hAnsi="Calibri" w:eastAsia="仿宋_GB2312" w:cs="Times New Roman"/>
          <w:kern w:val="2"/>
          <w:sz w:val="32"/>
          <w:szCs w:val="32"/>
          <w:u w:val="none"/>
          <w:lang w:val="en-US" w:eastAsia="zh-CN"/>
        </w:rPr>
        <w:t>……”、第一百二十六条第一款第（三）项“违反本法规定，有下列情形之一的，由县级以上人民政府食品药品监督管理部门责令改正，给予警告; 拒不改正的，处五千元以上五万元以下罚款；情节严重的，责令停产停业，直至吊销许可证：…… (三)食品、食品添加剂生产经营者进货时未查验许可证和相关证明文件，或者未按规定建立并遵守进货查验记录、出厂检验记录和销售记录制度; ……”</w:t>
      </w:r>
      <w:bookmarkStart w:id="11" w:name="28"/>
      <w:r>
        <w:rPr>
          <w:rFonts w:hint="eastAsia" w:ascii="仿宋_GB2312" w:hAnsi="Calibri" w:eastAsia="仿宋_GB2312" w:cs="Times New Roman"/>
          <w:kern w:val="2"/>
          <w:sz w:val="32"/>
          <w:szCs w:val="32"/>
          <w:u w:val="none"/>
          <w:lang w:val="en-US" w:eastAsia="zh-CN"/>
        </w:rPr>
        <w:t>及《中华人民共和国行政处罚法》第二十八条</w:t>
      </w:r>
      <w:bookmarkEnd w:id="11"/>
      <w:r>
        <w:rPr>
          <w:rFonts w:hint="eastAsia" w:ascii="仿宋_GB2312" w:hAnsi="Calibri" w:eastAsia="仿宋_GB2312" w:cs="Times New Roman"/>
          <w:kern w:val="2"/>
          <w:sz w:val="32"/>
          <w:szCs w:val="32"/>
          <w:u w:val="none"/>
          <w:lang w:val="en-US" w:eastAsia="zh-CN"/>
        </w:rPr>
        <w:t>“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的规定，</w:t>
      </w:r>
      <w:bookmarkEnd w:id="8"/>
      <w:bookmarkEnd w:id="9"/>
      <w:r>
        <w:rPr>
          <w:rFonts w:hint="eastAsia" w:ascii="仿宋_GB2312" w:hAnsi="Calibri" w:eastAsia="仿宋_GB2312" w:cs="Times New Roman"/>
          <w:kern w:val="2"/>
          <w:sz w:val="32"/>
          <w:szCs w:val="32"/>
          <w:u w:val="none"/>
          <w:lang w:val="en-US" w:eastAsia="zh-CN"/>
        </w:rPr>
        <w:t>本局现决定责令当事人立即改正购进食品时未查验供货者许可证和相关合格证明文件的违法行为，并作如下处罚：</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1、对当事人购进食品时未查验供货者许可证和相关合格证明文件的违法行为，予以警告；</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2、对当事人经营标签不符合法律规定食品的违法行为，没收违法所得100元及涉案1盒三肾丸，并处罚款人民币5000元。</w:t>
      </w:r>
    </w:p>
    <w:p>
      <w:pPr>
        <w:adjustRightInd/>
        <w:spacing w:beforeLines="0" w:afterLines="0" w:line="440" w:lineRule="exact"/>
        <w:ind w:firstLine="640" w:firstLineChars="200"/>
        <w:textAlignment w:val="auto"/>
        <w:rPr>
          <w:rFonts w:hint="eastAsia" w:ascii="仿宋_GB2312" w:hAnsi="Calibri" w:eastAsia="仿宋_GB2312" w:cs="Times New Roman"/>
          <w:kern w:val="2"/>
          <w:sz w:val="32"/>
          <w:szCs w:val="32"/>
          <w:u w:val="none"/>
          <w:lang w:val="en-US" w:eastAsia="zh-CN"/>
        </w:rPr>
      </w:pPr>
      <w:r>
        <w:rPr>
          <w:rFonts w:hint="eastAsia" w:ascii="仿宋_GB2312" w:hAnsi="Calibri" w:eastAsia="仿宋_GB2312" w:cs="Times New Roman"/>
          <w:kern w:val="2"/>
          <w:sz w:val="32"/>
          <w:szCs w:val="32"/>
          <w:u w:val="none"/>
          <w:lang w:val="en-US" w:eastAsia="zh-CN"/>
        </w:rPr>
        <w:t>以上款项人民币伍仟元整（5100元），当事人应当在接到本行政处罚决定书之日起十五日内，根据非税收入缴款通知书上的缴款渠道（代收银行网点、手机银行、网上银行、支付宝、微信等）缴交罚没款，到期不缴纳罚款的，本局将依据《中华人民共和国行政处罚法》第七十二条的规定，每日按罚款数额的百分之三加处罚款，并依法申请人民法院强制执行。</w:t>
      </w:r>
    </w:p>
    <w:p>
      <w:pPr>
        <w:spacing w:line="279" w:lineRule="auto"/>
        <w:rPr>
          <w:rFonts w:ascii="Microsoft JhengHei"/>
          <w:spacing w:val="0"/>
          <w:w w:val="100"/>
        </w:rPr>
      </w:pPr>
      <w:r>
        <w:rPr>
          <w:rFonts w:hint="eastAsia" w:ascii="仿宋_GB2312" w:hAnsi="Calibri" w:eastAsia="仿宋_GB2312" w:cs="Times New Roman"/>
          <w:kern w:val="2"/>
          <w:sz w:val="32"/>
          <w:szCs w:val="32"/>
          <w:u w:val="none"/>
          <w:lang w:val="en-US" w:eastAsia="zh-CN"/>
        </w:rPr>
        <w:t>如不服本处罚决定，当事人可在接到本处罚决定书之日起六十日内向石狮市人民政府申请行政复议，也可以在六个月内依法向泉州市洛江区人民法院提起行政诉讼，复议或诉讼期间行政处罚不停止执行。</w:t>
      </w: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12" w:name="thts1"/>
      <w:r>
        <w:rPr>
          <w:rFonts w:ascii="仿宋" w:hAnsi="仿宋" w:cs="仿宋" w:eastAsia="仿宋"/>
          <w:sz w:val="32"/>
        </w:rPr>
        <w:t xml:space="preserve"> </w:t>
      </w:r>
      <w:bookmarkEnd w:id="12"/>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2024年05月10日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3" w:name="thts2"/>
      <w:r>
        <w:rPr>
          <w:rFonts w:ascii="仿宋" w:hAnsi="仿宋" w:cs="仿宋" w:eastAsia="仿宋"/>
          <w:sz w:val="32"/>
        </w:rPr>
        <w:t xml:space="preserve"> </w:t>
      </w:r>
      <w:bookmarkEnd w:id="13"/>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bookmarkStart w:id="14" w:name="_GoBack"/>
      <w:bookmarkEnd w:id="14"/>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2CF0312"/>
    <w:rsid w:val="751B33A8"/>
    <w:rsid w:val="77365F93"/>
    <w:rsid w:val="784E382A"/>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415</Words>
  <Characters>451</Characters>
  <Lines>0</Lines>
  <Paragraphs>0</Paragraphs>
  <TotalTime>0</TotalTime>
  <ScaleCrop>false</ScaleCrop>
  <LinksUpToDate>false</LinksUpToDate>
  <CharactersWithSpaces>1096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曾忠平</cp:lastModifiedBy>
  <dcterms:modified xsi:type="dcterms:W3CDTF">2024-05-21T08:14:53Z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996CC06B011D440287AECC8BD7E89545</vt:lpwstr>
  </property>
</Properties>
</file>