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spacing w:val="0"/>
          <w:w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</w:rPr>
        <w:t>石狮市市场监督管理局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pacing w:val="0"/>
          <w:w w:val="100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</w:rPr>
        <w:t>行政处罚决定书</w:t>
      </w:r>
    </w:p>
    <w:p>
      <w:pPr>
        <w:keepNext w:val="0"/>
        <w:keepLines w:val="0"/>
        <w:pageBreakBefore w:val="0"/>
        <w:widowControl/>
        <w:tabs>
          <w:tab w:val="left" w:pos="272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狮市监处罚〔2024〕2012号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当事人：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石狮市如轩餐饮店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主体资格证照名称：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营业执照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 </w:t>
      </w:r>
      <w:bookmarkStart w:id="2" w:name="_GoBack"/>
      <w:bookmarkEnd w:id="2"/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统一社会信用代码：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92350581MAC2UG5L1Q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住所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住址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福建省石狮市延盛路209号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法定代表人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负责人、经营者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苏瑞明</w:t>
      </w:r>
      <w:r>
        <w:rPr>
          <w:rFonts w:ascii="仿宋" w:hAnsi="仿宋" w:cs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u w:val="single"/>
          <w:lang w:val="en-US" w:eastAsia="zh-CN"/>
        </w:rPr>
        <w:t>案件来源及调查经过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none"/>
          <w:lang w:val="en-US" w:eastAsia="zh-CN"/>
        </w:rPr>
        <w:t>经查，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u w:val="single"/>
          <w:lang w:val="en-US" w:eastAsia="zh-CN"/>
        </w:rPr>
        <w:t>案件事实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）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u w:val="single"/>
          <w:lang w:val="en-US" w:eastAsia="zh-CN"/>
        </w:rPr>
        <w:t>行政处罚告知情况，当事人陈述、申辩、听证意见，复核以及采纳情况和理由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）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none"/>
          <w:lang w:val="en-US" w:eastAsia="zh-CN"/>
        </w:rPr>
        <w:t>本局认为，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u w:val="single"/>
          <w:lang w:val="en-US" w:eastAsia="zh-CN"/>
        </w:rPr>
        <w:t>违法行为性质及定性、处罚依据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）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u w:val="single"/>
          <w:lang w:val="en-US" w:eastAsia="zh-CN"/>
        </w:rPr>
        <w:t>自由裁量的事实和理由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）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综上，当事人上述行为违反了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依据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，[现责令当事人 改正上述违法行为，并]决定处罚如下：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spacing w:val="0"/>
          <w:w w:val="100"/>
          <w:sz w:val="32"/>
          <w:szCs w:val="32"/>
        </w:rPr>
        <w:t>1．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2．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3．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u w:val="single"/>
          <w:lang w:val="en-US" w:eastAsia="zh-CN"/>
        </w:rPr>
        <w:t>行政处罚的履行方式和期限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）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pacing w:val="0"/>
          <w:w w:val="100"/>
          <w:sz w:val="32"/>
          <w:szCs w:val="32"/>
          <w:u w:val="single"/>
          <w:lang w:val="en-US" w:eastAsia="zh-CN"/>
        </w:rPr>
        <w:t>救济途径和期限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）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textAlignment w:val="baseline"/>
        <w:rPr>
          <w:rFonts w:ascii="楷体" w:hAnsi="楷体" w:eastAsia="楷体" w:cs="楷体"/>
          <w:color w:val="231F20"/>
          <w:spacing w:val="0"/>
          <w:w w:val="100"/>
          <w:sz w:val="31"/>
          <w:szCs w:val="31"/>
          <w14:textOutline w14:w="5626" w14:cap="sq" w14:cmpd="sng" w14:algn="ctr">
            <w14:solidFill>
              <w14:srgbClr w14:val="231F20"/>
            </w14:solidFill>
            <w14:prstDash w14:val="solid"/>
            <w14:bevel/>
          </w14:textOutline>
        </w:rPr>
      </w:pPr>
    </w:p>
    <w:p>
      <w:pPr>
        <w:spacing w:line="279" w:lineRule="auto"/>
        <w:rPr>
          <w:rFonts w:ascii="Microsoft JhengHei"/>
          <w:spacing w:val="0"/>
          <w:w w:val="100"/>
        </w:rPr>
      </w:pPr>
    </w:p>
    <w:p>
      <w:pPr>
        <w:spacing w:line="279" w:lineRule="auto"/>
        <w:rPr>
          <w:rFonts w:hint="default" w:ascii="Microsoft JhengHei" w:eastAsia="宋体"/>
          <w:spacing w:val="0"/>
          <w:w w:val="100"/>
          <w:lang w:val="en-US" w:eastAsia="zh-CN"/>
        </w:rPr>
      </w:pPr>
    </w:p>
    <w:p>
      <w:pPr>
        <w:spacing w:line="279" w:lineRule="auto"/>
        <w:rPr>
          <w:rFonts w:ascii="Microsoft JhengHei"/>
          <w:spacing w:val="0"/>
          <w:w w:val="100"/>
        </w:rPr>
      </w:pPr>
    </w:p>
    <w:p>
      <w:pPr>
        <w:spacing w:line="279" w:lineRule="auto"/>
        <w:rPr>
          <w:rFonts w:ascii="Microsoft JhengHei"/>
          <w:spacing w:val="0"/>
          <w:w w:val="100"/>
        </w:rPr>
      </w:pPr>
    </w:p>
    <w:p>
      <w:pPr>
        <w:spacing w:line="279" w:lineRule="auto"/>
        <w:rPr>
          <w:rFonts w:hint="default" w:ascii="Microsoft JhengHei" w:eastAsia="宋体"/>
          <w:color w:val="FF0000"/>
          <w:spacing w:val="0"/>
          <w:w w:val="100"/>
          <w:lang w:val="en-US" w:eastAsia="zh-CN"/>
        </w:rPr>
      </w:pPr>
      <w:bookmarkStart w:id="0" w:name="thts1"/>
      <w:r>
        <w:rPr>
          <w:rFonts w:ascii="仿宋" w:hAnsi="仿宋" w:cs="仿宋" w:eastAsia="仿宋"/>
          <w:sz w:val="32"/>
        </w:rPr>
        <w:t xml:space="preserve"> </w:t>
      </w:r>
      <w:bookmarkEnd w:id="0"/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 w:val="0"/>
        <w:overflowPunct/>
        <w:topLinePunct w:val="0"/>
        <w:autoSpaceDE w:val="0"/>
        <w:autoSpaceDN w:val="0"/>
        <w:bidi/>
        <w:adjustRightInd w:val="0"/>
        <w:snapToGrid w:val="0"/>
        <w:spacing w:line="560" w:lineRule="exact"/>
        <w:ind w:left="0" w:leftChars="0" w:right="840" w:rightChars="400" w:firstLine="0" w:firstLineChars="0"/>
        <w:jc w:val="left"/>
        <w:textAlignment w:val="baseline"/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石狮市市场监督管理局</w:t>
      </w:r>
      <w:r>
        <w:rPr>
          <w:rFonts w:ascii="仿宋" w:hAnsi="仿宋" w:cs="仿宋" w:eastAsia="仿宋"/>
          <w:sz w:val="32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/>
        <w:adjustRightInd w:val="0"/>
        <w:snapToGrid w:val="0"/>
        <w:spacing w:line="40" w:lineRule="exact"/>
        <w:ind w:left="0" w:leftChars="0" w:right="0" w:firstLine="1650" w:firstLineChars="1500"/>
        <w:jc w:val="left"/>
        <w:textAlignment w:val="baseline"/>
        <w:rPr>
          <w:rFonts w:hint="default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FFFFFF" w:themeColor="background1"/>
          <w:spacing w:val="0"/>
          <w:w w:val="100"/>
          <w:sz w:val="11"/>
          <w:szCs w:val="11"/>
          <w14:textFill>
            <w14:solidFill>
              <w14:schemeClr w14:val="bg1"/>
            </w14:solidFill>
          </w14:textFill>
        </w:rPr>
        <w:t>（</w:t>
      </w:r>
      <w:r>
        <w:rPr>
          <w:rFonts w:hint="eastAsia" w:ascii="仿宋" w:hAnsi="仿宋" w:eastAsia="仿宋" w:cs="仿宋"/>
          <w:color w:val="FFFFFF" w:themeColor="background1"/>
          <w:spacing w:val="0"/>
          <w:w w:val="100"/>
          <w:sz w:val="11"/>
          <w:szCs w:val="11"/>
          <w:lang w:eastAsia="zh-CN"/>
          <w14:textFill>
            <w14:solidFill>
              <w14:schemeClr w14:val="bg1"/>
            </w14:solidFill>
          </w14:textFill>
        </w:rPr>
        <w:t>sealdwy</w:t>
      </w:r>
      <w:r>
        <w:rPr>
          <w:rFonts w:ascii="仿宋" w:hAnsi="仿宋" w:eastAsia="仿宋" w:cs="仿宋"/>
          <w:color w:val="FFFFFF" w:themeColor="background1"/>
          <w:spacing w:val="0"/>
          <w:w w:val="100"/>
          <w:sz w:val="11"/>
          <w:szCs w:val="11"/>
          <w14:textFill>
            <w14:solidFill>
              <w14:schemeClr w14:val="bg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0"/>
          <w:w w:val="10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/>
        <w:adjustRightInd w:val="0"/>
        <w:snapToGrid w:val="0"/>
        <w:spacing w:line="560" w:lineRule="exact"/>
        <w:ind w:right="840" w:rightChars="400" w:firstLine="0" w:firstLineChars="0"/>
        <w:jc w:val="left"/>
        <w:textAlignment w:val="baseline"/>
        <w:rPr>
          <w:rFonts w:hint="default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2024年06月04日</w:t>
      </w:r>
      <w:r>
        <w:rPr>
          <w:rFonts w:ascii="仿宋" w:hAnsi="仿宋" w:cs="仿宋" w:eastAsia="仿宋"/>
          <w:sz w:val="32"/>
        </w:rPr>
        <w:t xml:space="preserve">       </w:t>
      </w:r>
    </w:p>
    <w:p>
      <w:pPr>
        <w:spacing w:line="279" w:lineRule="auto"/>
        <w:rPr>
          <w:rFonts w:hint="default" w:ascii="Microsoft JhengHei" w:eastAsia="宋体"/>
          <w:color w:val="FF0000"/>
          <w:spacing w:val="0"/>
          <w:w w:val="100"/>
          <w:lang w:val="en-US" w:eastAsia="zh-CN"/>
        </w:rPr>
      </w:pPr>
      <w:bookmarkStart w:id="1" w:name="thts2"/>
      <w:r>
        <w:rPr>
          <w:rFonts w:ascii="仿宋" w:hAnsi="仿宋" w:cs="仿宋" w:eastAsia="仿宋"/>
          <w:sz w:val="32"/>
        </w:rPr>
        <w:t xml:space="preserve"> </w:t>
      </w:r>
      <w:bookmarkEnd w:id="1"/>
    </w:p>
    <w:p>
      <w:pPr>
        <w:spacing w:line="256" w:lineRule="auto"/>
        <w:rPr>
          <w:rFonts w:ascii="Microsoft JhengHei"/>
          <w:spacing w:val="0"/>
          <w:w w:val="100"/>
        </w:rPr>
      </w:pPr>
    </w:p>
    <w:p>
      <w:pPr>
        <w:spacing w:before="105" w:line="183" w:lineRule="auto"/>
        <w:ind w:firstLine="403"/>
        <w:jc w:val="center"/>
        <w:rPr>
          <w:rFonts w:hint="default" w:ascii="黑体" w:hAnsi="黑体" w:eastAsia="黑体" w:cs="黑体"/>
          <w:color w:val="231F20"/>
          <w:spacing w:val="0"/>
          <w:w w:val="100"/>
          <w:sz w:val="32"/>
          <w:szCs w:val="32"/>
          <w:lang w:val="en-US" w:eastAsia="zh-CN"/>
        </w:rPr>
      </w:pPr>
    </w:p>
    <w:p>
      <w:pPr>
        <w:spacing w:before="105" w:line="183" w:lineRule="auto"/>
        <w:ind w:firstLine="403"/>
        <w:jc w:val="center"/>
        <w:rPr>
          <w:rFonts w:ascii="黑体" w:hAnsi="黑体" w:eastAsia="黑体" w:cs="黑体"/>
          <w:color w:val="231F20"/>
          <w:spacing w:val="0"/>
          <w:w w:val="100"/>
          <w:sz w:val="32"/>
          <w:szCs w:val="32"/>
        </w:rPr>
      </w:pPr>
    </w:p>
    <w:p>
      <w:pPr>
        <w:spacing w:before="105" w:line="183" w:lineRule="auto"/>
        <w:ind w:firstLine="403"/>
        <w:jc w:val="center"/>
        <w:rPr>
          <w:rFonts w:hint="eastAsia" w:ascii="仿宋" w:hAnsi="仿宋" w:eastAsia="仿宋" w:cs="仿宋"/>
          <w:b/>
          <w:bCs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sz w:val="28"/>
          <w:szCs w:val="28"/>
          <w:u w:val="none"/>
          <w:lang w:val="en-US" w:eastAsia="zh-CN"/>
        </w:rPr>
        <w:t>（市场监督管理部门将依法向社会公开行政处罚决定信息）</w:t>
      </w:r>
    </w:p>
    <w:p>
      <w:pPr>
        <w:spacing w:line="261" w:lineRule="auto"/>
        <w:rPr>
          <w:rFonts w:ascii="Microsoft JhengHei"/>
          <w:spacing w:val="0"/>
          <w:w w:val="100"/>
        </w:rPr>
      </w:pPr>
    </w:p>
    <w:p>
      <w:pPr>
        <w:spacing w:line="261" w:lineRule="auto"/>
        <w:rPr>
          <w:rFonts w:ascii="Microsoft JhengHei"/>
          <w:spacing w:val="0"/>
          <w:w w:val="100"/>
        </w:rPr>
      </w:pPr>
    </w:p>
    <w:p>
      <w:pPr>
        <w:spacing w:line="26" w:lineRule="exact"/>
        <w:textAlignment w:val="center"/>
        <w:rPr>
          <w:spacing w:val="0"/>
          <w:w w:val="100"/>
        </w:rPr>
      </w:pPr>
      <w:r>
        <w:rPr>
          <w:spacing w:val="0"/>
          <w:w w:val="100"/>
        </w:rPr>
        <w:drawing>
          <wp:inline distT="0" distB="0" distL="0" distR="0">
            <wp:extent cx="5550535" cy="15875"/>
            <wp:effectExtent l="0" t="0" r="12065" b="6985"/>
            <wp:docPr id="229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 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spacing w:val="0"/>
          <w:w w:val="100"/>
        </w:rPr>
      </w:pPr>
      <w:r>
        <w:rPr>
          <w:rFonts w:ascii="仿宋" w:hAnsi="仿宋" w:eastAsia="仿宋" w:cs="仿宋"/>
          <w:spacing w:val="0"/>
          <w:w w:val="100"/>
          <w:sz w:val="32"/>
          <w:szCs w:val="32"/>
        </w:rPr>
        <w:t>本文书一</w:t>
      </w:r>
      <w:r>
        <w:rPr>
          <w:rFonts w:ascii="仿宋" w:hAnsi="仿宋" w:eastAsia="仿宋" w:cs="仿宋"/>
          <w:spacing w:val="0"/>
          <w:w w:val="100"/>
          <w:sz w:val="32"/>
          <w:szCs w:val="32"/>
          <w:u w:val="none"/>
        </w:rPr>
        <w:t>式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none"/>
          <w:lang w:val="en-US" w:eastAsia="zh-CN"/>
        </w:rPr>
        <w:t>二</w:t>
      </w:r>
      <w:r>
        <w:rPr>
          <w:rFonts w:ascii="仿宋" w:hAnsi="仿宋" w:eastAsia="仿宋" w:cs="仿宋"/>
          <w:spacing w:val="0"/>
          <w:w w:val="100"/>
          <w:sz w:val="32"/>
          <w:szCs w:val="32"/>
          <w:u w:val="none"/>
        </w:rPr>
        <w:t>份，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none"/>
          <w:lang w:val="en-US" w:eastAsia="zh-CN"/>
        </w:rPr>
        <w:t>一</w:t>
      </w:r>
      <w:r>
        <w:rPr>
          <w:rFonts w:ascii="仿宋" w:hAnsi="仿宋" w:eastAsia="仿宋" w:cs="仿宋"/>
          <w:spacing w:val="0"/>
          <w:w w:val="100"/>
          <w:sz w:val="32"/>
          <w:szCs w:val="32"/>
          <w:u w:val="none"/>
        </w:rPr>
        <w:t>份送达，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none"/>
          <w:lang w:val="en-US" w:eastAsia="zh-CN"/>
        </w:rPr>
        <w:t>一</w:t>
      </w:r>
      <w:r>
        <w:rPr>
          <w:rFonts w:ascii="仿宋" w:hAnsi="仿宋" w:eastAsia="仿宋" w:cs="仿宋"/>
          <w:spacing w:val="0"/>
          <w:w w:val="100"/>
          <w:sz w:val="32"/>
          <w:szCs w:val="32"/>
          <w:u w:val="none"/>
        </w:rPr>
        <w:t>份归档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u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523EB0"/>
    <w:rsid w:val="016A6FD7"/>
    <w:rsid w:val="04293CFB"/>
    <w:rsid w:val="0B3440E4"/>
    <w:rsid w:val="0D447276"/>
    <w:rsid w:val="0DBD22EC"/>
    <w:rsid w:val="0DC12675"/>
    <w:rsid w:val="114C2FAE"/>
    <w:rsid w:val="11621A79"/>
    <w:rsid w:val="14515DD5"/>
    <w:rsid w:val="23AD74CB"/>
    <w:rsid w:val="24B9255E"/>
    <w:rsid w:val="25227A45"/>
    <w:rsid w:val="253A7874"/>
    <w:rsid w:val="264E7E89"/>
    <w:rsid w:val="27181761"/>
    <w:rsid w:val="289A78F2"/>
    <w:rsid w:val="29B35913"/>
    <w:rsid w:val="2A306760"/>
    <w:rsid w:val="2BEB12ED"/>
    <w:rsid w:val="2C545A11"/>
    <w:rsid w:val="2F8512FC"/>
    <w:rsid w:val="30175A94"/>
    <w:rsid w:val="353F631E"/>
    <w:rsid w:val="39B20F40"/>
    <w:rsid w:val="3AFB3A56"/>
    <w:rsid w:val="3AFE1F63"/>
    <w:rsid w:val="3BF75330"/>
    <w:rsid w:val="3E8D1F7B"/>
    <w:rsid w:val="414D154E"/>
    <w:rsid w:val="41913B31"/>
    <w:rsid w:val="42E27DDC"/>
    <w:rsid w:val="44185E43"/>
    <w:rsid w:val="452A2718"/>
    <w:rsid w:val="464F5D68"/>
    <w:rsid w:val="474F4272"/>
    <w:rsid w:val="47BA0375"/>
    <w:rsid w:val="4D724A1E"/>
    <w:rsid w:val="526470DD"/>
    <w:rsid w:val="53553D5C"/>
    <w:rsid w:val="54ED50CA"/>
    <w:rsid w:val="55F46D30"/>
    <w:rsid w:val="591F781C"/>
    <w:rsid w:val="5BF3746A"/>
    <w:rsid w:val="5C58107B"/>
    <w:rsid w:val="5C7B2FBB"/>
    <w:rsid w:val="5C86208C"/>
    <w:rsid w:val="5E457324"/>
    <w:rsid w:val="63D74F7B"/>
    <w:rsid w:val="658B24C1"/>
    <w:rsid w:val="65CE23AE"/>
    <w:rsid w:val="66C739CD"/>
    <w:rsid w:val="69293CA2"/>
    <w:rsid w:val="6A252073"/>
    <w:rsid w:val="6AB959E6"/>
    <w:rsid w:val="6BE5323D"/>
    <w:rsid w:val="6F842A78"/>
    <w:rsid w:val="72AF2EBE"/>
    <w:rsid w:val="751B33A8"/>
    <w:rsid w:val="77365F93"/>
    <w:rsid w:val="78D37FAF"/>
    <w:rsid w:val="795B53DC"/>
    <w:rsid w:val="7A08324D"/>
    <w:rsid w:val="7C091DFF"/>
    <w:rsid w:val="7C337D02"/>
    <w:rsid w:val="7D0A7D18"/>
    <w:rsid w:val="7DA55C93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199" w:lineRule="auto"/>
      <w:jc w:val="center"/>
      <w:outlineLvl w:val="0"/>
    </w:pPr>
    <w:rPr>
      <w:rFonts w:ascii="Microsoft JhengHei" w:hAnsi="Microsoft JhengHei" w:eastAsia="Microsoft JhengHei" w:cs="Microsoft JhengHei"/>
      <w:spacing w:val="-2"/>
      <w:sz w:val="44"/>
      <w:szCs w:val="4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media/image1.png" Type="http://schemas.openxmlformats.org/officeDocument/2006/relationships/image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2024-02-28T02:14:00Z</dcterms:created>
  <dc:creator>admin</dc:creator>
  <cp:lastModifiedBy>evecom</cp:lastModifiedBy>
  <dcterms:modified xsi:type="dcterms:W3CDTF">2024-03-29T07:24:37Z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418C01DBAB86420BB5E3D98C8368170E_12</vt:lpwstr>
  </property>
</Properties>
</file>