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50" w:rsidRDefault="00CE22CD">
      <w:pPr>
        <w:pStyle w:val="a3"/>
        <w:rPr>
          <w:rFonts w:ascii="方正小标宋简体" w:eastAsia="方正小标宋简体" w:hAnsi="方正小标宋简体" w:cs="方正小标宋简体"/>
          <w:spacing w:val="0"/>
        </w:rPr>
      </w:pPr>
      <w:r>
        <w:rPr>
          <w:rFonts w:ascii="方正小标宋简体" w:eastAsia="方正小标宋简体" w:hAnsi="方正小标宋简体" w:cs="方正小标宋简体" w:hint="eastAsia"/>
          <w:spacing w:val="0"/>
        </w:rPr>
        <w:t>石狮市市场监督管理局</w:t>
      </w:r>
    </w:p>
    <w:p w:rsidR="00740550" w:rsidRDefault="00CE22CD">
      <w:pPr>
        <w:pStyle w:val="a3"/>
        <w:rPr>
          <w:rFonts w:ascii="方正小标宋简体" w:eastAsia="方正小标宋简体" w:hAnsi="方正小标宋简体" w:cs="方正小标宋简体"/>
          <w:spacing w:val="0"/>
        </w:rPr>
      </w:pPr>
      <w:r>
        <w:rPr>
          <w:rFonts w:ascii="方正小标宋简体" w:eastAsia="方正小标宋简体" w:hAnsi="方正小标宋简体" w:cs="方正小标宋简体" w:hint="eastAsia"/>
          <w:spacing w:val="0"/>
        </w:rPr>
        <w:t>行政处罚决定书</w:t>
      </w:r>
    </w:p>
    <w:p w:rsidR="00740550" w:rsidRDefault="00CE22CD" w:rsidP="00BE1BC5">
      <w:pPr>
        <w:tabs>
          <w:tab w:val="left" w:pos="2725"/>
        </w:tabs>
        <w:spacing w:beforeLines="50" w:afterLines="50" w:line="560" w:lineRule="exact"/>
        <w:jc w:val="center"/>
        <w:rPr>
          <w:rFonts w:ascii="仿宋" w:eastAsia="仿宋" w:hAnsi="仿宋" w:cs="仿宋"/>
          <w:sz w:val="32"/>
          <w:szCs w:val="32"/>
        </w:rPr>
      </w:pPr>
      <w:proofErr w:type="gramStart"/>
      <w:r>
        <w:rPr>
          <w:rFonts w:ascii="仿宋" w:eastAsia="仿宋" w:hAnsi="仿宋" w:cs="仿宋" w:hint="eastAsia"/>
          <w:sz w:val="32"/>
          <w:szCs w:val="32"/>
        </w:rPr>
        <w:t>狮市监处罚</w:t>
      </w:r>
      <w:proofErr w:type="gramEnd"/>
      <w:r>
        <w:rPr>
          <w:rFonts w:ascii="仿宋" w:eastAsia="仿宋" w:hAnsi="仿宋" w:cs="仿宋" w:hint="eastAsia"/>
          <w:sz w:val="32"/>
          <w:szCs w:val="32"/>
        </w:rPr>
        <w:t>〔2024〕8091号</w:t>
      </w:r>
    </w:p>
    <w:p w:rsidR="00740550" w:rsidRDefault="00CE22CD">
      <w:pPr>
        <w:spacing w:line="560" w:lineRule="exact"/>
        <w:rPr>
          <w:rFonts w:ascii="仿宋" w:eastAsia="仿宋" w:hAnsi="仿宋" w:cs="仿宋"/>
          <w:sz w:val="32"/>
          <w:szCs w:val="32"/>
        </w:rPr>
      </w:pPr>
      <w:r>
        <w:rPr>
          <w:rFonts w:ascii="仿宋" w:eastAsia="仿宋" w:hAnsi="仿宋" w:cs="仿宋" w:hint="eastAsia"/>
          <w:sz w:val="32"/>
          <w:szCs w:val="32"/>
        </w:rPr>
        <w:t>当事人：</w:t>
      </w:r>
      <w:r>
        <w:rPr>
          <w:rFonts w:ascii="仿宋" w:eastAsia="仿宋" w:hAnsi="仿宋" w:cs="仿宋" w:hint="eastAsia"/>
          <w:sz w:val="32"/>
          <w:szCs w:val="32"/>
          <w:u w:val="single"/>
        </w:rPr>
        <w:t>石狮市喜事来蛋糕坊</w:t>
      </w:r>
      <w:r>
        <w:rPr>
          <w:rFonts w:ascii="仿宋" w:eastAsia="仿宋" w:hAnsi="仿宋" w:cs="仿宋" w:hint="eastAsia"/>
          <w:sz w:val="32"/>
          <w:szCs w:val="32"/>
        </w:rPr>
        <w:t xml:space="preserve"> 主体资格证照名称：</w:t>
      </w:r>
      <w:r>
        <w:rPr>
          <w:rFonts w:ascii="仿宋" w:eastAsia="仿宋" w:hAnsi="仿宋" w:cs="仿宋" w:hint="eastAsia"/>
          <w:sz w:val="32"/>
          <w:szCs w:val="32"/>
          <w:u w:val="single"/>
        </w:rPr>
        <w:t>营业执照</w:t>
      </w:r>
      <w:bookmarkStart w:id="0" w:name="_GoBack"/>
      <w:bookmarkEnd w:id="0"/>
      <w:r>
        <w:rPr>
          <w:rFonts w:ascii="仿宋" w:eastAsia="仿宋" w:hAnsi="仿宋" w:cs="仿宋" w:hint="eastAsia"/>
          <w:sz w:val="32"/>
          <w:szCs w:val="32"/>
        </w:rPr>
        <w:t xml:space="preserve"> 统一社会信用代码：</w:t>
      </w:r>
      <w:r>
        <w:rPr>
          <w:rFonts w:ascii="仿宋" w:eastAsia="仿宋" w:hAnsi="仿宋" w:cs="仿宋" w:hint="eastAsia"/>
          <w:sz w:val="32"/>
          <w:szCs w:val="32"/>
          <w:u w:val="single"/>
        </w:rPr>
        <w:t>92350581MA314BP47G</w:t>
      </w:r>
      <w:r>
        <w:rPr>
          <w:rFonts w:ascii="仿宋" w:eastAsia="仿宋" w:hAnsi="仿宋" w:cs="仿宋" w:hint="eastAsia"/>
          <w:sz w:val="32"/>
          <w:szCs w:val="32"/>
        </w:rPr>
        <w:t xml:space="preserve"> 住所（住址）：</w:t>
      </w:r>
      <w:r>
        <w:rPr>
          <w:rFonts w:ascii="仿宋" w:eastAsia="仿宋" w:hAnsi="仿宋" w:cs="仿宋" w:hint="eastAsia"/>
          <w:sz w:val="32"/>
          <w:szCs w:val="32"/>
          <w:u w:val="single"/>
        </w:rPr>
        <w:t>东港路193号G</w:t>
      </w:r>
      <w:proofErr w:type="gramStart"/>
      <w:r>
        <w:rPr>
          <w:rFonts w:ascii="仿宋" w:eastAsia="仿宋" w:hAnsi="仿宋" w:cs="仿宋" w:hint="eastAsia"/>
          <w:sz w:val="32"/>
          <w:szCs w:val="32"/>
          <w:u w:val="single"/>
        </w:rPr>
        <w:t>幢二楼</w:t>
      </w:r>
      <w:proofErr w:type="gramEnd"/>
      <w:r>
        <w:rPr>
          <w:rFonts w:ascii="仿宋" w:eastAsia="仿宋" w:hAnsi="仿宋" w:cs="仿宋" w:hint="eastAsia"/>
          <w:sz w:val="32"/>
          <w:szCs w:val="32"/>
          <w:u w:val="single"/>
        </w:rPr>
        <w:t>食堂21档口</w:t>
      </w:r>
      <w:r>
        <w:rPr>
          <w:rFonts w:ascii="仿宋" w:eastAsia="仿宋" w:hAnsi="仿宋" w:cs="仿宋" w:hint="eastAsia"/>
          <w:sz w:val="32"/>
          <w:szCs w:val="32"/>
        </w:rPr>
        <w:t xml:space="preserve"> 法定代表人（负责人、经营者）：</w:t>
      </w:r>
      <w:r>
        <w:rPr>
          <w:rFonts w:ascii="仿宋" w:eastAsia="仿宋" w:hAnsi="仿宋" w:cs="仿宋" w:hint="eastAsia"/>
          <w:sz w:val="32"/>
          <w:szCs w:val="32"/>
          <w:u w:val="single"/>
        </w:rPr>
        <w:t>高志坚</w:t>
      </w:r>
    </w:p>
    <w:p w:rsidR="00740550" w:rsidRDefault="00CE22CD">
      <w:pPr>
        <w:spacing w:line="560" w:lineRule="exact"/>
        <w:ind w:firstLineChars="200" w:firstLine="640"/>
        <w:rPr>
          <w:rFonts w:ascii="仿宋" w:eastAsia="仿宋" w:hAnsi="仿宋" w:cs="仿宋"/>
          <w:sz w:val="32"/>
          <w:szCs w:val="32"/>
          <w:u w:val="single"/>
        </w:rPr>
      </w:pPr>
      <w:r>
        <w:rPr>
          <w:rFonts w:ascii="仿宋" w:eastAsia="仿宋" w:hAnsi="仿宋" w:hint="eastAsia"/>
          <w:sz w:val="32"/>
          <w:szCs w:val="32"/>
        </w:rPr>
        <w:t>2024年10月16日，我局接到12345平台的群众举报，称福建省石狮市东港路193号G</w:t>
      </w:r>
      <w:proofErr w:type="gramStart"/>
      <w:r>
        <w:rPr>
          <w:rFonts w:ascii="仿宋" w:eastAsia="仿宋" w:hAnsi="仿宋" w:hint="eastAsia"/>
          <w:sz w:val="32"/>
          <w:szCs w:val="32"/>
        </w:rPr>
        <w:t>幢二楼</w:t>
      </w:r>
      <w:proofErr w:type="gramEnd"/>
      <w:r>
        <w:rPr>
          <w:rFonts w:ascii="仿宋" w:eastAsia="仿宋" w:hAnsi="仿宋" w:hint="eastAsia"/>
          <w:sz w:val="32"/>
          <w:szCs w:val="32"/>
        </w:rPr>
        <w:t>食堂21档口处经营存在食品安全风险的泡</w:t>
      </w:r>
      <w:proofErr w:type="gramStart"/>
      <w:r>
        <w:rPr>
          <w:rFonts w:ascii="仿宋" w:eastAsia="仿宋" w:hAnsi="仿宋" w:hint="eastAsia"/>
          <w:sz w:val="32"/>
          <w:szCs w:val="32"/>
        </w:rPr>
        <w:t>芙</w:t>
      </w:r>
      <w:proofErr w:type="gramEnd"/>
      <w:r>
        <w:rPr>
          <w:rFonts w:ascii="仿宋" w:eastAsia="仿宋" w:hAnsi="仿宋" w:hint="eastAsia"/>
          <w:sz w:val="32"/>
          <w:szCs w:val="32"/>
        </w:rPr>
        <w:t>。2024年10月18日，我局执法人员依法前往上述场所进行检查，现场当事人正在从事糕点加工制售活动，检查发现当事人持有的营业执照登记的经营场所为福建省泉州市石狮市宝盖科技</w:t>
      </w:r>
      <w:proofErr w:type="gramStart"/>
      <w:r>
        <w:rPr>
          <w:rFonts w:ascii="仿宋" w:eastAsia="仿宋" w:hAnsi="仿宋" w:hint="eastAsia"/>
          <w:sz w:val="32"/>
          <w:szCs w:val="32"/>
        </w:rPr>
        <w:t>园锦盈广场</w:t>
      </w:r>
      <w:proofErr w:type="gramEnd"/>
      <w:r>
        <w:rPr>
          <w:rFonts w:ascii="仿宋" w:eastAsia="仿宋" w:hAnsi="仿宋" w:hint="eastAsia"/>
          <w:sz w:val="32"/>
          <w:szCs w:val="32"/>
        </w:rPr>
        <w:t>一楼（乐天</w:t>
      </w:r>
      <w:proofErr w:type="gramStart"/>
      <w:r>
        <w:rPr>
          <w:rFonts w:ascii="仿宋" w:eastAsia="仿宋" w:hAnsi="仿宋" w:hint="eastAsia"/>
          <w:sz w:val="32"/>
          <w:szCs w:val="32"/>
        </w:rPr>
        <w:t>天</w:t>
      </w:r>
      <w:proofErr w:type="gramEnd"/>
      <w:r>
        <w:rPr>
          <w:rFonts w:ascii="仿宋" w:eastAsia="仿宋" w:hAnsi="仿宋" w:hint="eastAsia"/>
          <w:sz w:val="32"/>
          <w:szCs w:val="32"/>
        </w:rPr>
        <w:t>购物广场），无法提供该场所的食品经营许可证，执法人员现场开具限期办理食品经营许可证的通知书和责令改正通知书，要求当事人于2024年11月14日前办理食品经营许可证及营业执照经营场所变更登记。2024年11月14日，我局执法人员再次对当事人的经营场所进行检查，现场发现当事人仍在从事糕点加工制售活动，且无法提供许可经营场所为该场所的食品经营许可证。2024年11月15日,本局对当事人涉嫌未取得食品经营许可从事餐饮服务的行为予以立案调查。执法人员对经营者高志坚进行询问调查，当事人向本局提交相关证据材料，执法人员围绕当事人涉嫌未取得食品经营许可证从事餐饮服务活动的违法行为收集相关证据材料，确定违法事实。2025年2月18日案件调查终结。</w:t>
      </w:r>
    </w:p>
    <w:p w:rsidR="00CE22CD" w:rsidRDefault="00CE22CD" w:rsidP="00CE22CD">
      <w:pPr>
        <w:spacing w:line="500" w:lineRule="exact"/>
        <w:ind w:firstLineChars="200" w:firstLine="640"/>
        <w:rPr>
          <w:rFonts w:ascii="仿宋" w:eastAsia="仿宋" w:hAnsi="仿宋"/>
          <w:sz w:val="32"/>
          <w:szCs w:val="32"/>
        </w:rPr>
      </w:pPr>
      <w:r>
        <w:rPr>
          <w:rFonts w:ascii="仿宋" w:eastAsia="仿宋" w:hAnsi="仿宋" w:hint="eastAsia"/>
          <w:sz w:val="32"/>
          <w:szCs w:val="32"/>
        </w:rPr>
        <w:t>经查，当事人自2024年10月12日起，在未取得食品经营许可证的情况下，租赁位于福建省石狮市东港路193号G</w:t>
      </w:r>
      <w:proofErr w:type="gramStart"/>
      <w:r>
        <w:rPr>
          <w:rFonts w:ascii="仿宋" w:eastAsia="仿宋" w:hAnsi="仿宋" w:hint="eastAsia"/>
          <w:sz w:val="32"/>
          <w:szCs w:val="32"/>
        </w:rPr>
        <w:t>幢二楼</w:t>
      </w:r>
      <w:proofErr w:type="gramEnd"/>
      <w:r>
        <w:rPr>
          <w:rFonts w:ascii="仿宋" w:eastAsia="仿宋" w:hAnsi="仿宋" w:hint="eastAsia"/>
          <w:sz w:val="32"/>
          <w:szCs w:val="32"/>
        </w:rPr>
        <w:t>食堂21档口的店面作为经营场所从事餐饮服务活动，该场所面积共46平方米。经营场所内有烤箱1台，打面机1台，打蛋机1台，分块机1台，冰箱2台，工作台1台，发酵箱1台，柜子4台，由经营者高志坚一人经营，未雇佣员工。经查询当事人的银行账户交易明细和当事人口述确认，当事人自2024年10月12日至案发时的营业额为3161.95元。当事人未取得食品经营许可证从事餐饮服务活动的违法货值金额3161.95元，违法所得3161.95元。</w:t>
      </w:r>
    </w:p>
    <w:p w:rsidR="00740550" w:rsidRDefault="00CE22CD" w:rsidP="00CE22CD">
      <w:pPr>
        <w:spacing w:line="560" w:lineRule="exact"/>
        <w:ind w:firstLineChars="200" w:firstLine="640"/>
        <w:rPr>
          <w:rFonts w:ascii="仿宋" w:eastAsia="仿宋" w:hAnsi="仿宋" w:cs="仿宋"/>
          <w:sz w:val="32"/>
          <w:szCs w:val="32"/>
        </w:rPr>
      </w:pPr>
      <w:r>
        <w:rPr>
          <w:rFonts w:ascii="仿宋" w:eastAsia="仿宋" w:hAnsi="仿宋" w:hint="eastAsia"/>
          <w:sz w:val="32"/>
          <w:szCs w:val="32"/>
        </w:rPr>
        <w:t>另查，当事人于2024年11月21日向我局窗口提交食品经营许可申请材料，我局于当日受理其申请。2024年11月21日，经我局核查人员现场核查，当事人经营条件符合许可要求，我局</w:t>
      </w:r>
      <w:proofErr w:type="gramStart"/>
      <w:r>
        <w:rPr>
          <w:rFonts w:ascii="仿宋" w:eastAsia="仿宋" w:hAnsi="仿宋" w:hint="eastAsia"/>
          <w:sz w:val="32"/>
          <w:szCs w:val="32"/>
        </w:rPr>
        <w:t>作出</w:t>
      </w:r>
      <w:proofErr w:type="gramEnd"/>
      <w:r>
        <w:rPr>
          <w:rFonts w:ascii="仿宋" w:eastAsia="仿宋" w:hAnsi="仿宋" w:hint="eastAsia"/>
          <w:sz w:val="32"/>
          <w:szCs w:val="32"/>
        </w:rPr>
        <w:t>准予许可决定。2024年11月21日，当事人取得食品经营许可证。</w:t>
      </w:r>
    </w:p>
    <w:p w:rsidR="00740550" w:rsidRDefault="00CE22C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上述事实，主要有以下证据证明：</w:t>
      </w:r>
    </w:p>
    <w:p w:rsidR="00CE22CD" w:rsidRDefault="00CE22CD" w:rsidP="00CE22CD">
      <w:pPr>
        <w:widowControl w:val="0"/>
        <w:numPr>
          <w:ilvl w:val="0"/>
          <w:numId w:val="1"/>
        </w:numPr>
        <w:kinsoku/>
        <w:autoSpaceDE/>
        <w:autoSpaceDN/>
        <w:snapToGrid/>
        <w:spacing w:line="500" w:lineRule="exact"/>
        <w:ind w:firstLineChars="200" w:firstLine="640"/>
        <w:jc w:val="both"/>
        <w:rPr>
          <w:rFonts w:ascii="仿宋" w:eastAsia="仿宋" w:hAnsi="仿宋"/>
          <w:sz w:val="32"/>
          <w:szCs w:val="32"/>
        </w:rPr>
      </w:pPr>
      <w:r>
        <w:rPr>
          <w:rFonts w:ascii="仿宋" w:eastAsia="仿宋" w:hAnsi="仿宋" w:hint="eastAsia"/>
          <w:sz w:val="32"/>
          <w:szCs w:val="32"/>
        </w:rPr>
        <w:t>当事人营业执照、经营者高志坚身份证，证明当事人主体资格；</w:t>
      </w:r>
    </w:p>
    <w:p w:rsidR="00CE22CD" w:rsidRDefault="00CE22CD" w:rsidP="00CE22CD">
      <w:pPr>
        <w:widowControl w:val="0"/>
        <w:numPr>
          <w:ilvl w:val="0"/>
          <w:numId w:val="1"/>
        </w:numPr>
        <w:kinsoku/>
        <w:autoSpaceDE/>
        <w:autoSpaceDN/>
        <w:snapToGrid/>
        <w:spacing w:line="500" w:lineRule="exact"/>
        <w:ind w:firstLineChars="200" w:firstLine="640"/>
        <w:jc w:val="both"/>
        <w:rPr>
          <w:rFonts w:ascii="仿宋" w:eastAsia="仿宋" w:hAnsi="仿宋"/>
          <w:sz w:val="32"/>
          <w:szCs w:val="32"/>
        </w:rPr>
      </w:pPr>
      <w:r>
        <w:rPr>
          <w:rFonts w:ascii="仿宋" w:eastAsia="仿宋" w:hAnsi="仿宋" w:hint="eastAsia"/>
          <w:sz w:val="32"/>
          <w:szCs w:val="32"/>
        </w:rPr>
        <w:t>现场笔录和现场拍摄的照片，证明当事人在福建省石狮市东港路193号G</w:t>
      </w:r>
      <w:proofErr w:type="gramStart"/>
      <w:r>
        <w:rPr>
          <w:rFonts w:ascii="仿宋" w:eastAsia="仿宋" w:hAnsi="仿宋" w:hint="eastAsia"/>
          <w:sz w:val="32"/>
          <w:szCs w:val="32"/>
        </w:rPr>
        <w:t>幢二楼</w:t>
      </w:r>
      <w:proofErr w:type="gramEnd"/>
      <w:r>
        <w:rPr>
          <w:rFonts w:ascii="仿宋" w:eastAsia="仿宋" w:hAnsi="仿宋" w:hint="eastAsia"/>
          <w:sz w:val="32"/>
          <w:szCs w:val="32"/>
        </w:rPr>
        <w:t>食堂21档口未经许可从事餐饮服务活动的现场情况；</w:t>
      </w:r>
    </w:p>
    <w:p w:rsidR="00CE22CD" w:rsidRDefault="00CE22CD" w:rsidP="00CE22CD">
      <w:pPr>
        <w:widowControl w:val="0"/>
        <w:numPr>
          <w:ilvl w:val="0"/>
          <w:numId w:val="1"/>
        </w:numPr>
        <w:kinsoku/>
        <w:autoSpaceDE/>
        <w:autoSpaceDN/>
        <w:snapToGrid/>
        <w:spacing w:line="500" w:lineRule="exact"/>
        <w:ind w:firstLineChars="200" w:firstLine="640"/>
        <w:jc w:val="both"/>
        <w:rPr>
          <w:rFonts w:ascii="仿宋" w:eastAsia="仿宋" w:hAnsi="仿宋"/>
          <w:sz w:val="32"/>
          <w:szCs w:val="32"/>
        </w:rPr>
      </w:pPr>
      <w:r>
        <w:rPr>
          <w:rFonts w:ascii="仿宋" w:eastAsia="仿宋" w:hAnsi="仿宋" w:hint="eastAsia"/>
          <w:sz w:val="32"/>
          <w:szCs w:val="32"/>
        </w:rPr>
        <w:t>2024年11月26日对高志坚制作的询问笔录，证明当事人未经许可从事餐饮服务活动具体情况；</w:t>
      </w:r>
    </w:p>
    <w:p w:rsidR="00CE22CD" w:rsidRDefault="00CE22CD" w:rsidP="00CE22CD">
      <w:pPr>
        <w:widowControl w:val="0"/>
        <w:numPr>
          <w:ilvl w:val="0"/>
          <w:numId w:val="1"/>
        </w:numPr>
        <w:kinsoku/>
        <w:autoSpaceDE/>
        <w:autoSpaceDN/>
        <w:snapToGrid/>
        <w:spacing w:line="500" w:lineRule="exact"/>
        <w:ind w:firstLineChars="200" w:firstLine="640"/>
        <w:jc w:val="both"/>
        <w:rPr>
          <w:rFonts w:ascii="仿宋" w:eastAsia="仿宋" w:hAnsi="仿宋"/>
          <w:sz w:val="32"/>
          <w:szCs w:val="32"/>
        </w:rPr>
      </w:pPr>
      <w:r>
        <w:rPr>
          <w:rFonts w:ascii="仿宋" w:eastAsia="仿宋" w:hAnsi="仿宋" w:hint="eastAsia"/>
          <w:sz w:val="32"/>
          <w:szCs w:val="32"/>
        </w:rPr>
        <w:t>电子数据证据提取笔录、银行账户的交易明细，证明石狮市喜事来蛋糕坊2024年10月12日至2024年11月14日的交易明细；</w:t>
      </w:r>
    </w:p>
    <w:p w:rsidR="00CE22CD" w:rsidRDefault="00CE22CD" w:rsidP="00CE22CD">
      <w:pPr>
        <w:widowControl w:val="0"/>
        <w:numPr>
          <w:ilvl w:val="0"/>
          <w:numId w:val="1"/>
        </w:numPr>
        <w:kinsoku/>
        <w:autoSpaceDE/>
        <w:autoSpaceDN/>
        <w:snapToGrid/>
        <w:spacing w:line="500" w:lineRule="exact"/>
        <w:ind w:firstLineChars="200" w:firstLine="640"/>
        <w:jc w:val="both"/>
        <w:rPr>
          <w:rFonts w:ascii="仿宋" w:eastAsia="仿宋" w:hAnsi="仿宋"/>
          <w:sz w:val="32"/>
          <w:szCs w:val="32"/>
        </w:rPr>
      </w:pPr>
      <w:r>
        <w:rPr>
          <w:rFonts w:ascii="仿宋" w:eastAsia="仿宋" w:hAnsi="仿宋" w:hint="eastAsia"/>
          <w:sz w:val="32"/>
          <w:szCs w:val="32"/>
        </w:rPr>
        <w:t>《食品经营许可证》申请审核意见表、《食品经营许可证》申请受理通知书、核发《食品经营许可证》情况登记表、《食品经营许可证》，证明当事人案发后于2024年11月21日取得食品经营许可证的事实；</w:t>
      </w:r>
    </w:p>
    <w:p w:rsidR="00740550" w:rsidRDefault="00CE22CD" w:rsidP="00CE22CD">
      <w:pPr>
        <w:spacing w:line="560" w:lineRule="exact"/>
        <w:ind w:firstLineChars="200" w:firstLine="640"/>
        <w:rPr>
          <w:rFonts w:ascii="仿宋" w:eastAsia="仿宋" w:hAnsi="仿宋"/>
          <w:sz w:val="32"/>
          <w:szCs w:val="32"/>
        </w:rPr>
      </w:pPr>
      <w:r>
        <w:rPr>
          <w:rFonts w:ascii="仿宋" w:eastAsia="仿宋" w:hAnsi="仿宋" w:hint="eastAsia"/>
          <w:sz w:val="32"/>
          <w:szCs w:val="32"/>
        </w:rPr>
        <w:t>6. 2024年12月13日对高志坚制作的询问笔录、</w:t>
      </w:r>
      <w:proofErr w:type="gramStart"/>
      <w:r>
        <w:rPr>
          <w:rFonts w:ascii="仿宋" w:eastAsia="仿宋" w:hAnsi="仿宋" w:hint="eastAsia"/>
          <w:sz w:val="32"/>
          <w:szCs w:val="32"/>
        </w:rPr>
        <w:t>微信聊天</w:t>
      </w:r>
      <w:proofErr w:type="gramEnd"/>
      <w:r>
        <w:rPr>
          <w:rFonts w:ascii="仿宋" w:eastAsia="仿宋" w:hAnsi="仿宋" w:hint="eastAsia"/>
          <w:sz w:val="32"/>
          <w:szCs w:val="32"/>
        </w:rPr>
        <w:t>记录截图、福建省12345平台截图，证明当事人与投诉人达成和解的具体情况。</w:t>
      </w:r>
    </w:p>
    <w:p w:rsidR="00CE22CD" w:rsidRDefault="00CE22CD" w:rsidP="00CE22CD">
      <w:pPr>
        <w:spacing w:line="560" w:lineRule="exact"/>
        <w:ind w:firstLineChars="200" w:firstLine="640"/>
        <w:rPr>
          <w:rFonts w:ascii="仿宋" w:eastAsia="仿宋" w:hAnsi="仿宋" w:cs="仿宋"/>
          <w:sz w:val="32"/>
          <w:szCs w:val="32"/>
          <w:u w:val="single"/>
        </w:rPr>
      </w:pPr>
      <w:r>
        <w:rPr>
          <w:rFonts w:ascii="仿宋" w:eastAsia="仿宋" w:hAnsi="仿宋" w:hint="eastAsia"/>
          <w:sz w:val="32"/>
          <w:szCs w:val="32"/>
        </w:rPr>
        <w:t>2025年3月27日，本局向当事人送达《行政处罚告知书》（</w:t>
      </w:r>
      <w:proofErr w:type="gramStart"/>
      <w:r>
        <w:rPr>
          <w:rFonts w:ascii="仿宋" w:eastAsia="仿宋" w:hAnsi="仿宋" w:hint="eastAsia"/>
          <w:sz w:val="32"/>
          <w:szCs w:val="32"/>
        </w:rPr>
        <w:t>狮市监罚告</w:t>
      </w:r>
      <w:proofErr w:type="gramEnd"/>
      <w:r>
        <w:rPr>
          <w:rFonts w:ascii="仿宋" w:eastAsia="仿宋" w:hAnsi="仿宋" w:hint="eastAsia"/>
          <w:sz w:val="32"/>
          <w:szCs w:val="32"/>
        </w:rPr>
        <w:t>〔2024〕8091号），告知当事人拟对其</w:t>
      </w:r>
      <w:proofErr w:type="gramStart"/>
      <w:r>
        <w:rPr>
          <w:rFonts w:ascii="仿宋" w:eastAsia="仿宋" w:hAnsi="仿宋" w:hint="eastAsia"/>
          <w:sz w:val="32"/>
          <w:szCs w:val="32"/>
        </w:rPr>
        <w:t>作出</w:t>
      </w:r>
      <w:proofErr w:type="gramEnd"/>
      <w:r>
        <w:rPr>
          <w:rFonts w:ascii="仿宋" w:eastAsia="仿宋" w:hAnsi="仿宋" w:hint="eastAsia"/>
          <w:sz w:val="32"/>
          <w:szCs w:val="32"/>
        </w:rPr>
        <w:t>的处罚内容以及事实、理由、依据，并告知当事人依法享有陈述、申辩的权利。当事人在法定期限内未提出陈述、申辩意见。</w:t>
      </w:r>
    </w:p>
    <w:p w:rsidR="00CE22CD" w:rsidRDefault="00CE22CD" w:rsidP="00CE22CD">
      <w:pPr>
        <w:spacing w:line="500" w:lineRule="exact"/>
        <w:ind w:firstLineChars="200" w:firstLine="640"/>
        <w:rPr>
          <w:rFonts w:ascii="仿宋" w:eastAsia="仿宋" w:hAnsi="仿宋"/>
          <w:sz w:val="32"/>
          <w:szCs w:val="32"/>
        </w:rPr>
      </w:pPr>
      <w:r>
        <w:rPr>
          <w:rFonts w:ascii="仿宋" w:eastAsia="仿宋" w:hAnsi="仿宋" w:hint="eastAsia"/>
          <w:sz w:val="32"/>
          <w:szCs w:val="32"/>
        </w:rPr>
        <w:t>本局认为，《中华人民共和国食品安全法》第三十五条第一款规定“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当事人在未取得食品经营许可证的情况下从事餐饮服务的行为违反了该规定，构成未经许可从事餐饮服务活动的违法行为。依据《中华人民共和国食品安全法》第一百二十二条第一款规定“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应当给予当事人没收违法所得和违法生产经营的食品以及用于违法生产经营的工具、设备、原料等物品，并处五万元以上十万元以下罚款。</w:t>
      </w:r>
    </w:p>
    <w:p w:rsidR="00CE22CD" w:rsidRDefault="00CE22CD" w:rsidP="00CE22CD">
      <w:pPr>
        <w:spacing w:line="500" w:lineRule="exact"/>
        <w:ind w:firstLineChars="200" w:firstLine="640"/>
        <w:rPr>
          <w:rFonts w:ascii="仿宋" w:eastAsia="仿宋" w:hAnsi="仿宋"/>
          <w:sz w:val="32"/>
          <w:szCs w:val="32"/>
        </w:rPr>
      </w:pPr>
      <w:r>
        <w:rPr>
          <w:rFonts w:ascii="仿宋" w:eastAsia="仿宋" w:hAnsi="仿宋" w:hint="eastAsia"/>
          <w:sz w:val="32"/>
          <w:szCs w:val="32"/>
        </w:rPr>
        <w:t>鉴于当事人案后积极配合市场监管部门调查并主动提供证据材料，其主动赔偿投诉人，与投诉人达成和解，目前并无证据证明其违法行为造成危害后果，且在案件调查终结前已提交相关申请材料并取得《食品经营许可证》，其经营条件已符合许可要求，无没收其用于违法经营的工具、设备、原料等物品之必要，符合《泉州市市场监管领域不予处罚和减轻从轻处罚适用规则》第八条第（二）、（三）、（六）项规定的可以减轻行政处罚的情形，参照《泉州市市场监管领域不予处罚和减轻从轻处罚适用规则》第四条第二款规定“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之规定，建议对当事人减轻行政处罚,没收违法所得3161.95元,并处10000元罚款。</w:t>
      </w:r>
    </w:p>
    <w:p w:rsidR="00612F07" w:rsidRDefault="00612F07" w:rsidP="00612F07">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综上，当事人上述行为违反了《中华人民共和国食品安全法》第三十五条第一款之规定，依据《中华人民共和国食品安全法》第一百二十二条第一款、《中华人民共和国行政处罚法》第五条第二款、《促进个体工商户发展条例》第三十五条之规定，本局</w:t>
      </w:r>
      <w:r>
        <w:rPr>
          <w:rFonts w:ascii="仿宋" w:eastAsia="仿宋" w:hAnsi="仿宋" w:cs="仿宋_GB2312"/>
          <w:sz w:val="32"/>
          <w:szCs w:val="32"/>
        </w:rPr>
        <w:t>决定</w:t>
      </w:r>
      <w:r>
        <w:rPr>
          <w:rFonts w:ascii="仿宋" w:eastAsia="仿宋" w:hAnsi="仿宋" w:cs="仿宋_GB2312" w:hint="eastAsia"/>
          <w:sz w:val="32"/>
          <w:szCs w:val="32"/>
        </w:rPr>
        <w:t>对当事人处罚如下：</w:t>
      </w:r>
    </w:p>
    <w:p w:rsidR="00612F07" w:rsidRDefault="00612F07" w:rsidP="00612F07">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1.没收违法所得3161.95元；</w:t>
      </w:r>
    </w:p>
    <w:p w:rsidR="00740550" w:rsidRPr="00CE22CD" w:rsidRDefault="00612F07" w:rsidP="00612F07">
      <w:pPr>
        <w:spacing w:line="560" w:lineRule="exact"/>
        <w:ind w:firstLineChars="200" w:firstLine="640"/>
        <w:rPr>
          <w:rFonts w:ascii="仿宋" w:eastAsia="仿宋" w:hAnsi="仿宋" w:cs="仿宋"/>
          <w:sz w:val="32"/>
          <w:szCs w:val="32"/>
          <w:u w:val="single"/>
        </w:rPr>
      </w:pPr>
      <w:r>
        <w:rPr>
          <w:rFonts w:ascii="仿宋" w:eastAsia="仿宋" w:hAnsi="仿宋" w:cs="仿宋_GB2312" w:hint="eastAsia"/>
          <w:sz w:val="32"/>
          <w:szCs w:val="32"/>
        </w:rPr>
        <w:t>2.罚款10000元。</w:t>
      </w:r>
    </w:p>
    <w:p w:rsidR="00CE22CD" w:rsidRDefault="00CE22CD" w:rsidP="00CE22CD">
      <w:pPr>
        <w:spacing w:line="500" w:lineRule="exact"/>
        <w:ind w:firstLineChars="200" w:firstLine="640"/>
        <w:rPr>
          <w:rFonts w:ascii="仿宋" w:eastAsia="仿宋" w:hAnsi="仿宋"/>
          <w:sz w:val="32"/>
          <w:szCs w:val="32"/>
        </w:rPr>
      </w:pPr>
      <w:r>
        <w:rPr>
          <w:rFonts w:ascii="仿宋" w:eastAsia="仿宋" w:hAnsi="仿宋" w:hint="eastAsia"/>
          <w:sz w:val="32"/>
          <w:szCs w:val="32"/>
        </w:rPr>
        <w:t>当事人应当自收到本行政处罚决定书之日起十五日内，根据非税收入缴款通知书上的缴款渠道（代收银行网点、手机银行、网上银行、支付宝、</w:t>
      </w:r>
      <w:proofErr w:type="gramStart"/>
      <w:r>
        <w:rPr>
          <w:rFonts w:ascii="仿宋" w:eastAsia="仿宋" w:hAnsi="仿宋" w:hint="eastAsia"/>
          <w:sz w:val="32"/>
          <w:szCs w:val="32"/>
        </w:rPr>
        <w:t>微信等</w:t>
      </w:r>
      <w:proofErr w:type="gramEnd"/>
      <w:r>
        <w:rPr>
          <w:rFonts w:ascii="仿宋" w:eastAsia="仿宋" w:hAnsi="仿宋" w:hint="eastAsia"/>
          <w:sz w:val="32"/>
          <w:szCs w:val="32"/>
        </w:rPr>
        <w:t>）缴交罚没款。到期不缴纳罚款的，依据《中华人民共和国行政处罚法》第七十二条的规定，本局将每日按罚款数额的百分之三加处罚款，并依法申请人民法院强制执行。</w:t>
      </w:r>
    </w:p>
    <w:p w:rsidR="00740550" w:rsidRDefault="00CE22CD" w:rsidP="00CE22CD">
      <w:pPr>
        <w:spacing w:line="560" w:lineRule="exact"/>
        <w:ind w:firstLineChars="200" w:firstLine="640"/>
        <w:rPr>
          <w:rFonts w:ascii="仿宋" w:eastAsia="仿宋" w:hAnsi="仿宋" w:cs="仿宋"/>
          <w:sz w:val="32"/>
          <w:szCs w:val="32"/>
          <w:u w:val="single"/>
        </w:rPr>
      </w:pPr>
      <w:r>
        <w:rPr>
          <w:rFonts w:ascii="仿宋" w:eastAsia="仿宋" w:hAnsi="仿宋" w:hint="eastAsia"/>
          <w:sz w:val="32"/>
          <w:szCs w:val="32"/>
        </w:rPr>
        <w:t>如你单位不服本行政处罚决定，可以在收到本行政处罚决定之日起六十日内向石狮市人民政府申请行政复议；也可以在六个月内依法向泉州市</w:t>
      </w:r>
      <w:proofErr w:type="gramStart"/>
      <w:r>
        <w:rPr>
          <w:rFonts w:ascii="仿宋" w:eastAsia="仿宋" w:hAnsi="仿宋" w:hint="eastAsia"/>
          <w:sz w:val="32"/>
          <w:szCs w:val="32"/>
        </w:rPr>
        <w:t>洛</w:t>
      </w:r>
      <w:proofErr w:type="gramEnd"/>
      <w:r>
        <w:rPr>
          <w:rFonts w:ascii="仿宋" w:eastAsia="仿宋" w:hAnsi="仿宋" w:hint="eastAsia"/>
          <w:sz w:val="32"/>
          <w:szCs w:val="32"/>
        </w:rPr>
        <w:t>江区人民法院提起行政诉讼。申请行政复议或者提起行政诉讼期间，行政处罚不停止执行。</w:t>
      </w:r>
    </w:p>
    <w:p w:rsidR="00740550" w:rsidRDefault="00740550">
      <w:pPr>
        <w:spacing w:line="560" w:lineRule="exact"/>
        <w:ind w:firstLineChars="200" w:firstLine="640"/>
        <w:rPr>
          <w:rFonts w:ascii="仿宋" w:eastAsia="仿宋" w:hAnsi="仿宋" w:cs="仿宋"/>
          <w:sz w:val="32"/>
          <w:szCs w:val="32"/>
          <w:u w:val="single"/>
        </w:rPr>
      </w:pPr>
    </w:p>
    <w:p w:rsidR="00740550" w:rsidRDefault="00740550">
      <w:pPr>
        <w:spacing w:line="560" w:lineRule="exact"/>
        <w:ind w:firstLineChars="200" w:firstLine="640"/>
        <w:rPr>
          <w:rFonts w:ascii="仿宋" w:eastAsia="仿宋" w:hAnsi="仿宋" w:cs="仿宋"/>
          <w:sz w:val="32"/>
          <w:szCs w:val="32"/>
          <w:u w:val="single"/>
        </w:rPr>
      </w:pPr>
    </w:p>
    <w:p w:rsidR="00740550" w:rsidRDefault="00740550">
      <w:pPr>
        <w:spacing w:line="560" w:lineRule="exact"/>
        <w:ind w:firstLineChars="200" w:firstLine="620"/>
        <w:rPr>
          <w:rFonts w:ascii="楷体" w:eastAsia="楷体" w:hAnsi="楷体" w:cs="楷体"/>
          <w:color w:val="231F20"/>
          <w:sz w:val="31"/>
          <w:szCs w:val="31"/>
        </w:rPr>
      </w:pPr>
    </w:p>
    <w:p w:rsidR="00740550" w:rsidRDefault="00740550">
      <w:pPr>
        <w:spacing w:line="279" w:lineRule="auto"/>
        <w:rPr>
          <w:rFonts w:ascii="Microsoft JhengHei"/>
        </w:rPr>
      </w:pPr>
    </w:p>
    <w:p w:rsidR="00740550" w:rsidRDefault="00740550">
      <w:pPr>
        <w:spacing w:line="279" w:lineRule="auto"/>
        <w:rPr>
          <w:rFonts w:ascii="Microsoft JhengHei" w:eastAsia="宋体"/>
        </w:rPr>
      </w:pPr>
    </w:p>
    <w:p w:rsidR="00740550" w:rsidRDefault="00740550">
      <w:pPr>
        <w:spacing w:line="279" w:lineRule="auto"/>
        <w:rPr>
          <w:rFonts w:ascii="Microsoft JhengHei"/>
        </w:rPr>
      </w:pPr>
    </w:p>
    <w:p w:rsidR="00740550" w:rsidRDefault="00740550">
      <w:pPr>
        <w:spacing w:line="279" w:lineRule="auto"/>
        <w:rPr>
          <w:rFonts w:ascii="Microsoft JhengHei"/>
        </w:rPr>
      </w:pPr>
    </w:p>
    <w:p w:rsidR="00740550" w:rsidRDefault="00CE22CD">
      <w:pPr>
        <w:spacing w:line="279" w:lineRule="auto"/>
        <w:rPr>
          <w:rFonts w:ascii="Microsoft JhengHei" w:eastAsia="宋体"/>
          <w:color w:val="FF0000"/>
        </w:rPr>
      </w:pPr>
      <w:bookmarkStart w:id="1" w:name="thts1"/>
      <w:r>
        <w:rPr>
          <w:rFonts w:ascii="仿宋" w:hAnsi="仿宋" w:cs="仿宋" w:eastAsia="仿宋"/>
          <w:sz w:val="32"/>
        </w:rPr>
        <w:t xml:space="preserve"> </w:t>
      </w:r>
      <w:bookmarkEnd w:id="1"/>
    </w:p>
    <w:p w:rsidR="00740550" w:rsidRDefault="00CE22CD">
      <w:pPr>
        <w:tabs>
          <w:tab w:val="left" w:pos="5667"/>
        </w:tabs>
        <w:wordWrap w:val="0"/>
        <w:bidi/>
        <w:spacing w:line="560" w:lineRule="exact"/>
        <w:ind w:rightChars="400" w:right="840"/>
        <w:rPr>
          <w:rFonts w:ascii="仿宋" w:eastAsia="仿宋" w:hAnsi="仿宋" w:cs="仿宋"/>
          <w:sz w:val="32"/>
          <w:szCs w:val="32"/>
        </w:rPr>
      </w:pPr>
      <w:r>
        <w:rPr>
          <w:rFonts w:ascii="仿宋" w:eastAsia="仿宋" w:hAnsi="仿宋" w:cs="仿宋" w:hint="eastAsia"/>
          <w:sz w:val="32"/>
          <w:szCs w:val="32"/>
        </w:rPr>
        <w:t>石狮市市场监督管理局</w:t>
      </w:r>
    </w:p>
    <w:p w:rsidR="00740550" w:rsidRDefault="00CE22CD">
      <w:pPr>
        <w:tabs>
          <w:tab w:val="left" w:pos="5667"/>
        </w:tabs>
        <w:bidi/>
        <w:spacing w:line="40" w:lineRule="exact"/>
        <w:ind w:firstLineChars="1500" w:firstLine="1650"/>
        <w:rPr>
          <w:rFonts w:ascii="仿宋" w:eastAsia="仿宋" w:hAnsi="仿宋" w:cs="仿宋"/>
          <w:sz w:val="32"/>
          <w:szCs w:val="32"/>
        </w:rPr>
      </w:pPr>
      <w:r>
        <w:rPr>
          <w:rFonts w:ascii="仿宋" w:eastAsia="仿宋" w:hAnsi="仿宋" w:cs="仿宋"/>
          <w:color w:val="FFFFFF" w:themeColor="background1"/>
          <w:sz w:val="11"/>
          <w:szCs w:val="11"/>
        </w:rPr>
        <w:t>（</w:t>
      </w:r>
      <w:proofErr w:type="spellStart"/>
      <w:r>
        <w:rPr>
          <w:rFonts w:ascii="仿宋" w:eastAsia="仿宋" w:hAnsi="仿宋" w:cs="仿宋" w:hint="eastAsia"/>
          <w:color w:val="FFFFFF" w:themeColor="background1"/>
          <w:sz w:val="11"/>
          <w:szCs w:val="11"/>
        </w:rPr>
        <w:t>sealdwy</w:t>
      </w:r>
      <w:proofErr w:type="spellEnd"/>
      <w:r>
        <w:rPr>
          <w:rFonts w:ascii="仿宋" w:eastAsia="仿宋" w:hAnsi="仿宋" w:cs="仿宋"/>
          <w:color w:val="FFFFFF" w:themeColor="background1"/>
          <w:sz w:val="11"/>
          <w:szCs w:val="11"/>
        </w:rPr>
        <w:t>）</w:t>
      </w:r>
    </w:p>
    <w:p w:rsidR="00740550" w:rsidRDefault="00CE22CD">
      <w:pPr>
        <w:wordWrap w:val="0"/>
        <w:bidi/>
        <w:spacing w:line="560" w:lineRule="exact"/>
        <w:ind w:rightChars="400" w:right="840"/>
        <w:rPr>
          <w:rFonts w:ascii="仿宋" w:eastAsia="仿宋" w:hAnsi="仿宋" w:cs="仿宋"/>
          <w:sz w:val="32"/>
          <w:szCs w:val="32"/>
        </w:rPr>
      </w:pPr>
      <w:r>
        <w:rPr>
          <w:rFonts w:ascii="仿宋" w:eastAsia="仿宋" w:hAnsi="仿宋" w:cs="仿宋" w:hint="eastAsia"/>
          <w:sz w:val="32"/>
          <w:szCs w:val="32"/>
        </w:rPr>
        <w:t>2025年04月21日</w:t>
      </w:r>
    </w:p>
    <w:p w:rsidR="00740550" w:rsidRDefault="00CE22CD">
      <w:pPr>
        <w:spacing w:line="279" w:lineRule="auto"/>
        <w:rPr>
          <w:rFonts w:ascii="Microsoft JhengHei" w:eastAsia="宋体"/>
          <w:color w:val="FF0000"/>
        </w:rPr>
      </w:pPr>
      <w:bookmarkStart w:id="2" w:name="thts2"/>
      <w:r>
        <w:rPr>
          <w:rFonts w:ascii="仿宋" w:hAnsi="仿宋" w:cs="仿宋" w:eastAsia="仿宋"/>
          <w:sz w:val="32"/>
        </w:rPr>
        <w:t xml:space="preserve"> </w:t>
      </w:r>
      <w:bookmarkEnd w:id="2"/>
    </w:p>
    <w:p w:rsidR="00740550" w:rsidRDefault="00740550">
      <w:pPr>
        <w:spacing w:line="256" w:lineRule="auto"/>
        <w:rPr>
          <w:rFonts w:ascii="Microsoft JhengHei"/>
        </w:rPr>
      </w:pPr>
    </w:p>
    <w:p w:rsidR="00740550" w:rsidRDefault="00740550">
      <w:pPr>
        <w:spacing w:before="105" w:line="183" w:lineRule="auto"/>
        <w:ind w:firstLine="403"/>
        <w:jc w:val="center"/>
        <w:rPr>
          <w:rFonts w:ascii="黑体" w:eastAsia="黑体" w:hAnsi="黑体" w:cs="黑体"/>
          <w:color w:val="231F20"/>
          <w:sz w:val="32"/>
          <w:szCs w:val="32"/>
        </w:rPr>
      </w:pPr>
    </w:p>
    <w:p w:rsidR="00740550" w:rsidRDefault="00740550">
      <w:pPr>
        <w:spacing w:before="105" w:line="183" w:lineRule="auto"/>
        <w:ind w:firstLine="403"/>
        <w:jc w:val="center"/>
        <w:rPr>
          <w:rFonts w:ascii="黑体" w:eastAsia="黑体" w:hAnsi="黑体" w:cs="黑体"/>
          <w:color w:val="231F20"/>
          <w:sz w:val="32"/>
          <w:szCs w:val="32"/>
        </w:rPr>
      </w:pPr>
    </w:p>
    <w:p w:rsidR="00740550" w:rsidRDefault="00CE22CD">
      <w:pPr>
        <w:spacing w:before="105" w:line="183" w:lineRule="auto"/>
        <w:ind w:firstLine="403"/>
        <w:jc w:val="center"/>
        <w:rPr>
          <w:rFonts w:ascii="仿宋" w:eastAsia="仿宋" w:hAnsi="仿宋" w:cs="仿宋"/>
          <w:b/>
          <w:bCs/>
          <w:sz w:val="28"/>
          <w:szCs w:val="28"/>
        </w:rPr>
      </w:pPr>
      <w:r>
        <w:rPr>
          <w:rFonts w:ascii="仿宋" w:eastAsia="仿宋" w:hAnsi="仿宋" w:cs="仿宋" w:hint="eastAsia"/>
          <w:b/>
          <w:bCs/>
          <w:sz w:val="28"/>
          <w:szCs w:val="28"/>
        </w:rPr>
        <w:t>（市场监督管理部门将依法向社会公开行政处罚决定信息）</w:t>
      </w:r>
    </w:p>
    <w:p w:rsidR="00740550" w:rsidRDefault="00740550">
      <w:pPr>
        <w:spacing w:line="261" w:lineRule="auto"/>
        <w:rPr>
          <w:rFonts w:ascii="Microsoft JhengHei"/>
        </w:rPr>
      </w:pPr>
    </w:p>
    <w:p w:rsidR="00740550" w:rsidRDefault="00740550">
      <w:pPr>
        <w:spacing w:line="261" w:lineRule="auto"/>
        <w:rPr>
          <w:rFonts w:ascii="Microsoft JhengHei"/>
        </w:rPr>
      </w:pPr>
    </w:p>
    <w:p w:rsidR="00740550" w:rsidRDefault="00CE22CD">
      <w:pPr>
        <w:spacing w:line="26" w:lineRule="exact"/>
        <w:textAlignment w:val="center"/>
      </w:pPr>
      <w:r>
        <w:rPr>
          <w:noProof/>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7"/>
                    <a:stretch>
                      <a:fillRect/>
                    </a:stretch>
                  </pic:blipFill>
                  <pic:spPr>
                    <a:xfrm>
                      <a:off x="0" y="0"/>
                      <a:ext cx="5550535" cy="16509"/>
                    </a:xfrm>
                    <a:prstGeom prst="rect">
                      <a:avLst/>
                    </a:prstGeom>
                  </pic:spPr>
                </pic:pic>
              </a:graphicData>
            </a:graphic>
          </wp:inline>
        </w:drawing>
      </w:r>
    </w:p>
    <w:p w:rsidR="00740550" w:rsidRDefault="00CE22CD">
      <w:pPr>
        <w:spacing w:before="106" w:line="183" w:lineRule="auto"/>
        <w:ind w:firstLine="231"/>
      </w:pPr>
      <w:r>
        <w:rPr>
          <w:rFonts w:ascii="仿宋" w:eastAsia="仿宋" w:hAnsi="仿宋" w:cs="仿宋"/>
          <w:sz w:val="32"/>
          <w:szCs w:val="32"/>
        </w:rPr>
        <w:t>本文书一式</w:t>
      </w:r>
      <w:r>
        <w:rPr>
          <w:rFonts w:ascii="仿宋" w:eastAsia="仿宋" w:hAnsi="仿宋" w:cs="仿宋" w:hint="eastAsia"/>
          <w:sz w:val="32"/>
          <w:szCs w:val="32"/>
        </w:rPr>
        <w:t>二</w:t>
      </w:r>
      <w:r>
        <w:rPr>
          <w:rFonts w:ascii="仿宋" w:eastAsia="仿宋" w:hAnsi="仿宋" w:cs="仿宋"/>
          <w:sz w:val="32"/>
          <w:szCs w:val="32"/>
        </w:rPr>
        <w:t>份，</w:t>
      </w:r>
      <w:r>
        <w:rPr>
          <w:rFonts w:ascii="仿宋" w:eastAsia="仿宋" w:hAnsi="仿宋" w:cs="仿宋" w:hint="eastAsia"/>
          <w:sz w:val="32"/>
          <w:szCs w:val="32"/>
        </w:rPr>
        <w:t>一</w:t>
      </w:r>
      <w:r>
        <w:rPr>
          <w:rFonts w:ascii="仿宋" w:eastAsia="仿宋" w:hAnsi="仿宋" w:cs="仿宋"/>
          <w:sz w:val="32"/>
          <w:szCs w:val="32"/>
        </w:rPr>
        <w:t>份送达，</w:t>
      </w:r>
      <w:r>
        <w:rPr>
          <w:rFonts w:ascii="仿宋" w:eastAsia="仿宋" w:hAnsi="仿宋" w:cs="仿宋" w:hint="eastAsia"/>
          <w:sz w:val="32"/>
          <w:szCs w:val="32"/>
        </w:rPr>
        <w:t>一</w:t>
      </w:r>
      <w:r>
        <w:rPr>
          <w:rFonts w:ascii="仿宋" w:eastAsia="仿宋" w:hAnsi="仿宋" w:cs="仿宋"/>
          <w:sz w:val="32"/>
          <w:szCs w:val="32"/>
        </w:rPr>
        <w:t>份归档</w:t>
      </w:r>
      <w:r>
        <w:rPr>
          <w:rFonts w:ascii="仿宋" w:eastAsia="仿宋" w:hAnsi="仿宋" w:cs="仿宋" w:hint="eastAsia"/>
          <w:sz w:val="32"/>
          <w:szCs w:val="32"/>
        </w:rPr>
        <w:t>。</w:t>
      </w:r>
    </w:p>
    <w:sectPr w:rsidR="00740550" w:rsidSect="0074055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550" w:rsidRDefault="00740550" w:rsidP="00740550">
      <w:r>
        <w:separator/>
      </w:r>
    </w:p>
  </w:endnote>
  <w:endnote w:type="continuationSeparator" w:id="1">
    <w:p w:rsidR="00740550" w:rsidRDefault="00740550" w:rsidP="00740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Microsoft JhengHei">
    <w:altName w:val="Arial Unicode MS"/>
    <w:charset w:val="88"/>
    <w:family w:val="swiss"/>
    <w:pitch w:val="default"/>
    <w:sig w:usb0="00000000" w:usb1="28CF4400" w:usb2="00000016" w:usb3="00000000" w:csb0="00100009"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0" w:rsidRDefault="00740550">
    <w:pPr>
      <w:spacing w:line="196" w:lineRule="exact"/>
      <w:rPr>
        <w:rFonts w:ascii="宋体" w:eastAsia="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550" w:rsidRDefault="00740550" w:rsidP="00740550">
      <w:r>
        <w:separator/>
      </w:r>
    </w:p>
  </w:footnote>
  <w:footnote w:type="continuationSeparator" w:id="1">
    <w:p w:rsidR="00740550" w:rsidRDefault="00740550" w:rsidP="00740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0" w:rsidRDefault="00740550">
    <w:pPr>
      <w:spacing w:line="14" w:lineRule="auto"/>
      <w:rPr>
        <w:rFonts w:ascii="Microsoft JhengHei"/>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B8FEA"/>
    <w:multiLevelType w:val="singleLevel"/>
    <w:tmpl w:val="4C0B8FE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740550"/>
    <w:rsid w:val="00523EB0"/>
    <w:rsid w:val="00612F07"/>
    <w:rsid w:val="00740550"/>
    <w:rsid w:val="00BE1BC5"/>
    <w:rsid w:val="00CE22CD"/>
    <w:rsid w:val="016A6FD7"/>
    <w:rsid w:val="04293CFB"/>
    <w:rsid w:val="0B3440E4"/>
    <w:rsid w:val="0D447276"/>
    <w:rsid w:val="0DBD22EC"/>
    <w:rsid w:val="0DC12675"/>
    <w:rsid w:val="114C2FAE"/>
    <w:rsid w:val="11621A79"/>
    <w:rsid w:val="14515DD5"/>
    <w:rsid w:val="23AD74CB"/>
    <w:rsid w:val="24B9255E"/>
    <w:rsid w:val="25227A45"/>
    <w:rsid w:val="253A7874"/>
    <w:rsid w:val="264E7E89"/>
    <w:rsid w:val="27181761"/>
    <w:rsid w:val="289A78F2"/>
    <w:rsid w:val="29B35913"/>
    <w:rsid w:val="2A306760"/>
    <w:rsid w:val="2BEB12ED"/>
    <w:rsid w:val="2C545A11"/>
    <w:rsid w:val="2F8512FC"/>
    <w:rsid w:val="30175A94"/>
    <w:rsid w:val="353F631E"/>
    <w:rsid w:val="39B20F40"/>
    <w:rsid w:val="3AFB3A56"/>
    <w:rsid w:val="3AFE1F63"/>
    <w:rsid w:val="3BF75330"/>
    <w:rsid w:val="3E8D1F7B"/>
    <w:rsid w:val="414D154E"/>
    <w:rsid w:val="41913B31"/>
    <w:rsid w:val="42E27DDC"/>
    <w:rsid w:val="44185E43"/>
    <w:rsid w:val="452A2718"/>
    <w:rsid w:val="464F5D68"/>
    <w:rsid w:val="474F4272"/>
    <w:rsid w:val="47BA0375"/>
    <w:rsid w:val="4D724A1E"/>
    <w:rsid w:val="526470DD"/>
    <w:rsid w:val="53553D5C"/>
    <w:rsid w:val="54ED50CA"/>
    <w:rsid w:val="55F46D30"/>
    <w:rsid w:val="591F781C"/>
    <w:rsid w:val="5BF3746A"/>
    <w:rsid w:val="5C58107B"/>
    <w:rsid w:val="5C7B2FBB"/>
    <w:rsid w:val="5C86208C"/>
    <w:rsid w:val="5E457324"/>
    <w:rsid w:val="63D74F7B"/>
    <w:rsid w:val="658B24C1"/>
    <w:rsid w:val="65CE23AE"/>
    <w:rsid w:val="66C739CD"/>
    <w:rsid w:val="69293CA2"/>
    <w:rsid w:val="6A252073"/>
    <w:rsid w:val="6AB959E6"/>
    <w:rsid w:val="6BE5323D"/>
    <w:rsid w:val="6F842A78"/>
    <w:rsid w:val="72AF2EBE"/>
    <w:rsid w:val="751B33A8"/>
    <w:rsid w:val="77365F93"/>
    <w:rsid w:val="78D37FAF"/>
    <w:rsid w:val="795B53DC"/>
    <w:rsid w:val="7A08324D"/>
    <w:rsid w:val="7C091DFF"/>
    <w:rsid w:val="7C337D02"/>
    <w:rsid w:val="7D0A7D18"/>
    <w:rsid w:val="7DA55C93"/>
    <w:rsid w:val="7F7D0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550"/>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740550"/>
    <w:pPr>
      <w:spacing w:line="199" w:lineRule="auto"/>
      <w:jc w:val="center"/>
      <w:outlineLvl w:val="0"/>
    </w:pPr>
    <w:rPr>
      <w:rFonts w:ascii="Microsoft JhengHei" w:eastAsia="Microsoft JhengHei" w:hAnsi="Microsoft JhengHei" w:cs="Microsoft JhengHei"/>
      <w:spacing w:val="-2"/>
      <w:sz w:val="44"/>
      <w:szCs w:val="44"/>
    </w:rPr>
  </w:style>
  <w:style w:type="table" w:customStyle="1" w:styleId="TableNormal">
    <w:name w:val="Table Normal"/>
    <w:semiHidden/>
    <w:unhideWhenUsed/>
    <w:qFormat/>
    <w:rsid w:val="00740550"/>
    <w:tblPr>
      <w:tblCellMar>
        <w:top w:w="0" w:type="dxa"/>
        <w:left w:w="0" w:type="dxa"/>
        <w:bottom w:w="0" w:type="dxa"/>
        <w:right w:w="0" w:type="dxa"/>
      </w:tblCellMar>
    </w:tblPr>
  </w:style>
  <w:style w:type="paragraph" w:styleId="a4">
    <w:name w:val="Balloon Text"/>
    <w:basedOn w:val="a"/>
    <w:link w:val="Char"/>
    <w:rsid w:val="00CE22CD"/>
    <w:rPr>
      <w:sz w:val="18"/>
      <w:szCs w:val="18"/>
    </w:rPr>
  </w:style>
  <w:style w:type="character" w:customStyle="1" w:styleId="Char">
    <w:name w:val="批注框文本 Char"/>
    <w:basedOn w:val="a0"/>
    <w:link w:val="a4"/>
    <w:rsid w:val="00CE22CD"/>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2703</Words>
  <Characters>223</Characters>
  <Application>Microsoft Office Word</Application>
  <DocSecurity>0</DocSecurity>
  <Lines>1</Lines>
  <Paragraphs>5</Paragraphs>
  <ScaleCrop>false</ScaleCrop>
  <Company>微软用户</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2024-02-28T02:14:00Z</dcterms:created>
  <dc:creator>admin</dc:creator>
  <cp:lastModifiedBy>施静媚</cp:lastModifiedBy>
  <dcterms:modified xsi:type="dcterms:W3CDTF">2025-04-23T08:08:00Z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418C01DBAB86420BB5E3D98C8368170E_12</vt:lpwstr>
  </property>
</Properties>
</file>